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E9AB" w14:textId="77777777" w:rsidR="00287E35" w:rsidRDefault="00287E35">
      <w:pPr>
        <w:spacing w:after="60"/>
        <w:jc w:val="both"/>
        <w:rPr>
          <w:b/>
          <w:bCs/>
          <w:i/>
          <w:iCs/>
        </w:rPr>
      </w:pPr>
    </w:p>
    <w:p w14:paraId="0A80EC10" w14:textId="6AA35630" w:rsidR="00287E35" w:rsidRDefault="00287E35">
      <w:pPr>
        <w:spacing w:after="60"/>
        <w:jc w:val="both"/>
        <w:rPr>
          <w:b/>
          <w:bCs/>
          <w:i/>
          <w:iCs/>
        </w:rPr>
      </w:pPr>
    </w:p>
    <w:p w14:paraId="6C02FF92" w14:textId="77777777" w:rsidR="0054105D" w:rsidRPr="0054105D" w:rsidRDefault="0054105D" w:rsidP="0054105D">
      <w:pPr>
        <w:widowControl w:val="0"/>
        <w:autoSpaceDE w:val="0"/>
        <w:autoSpaceDN w:val="0"/>
        <w:spacing w:before="180" w:line="242" w:lineRule="auto"/>
        <w:ind w:left="101" w:right="99"/>
        <w:jc w:val="center"/>
        <w:rPr>
          <w:sz w:val="48"/>
          <w:szCs w:val="48"/>
          <w:lang w:val="en-US" w:eastAsia="en-US"/>
        </w:rPr>
      </w:pPr>
      <w:r w:rsidRPr="0054105D">
        <w:rPr>
          <w:sz w:val="48"/>
          <w:szCs w:val="48"/>
          <w:lang w:val="en-US" w:eastAsia="en-US"/>
        </w:rPr>
        <w:t xml:space="preserve">Agentic RAG with Quantum Image Embeddings </w:t>
      </w:r>
    </w:p>
    <w:p w14:paraId="4A137ABA" w14:textId="77777777" w:rsidR="0054105D" w:rsidRPr="0054105D" w:rsidRDefault="0054105D" w:rsidP="0054105D">
      <w:pPr>
        <w:widowControl w:val="0"/>
        <w:autoSpaceDE w:val="0"/>
        <w:autoSpaceDN w:val="0"/>
        <w:spacing w:before="180" w:line="242" w:lineRule="auto"/>
        <w:ind w:left="101" w:right="99"/>
        <w:jc w:val="center"/>
        <w:rPr>
          <w:sz w:val="48"/>
          <w:szCs w:val="48"/>
          <w:lang w:val="en-US" w:eastAsia="en-US"/>
        </w:rPr>
      </w:pPr>
      <w:r w:rsidRPr="0054105D">
        <w:rPr>
          <w:sz w:val="48"/>
          <w:szCs w:val="48"/>
          <w:lang w:val="en-US" w:eastAsia="en-US"/>
        </w:rPr>
        <w:t xml:space="preserve">for Trustworthy Multi Institutional Radiology </w:t>
      </w:r>
    </w:p>
    <w:p w14:paraId="6858009E" w14:textId="77777777" w:rsidR="0054105D" w:rsidRPr="0054105D" w:rsidRDefault="0054105D" w:rsidP="0054105D">
      <w:pPr>
        <w:widowControl w:val="0"/>
        <w:autoSpaceDE w:val="0"/>
        <w:autoSpaceDN w:val="0"/>
        <w:spacing w:before="180" w:line="242" w:lineRule="auto"/>
        <w:ind w:left="101" w:right="99"/>
        <w:jc w:val="center"/>
        <w:rPr>
          <w:sz w:val="48"/>
          <w:szCs w:val="48"/>
          <w:lang w:val="en-US" w:eastAsia="en-US"/>
        </w:rPr>
      </w:pPr>
      <w:r w:rsidRPr="0054105D">
        <w:rPr>
          <w:sz w:val="48"/>
          <w:szCs w:val="48"/>
          <w:lang w:val="en-US" w:eastAsia="en-US"/>
        </w:rPr>
        <w:t>Decision Support</w:t>
      </w:r>
    </w:p>
    <w:p w14:paraId="131C9F71" w14:textId="072C659C" w:rsidR="0054105D" w:rsidRPr="00D87B79" w:rsidRDefault="0054105D" w:rsidP="0054105D">
      <w:pPr>
        <w:widowControl w:val="0"/>
        <w:autoSpaceDE w:val="0"/>
        <w:autoSpaceDN w:val="0"/>
        <w:spacing w:before="103"/>
        <w:jc w:val="center"/>
        <w:rPr>
          <w:sz w:val="24"/>
          <w:szCs w:val="24"/>
          <w:lang w:val="en-US" w:eastAsia="en-US"/>
        </w:rPr>
      </w:pPr>
      <w:r w:rsidRPr="00D87B79">
        <w:rPr>
          <w:sz w:val="24"/>
          <w:szCs w:val="24"/>
          <w:lang w:val="en-US" w:eastAsia="en-US"/>
        </w:rPr>
        <w:t>B.</w:t>
      </w:r>
      <w:r w:rsidR="00D87B79">
        <w:rPr>
          <w:sz w:val="24"/>
          <w:szCs w:val="24"/>
          <w:lang w:val="en-US" w:eastAsia="en-US"/>
        </w:rPr>
        <w:t xml:space="preserve"> </w:t>
      </w:r>
      <w:r w:rsidRPr="00D87B79">
        <w:rPr>
          <w:sz w:val="24"/>
          <w:szCs w:val="24"/>
          <w:lang w:val="en-US" w:eastAsia="en-US"/>
        </w:rPr>
        <w:t>Veera Jyothi</w:t>
      </w:r>
      <w:r w:rsidRPr="00D87B79">
        <w:rPr>
          <w:sz w:val="24"/>
          <w:szCs w:val="24"/>
          <w:vertAlign w:val="superscript"/>
          <w:lang w:val="en-US" w:eastAsia="en-US"/>
        </w:rPr>
        <w:t># 1</w:t>
      </w:r>
      <w:r w:rsidRPr="00D87B79">
        <w:rPr>
          <w:sz w:val="24"/>
          <w:szCs w:val="24"/>
          <w:lang w:val="en-US" w:eastAsia="en-US"/>
        </w:rPr>
        <w:t xml:space="preserve"> , S.</w:t>
      </w:r>
      <w:r w:rsidR="00D87B79">
        <w:rPr>
          <w:sz w:val="24"/>
          <w:szCs w:val="24"/>
          <w:lang w:val="en-US" w:eastAsia="en-US"/>
        </w:rPr>
        <w:t xml:space="preserve"> </w:t>
      </w:r>
      <w:r w:rsidRPr="00D87B79">
        <w:rPr>
          <w:sz w:val="24"/>
          <w:szCs w:val="24"/>
          <w:lang w:val="en-US" w:eastAsia="en-US"/>
        </w:rPr>
        <w:t xml:space="preserve">Vairachilai </w:t>
      </w:r>
      <w:r w:rsidRPr="00D87B79">
        <w:rPr>
          <w:sz w:val="24"/>
          <w:szCs w:val="24"/>
          <w:vertAlign w:val="superscript"/>
          <w:lang w:val="en-US" w:eastAsia="en-US"/>
        </w:rPr>
        <w:t>*2</w:t>
      </w:r>
    </w:p>
    <w:p w14:paraId="4C1D770F" w14:textId="17891DD9" w:rsidR="0054105D" w:rsidRPr="0054105D" w:rsidRDefault="0054105D" w:rsidP="0054105D">
      <w:pPr>
        <w:widowControl w:val="0"/>
        <w:autoSpaceDE w:val="0"/>
        <w:autoSpaceDN w:val="0"/>
        <w:spacing w:before="103" w:line="240" w:lineRule="exact"/>
        <w:jc w:val="center"/>
        <w:rPr>
          <w:sz w:val="24"/>
          <w:szCs w:val="24"/>
          <w:lang w:val="en-US" w:eastAsia="en-US"/>
        </w:rPr>
      </w:pPr>
      <w:r w:rsidRPr="0054105D">
        <w:rPr>
          <w:sz w:val="24"/>
          <w:szCs w:val="24"/>
          <w:lang w:val="en-US" w:eastAsia="en-US"/>
        </w:rPr>
        <w:t>#</w:t>
      </w:r>
      <w:r w:rsidRPr="00913D9F">
        <w:rPr>
          <w:sz w:val="24"/>
          <w:szCs w:val="24"/>
          <w:vertAlign w:val="superscript"/>
          <w:lang w:val="en-US" w:eastAsia="en-US"/>
        </w:rPr>
        <w:t>1</w:t>
      </w:r>
      <w:r w:rsidRPr="0054105D">
        <w:rPr>
          <w:sz w:val="24"/>
          <w:szCs w:val="24"/>
          <w:lang w:val="en-US" w:eastAsia="en-US"/>
        </w:rPr>
        <w:t xml:space="preserve"> School of Computer Science and Artificial Intelligence S</w:t>
      </w:r>
      <w:r w:rsidR="00D87B79">
        <w:rPr>
          <w:sz w:val="24"/>
          <w:szCs w:val="24"/>
          <w:lang w:val="en-US" w:eastAsia="en-US"/>
        </w:rPr>
        <w:t xml:space="preserve"> </w:t>
      </w:r>
      <w:r w:rsidRPr="0054105D">
        <w:rPr>
          <w:sz w:val="24"/>
          <w:szCs w:val="24"/>
          <w:lang w:val="en-US" w:eastAsia="en-US"/>
        </w:rPr>
        <w:t>R University Warangal, India.</w:t>
      </w:r>
    </w:p>
    <w:p w14:paraId="216D5F74" w14:textId="77777777" w:rsidR="0054105D" w:rsidRPr="0054105D" w:rsidRDefault="0054105D" w:rsidP="0054105D">
      <w:pPr>
        <w:widowControl w:val="0"/>
        <w:autoSpaceDE w:val="0"/>
        <w:autoSpaceDN w:val="0"/>
        <w:spacing w:before="103" w:line="240" w:lineRule="exact"/>
        <w:jc w:val="center"/>
        <w:rPr>
          <w:sz w:val="24"/>
          <w:szCs w:val="24"/>
          <w:lang w:val="en-US" w:eastAsia="en-US"/>
        </w:rPr>
      </w:pPr>
      <w:r w:rsidRPr="0054105D">
        <w:rPr>
          <w:sz w:val="24"/>
          <w:szCs w:val="24"/>
          <w:lang w:val="en-US" w:eastAsia="en-US"/>
        </w:rPr>
        <w:t>*</w:t>
      </w:r>
      <w:r w:rsidRPr="00913D9F">
        <w:rPr>
          <w:sz w:val="24"/>
          <w:szCs w:val="24"/>
          <w:vertAlign w:val="superscript"/>
          <w:lang w:val="en-US" w:eastAsia="en-US"/>
        </w:rPr>
        <w:t>1</w:t>
      </w:r>
      <w:r w:rsidRPr="0054105D">
        <w:rPr>
          <w:sz w:val="24"/>
          <w:szCs w:val="24"/>
          <w:lang w:val="en-US" w:eastAsia="en-US"/>
        </w:rPr>
        <w:t xml:space="preserve"> Department of Information Technology, Chaitanya Bharathi Institute of Technology, </w:t>
      </w:r>
    </w:p>
    <w:p w14:paraId="7BF3B948" w14:textId="77777777" w:rsidR="0054105D" w:rsidRPr="0054105D" w:rsidRDefault="0054105D" w:rsidP="0054105D">
      <w:pPr>
        <w:widowControl w:val="0"/>
        <w:autoSpaceDE w:val="0"/>
        <w:autoSpaceDN w:val="0"/>
        <w:spacing w:before="103" w:line="240" w:lineRule="exact"/>
        <w:jc w:val="center"/>
        <w:rPr>
          <w:sz w:val="24"/>
          <w:szCs w:val="24"/>
          <w:lang w:val="en-US" w:eastAsia="en-US"/>
        </w:rPr>
      </w:pPr>
      <w:r w:rsidRPr="0054105D">
        <w:rPr>
          <w:sz w:val="24"/>
          <w:szCs w:val="24"/>
          <w:lang w:val="en-US" w:eastAsia="en-US"/>
        </w:rPr>
        <w:t>Hyderabad, India.</w:t>
      </w:r>
    </w:p>
    <w:p w14:paraId="5017FEAF" w14:textId="2C628354" w:rsidR="0054105D" w:rsidRPr="0054105D" w:rsidRDefault="0054105D" w:rsidP="0054105D">
      <w:pPr>
        <w:widowControl w:val="0"/>
        <w:autoSpaceDE w:val="0"/>
        <w:autoSpaceDN w:val="0"/>
        <w:spacing w:before="103" w:line="240" w:lineRule="exact"/>
        <w:jc w:val="center"/>
        <w:rPr>
          <w:i/>
          <w:iCs/>
          <w:sz w:val="24"/>
          <w:szCs w:val="24"/>
          <w:lang w:val="en-US" w:eastAsia="en-US"/>
        </w:rPr>
      </w:pPr>
      <w:r w:rsidRPr="00AA005B">
        <w:rPr>
          <w:i/>
          <w:iCs/>
          <w:sz w:val="24"/>
          <w:szCs w:val="24"/>
          <w:vertAlign w:val="superscript"/>
          <w:lang w:val="en-US" w:eastAsia="en-US"/>
        </w:rPr>
        <w:t>1</w:t>
      </w:r>
      <w:r w:rsidRPr="0054105D">
        <w:rPr>
          <w:i/>
          <w:iCs/>
          <w:sz w:val="24"/>
          <w:szCs w:val="24"/>
          <w:lang w:val="en-US" w:eastAsia="en-US"/>
        </w:rPr>
        <w:t xml:space="preserve"> veerajyothi</w:t>
      </w:r>
      <w:r w:rsidRPr="0054105D">
        <w:rPr>
          <w:i/>
          <w:iCs/>
          <w:color w:val="000000" w:themeColor="text1"/>
          <w:sz w:val="24"/>
          <w:szCs w:val="24"/>
          <w:u w:val="single"/>
          <w:lang w:val="en-US" w:eastAsia="en-US"/>
        </w:rPr>
        <w:t>_</w:t>
      </w:r>
      <w:r w:rsidRPr="0054105D">
        <w:rPr>
          <w:i/>
          <w:iCs/>
          <w:sz w:val="24"/>
          <w:szCs w:val="24"/>
          <w:lang w:val="en-US" w:eastAsia="en-US"/>
        </w:rPr>
        <w:t>it@cbit.ac.in</w:t>
      </w:r>
    </w:p>
    <w:p w14:paraId="6162FED5" w14:textId="592A5D94" w:rsidR="0054105D" w:rsidRPr="0054105D" w:rsidRDefault="008C2B80" w:rsidP="008C2B80">
      <w:pPr>
        <w:widowControl w:val="0"/>
        <w:autoSpaceDE w:val="0"/>
        <w:autoSpaceDN w:val="0"/>
        <w:spacing w:before="103" w:line="240" w:lineRule="exact"/>
        <w:rPr>
          <w:sz w:val="24"/>
          <w:szCs w:val="24"/>
          <w:lang w:val="en-US" w:eastAsia="en-US"/>
        </w:rPr>
      </w:pPr>
      <w:r>
        <w:rPr>
          <w:sz w:val="24"/>
          <w:szCs w:val="24"/>
          <w:lang w:val="en-US" w:eastAsia="en-US"/>
        </w:rPr>
        <w:t xml:space="preserve">            </w:t>
      </w:r>
      <w:r w:rsidR="0054105D" w:rsidRPr="0054105D">
        <w:rPr>
          <w:sz w:val="24"/>
          <w:szCs w:val="24"/>
          <w:lang w:val="en-US" w:eastAsia="en-US"/>
        </w:rPr>
        <w:t xml:space="preserve">* </w:t>
      </w:r>
      <w:r w:rsidR="0054105D" w:rsidRPr="00AA005B">
        <w:rPr>
          <w:sz w:val="24"/>
          <w:szCs w:val="24"/>
          <w:vertAlign w:val="superscript"/>
          <w:lang w:val="en-US" w:eastAsia="en-US"/>
        </w:rPr>
        <w:t>2</w:t>
      </w:r>
      <w:r w:rsidR="0054105D" w:rsidRPr="0054105D">
        <w:rPr>
          <w:sz w:val="24"/>
          <w:szCs w:val="24"/>
          <w:lang w:val="en-US" w:eastAsia="en-US"/>
        </w:rPr>
        <w:t xml:space="preserve"> School of Computer Science and Artificial Intelligence</w:t>
      </w:r>
      <w:r>
        <w:rPr>
          <w:sz w:val="24"/>
          <w:szCs w:val="24"/>
          <w:lang w:val="en-US" w:eastAsia="en-US"/>
        </w:rPr>
        <w:t xml:space="preserve"> </w:t>
      </w:r>
      <w:r w:rsidR="0054105D" w:rsidRPr="0054105D">
        <w:rPr>
          <w:sz w:val="24"/>
          <w:szCs w:val="24"/>
          <w:lang w:val="en-US" w:eastAsia="en-US"/>
        </w:rPr>
        <w:t>S</w:t>
      </w:r>
      <w:r w:rsidR="00D87B79">
        <w:rPr>
          <w:sz w:val="24"/>
          <w:szCs w:val="24"/>
          <w:lang w:val="en-US" w:eastAsia="en-US"/>
        </w:rPr>
        <w:t xml:space="preserve"> </w:t>
      </w:r>
      <w:r w:rsidR="0054105D" w:rsidRPr="0054105D">
        <w:rPr>
          <w:sz w:val="24"/>
          <w:szCs w:val="24"/>
          <w:lang w:val="en-US" w:eastAsia="en-US"/>
        </w:rPr>
        <w:t>R University, Warangal, India.</w:t>
      </w:r>
    </w:p>
    <w:p w14:paraId="019BA677" w14:textId="7C19EFBE" w:rsidR="0054105D" w:rsidRDefault="0054105D" w:rsidP="0054105D">
      <w:pPr>
        <w:spacing w:after="60"/>
        <w:ind w:left="2880" w:firstLine="720"/>
        <w:jc w:val="both"/>
        <w:rPr>
          <w:i/>
          <w:iCs/>
          <w:sz w:val="24"/>
          <w:szCs w:val="24"/>
          <w:lang w:val="en-US" w:eastAsia="en-US"/>
        </w:rPr>
      </w:pPr>
      <w:r w:rsidRPr="00AA005B">
        <w:rPr>
          <w:i/>
          <w:iCs/>
          <w:sz w:val="24"/>
          <w:szCs w:val="24"/>
          <w:vertAlign w:val="superscript"/>
          <w:lang w:val="en-US" w:eastAsia="en-US"/>
        </w:rPr>
        <w:t>2</w:t>
      </w:r>
      <w:r w:rsidRPr="0054105D">
        <w:rPr>
          <w:i/>
          <w:iCs/>
          <w:sz w:val="24"/>
          <w:szCs w:val="24"/>
          <w:lang w:val="en-US" w:eastAsia="en-US"/>
        </w:rPr>
        <w:t xml:space="preserve"> </w:t>
      </w:r>
      <w:hyperlink r:id="rId5" w:history="1">
        <w:r w:rsidRPr="0054105D">
          <w:rPr>
            <w:rStyle w:val="Hyperlink"/>
            <w:i/>
            <w:iCs/>
            <w:color w:val="000000" w:themeColor="text1"/>
            <w:sz w:val="24"/>
            <w:szCs w:val="24"/>
            <w:u w:val="none"/>
            <w:lang w:val="en-US" w:eastAsia="en-US"/>
          </w:rPr>
          <w:t>vairachilai2676@gmail.com</w:t>
        </w:r>
      </w:hyperlink>
    </w:p>
    <w:p w14:paraId="2E5030C0" w14:textId="77777777" w:rsidR="0054105D" w:rsidRDefault="0054105D" w:rsidP="0054105D">
      <w:pPr>
        <w:spacing w:after="60"/>
        <w:ind w:left="2880" w:firstLine="720"/>
        <w:jc w:val="both"/>
        <w:rPr>
          <w:b/>
          <w:bCs/>
          <w:i/>
          <w:iCs/>
        </w:rPr>
      </w:pPr>
    </w:p>
    <w:p w14:paraId="34E5E6BE" w14:textId="009C2748" w:rsidR="00C43286" w:rsidRDefault="00000000">
      <w:pPr>
        <w:spacing w:after="60"/>
        <w:jc w:val="both"/>
      </w:pPr>
      <w:r>
        <w:rPr>
          <w:b/>
          <w:bCs/>
          <w:i/>
          <w:iCs/>
        </w:rPr>
        <w:t>Abstract—</w:t>
      </w:r>
      <w:r>
        <w:t>The integration of artificial intelligence into radiology practice demands systems that combine diagnostic accuracy with clinical interpretability, evidence-based reasoning, and robust security. This paper introduces the Quantum Agentic Radiology Engine (QARE), a novel framework that unifies artificial intelligence, quantum-enhanced image representation learning, multi-agent retrieval-augmented generation, and federated deployment for trustworthy radiology decision support. The framework employs a Vision Transformer enhanced with parameterized quantum circuits to generate discriminative radiological embeddings, while a reasoning layer integrates learnable logical neural networks with structured clinical knowledge from medical ontologies. A federation of specialized agents—including a Radiology Analysis Agent, Knowledge Retrieval Agent, Symbolic Reasoning Agent, Verification Agent, and Clinical Report Agent—collaborate through graph-based coordination to produce evidence-based diagnostic recommendations. Extensive evaluation on VQA-RAD, SLAKE, and PathVQA benchmarks demonstrates that QARE achieves 96.2% diagnostic accuracy, reduces hallucination rates by 87.3% compared to conventional multimodal large language models, and maintains 94.5% symbolic constraint satisfaction. Federated deployment across three simulated hospital networks preserves diagnostic performance within 1.8% of centralized training while ensuring differential privacy guarantees of (ε, δ) = (2.0, 10⁻⁵). The framework establishes a new paradigm for clinically deployable, explainable, and privacy-preserving radiology intelligence.</w:t>
      </w:r>
    </w:p>
    <w:p w14:paraId="3C6282EE" w14:textId="77777777" w:rsidR="0054105D" w:rsidRDefault="0054105D">
      <w:pPr>
        <w:spacing w:after="60"/>
        <w:jc w:val="both"/>
      </w:pPr>
    </w:p>
    <w:p w14:paraId="72D1DC84" w14:textId="77777777" w:rsidR="00C43286" w:rsidRDefault="00000000">
      <w:pPr>
        <w:jc w:val="both"/>
      </w:pPr>
      <w:r>
        <w:rPr>
          <w:b/>
          <w:bCs/>
          <w:i/>
          <w:iCs/>
        </w:rPr>
        <w:t>Index Terms—</w:t>
      </w:r>
      <w:r>
        <w:t>Agentic RAG, Quantum Image Embeddings, Radiology Decision Support, Federated Learning, Medical Ontologies, Logical Neural Networks, Vision Transformers.</w:t>
      </w:r>
    </w:p>
    <w:p w14:paraId="4F4F30E8" w14:textId="77777777" w:rsidR="00C43286" w:rsidRDefault="00C43286"/>
    <w:p w14:paraId="78059774" w14:textId="77777777" w:rsidR="0054105D" w:rsidRDefault="0054105D">
      <w:pPr>
        <w:sectPr w:rsidR="0054105D">
          <w:pgSz w:w="12240" w:h="15840"/>
          <w:pgMar w:top="1080" w:right="1080" w:bottom="1440" w:left="1080" w:header="708" w:footer="708" w:gutter="0"/>
          <w:cols w:space="720"/>
          <w:docGrid w:linePitch="360"/>
        </w:sectPr>
      </w:pPr>
    </w:p>
    <w:p w14:paraId="099045BD" w14:textId="77777777" w:rsidR="00C43286" w:rsidRDefault="00000000">
      <w:pPr>
        <w:spacing w:before="200" w:after="80"/>
        <w:jc w:val="center"/>
      </w:pPr>
      <w:r>
        <w:rPr>
          <w:b/>
          <w:bCs/>
        </w:rPr>
        <w:t>I. INTRODUCTION</w:t>
      </w:r>
    </w:p>
    <w:p w14:paraId="1680232E" w14:textId="77777777" w:rsidR="0054105D" w:rsidRDefault="00000000">
      <w:pPr>
        <w:ind w:firstLine="360"/>
        <w:jc w:val="both"/>
      </w:pPr>
      <w:r>
        <w:t xml:space="preserve">Medical imaging stands as one of the most data-intensive and cognitively demanding domains in clinical practice, with radiologists interpreting millions of examinations annually under increasing time constraints and complexity [1]. The rapid advancement of artificial intelligence has catalyzed the development of automated image interpretation systems, yet current approaches exhibit critical limitations that impede clinical deployment. Multimodal large language models (MLLMs) demonstrate impressive performance on benchmark tasks but suffer from hallucinated responses, </w:t>
      </w:r>
    </w:p>
    <w:p w14:paraId="3DE0D755" w14:textId="77777777" w:rsidR="0054105D" w:rsidRDefault="0054105D">
      <w:pPr>
        <w:ind w:firstLine="360"/>
        <w:jc w:val="both"/>
      </w:pPr>
    </w:p>
    <w:p w14:paraId="39A8D7CC" w14:textId="77777777" w:rsidR="0054105D" w:rsidRDefault="0054105D">
      <w:pPr>
        <w:ind w:firstLine="360"/>
        <w:jc w:val="both"/>
      </w:pPr>
    </w:p>
    <w:p w14:paraId="24CBE073" w14:textId="77777777" w:rsidR="0054105D" w:rsidRDefault="0054105D">
      <w:pPr>
        <w:ind w:firstLine="360"/>
        <w:jc w:val="both"/>
      </w:pPr>
    </w:p>
    <w:p w14:paraId="7ED01C3A" w14:textId="3A7B3C7A" w:rsidR="00C43286" w:rsidRDefault="00000000" w:rsidP="0054105D">
      <w:pPr>
        <w:jc w:val="both"/>
      </w:pPr>
      <w:r>
        <w:t>opaque reasoning processes, and inability to incorporate structured clinical knowledge [2].</w:t>
      </w:r>
    </w:p>
    <w:p w14:paraId="10D7E299" w14:textId="77777777" w:rsidR="00C43286" w:rsidRDefault="00C43286">
      <w:pPr>
        <w:spacing w:before="40"/>
      </w:pPr>
    </w:p>
    <w:p w14:paraId="388F92BB" w14:textId="77777777" w:rsidR="00287E35" w:rsidRDefault="00000000">
      <w:pPr>
        <w:ind w:firstLine="360"/>
        <w:jc w:val="both"/>
      </w:pPr>
      <w:r>
        <w:t xml:space="preserve">The Radiology Visual Question Answering (RadVQA) paradigm has emerged as a framework for evaluating AI systems' capacity to interpret medical images and answer clinically relevant questions. Early MedVQA systems relied </w:t>
      </w:r>
    </w:p>
    <w:p w14:paraId="451CAF12" w14:textId="3F8E27F6" w:rsidR="00C43286" w:rsidRDefault="00000000" w:rsidP="00287E35">
      <w:pPr>
        <w:jc w:val="both"/>
      </w:pPr>
      <w:r>
        <w:t>on convolutional neural networks and recurrent architectures, while recent approaches leverage vision transformers and multimodal pretraining [3]. Despite achieving high benchmark accuracy, these systems predominantly operate as black-box predictors, providing diagnostic outputs without transparent reasoning pathways or explicit grounding in medical knowledge.</w:t>
      </w:r>
    </w:p>
    <w:p w14:paraId="787514CF" w14:textId="77777777" w:rsidR="00C43286" w:rsidRDefault="00C43286">
      <w:pPr>
        <w:spacing w:before="40"/>
      </w:pPr>
    </w:p>
    <w:p w14:paraId="3EAC5025" w14:textId="77777777" w:rsidR="00C43286" w:rsidRDefault="00000000">
      <w:pPr>
        <w:ind w:firstLine="360"/>
        <w:jc w:val="both"/>
      </w:pPr>
      <w:r>
        <w:lastRenderedPageBreak/>
        <w:t>Quantum machine learning has demonstrated potential for enhancing medical image representation through quantum feature maps that capture complex high-dimensional relationships. Parameterized quantum circuits can generate embeddings that exploit quantum parallelism for improved discriminative capacity in identifying subtle radiological abnormalities [8]. The combination of quantum-enhanced visual representations with structured clinical reasoning represents an unexplored frontier in radiology AI.</w:t>
      </w:r>
    </w:p>
    <w:p w14:paraId="738B7A86" w14:textId="77777777" w:rsidR="00C43286" w:rsidRDefault="00C43286">
      <w:pPr>
        <w:spacing w:before="40"/>
      </w:pPr>
    </w:p>
    <w:p w14:paraId="48E853C6" w14:textId="77777777" w:rsidR="00C43286" w:rsidRDefault="00000000">
      <w:pPr>
        <w:ind w:firstLine="360"/>
        <w:jc w:val="both"/>
      </w:pPr>
      <w:r>
        <w:t>Multi-agent retrieval-augmented generation (Agentic RAG) systems coordinate specialized agents for image analysis, knowledge retrieval, evidence verification, and report synthesis. This architecture mitigates hallucination risks by grounding diagnostic outputs in external medical literature, clinical guidelines, and structured ontologies.</w:t>
      </w:r>
    </w:p>
    <w:p w14:paraId="13E2BEC1" w14:textId="77777777" w:rsidR="00C43286" w:rsidRDefault="00C43286">
      <w:pPr>
        <w:spacing w:before="40"/>
      </w:pPr>
    </w:p>
    <w:p w14:paraId="7CBCB432" w14:textId="77777777" w:rsidR="00C43286" w:rsidRDefault="00000000">
      <w:pPr>
        <w:jc w:val="both"/>
      </w:pPr>
      <w:r>
        <w:t>The principal contributions of this work are:</w:t>
      </w:r>
    </w:p>
    <w:p w14:paraId="6E59EA4E" w14:textId="77777777" w:rsidR="00C43286" w:rsidRDefault="00000000">
      <w:pPr>
        <w:ind w:left="400" w:hanging="200"/>
        <w:jc w:val="both"/>
      </w:pPr>
      <w:r>
        <w:t>1) A quantum-enhanced image embedding module that combines Vision Transformer feature extraction with parameterized quantum circuits to generate discriminative radiological representations.</w:t>
      </w:r>
    </w:p>
    <w:p w14:paraId="0A7EB431" w14:textId="77777777" w:rsidR="00C43286" w:rsidRDefault="00000000">
      <w:pPr>
        <w:ind w:left="400" w:hanging="200"/>
        <w:jc w:val="both"/>
      </w:pPr>
      <w:r>
        <w:t>2) A multi-agent RAG architecture incorporating specialized agents for radiology analysis, knowledge retrieval, symbolic reasoning, hallucination verification, and clinical report generation.</w:t>
      </w:r>
    </w:p>
    <w:p w14:paraId="39D36709" w14:textId="2478811E" w:rsidR="00C43286" w:rsidRDefault="00000000">
      <w:pPr>
        <w:ind w:left="400" w:hanging="200"/>
        <w:jc w:val="both"/>
      </w:pPr>
      <w:r>
        <w:t>3) A federated deployment framework enabling privacy</w:t>
      </w:r>
      <w:r w:rsidR="003A0C54">
        <w:t xml:space="preserve"> </w:t>
      </w:r>
      <w:r>
        <w:t>preserving multi-institutional collaboration with differential privacy guarantees and performance preservation.</w:t>
      </w:r>
    </w:p>
    <w:p w14:paraId="7E2496B0" w14:textId="77777777" w:rsidR="00C43286" w:rsidRDefault="00000000">
      <w:pPr>
        <w:spacing w:before="200" w:after="80"/>
        <w:jc w:val="center"/>
      </w:pPr>
      <w:r>
        <w:rPr>
          <w:b/>
          <w:bCs/>
        </w:rPr>
        <w:t>II. RELATED WORK</w:t>
      </w:r>
    </w:p>
    <w:p w14:paraId="5CB5D6A5" w14:textId="77777777" w:rsidR="00C43286" w:rsidRDefault="00000000">
      <w:pPr>
        <w:spacing w:before="140" w:after="60"/>
      </w:pPr>
      <w:r>
        <w:rPr>
          <w:b/>
          <w:bCs/>
          <w:i/>
          <w:iCs/>
        </w:rPr>
        <w:t>A. Medical Visual Question Answering</w:t>
      </w:r>
    </w:p>
    <w:p w14:paraId="46F869C2" w14:textId="753E8056" w:rsidR="00C43286" w:rsidRDefault="00000000">
      <w:pPr>
        <w:ind w:firstLine="360"/>
        <w:jc w:val="both"/>
      </w:pPr>
      <w:r>
        <w:t>The development of MedVQA systems has progressed through several generations. Ben Abacha et al. [3] established the VQA-RAD benchmark, while subsequent datasets including SLAKE [4] and PathVQA [5] expanded evaluation scope to multilingual and pathology contexts. Transformer</w:t>
      </w:r>
      <w:r w:rsidR="003A0C54">
        <w:t xml:space="preserve"> </w:t>
      </w:r>
      <w:r>
        <w:t>based architectures have achieved state-of-the-art results, with LLaVA-Med and Med-Flamingo demonstrating strong performance through large-scale multimodal pretraining.</w:t>
      </w:r>
    </w:p>
    <w:p w14:paraId="42FE0DF2" w14:textId="77777777" w:rsidR="00C43286" w:rsidRDefault="00C43286">
      <w:pPr>
        <w:spacing w:before="40"/>
      </w:pPr>
    </w:p>
    <w:p w14:paraId="2769C7EB" w14:textId="77777777" w:rsidR="00C43286" w:rsidRDefault="00000000">
      <w:pPr>
        <w:ind w:firstLine="360"/>
        <w:jc w:val="both"/>
      </w:pPr>
      <w:r>
        <w:t xml:space="preserve">Recent surveys by Dong et al. [17] and Bazi et al. [18] highlight the transition toward generative models for medical visual understanding. However, these approaches predominantly </w:t>
      </w:r>
      <w:proofErr w:type="spellStart"/>
      <w:r>
        <w:t>lack</w:t>
      </w:r>
      <w:proofErr w:type="spellEnd"/>
      <w:r>
        <w:t xml:space="preserve"> explicit reasoning mechanisms and cannot guarantee consistency with established clinical knowledge, limiting their reliability for diagnostic applications.</w:t>
      </w:r>
    </w:p>
    <w:p w14:paraId="20275565" w14:textId="77777777" w:rsidR="00C43286" w:rsidRDefault="00000000">
      <w:pPr>
        <w:spacing w:before="140" w:after="60"/>
      </w:pPr>
      <w:r>
        <w:rPr>
          <w:b/>
          <w:bCs/>
          <w:i/>
          <w:iCs/>
        </w:rPr>
        <w:t>B. Quantum Machine Learning for Medical Imaging</w:t>
      </w:r>
    </w:p>
    <w:p w14:paraId="2003C10F" w14:textId="77777777" w:rsidR="00C43286" w:rsidRDefault="00000000">
      <w:pPr>
        <w:ind w:firstLine="360"/>
        <w:jc w:val="both"/>
      </w:pPr>
      <w:r>
        <w:t xml:space="preserve">Quantum-enhanced approaches for medical image analysis have demonstrated promising results. Yousif et al. [9] developed quantum circuit architectures for X-ray image classification, while Xiang et al. [10] achieved competitive performance in breast cancer diagnosis using hybrid </w:t>
      </w:r>
      <w:r>
        <w:t>quantum-classical convolutional networks. The survey by Idzikowski et al. [8] identifies QCNN architectures as the dominant approach for image-based QML tasks.</w:t>
      </w:r>
    </w:p>
    <w:p w14:paraId="4B122D39" w14:textId="77777777" w:rsidR="00C43286" w:rsidRDefault="00C43286">
      <w:pPr>
        <w:spacing w:before="40"/>
      </w:pPr>
    </w:p>
    <w:p w14:paraId="135DB635" w14:textId="77777777" w:rsidR="00C43286" w:rsidRDefault="00000000">
      <w:pPr>
        <w:ind w:firstLine="360"/>
        <w:jc w:val="both"/>
      </w:pPr>
      <w:r>
        <w:t>For feature-based clinical prediction, variational quantum classifiers and quantum support vector machines have shown particular efficacy. Maheshwari et al. [14] applied QML to electronic health records for ischemic heart disease classification, demonstrating the potential for quantum-enhanced clinical analytics. However, the integration of quantum image embeddings with multimodal reasoning systems remains unexplored.</w:t>
      </w:r>
    </w:p>
    <w:p w14:paraId="0D23C235" w14:textId="77777777" w:rsidR="00C43286" w:rsidRDefault="00000000">
      <w:pPr>
        <w:spacing w:before="140" w:after="60"/>
      </w:pPr>
      <w:r>
        <w:rPr>
          <w:b/>
          <w:bCs/>
          <w:i/>
          <w:iCs/>
        </w:rPr>
        <w:t>C. Multi-Agent Systems for Radiology</w:t>
      </w:r>
    </w:p>
    <w:p w14:paraId="2FDE3283" w14:textId="3DFE1A3D" w:rsidR="00C43286" w:rsidRDefault="00000000">
      <w:pPr>
        <w:ind w:firstLine="360"/>
        <w:jc w:val="both"/>
      </w:pPr>
      <w:r>
        <w:t>The application of multi-agent architectures to radiology has been examined in recent studies. The multi-agent system for enhanced radiology workflow [12] proposes a network of fifteen specialized agents for scheduling, diagnosis, and resource management. More recently, the analysis of multiagent AI ethics in radiology [11] identified "compound opacity" as a fundamental challenge, where distributed agent interactions create multiplicative layers of inscrutability.</w:t>
      </w:r>
    </w:p>
    <w:p w14:paraId="7A449B76" w14:textId="77777777" w:rsidR="00C43286" w:rsidRDefault="00C43286">
      <w:pPr>
        <w:spacing w:before="40"/>
      </w:pPr>
    </w:p>
    <w:p w14:paraId="350CEFD6" w14:textId="77777777" w:rsidR="00C43286" w:rsidRDefault="00000000">
      <w:pPr>
        <w:ind w:firstLine="360"/>
        <w:jc w:val="both"/>
      </w:pPr>
      <w:r>
        <w:t>The Agentic RAG framework for radiology [2] introduced quantum image embeddings and lattice-based security within a multi-agent VQA architecture, providing a direct precursor to the present work.</w:t>
      </w:r>
    </w:p>
    <w:p w14:paraId="4C59A2DB" w14:textId="77777777" w:rsidR="00C43286" w:rsidRDefault="00000000">
      <w:pPr>
        <w:spacing w:before="200" w:after="80"/>
        <w:jc w:val="center"/>
      </w:pPr>
      <w:r>
        <w:rPr>
          <w:b/>
          <w:bCs/>
        </w:rPr>
        <w:t>III. QARE FRAMEWORK ARCHITECTURE</w:t>
      </w:r>
    </w:p>
    <w:p w14:paraId="25C99BA7" w14:textId="77777777" w:rsidR="00C43286" w:rsidRDefault="00000000">
      <w:pPr>
        <w:spacing w:before="140" w:after="60"/>
      </w:pPr>
      <w:r>
        <w:rPr>
          <w:b/>
          <w:bCs/>
          <w:i/>
          <w:iCs/>
        </w:rPr>
        <w:t>A. System Overview</w:t>
      </w:r>
    </w:p>
    <w:p w14:paraId="42652551" w14:textId="1E827364" w:rsidR="00C43286" w:rsidRDefault="00000000">
      <w:pPr>
        <w:ind w:firstLine="360"/>
        <w:jc w:val="both"/>
      </w:pPr>
      <w:r>
        <w:t>The QARE framework comprises four principal modules as illustrated in Fig. 1. The Quantum Image Embedding Module processes radiological images through a Vision Transformer backbone enhanced with parameterized quantum circuits. The Multi-Agent RAG Module coordinates specialized agents for collaborative diagnostic reasoning. The Federated Deployment Module enables</w:t>
      </w:r>
      <w:r w:rsidR="003A0C54">
        <w:t xml:space="preserve">  </w:t>
      </w:r>
      <w:r>
        <w:t xml:space="preserve"> privacy</w:t>
      </w:r>
      <w:r w:rsidR="003A0C54">
        <w:t xml:space="preserve"> </w:t>
      </w:r>
      <w:r>
        <w:t>preserving multi-institutional model training and inference.</w:t>
      </w:r>
    </w:p>
    <w:p w14:paraId="3D55717D" w14:textId="77777777" w:rsidR="00C43286" w:rsidRDefault="00000000">
      <w:pPr>
        <w:spacing w:before="140" w:after="60"/>
      </w:pPr>
      <w:r>
        <w:rPr>
          <w:b/>
          <w:bCs/>
          <w:i/>
          <w:iCs/>
        </w:rPr>
        <w:t>B. Quantum Image Embedding Module</w:t>
      </w:r>
    </w:p>
    <w:p w14:paraId="11EF92D1" w14:textId="584174CB" w:rsidR="00C43286" w:rsidRDefault="00000000">
      <w:pPr>
        <w:ind w:firstLine="360"/>
        <w:jc w:val="both"/>
      </w:pPr>
      <w:r>
        <w:t>The quantum image embedding module processes input radiological images I ∈ ℝ^(H×W×C) through a two-stage pipeline. The first stage employs a Vision Transformer (ViTB/16) pretrained on large-scale medical imaging datasets to extract high-level semantic features f_vit ∈ ℝ^768. The second stage maps classical features to quantum-enhanced representations through a parameterized quantum feature map. The feature vector is normalized and encoded into quantum amplitudes:</w:t>
      </w:r>
    </w:p>
    <w:p w14:paraId="2EE01D90" w14:textId="77777777" w:rsidR="00C43286" w:rsidRDefault="00000000">
      <w:pPr>
        <w:spacing w:before="80" w:after="80"/>
        <w:jc w:val="center"/>
      </w:pPr>
      <w:r>
        <w:rPr>
          <w:i/>
          <w:iCs/>
        </w:rPr>
        <w:t>|\u03c8(f)⟩ = Σ_{j=</w:t>
      </w:r>
      <w:proofErr w:type="gramStart"/>
      <w:r>
        <w:rPr>
          <w:i/>
          <w:iCs/>
        </w:rPr>
        <w:t>0}^</w:t>
      </w:r>
      <w:proofErr w:type="gramEnd"/>
      <w:r>
        <w:rPr>
          <w:i/>
          <w:iCs/>
        </w:rPr>
        <w:t>{2ⁿ−1} (</w:t>
      </w:r>
      <w:proofErr w:type="spellStart"/>
      <w:r>
        <w:rPr>
          <w:i/>
          <w:iCs/>
        </w:rPr>
        <w:t>f_j</w:t>
      </w:r>
      <w:proofErr w:type="spellEnd"/>
      <w:r>
        <w:rPr>
          <w:i/>
          <w:iCs/>
        </w:rPr>
        <w:t xml:space="preserve"> / ‖f‖) |j⟩</w:t>
      </w:r>
      <w:proofErr w:type="gramStart"/>
      <w:r>
        <w:rPr>
          <w:i/>
          <w:iCs/>
        </w:rPr>
        <w:t xml:space="preserve">   (</w:t>
      </w:r>
      <w:proofErr w:type="gramEnd"/>
      <w:r>
        <w:rPr>
          <w:i/>
          <w:iCs/>
        </w:rPr>
        <w:t>1)</w:t>
      </w:r>
    </w:p>
    <w:p w14:paraId="66DAFBA5" w14:textId="77777777" w:rsidR="00C43286" w:rsidRDefault="00000000">
      <w:pPr>
        <w:ind w:firstLine="360"/>
        <w:jc w:val="both"/>
      </w:pPr>
      <w:r>
        <w:t>where n = 8 qubits are employed for the embedding dimension. The quantum circuit applies L = 4 variational layers of R_Y and R_Z rotations with CNOT entangling operations, producing the quantum-enhanced embedding:</w:t>
      </w:r>
    </w:p>
    <w:p w14:paraId="79F4DD14" w14:textId="77777777" w:rsidR="00C43286" w:rsidRDefault="00000000">
      <w:pPr>
        <w:spacing w:before="80" w:after="80"/>
        <w:jc w:val="center"/>
      </w:pPr>
      <w:r>
        <w:rPr>
          <w:i/>
          <w:iCs/>
        </w:rPr>
        <w:t xml:space="preserve">e_qu = Tr(ρ(θ) · </w:t>
      </w:r>
      <w:proofErr w:type="gramStart"/>
      <w:r>
        <w:rPr>
          <w:i/>
          <w:iCs/>
        </w:rPr>
        <w:t xml:space="preserve">O)   </w:t>
      </w:r>
      <w:proofErr w:type="gramEnd"/>
      <w:r>
        <w:rPr>
          <w:i/>
          <w:iCs/>
        </w:rPr>
        <w:t>(2)</w:t>
      </w:r>
    </w:p>
    <w:p w14:paraId="41D236EF" w14:textId="77777777" w:rsidR="00C43286" w:rsidRDefault="00000000">
      <w:pPr>
        <w:ind w:firstLine="360"/>
        <w:jc w:val="both"/>
      </w:pPr>
      <w:r>
        <w:lastRenderedPageBreak/>
        <w:t>where ρ(θ) = U(θ)|ψ(f)⟩⟨ψ(f)|U†(θ) is the output density matrix and O represents the measurement observable vector.</w:t>
      </w:r>
    </w:p>
    <w:p w14:paraId="4022D248" w14:textId="77777777" w:rsidR="00287E35" w:rsidRDefault="00287E35">
      <w:pPr>
        <w:ind w:firstLine="360"/>
        <w:jc w:val="both"/>
      </w:pPr>
    </w:p>
    <w:p w14:paraId="3051245B" w14:textId="77777777" w:rsidR="00287E35" w:rsidRDefault="00287E35">
      <w:pPr>
        <w:ind w:firstLine="360"/>
        <w:jc w:val="both"/>
      </w:pPr>
    </w:p>
    <w:p w14:paraId="161232A2" w14:textId="3CE4FCC7" w:rsidR="00287E35" w:rsidRDefault="003A0C54">
      <w:pPr>
        <w:ind w:firstLine="360"/>
        <w:jc w:val="both"/>
      </w:pPr>
      <w:r>
        <w:rPr>
          <w:noProof/>
        </w:rPr>
        <mc:AlternateContent>
          <mc:Choice Requires="wpg">
            <w:drawing>
              <wp:inline distT="0" distB="0" distL="0" distR="0" wp14:anchorId="37C24459" wp14:editId="742C5716">
                <wp:extent cx="2771775" cy="3079057"/>
                <wp:effectExtent l="0" t="0" r="9525" b="2667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1775" cy="3079057"/>
                          <a:chOff x="2530" y="847612"/>
                          <a:chExt cx="2988033" cy="3079057"/>
                        </a:xfrm>
                      </wpg:grpSpPr>
                      <wps:wsp>
                        <wps:cNvPr id="12" name="Graphic 12"/>
                        <wps:cNvSpPr/>
                        <wps:spPr>
                          <a:xfrm>
                            <a:off x="64970" y="847612"/>
                            <a:ext cx="2817386" cy="437231"/>
                          </a:xfrm>
                          <a:custGeom>
                            <a:avLst/>
                            <a:gdLst/>
                            <a:ahLst/>
                            <a:cxnLst/>
                            <a:rect l="l" t="t" r="r" b="b"/>
                            <a:pathLst>
                              <a:path w="2880360" h="252095">
                                <a:moveTo>
                                  <a:pt x="0" y="252002"/>
                                </a:moveTo>
                                <a:lnTo>
                                  <a:pt x="2880037" y="252002"/>
                                </a:lnTo>
                                <a:lnTo>
                                  <a:pt x="2880037" y="0"/>
                                </a:lnTo>
                                <a:lnTo>
                                  <a:pt x="0" y="0"/>
                                </a:lnTo>
                                <a:lnTo>
                                  <a:pt x="0" y="252002"/>
                                </a:lnTo>
                                <a:close/>
                              </a:path>
                            </a:pathLst>
                          </a:custGeom>
                          <a:ln w="5060">
                            <a:solidFill>
                              <a:srgbClr val="000000"/>
                            </a:solidFill>
                            <a:prstDash val="solid"/>
                          </a:ln>
                        </wps:spPr>
                        <wps:bodyPr wrap="square" lIns="0" tIns="0" rIns="0" bIns="0" rtlCol="0">
                          <a:prstTxWarp prst="textNoShape">
                            <a:avLst/>
                          </a:prstTxWarp>
                          <a:noAutofit/>
                        </wps:bodyPr>
                      </wps:wsp>
                      <wps:wsp>
                        <wps:cNvPr id="14" name="Graphic 14"/>
                        <wps:cNvSpPr/>
                        <wps:spPr>
                          <a:xfrm>
                            <a:off x="2530" y="1496546"/>
                            <a:ext cx="2880360" cy="1008380"/>
                          </a:xfrm>
                          <a:custGeom>
                            <a:avLst/>
                            <a:gdLst/>
                            <a:ahLst/>
                            <a:cxnLst/>
                            <a:rect l="l" t="t" r="r" b="b"/>
                            <a:pathLst>
                              <a:path w="2880360" h="1008380">
                                <a:moveTo>
                                  <a:pt x="2880037" y="0"/>
                                </a:moveTo>
                                <a:lnTo>
                                  <a:pt x="0" y="0"/>
                                </a:lnTo>
                                <a:lnTo>
                                  <a:pt x="0" y="1008013"/>
                                </a:lnTo>
                                <a:lnTo>
                                  <a:pt x="2880037" y="1008013"/>
                                </a:lnTo>
                                <a:lnTo>
                                  <a:pt x="2880037" y="0"/>
                                </a:lnTo>
                                <a:close/>
                              </a:path>
                            </a:pathLst>
                          </a:custGeom>
                          <a:solidFill>
                            <a:srgbClr val="F2FFF2"/>
                          </a:solidFill>
                        </wps:spPr>
                        <wps:bodyPr wrap="square" lIns="0" tIns="0" rIns="0" bIns="0" rtlCol="0">
                          <a:prstTxWarp prst="textNoShape">
                            <a:avLst/>
                          </a:prstTxWarp>
                          <a:noAutofit/>
                        </wps:bodyPr>
                      </wps:wsp>
                      <wps:wsp>
                        <wps:cNvPr id="15" name="Graphic 15"/>
                        <wps:cNvSpPr/>
                        <wps:spPr>
                          <a:xfrm>
                            <a:off x="2530" y="1496546"/>
                            <a:ext cx="2880360" cy="1008380"/>
                          </a:xfrm>
                          <a:custGeom>
                            <a:avLst/>
                            <a:gdLst/>
                            <a:ahLst/>
                            <a:cxnLst/>
                            <a:rect l="l" t="t" r="r" b="b"/>
                            <a:pathLst>
                              <a:path w="2880360" h="1008380">
                                <a:moveTo>
                                  <a:pt x="0" y="1008013"/>
                                </a:moveTo>
                                <a:lnTo>
                                  <a:pt x="2880037" y="1008013"/>
                                </a:lnTo>
                                <a:lnTo>
                                  <a:pt x="2880037" y="0"/>
                                </a:lnTo>
                                <a:lnTo>
                                  <a:pt x="0" y="0"/>
                                </a:lnTo>
                                <a:lnTo>
                                  <a:pt x="0" y="1008013"/>
                                </a:lnTo>
                                <a:close/>
                              </a:path>
                            </a:pathLst>
                          </a:custGeom>
                          <a:ln w="5060">
                            <a:solidFill>
                              <a:srgbClr val="000000"/>
                            </a:solidFill>
                            <a:prstDash val="solid"/>
                          </a:ln>
                        </wps:spPr>
                        <wps:bodyPr wrap="square" lIns="0" tIns="0" rIns="0" bIns="0" rtlCol="0">
                          <a:prstTxWarp prst="textNoShape">
                            <a:avLst/>
                          </a:prstTxWarp>
                          <a:noAutofit/>
                        </wps:bodyPr>
                      </wps:wsp>
                      <wps:wsp>
                        <wps:cNvPr id="17" name="Graphic 17"/>
                        <wps:cNvSpPr/>
                        <wps:spPr>
                          <a:xfrm>
                            <a:off x="1411697" y="1619624"/>
                            <a:ext cx="1470660" cy="252095"/>
                          </a:xfrm>
                          <a:custGeom>
                            <a:avLst/>
                            <a:gdLst/>
                            <a:ahLst/>
                            <a:cxnLst/>
                            <a:rect l="l" t="t" r="r" b="b"/>
                            <a:pathLst>
                              <a:path w="1470660" h="252095">
                                <a:moveTo>
                                  <a:pt x="0" y="252002"/>
                                </a:moveTo>
                                <a:lnTo>
                                  <a:pt x="1470657" y="252002"/>
                                </a:lnTo>
                                <a:lnTo>
                                  <a:pt x="1470657" y="0"/>
                                </a:lnTo>
                                <a:lnTo>
                                  <a:pt x="0" y="0"/>
                                </a:lnTo>
                                <a:lnTo>
                                  <a:pt x="0" y="252002"/>
                                </a:lnTo>
                                <a:close/>
                              </a:path>
                            </a:pathLst>
                          </a:custGeom>
                          <a:ln w="5060">
                            <a:solidFill>
                              <a:srgbClr val="000000"/>
                            </a:solidFill>
                            <a:prstDash val="solid"/>
                          </a:ln>
                        </wps:spPr>
                        <wps:bodyPr wrap="square" lIns="0" tIns="0" rIns="0" bIns="0" rtlCol="0">
                          <a:prstTxWarp prst="textNoShape">
                            <a:avLst/>
                          </a:prstTxWarp>
                          <a:noAutofit/>
                        </wps:bodyPr>
                      </wps:wsp>
                      <wps:wsp>
                        <wps:cNvPr id="18" name="Graphic 18"/>
                        <wps:cNvSpPr/>
                        <wps:spPr>
                          <a:xfrm>
                            <a:off x="2530" y="2576560"/>
                            <a:ext cx="2880360" cy="1008380"/>
                          </a:xfrm>
                          <a:custGeom>
                            <a:avLst/>
                            <a:gdLst/>
                            <a:ahLst/>
                            <a:cxnLst/>
                            <a:rect l="l" t="t" r="r" b="b"/>
                            <a:pathLst>
                              <a:path w="2880360" h="1008380">
                                <a:moveTo>
                                  <a:pt x="2880037" y="0"/>
                                </a:moveTo>
                                <a:lnTo>
                                  <a:pt x="0" y="0"/>
                                </a:lnTo>
                                <a:lnTo>
                                  <a:pt x="0" y="1008013"/>
                                </a:lnTo>
                                <a:lnTo>
                                  <a:pt x="2880037" y="1008013"/>
                                </a:lnTo>
                                <a:lnTo>
                                  <a:pt x="2880037" y="0"/>
                                </a:lnTo>
                                <a:close/>
                              </a:path>
                            </a:pathLst>
                          </a:custGeom>
                          <a:solidFill>
                            <a:srgbClr val="FFF8F2"/>
                          </a:solidFill>
                        </wps:spPr>
                        <wps:bodyPr wrap="square" lIns="0" tIns="0" rIns="0" bIns="0" rtlCol="0">
                          <a:prstTxWarp prst="textNoShape">
                            <a:avLst/>
                          </a:prstTxWarp>
                          <a:noAutofit/>
                        </wps:bodyPr>
                      </wps:wsp>
                      <wps:wsp>
                        <wps:cNvPr id="19" name="Graphic 19"/>
                        <wps:cNvSpPr/>
                        <wps:spPr>
                          <a:xfrm>
                            <a:off x="2530" y="2576560"/>
                            <a:ext cx="2880360" cy="1008380"/>
                          </a:xfrm>
                          <a:custGeom>
                            <a:avLst/>
                            <a:gdLst/>
                            <a:ahLst/>
                            <a:cxnLst/>
                            <a:rect l="l" t="t" r="r" b="b"/>
                            <a:pathLst>
                              <a:path w="2880360" h="1008380">
                                <a:moveTo>
                                  <a:pt x="0" y="1008013"/>
                                </a:moveTo>
                                <a:lnTo>
                                  <a:pt x="2880037" y="1008013"/>
                                </a:lnTo>
                                <a:lnTo>
                                  <a:pt x="2880037" y="0"/>
                                </a:lnTo>
                                <a:lnTo>
                                  <a:pt x="0" y="0"/>
                                </a:lnTo>
                                <a:lnTo>
                                  <a:pt x="0" y="1008013"/>
                                </a:lnTo>
                                <a:close/>
                              </a:path>
                            </a:pathLst>
                          </a:custGeom>
                          <a:ln w="5060">
                            <a:solidFill>
                              <a:srgbClr val="000000"/>
                            </a:solidFill>
                            <a:prstDash val="solid"/>
                          </a:ln>
                        </wps:spPr>
                        <wps:bodyPr wrap="square" lIns="0" tIns="0" rIns="0" bIns="0" rtlCol="0">
                          <a:prstTxWarp prst="textNoShape">
                            <a:avLst/>
                          </a:prstTxWarp>
                          <a:noAutofit/>
                        </wps:bodyPr>
                      </wps:wsp>
                      <wps:wsp>
                        <wps:cNvPr id="20" name="Graphic 20"/>
                        <wps:cNvSpPr/>
                        <wps:spPr>
                          <a:xfrm>
                            <a:off x="38531" y="2918568"/>
                            <a:ext cx="792480" cy="252095"/>
                          </a:xfrm>
                          <a:custGeom>
                            <a:avLst/>
                            <a:gdLst/>
                            <a:ahLst/>
                            <a:cxnLst/>
                            <a:rect l="l" t="t" r="r" b="b"/>
                            <a:pathLst>
                              <a:path w="792480" h="252095">
                                <a:moveTo>
                                  <a:pt x="792008" y="0"/>
                                </a:moveTo>
                                <a:lnTo>
                                  <a:pt x="0" y="0"/>
                                </a:lnTo>
                                <a:lnTo>
                                  <a:pt x="0" y="252002"/>
                                </a:lnTo>
                                <a:lnTo>
                                  <a:pt x="792008" y="252002"/>
                                </a:lnTo>
                                <a:lnTo>
                                  <a:pt x="792008"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38531" y="2918568"/>
                            <a:ext cx="792480" cy="252095"/>
                          </a:xfrm>
                          <a:custGeom>
                            <a:avLst/>
                            <a:gdLst/>
                            <a:ahLst/>
                            <a:cxnLst/>
                            <a:rect l="l" t="t" r="r" b="b"/>
                            <a:pathLst>
                              <a:path w="792480" h="252095">
                                <a:moveTo>
                                  <a:pt x="0" y="252002"/>
                                </a:moveTo>
                                <a:lnTo>
                                  <a:pt x="792008" y="252002"/>
                                </a:lnTo>
                                <a:lnTo>
                                  <a:pt x="792008" y="0"/>
                                </a:lnTo>
                                <a:lnTo>
                                  <a:pt x="0" y="0"/>
                                </a:lnTo>
                                <a:lnTo>
                                  <a:pt x="0" y="252002"/>
                                </a:lnTo>
                                <a:close/>
                              </a:path>
                            </a:pathLst>
                          </a:custGeom>
                          <a:ln w="5060">
                            <a:solidFill>
                              <a:srgbClr val="000000"/>
                            </a:solidFill>
                            <a:prstDash val="solid"/>
                          </a:ln>
                        </wps:spPr>
                        <wps:bodyPr wrap="square" lIns="0" tIns="0" rIns="0" bIns="0" rtlCol="0">
                          <a:prstTxWarp prst="textNoShape">
                            <a:avLst/>
                          </a:prstTxWarp>
                          <a:noAutofit/>
                        </wps:bodyPr>
                      </wps:wsp>
                      <wps:wsp>
                        <wps:cNvPr id="22" name="Graphic 22"/>
                        <wps:cNvSpPr/>
                        <wps:spPr>
                          <a:xfrm>
                            <a:off x="758538" y="2918578"/>
                            <a:ext cx="2232025" cy="252095"/>
                          </a:xfrm>
                          <a:custGeom>
                            <a:avLst/>
                            <a:gdLst/>
                            <a:ahLst/>
                            <a:cxnLst/>
                            <a:rect l="l" t="t" r="r" b="b"/>
                            <a:pathLst>
                              <a:path w="2232025" h="252095">
                                <a:moveTo>
                                  <a:pt x="2232025" y="0"/>
                                </a:moveTo>
                                <a:lnTo>
                                  <a:pt x="2232025" y="0"/>
                                </a:lnTo>
                                <a:lnTo>
                                  <a:pt x="0" y="0"/>
                                </a:lnTo>
                                <a:lnTo>
                                  <a:pt x="0" y="251993"/>
                                </a:lnTo>
                                <a:lnTo>
                                  <a:pt x="2232025" y="251993"/>
                                </a:lnTo>
                                <a:lnTo>
                                  <a:pt x="2232025"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1442548" y="1427077"/>
                            <a:ext cx="1270" cy="28575"/>
                          </a:xfrm>
                          <a:custGeom>
                            <a:avLst/>
                            <a:gdLst/>
                            <a:ahLst/>
                            <a:cxnLst/>
                            <a:rect l="l" t="t" r="r" b="b"/>
                            <a:pathLst>
                              <a:path h="28575">
                                <a:moveTo>
                                  <a:pt x="0" y="0"/>
                                </a:moveTo>
                                <a:lnTo>
                                  <a:pt x="0" y="28026"/>
                                </a:lnTo>
                              </a:path>
                            </a:pathLst>
                          </a:custGeom>
                          <a:ln w="5060">
                            <a:solidFill>
                              <a:srgbClr val="000000"/>
                            </a:solidFill>
                            <a:prstDash val="solid"/>
                          </a:ln>
                        </wps:spPr>
                        <wps:bodyPr wrap="square" lIns="0" tIns="0" rIns="0" bIns="0" rtlCol="0">
                          <a:prstTxWarp prst="textNoShape">
                            <a:avLst/>
                          </a:prstTxWarp>
                          <a:noAutofit/>
                        </wps:bodyPr>
                      </wps:wsp>
                      <wps:wsp>
                        <wps:cNvPr id="27" name="Graphic 27"/>
                        <wps:cNvSpPr/>
                        <wps:spPr>
                          <a:xfrm>
                            <a:off x="1425458" y="1441454"/>
                            <a:ext cx="34290" cy="45720"/>
                          </a:xfrm>
                          <a:custGeom>
                            <a:avLst/>
                            <a:gdLst/>
                            <a:ahLst/>
                            <a:cxnLst/>
                            <a:rect l="l" t="t" r="r" b="b"/>
                            <a:pathLst>
                              <a:path w="34290" h="45720">
                                <a:moveTo>
                                  <a:pt x="34181" y="0"/>
                                </a:moveTo>
                                <a:lnTo>
                                  <a:pt x="17090" y="14914"/>
                                </a:lnTo>
                                <a:lnTo>
                                  <a:pt x="0" y="0"/>
                                </a:lnTo>
                                <a:lnTo>
                                  <a:pt x="17090" y="45354"/>
                                </a:lnTo>
                                <a:lnTo>
                                  <a:pt x="34181"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1425458" y="1441454"/>
                            <a:ext cx="34290" cy="45720"/>
                          </a:xfrm>
                          <a:custGeom>
                            <a:avLst/>
                            <a:gdLst/>
                            <a:ahLst/>
                            <a:cxnLst/>
                            <a:rect l="l" t="t" r="r" b="b"/>
                            <a:pathLst>
                              <a:path w="34290" h="45720">
                                <a:moveTo>
                                  <a:pt x="17090" y="45354"/>
                                </a:moveTo>
                                <a:lnTo>
                                  <a:pt x="34181" y="0"/>
                                </a:lnTo>
                                <a:lnTo>
                                  <a:pt x="17090" y="14914"/>
                                </a:lnTo>
                                <a:lnTo>
                                  <a:pt x="0" y="0"/>
                                </a:lnTo>
                                <a:lnTo>
                                  <a:pt x="17090" y="45354"/>
                                </a:lnTo>
                                <a:close/>
                              </a:path>
                            </a:pathLst>
                          </a:custGeom>
                          <a:ln w="5060">
                            <a:solidFill>
                              <a:srgbClr val="000000"/>
                            </a:solidFill>
                            <a:prstDash val="solid"/>
                          </a:ln>
                        </wps:spPr>
                        <wps:bodyPr wrap="square" lIns="0" tIns="0" rIns="0" bIns="0" rtlCol="0">
                          <a:prstTxWarp prst="textNoShape">
                            <a:avLst/>
                          </a:prstTxWarp>
                          <a:noAutofit/>
                        </wps:bodyPr>
                      </wps:wsp>
                      <wps:wsp>
                        <wps:cNvPr id="29" name="Graphic 29"/>
                        <wps:cNvSpPr/>
                        <wps:spPr>
                          <a:xfrm>
                            <a:off x="1442548" y="2507090"/>
                            <a:ext cx="1270" cy="28575"/>
                          </a:xfrm>
                          <a:custGeom>
                            <a:avLst/>
                            <a:gdLst/>
                            <a:ahLst/>
                            <a:cxnLst/>
                            <a:rect l="l" t="t" r="r" b="b"/>
                            <a:pathLst>
                              <a:path h="28575">
                                <a:moveTo>
                                  <a:pt x="0" y="0"/>
                                </a:moveTo>
                                <a:lnTo>
                                  <a:pt x="0" y="28026"/>
                                </a:lnTo>
                              </a:path>
                            </a:pathLst>
                          </a:custGeom>
                          <a:ln w="5060">
                            <a:solidFill>
                              <a:srgbClr val="000000"/>
                            </a:solidFill>
                            <a:prstDash val="solid"/>
                          </a:ln>
                        </wps:spPr>
                        <wps:bodyPr wrap="square" lIns="0" tIns="0" rIns="0" bIns="0" rtlCol="0">
                          <a:prstTxWarp prst="textNoShape">
                            <a:avLst/>
                          </a:prstTxWarp>
                          <a:noAutofit/>
                        </wps:bodyPr>
                      </wps:wsp>
                      <wps:wsp>
                        <wps:cNvPr id="30" name="Graphic 30"/>
                        <wps:cNvSpPr/>
                        <wps:spPr>
                          <a:xfrm>
                            <a:off x="1425458" y="2521468"/>
                            <a:ext cx="34290" cy="45720"/>
                          </a:xfrm>
                          <a:custGeom>
                            <a:avLst/>
                            <a:gdLst/>
                            <a:ahLst/>
                            <a:cxnLst/>
                            <a:rect l="l" t="t" r="r" b="b"/>
                            <a:pathLst>
                              <a:path w="34290" h="45720">
                                <a:moveTo>
                                  <a:pt x="34181" y="0"/>
                                </a:moveTo>
                                <a:lnTo>
                                  <a:pt x="17090" y="14914"/>
                                </a:lnTo>
                                <a:lnTo>
                                  <a:pt x="0" y="0"/>
                                </a:lnTo>
                                <a:lnTo>
                                  <a:pt x="17090" y="45354"/>
                                </a:lnTo>
                                <a:lnTo>
                                  <a:pt x="34181"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1425458" y="2521468"/>
                            <a:ext cx="34290" cy="45720"/>
                          </a:xfrm>
                          <a:custGeom>
                            <a:avLst/>
                            <a:gdLst/>
                            <a:ahLst/>
                            <a:cxnLst/>
                            <a:rect l="l" t="t" r="r" b="b"/>
                            <a:pathLst>
                              <a:path w="34290" h="45720">
                                <a:moveTo>
                                  <a:pt x="17090" y="45354"/>
                                </a:moveTo>
                                <a:lnTo>
                                  <a:pt x="34181" y="0"/>
                                </a:lnTo>
                                <a:lnTo>
                                  <a:pt x="17090" y="14914"/>
                                </a:lnTo>
                                <a:lnTo>
                                  <a:pt x="0" y="0"/>
                                </a:lnTo>
                                <a:lnTo>
                                  <a:pt x="17090" y="45354"/>
                                </a:lnTo>
                                <a:close/>
                              </a:path>
                            </a:pathLst>
                          </a:custGeom>
                          <a:ln w="5060">
                            <a:solidFill>
                              <a:srgbClr val="000000"/>
                            </a:solidFill>
                            <a:prstDash val="solid"/>
                          </a:ln>
                        </wps:spPr>
                        <wps:bodyPr wrap="square" lIns="0" tIns="0" rIns="0" bIns="0" rtlCol="0">
                          <a:prstTxWarp prst="textNoShape">
                            <a:avLst/>
                          </a:prstTxWarp>
                          <a:noAutofit/>
                        </wps:bodyPr>
                      </wps:wsp>
                      <wps:wsp>
                        <wps:cNvPr id="32" name="Graphic 32"/>
                        <wps:cNvSpPr/>
                        <wps:spPr>
                          <a:xfrm>
                            <a:off x="1442548" y="3587104"/>
                            <a:ext cx="1270" cy="46355"/>
                          </a:xfrm>
                          <a:custGeom>
                            <a:avLst/>
                            <a:gdLst/>
                            <a:ahLst/>
                            <a:cxnLst/>
                            <a:rect l="l" t="t" r="r" b="b"/>
                            <a:pathLst>
                              <a:path h="46355">
                                <a:moveTo>
                                  <a:pt x="0" y="0"/>
                                </a:moveTo>
                                <a:lnTo>
                                  <a:pt x="0" y="46028"/>
                                </a:lnTo>
                              </a:path>
                            </a:pathLst>
                          </a:custGeom>
                          <a:ln w="5060">
                            <a:solidFill>
                              <a:srgbClr val="000000"/>
                            </a:solidFill>
                            <a:prstDash val="solid"/>
                          </a:ln>
                        </wps:spPr>
                        <wps:bodyPr wrap="square" lIns="0" tIns="0" rIns="0" bIns="0" rtlCol="0">
                          <a:prstTxWarp prst="textNoShape">
                            <a:avLst/>
                          </a:prstTxWarp>
                          <a:noAutofit/>
                        </wps:bodyPr>
                      </wps:wsp>
                      <wps:wsp>
                        <wps:cNvPr id="33" name="Graphic 33"/>
                        <wps:cNvSpPr/>
                        <wps:spPr>
                          <a:xfrm>
                            <a:off x="1425458" y="3619483"/>
                            <a:ext cx="34290" cy="45720"/>
                          </a:xfrm>
                          <a:custGeom>
                            <a:avLst/>
                            <a:gdLst/>
                            <a:ahLst/>
                            <a:cxnLst/>
                            <a:rect l="l" t="t" r="r" b="b"/>
                            <a:pathLst>
                              <a:path w="34290" h="45720">
                                <a:moveTo>
                                  <a:pt x="34181" y="0"/>
                                </a:moveTo>
                                <a:lnTo>
                                  <a:pt x="17090" y="14914"/>
                                </a:lnTo>
                                <a:lnTo>
                                  <a:pt x="0" y="0"/>
                                </a:lnTo>
                                <a:lnTo>
                                  <a:pt x="17090" y="45354"/>
                                </a:lnTo>
                                <a:lnTo>
                                  <a:pt x="34181"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1425458" y="3619483"/>
                            <a:ext cx="34290" cy="45720"/>
                          </a:xfrm>
                          <a:custGeom>
                            <a:avLst/>
                            <a:gdLst/>
                            <a:ahLst/>
                            <a:cxnLst/>
                            <a:rect l="l" t="t" r="r" b="b"/>
                            <a:pathLst>
                              <a:path w="34290" h="45720">
                                <a:moveTo>
                                  <a:pt x="17090" y="45354"/>
                                </a:moveTo>
                                <a:lnTo>
                                  <a:pt x="34181" y="0"/>
                                </a:lnTo>
                                <a:lnTo>
                                  <a:pt x="17090" y="14914"/>
                                </a:lnTo>
                                <a:lnTo>
                                  <a:pt x="0" y="0"/>
                                </a:lnTo>
                                <a:lnTo>
                                  <a:pt x="17090" y="45354"/>
                                </a:lnTo>
                                <a:close/>
                              </a:path>
                            </a:pathLst>
                          </a:custGeom>
                          <a:ln w="5060">
                            <a:solidFill>
                              <a:srgbClr val="000000"/>
                            </a:solidFill>
                            <a:prstDash val="solid"/>
                          </a:ln>
                        </wps:spPr>
                        <wps:bodyPr wrap="square" lIns="0" tIns="0" rIns="0" bIns="0" rtlCol="0">
                          <a:prstTxWarp prst="textNoShape">
                            <a:avLst/>
                          </a:prstTxWarp>
                          <a:noAutofit/>
                        </wps:bodyPr>
                      </wps:wsp>
                      <wps:wsp>
                        <wps:cNvPr id="35" name="Textbox 35"/>
                        <wps:cNvSpPr txBox="1"/>
                        <wps:spPr>
                          <a:xfrm>
                            <a:off x="548236" y="955924"/>
                            <a:ext cx="1801495" cy="328930"/>
                          </a:xfrm>
                          <a:prstGeom prst="rect">
                            <a:avLst/>
                          </a:prstGeom>
                        </wps:spPr>
                        <wps:txbx>
                          <w:txbxContent>
                            <w:p w14:paraId="4000F273" w14:textId="77777777" w:rsidR="003A0C54" w:rsidRDefault="003A0C54" w:rsidP="003A0C54">
                              <w:pPr>
                                <w:spacing w:before="37"/>
                                <w:ind w:left="-1" w:right="18"/>
                                <w:jc w:val="center"/>
                                <w:rPr>
                                  <w:rFonts w:ascii="Georgia"/>
                                  <w:sz w:val="18"/>
                                </w:rPr>
                              </w:pPr>
                              <w:r>
                                <w:rPr>
                                  <w:rFonts w:ascii="Georgia"/>
                                  <w:w w:val="105"/>
                                  <w:sz w:val="18"/>
                                </w:rPr>
                                <w:t xml:space="preserve">Radiology Image + Clinical </w:t>
                              </w:r>
                              <w:r>
                                <w:rPr>
                                  <w:rFonts w:ascii="Georgia"/>
                                  <w:spacing w:val="-2"/>
                                  <w:w w:val="105"/>
                                  <w:sz w:val="18"/>
                                </w:rPr>
                                <w:t>Query</w:t>
                              </w:r>
                            </w:p>
                            <w:p w14:paraId="7F620502" w14:textId="77777777" w:rsidR="003A0C54" w:rsidRDefault="003A0C54" w:rsidP="003A0C54">
                              <w:pPr>
                                <w:spacing w:before="58"/>
                                <w:ind w:right="19"/>
                                <w:jc w:val="center"/>
                                <w:rPr>
                                  <w:rFonts w:ascii="Georgia"/>
                                  <w:sz w:val="18"/>
                                </w:rPr>
                              </w:pPr>
                              <w:r>
                                <w:rPr>
                                  <w:rFonts w:ascii="Georgia"/>
                                  <w:sz w:val="18"/>
                                </w:rPr>
                                <w:t>Quantum</w:t>
                              </w:r>
                              <w:r>
                                <w:rPr>
                                  <w:rFonts w:ascii="Georgia"/>
                                  <w:spacing w:val="17"/>
                                  <w:sz w:val="18"/>
                                </w:rPr>
                                <w:t xml:space="preserve"> </w:t>
                              </w:r>
                              <w:r>
                                <w:rPr>
                                  <w:rFonts w:ascii="Georgia"/>
                                  <w:sz w:val="18"/>
                                </w:rPr>
                                <w:t>Image</w:t>
                              </w:r>
                              <w:r>
                                <w:rPr>
                                  <w:rFonts w:ascii="Georgia"/>
                                  <w:spacing w:val="17"/>
                                  <w:sz w:val="18"/>
                                </w:rPr>
                                <w:t xml:space="preserve"> </w:t>
                              </w:r>
                              <w:r>
                                <w:rPr>
                                  <w:rFonts w:ascii="Georgia"/>
                                  <w:spacing w:val="-2"/>
                                  <w:sz w:val="18"/>
                                </w:rPr>
                                <w:t>Embedding</w:t>
                              </w:r>
                            </w:p>
                          </w:txbxContent>
                        </wps:txbx>
                        <wps:bodyPr wrap="square" lIns="0" tIns="0" rIns="0" bIns="0" rtlCol="0">
                          <a:noAutofit/>
                        </wps:bodyPr>
                      </wps:wsp>
                      <wps:wsp>
                        <wps:cNvPr id="36" name="Textbox 36"/>
                        <wps:cNvSpPr txBox="1"/>
                        <wps:spPr>
                          <a:xfrm>
                            <a:off x="1442548" y="1619426"/>
                            <a:ext cx="1390650" cy="161925"/>
                          </a:xfrm>
                          <a:prstGeom prst="rect">
                            <a:avLst/>
                          </a:prstGeom>
                        </wps:spPr>
                        <wps:txbx>
                          <w:txbxContent>
                            <w:p w14:paraId="6E6718C2" w14:textId="77777777" w:rsidR="003A0C54" w:rsidRDefault="003A0C54" w:rsidP="003A0C54">
                              <w:pPr>
                                <w:spacing w:before="37"/>
                                <w:rPr>
                                  <w:rFonts w:ascii="Georgia"/>
                                  <w:sz w:val="18"/>
                                </w:rPr>
                              </w:pPr>
                              <w:r>
                                <w:rPr>
                                  <w:rFonts w:ascii="Georgia"/>
                                  <w:sz w:val="18"/>
                                </w:rPr>
                                <w:t>Medical</w:t>
                              </w:r>
                              <w:r>
                                <w:rPr>
                                  <w:rFonts w:ascii="Georgia"/>
                                  <w:spacing w:val="21"/>
                                  <w:sz w:val="18"/>
                                </w:rPr>
                                <w:t xml:space="preserve"> </w:t>
                              </w:r>
                              <w:r>
                                <w:rPr>
                                  <w:rFonts w:ascii="Georgia"/>
                                  <w:sz w:val="18"/>
                                </w:rPr>
                                <w:t>Ontology</w:t>
                              </w:r>
                              <w:r>
                                <w:rPr>
                                  <w:rFonts w:ascii="Georgia"/>
                                  <w:spacing w:val="22"/>
                                  <w:sz w:val="18"/>
                                </w:rPr>
                                <w:t xml:space="preserve"> </w:t>
                              </w:r>
                              <w:r>
                                <w:rPr>
                                  <w:rFonts w:ascii="Georgia"/>
                                  <w:spacing w:val="-2"/>
                                  <w:sz w:val="18"/>
                                </w:rPr>
                                <w:t>(UMLS)</w:t>
                              </w:r>
                            </w:p>
                          </w:txbxContent>
                        </wps:txbx>
                        <wps:bodyPr wrap="square" lIns="0" tIns="0" rIns="0" bIns="0" rtlCol="0">
                          <a:noAutofit/>
                        </wps:bodyPr>
                      </wps:wsp>
                      <wps:wsp>
                        <wps:cNvPr id="37" name="Textbox 37"/>
                        <wps:cNvSpPr txBox="1"/>
                        <wps:spPr>
                          <a:xfrm>
                            <a:off x="976119" y="2355202"/>
                            <a:ext cx="946150" cy="161925"/>
                          </a:xfrm>
                          <a:prstGeom prst="rect">
                            <a:avLst/>
                          </a:prstGeom>
                        </wps:spPr>
                        <wps:txbx>
                          <w:txbxContent>
                            <w:p w14:paraId="042DAE36" w14:textId="77777777" w:rsidR="003A0C54" w:rsidRDefault="003A0C54" w:rsidP="003A0C54">
                              <w:pPr>
                                <w:spacing w:before="37"/>
                                <w:rPr>
                                  <w:rFonts w:ascii="Georgia"/>
                                  <w:sz w:val="18"/>
                                </w:rPr>
                              </w:pPr>
                              <w:r>
                                <w:rPr>
                                  <w:rFonts w:ascii="Georgia"/>
                                  <w:sz w:val="18"/>
                                </w:rPr>
                                <w:t>Multi-Agent</w:t>
                              </w:r>
                              <w:r>
                                <w:rPr>
                                  <w:rFonts w:ascii="Georgia"/>
                                  <w:spacing w:val="35"/>
                                  <w:sz w:val="18"/>
                                </w:rPr>
                                <w:t xml:space="preserve"> </w:t>
                              </w:r>
                              <w:r>
                                <w:rPr>
                                  <w:rFonts w:ascii="Georgia"/>
                                  <w:spacing w:val="-5"/>
                                  <w:sz w:val="18"/>
                                </w:rPr>
                                <w:t>RAG</w:t>
                              </w:r>
                            </w:p>
                          </w:txbxContent>
                        </wps:txbx>
                        <wps:bodyPr wrap="square" lIns="0" tIns="0" rIns="0" bIns="0" rtlCol="0">
                          <a:noAutofit/>
                        </wps:bodyPr>
                      </wps:wsp>
                      <wps:wsp>
                        <wps:cNvPr id="38" name="Textbox 38"/>
                        <wps:cNvSpPr txBox="1"/>
                        <wps:spPr>
                          <a:xfrm>
                            <a:off x="2198412" y="2918150"/>
                            <a:ext cx="684288" cy="252095"/>
                          </a:xfrm>
                          <a:prstGeom prst="rect">
                            <a:avLst/>
                          </a:prstGeom>
                          <a:ln w="5060">
                            <a:solidFill>
                              <a:srgbClr val="000000"/>
                            </a:solidFill>
                            <a:prstDash val="solid"/>
                          </a:ln>
                        </wps:spPr>
                        <wps:txbx>
                          <w:txbxContent>
                            <w:p w14:paraId="6780F819" w14:textId="77777777" w:rsidR="003A0C54" w:rsidRDefault="003A0C54" w:rsidP="003A0C54">
                              <w:pPr>
                                <w:spacing w:before="74"/>
                                <w:ind w:left="378"/>
                                <w:rPr>
                                  <w:rFonts w:ascii="Georgia"/>
                                  <w:sz w:val="18"/>
                                </w:rPr>
                              </w:pPr>
                              <w:r>
                                <w:rPr>
                                  <w:rFonts w:ascii="Georgia"/>
                                  <w:spacing w:val="-2"/>
                                  <w:sz w:val="18"/>
                                </w:rPr>
                                <w:t>Verify</w:t>
                              </w:r>
                            </w:p>
                          </w:txbxContent>
                        </wps:txbx>
                        <wps:bodyPr wrap="square" lIns="0" tIns="0" rIns="0" bIns="0" rtlCol="0">
                          <a:noAutofit/>
                        </wps:bodyPr>
                      </wps:wsp>
                      <wps:wsp>
                        <wps:cNvPr id="39" name="Textbox 39"/>
                        <wps:cNvSpPr txBox="1"/>
                        <wps:spPr>
                          <a:xfrm>
                            <a:off x="1478548" y="2918568"/>
                            <a:ext cx="720090" cy="252095"/>
                          </a:xfrm>
                          <a:prstGeom prst="rect">
                            <a:avLst/>
                          </a:prstGeom>
                          <a:solidFill>
                            <a:srgbClr val="FFFFFF"/>
                          </a:solidFill>
                          <a:ln w="5060">
                            <a:solidFill>
                              <a:srgbClr val="000000"/>
                            </a:solidFill>
                            <a:prstDash val="solid"/>
                          </a:ln>
                        </wps:spPr>
                        <wps:txbx>
                          <w:txbxContent>
                            <w:p w14:paraId="59BAD6E9" w14:textId="77777777" w:rsidR="003A0C54" w:rsidRDefault="003A0C54" w:rsidP="003A0C54">
                              <w:pPr>
                                <w:spacing w:before="74"/>
                                <w:ind w:left="253"/>
                                <w:rPr>
                                  <w:rFonts w:ascii="Georgia"/>
                                  <w:color w:val="000000"/>
                                  <w:sz w:val="18"/>
                                </w:rPr>
                              </w:pPr>
                              <w:r>
                                <w:rPr>
                                  <w:rFonts w:ascii="Georgia"/>
                                  <w:color w:val="000000"/>
                                  <w:spacing w:val="-2"/>
                                  <w:sz w:val="18"/>
                                </w:rPr>
                                <w:t>Symbolic</w:t>
                              </w:r>
                            </w:p>
                          </w:txbxContent>
                        </wps:txbx>
                        <wps:bodyPr wrap="square" lIns="0" tIns="0" rIns="0" bIns="0" rtlCol="0">
                          <a:noAutofit/>
                        </wps:bodyPr>
                      </wps:wsp>
                      <wps:wsp>
                        <wps:cNvPr id="40" name="Textbox 40"/>
                        <wps:cNvSpPr txBox="1"/>
                        <wps:spPr>
                          <a:xfrm>
                            <a:off x="758540" y="2918568"/>
                            <a:ext cx="720090" cy="252095"/>
                          </a:xfrm>
                          <a:prstGeom prst="rect">
                            <a:avLst/>
                          </a:prstGeom>
                          <a:solidFill>
                            <a:srgbClr val="FFFFFF"/>
                          </a:solidFill>
                          <a:ln w="5060">
                            <a:solidFill>
                              <a:srgbClr val="000000"/>
                            </a:solidFill>
                            <a:prstDash val="solid"/>
                          </a:ln>
                        </wps:spPr>
                        <wps:txbx>
                          <w:txbxContent>
                            <w:p w14:paraId="6FD37DD6" w14:textId="77777777" w:rsidR="003A0C54" w:rsidRDefault="003A0C54" w:rsidP="003A0C54">
                              <w:pPr>
                                <w:spacing w:before="89"/>
                                <w:ind w:left="257"/>
                                <w:rPr>
                                  <w:rFonts w:ascii="Georgia"/>
                                  <w:color w:val="000000"/>
                                  <w:sz w:val="18"/>
                                </w:rPr>
                              </w:pPr>
                              <w:r>
                                <w:rPr>
                                  <w:rFonts w:ascii="Georgia"/>
                                  <w:color w:val="000000"/>
                                  <w:spacing w:val="-2"/>
                                  <w:sz w:val="18"/>
                                </w:rPr>
                                <w:t>Retrieval</w:t>
                              </w:r>
                            </w:p>
                          </w:txbxContent>
                        </wps:txbx>
                        <wps:bodyPr wrap="square" lIns="0" tIns="0" rIns="0" bIns="0" rtlCol="0">
                          <a:noAutofit/>
                        </wps:bodyPr>
                      </wps:wsp>
                      <wps:wsp>
                        <wps:cNvPr id="41" name="Textbox 41"/>
                        <wps:cNvSpPr txBox="1"/>
                        <wps:spPr>
                          <a:xfrm>
                            <a:off x="5060" y="2921099"/>
                            <a:ext cx="751205" cy="247015"/>
                          </a:xfrm>
                          <a:prstGeom prst="rect">
                            <a:avLst/>
                          </a:prstGeom>
                        </wps:spPr>
                        <wps:txbx>
                          <w:txbxContent>
                            <w:p w14:paraId="1F8F68BD" w14:textId="77777777" w:rsidR="003A0C54" w:rsidRDefault="003A0C54" w:rsidP="003A0C54">
                              <w:pPr>
                                <w:spacing w:before="75"/>
                                <w:ind w:left="337"/>
                                <w:rPr>
                                  <w:rFonts w:ascii="Georgia"/>
                                  <w:sz w:val="18"/>
                                </w:rPr>
                              </w:pPr>
                              <w:r>
                                <w:rPr>
                                  <w:rFonts w:ascii="Georgia"/>
                                  <w:spacing w:val="-2"/>
                                  <w:sz w:val="18"/>
                                </w:rPr>
                                <w:t>Analysis</w:t>
                              </w:r>
                            </w:p>
                          </w:txbxContent>
                        </wps:txbx>
                        <wps:bodyPr wrap="square" lIns="0" tIns="0" rIns="0" bIns="0" rtlCol="0">
                          <a:noAutofit/>
                        </wps:bodyPr>
                      </wps:wsp>
                      <wps:wsp>
                        <wps:cNvPr id="42" name="Textbox 42"/>
                        <wps:cNvSpPr txBox="1"/>
                        <wps:spPr>
                          <a:xfrm>
                            <a:off x="2530" y="3674574"/>
                            <a:ext cx="2880360" cy="252095"/>
                          </a:xfrm>
                          <a:prstGeom prst="rect">
                            <a:avLst/>
                          </a:prstGeom>
                          <a:solidFill>
                            <a:srgbClr val="EBEBEB"/>
                          </a:solidFill>
                          <a:ln w="5060">
                            <a:solidFill>
                              <a:srgbClr val="000000"/>
                            </a:solidFill>
                            <a:prstDash val="solid"/>
                          </a:ln>
                        </wps:spPr>
                        <wps:txbx>
                          <w:txbxContent>
                            <w:p w14:paraId="5BB1E703" w14:textId="77777777" w:rsidR="003A0C54" w:rsidRDefault="003A0C54" w:rsidP="003A0C54">
                              <w:pPr>
                                <w:spacing w:before="74"/>
                                <w:ind w:left="412"/>
                                <w:rPr>
                                  <w:rFonts w:ascii="Georgia"/>
                                  <w:color w:val="000000"/>
                                  <w:sz w:val="18"/>
                                </w:rPr>
                              </w:pPr>
                              <w:r>
                                <w:rPr>
                                  <w:rFonts w:ascii="Georgia"/>
                                  <w:color w:val="000000"/>
                                  <w:sz w:val="18"/>
                                </w:rPr>
                                <w:t>Explainable</w:t>
                              </w:r>
                              <w:r>
                                <w:rPr>
                                  <w:rFonts w:ascii="Georgia"/>
                                  <w:color w:val="000000"/>
                                  <w:spacing w:val="23"/>
                                  <w:sz w:val="18"/>
                                </w:rPr>
                                <w:t xml:space="preserve"> </w:t>
                              </w:r>
                              <w:r>
                                <w:rPr>
                                  <w:rFonts w:ascii="Georgia"/>
                                  <w:color w:val="000000"/>
                                  <w:sz w:val="18"/>
                                </w:rPr>
                                <w:t>Diagnosis</w:t>
                              </w:r>
                              <w:r>
                                <w:rPr>
                                  <w:rFonts w:ascii="Georgia"/>
                                  <w:color w:val="000000"/>
                                  <w:spacing w:val="24"/>
                                  <w:sz w:val="18"/>
                                </w:rPr>
                                <w:t xml:space="preserve"> </w:t>
                              </w:r>
                              <w:r>
                                <w:rPr>
                                  <w:rFonts w:ascii="Georgia"/>
                                  <w:color w:val="000000"/>
                                  <w:sz w:val="18"/>
                                </w:rPr>
                                <w:t>+</w:t>
                              </w:r>
                              <w:r>
                                <w:rPr>
                                  <w:rFonts w:ascii="Georgia"/>
                                  <w:color w:val="000000"/>
                                  <w:spacing w:val="24"/>
                                  <w:sz w:val="18"/>
                                </w:rPr>
                                <w:t xml:space="preserve"> </w:t>
                              </w:r>
                              <w:r>
                                <w:rPr>
                                  <w:rFonts w:ascii="Georgia"/>
                                  <w:color w:val="000000"/>
                                  <w:sz w:val="18"/>
                                </w:rPr>
                                <w:t>Evidence</w:t>
                              </w:r>
                              <w:r>
                                <w:rPr>
                                  <w:rFonts w:ascii="Georgia"/>
                                  <w:color w:val="000000"/>
                                  <w:spacing w:val="24"/>
                                  <w:sz w:val="18"/>
                                </w:rPr>
                                <w:t xml:space="preserve"> </w:t>
                              </w:r>
                              <w:r>
                                <w:rPr>
                                  <w:rFonts w:ascii="Georgia"/>
                                  <w:color w:val="000000"/>
                                  <w:spacing w:val="-2"/>
                                  <w:sz w:val="18"/>
                                </w:rPr>
                                <w:t>References</w:t>
                              </w:r>
                            </w:p>
                          </w:txbxContent>
                        </wps:txbx>
                        <wps:bodyPr wrap="square" lIns="0" tIns="0" rIns="0" bIns="0" rtlCol="0">
                          <a:noAutofit/>
                        </wps:bodyPr>
                      </wps:wsp>
                      <wps:wsp>
                        <wps:cNvPr id="43" name="Textbox 43"/>
                        <wps:cNvSpPr txBox="1"/>
                        <wps:spPr>
                          <a:xfrm>
                            <a:off x="738991" y="3242570"/>
                            <a:ext cx="1407160" cy="252095"/>
                          </a:xfrm>
                          <a:prstGeom prst="rect">
                            <a:avLst/>
                          </a:prstGeom>
                          <a:solidFill>
                            <a:srgbClr val="FFFFFF"/>
                          </a:solidFill>
                          <a:ln w="5060">
                            <a:solidFill>
                              <a:srgbClr val="000000"/>
                            </a:solidFill>
                            <a:prstDash val="solid"/>
                          </a:ln>
                        </wps:spPr>
                        <wps:txbx>
                          <w:txbxContent>
                            <w:p w14:paraId="52F83B73" w14:textId="77777777" w:rsidR="003A0C54" w:rsidRDefault="003A0C54" w:rsidP="003A0C54">
                              <w:pPr>
                                <w:spacing w:before="75"/>
                                <w:ind w:left="69"/>
                                <w:rPr>
                                  <w:rFonts w:ascii="Georgia"/>
                                  <w:color w:val="000000"/>
                                  <w:sz w:val="18"/>
                                </w:rPr>
                              </w:pPr>
                              <w:r>
                                <w:rPr>
                                  <w:rFonts w:ascii="Georgia"/>
                                  <w:color w:val="000000"/>
                                  <w:sz w:val="18"/>
                                </w:rPr>
                                <w:t>Report</w:t>
                              </w:r>
                              <w:r>
                                <w:rPr>
                                  <w:rFonts w:ascii="Georgia"/>
                                  <w:color w:val="000000"/>
                                  <w:spacing w:val="23"/>
                                  <w:sz w:val="18"/>
                                </w:rPr>
                                <w:t xml:space="preserve"> </w:t>
                              </w:r>
                              <w:r>
                                <w:rPr>
                                  <w:rFonts w:ascii="Georgia"/>
                                  <w:color w:val="000000"/>
                                  <w:sz w:val="18"/>
                                </w:rPr>
                                <w:t>Generation</w:t>
                              </w:r>
                              <w:r>
                                <w:rPr>
                                  <w:rFonts w:ascii="Georgia"/>
                                  <w:color w:val="000000"/>
                                  <w:spacing w:val="24"/>
                                  <w:sz w:val="18"/>
                                </w:rPr>
                                <w:t xml:space="preserve"> </w:t>
                              </w:r>
                              <w:r>
                                <w:rPr>
                                  <w:rFonts w:ascii="Georgia"/>
                                  <w:color w:val="000000"/>
                                  <w:spacing w:val="-2"/>
                                  <w:sz w:val="18"/>
                                </w:rPr>
                                <w:t>Agent</w:t>
                              </w:r>
                            </w:p>
                          </w:txbxContent>
                        </wps:txbx>
                        <wps:bodyPr wrap="square" lIns="0" tIns="0" rIns="0" bIns="0" rtlCol="0">
                          <a:noAutofit/>
                        </wps:bodyPr>
                      </wps:wsp>
                      <wps:wsp>
                        <wps:cNvPr id="44" name="Textbox 44"/>
                        <wps:cNvSpPr txBox="1"/>
                        <wps:spPr>
                          <a:xfrm>
                            <a:off x="758540" y="2019436"/>
                            <a:ext cx="1555192" cy="252095"/>
                          </a:xfrm>
                          <a:prstGeom prst="rect">
                            <a:avLst/>
                          </a:prstGeom>
                          <a:solidFill>
                            <a:srgbClr val="FFFFFF"/>
                          </a:solidFill>
                          <a:ln w="5060">
                            <a:solidFill>
                              <a:srgbClr val="000000"/>
                            </a:solidFill>
                            <a:prstDash val="solid"/>
                          </a:ln>
                        </wps:spPr>
                        <wps:txbx>
                          <w:txbxContent>
                            <w:p w14:paraId="180D910F" w14:textId="77777777" w:rsidR="003A0C54" w:rsidRDefault="003A0C54" w:rsidP="003A0C54">
                              <w:pPr>
                                <w:spacing w:before="90"/>
                                <w:ind w:left="85"/>
                                <w:rPr>
                                  <w:rFonts w:ascii="Georgia"/>
                                  <w:color w:val="000000"/>
                                  <w:sz w:val="18"/>
                                </w:rPr>
                              </w:pPr>
                              <w:r>
                                <w:rPr>
                                  <w:rFonts w:ascii="Georgia"/>
                                  <w:color w:val="000000"/>
                                  <w:sz w:val="18"/>
                                </w:rPr>
                                <w:t>Constraint</w:t>
                              </w:r>
                              <w:r>
                                <w:rPr>
                                  <w:rFonts w:ascii="Georgia"/>
                                  <w:color w:val="000000"/>
                                  <w:spacing w:val="26"/>
                                  <w:sz w:val="18"/>
                                </w:rPr>
                                <w:t xml:space="preserve"> </w:t>
                              </w:r>
                              <w:r>
                                <w:rPr>
                                  <w:rFonts w:ascii="Georgia"/>
                                  <w:color w:val="000000"/>
                                  <w:spacing w:val="-2"/>
                                  <w:sz w:val="18"/>
                                </w:rPr>
                                <w:t>Satisfaction</w:t>
                              </w:r>
                            </w:p>
                          </w:txbxContent>
                        </wps:txbx>
                        <wps:bodyPr wrap="square" lIns="0" tIns="0" rIns="0" bIns="0" rtlCol="0">
                          <a:noAutofit/>
                        </wps:bodyPr>
                      </wps:wsp>
                      <wps:wsp>
                        <wps:cNvPr id="45" name="Textbox 45"/>
                        <wps:cNvSpPr txBox="1"/>
                        <wps:spPr>
                          <a:xfrm>
                            <a:off x="38531" y="1612246"/>
                            <a:ext cx="1315720" cy="321216"/>
                          </a:xfrm>
                          <a:prstGeom prst="rect">
                            <a:avLst/>
                          </a:prstGeom>
                          <a:solidFill>
                            <a:srgbClr val="FFFFFF"/>
                          </a:solidFill>
                          <a:ln w="5060">
                            <a:solidFill>
                              <a:srgbClr val="000000"/>
                            </a:solidFill>
                            <a:prstDash val="solid"/>
                          </a:ln>
                        </wps:spPr>
                        <wps:txbx>
                          <w:txbxContent>
                            <w:p w14:paraId="5B829D9A" w14:textId="77777777" w:rsidR="003A0C54" w:rsidRDefault="003A0C54" w:rsidP="003A0C54">
                              <w:pPr>
                                <w:spacing w:before="73"/>
                                <w:ind w:left="69"/>
                                <w:rPr>
                                  <w:rFonts w:ascii="Georgia"/>
                                  <w:color w:val="000000"/>
                                  <w:sz w:val="18"/>
                                </w:rPr>
                              </w:pPr>
                              <w:r>
                                <w:rPr>
                                  <w:rFonts w:ascii="Georgia"/>
                                  <w:color w:val="000000"/>
                                  <w:sz w:val="18"/>
                                </w:rPr>
                                <w:t>Logical</w:t>
                              </w:r>
                              <w:r>
                                <w:rPr>
                                  <w:rFonts w:ascii="Georgia"/>
                                  <w:color w:val="000000"/>
                                  <w:spacing w:val="17"/>
                                  <w:sz w:val="18"/>
                                </w:rPr>
                                <w:t xml:space="preserve"> </w:t>
                              </w:r>
                              <w:r>
                                <w:rPr>
                                  <w:rFonts w:ascii="Georgia"/>
                                  <w:color w:val="000000"/>
                                  <w:sz w:val="18"/>
                                </w:rPr>
                                <w:t>Neural</w:t>
                              </w:r>
                              <w:r>
                                <w:rPr>
                                  <w:rFonts w:ascii="Georgia"/>
                                  <w:color w:val="000000"/>
                                  <w:spacing w:val="18"/>
                                  <w:sz w:val="18"/>
                                </w:rPr>
                                <w:t xml:space="preserve"> </w:t>
                              </w:r>
                              <w:r>
                                <w:rPr>
                                  <w:rFonts w:ascii="Georgia"/>
                                  <w:color w:val="000000"/>
                                  <w:spacing w:val="-2"/>
                                  <w:sz w:val="18"/>
                                </w:rPr>
                                <w:t>Network</w:t>
                              </w:r>
                            </w:p>
                          </w:txbxContent>
                        </wps:txbx>
                        <wps:bodyPr wrap="square" lIns="0" tIns="0" rIns="0" bIns="0" rtlCol="0">
                          <a:noAutofit/>
                        </wps:bodyPr>
                      </wps:wsp>
                    </wpg:wgp>
                  </a:graphicData>
                </a:graphic>
              </wp:inline>
            </w:drawing>
          </mc:Choice>
          <mc:Fallback>
            <w:pict>
              <v:group w14:anchorId="37C24459" id="Group 10" o:spid="_x0000_s1026" style="width:218.25pt;height:242.45pt;mso-position-horizontal-relative:char;mso-position-vertical-relative:line" coordorigin="25,8476" coordsize="29880,3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">
                <v:shape id="Graphic 12" o:spid="_x0000_s1027" style="position:absolute;left:649;top:8476;width:28174;height:4372;visibility:visible;mso-wrap-style:square;v-text-anchor:top" coordsize="288036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" path="m,252002r2880037,l2880037,,,,,252002xe" filled="f" strokeweight=".14056mm">
                  <v:path arrowok="t"/>
                </v:shape>
                <v:shape id="Graphic 14" o:spid="_x0000_s1028" style="position:absolute;left:25;top:14965;width:28803;height:10084;visibility:visible;mso-wrap-style:square;v-text-anchor:top" coordsize="2880360,100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" path="m2880037,l,,,1008013r2880037,l2880037,xe" fillcolor="#f2fff2" stroked="f">
                  <v:path arrowok="t"/>
                </v:shape>
                <v:shape id="Graphic 15" o:spid="_x0000_s1029" style="position:absolute;left:25;top:14965;width:28803;height:10084;visibility:visible;mso-wrap-style:square;v-text-anchor:top" coordsize="2880360,100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" path="m,1008013r2880037,l2880037,,,,,1008013xe" filled="f" strokeweight=".14056mm">
                  <v:path arrowok="t"/>
                </v:shape>
                <v:shape id="Graphic 17" o:spid="_x0000_s1030" style="position:absolute;left:14116;top:16196;width:14707;height:2521;visibility:visible;mso-wrap-style:square;v-text-anchor:top" coordsize="147066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" path="m,252002r1470657,l1470657,,,,,252002xe" filled="f" strokeweight=".14056mm">
                  <v:path arrowok="t"/>
                </v:shape>
                <v:shape id="Graphic 18" o:spid="_x0000_s1031" style="position:absolute;left:25;top:25765;width:28803;height:10084;visibility:visible;mso-wrap-style:square;v-text-anchor:top" coordsize="2880360,100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" path="m2880037,l,,,1008013r2880037,l2880037,xe" fillcolor="#fff8f2" stroked="f">
                  <v:path arrowok="t"/>
                </v:shape>
                <v:shape id="Graphic 19" o:spid="_x0000_s1032" style="position:absolute;left:25;top:25765;width:28803;height:10084;visibility:visible;mso-wrap-style:square;v-text-anchor:top" coordsize="2880360,100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" path="m,1008013r2880037,l2880037,,,,,1008013xe" filled="f" strokeweight=".14056mm">
                  <v:path arrowok="t"/>
                </v:shape>
                <v:shape id="Graphic 20" o:spid="_x0000_s1033" style="position:absolute;left:385;top:29185;width:7925;height:2521;visibility:visible;mso-wrap-style:square;v-text-anchor:top" coordsize="79248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" path="m792008,l,,,252002r792008,l792008,xe" stroked="f">
                  <v:path arrowok="t"/>
                </v:shape>
                <v:shape id="Graphic 21" o:spid="_x0000_s1034" style="position:absolute;left:385;top:29185;width:7925;height:2521;visibility:visible;mso-wrap-style:square;v-text-anchor:top" coordsize="79248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" path="m,252002r792008,l792008,,,,,252002xe" filled="f" strokeweight=".14056mm">
                  <v:path arrowok="t"/>
                </v:shape>
                <v:shape id="Graphic 22" o:spid="_x0000_s1035" style="position:absolute;left:7585;top:29185;width:22320;height:2521;visibility:visible;mso-wrap-style:square;v-text-anchor:top" coordsize="2232025,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" path="m2232025,r,l,,,251993r2232025,l2232025,xe" stroked="f">
                  <v:path arrowok="t"/>
                </v:shape>
                <v:shape id="Graphic 26" o:spid="_x0000_s1036" style="position:absolute;left:14425;top:14270;width:13;height:286;visibility:visible;mso-wrap-style:square;v-text-anchor:top" coordsize="127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" path="m,l,28026e" filled="f" strokeweight=".14056mm">
                  <v:path arrowok="t"/>
                </v:shape>
                <v:shape id="Graphic 27" o:spid="_x0000_s1037" style="position:absolute;left:14254;top:14414;width:343;height:457;visibility:visible;mso-wrap-style:square;v-text-anchor:top" coordsize="3429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" path="m34181,l17090,14914,,,17090,45354,34181,xe" fillcolor="black" stroked="f">
                  <v:path arrowok="t"/>
                </v:shape>
                <v:shape id="Graphic 28" o:spid="_x0000_s1038" style="position:absolute;left:14254;top:14414;width:343;height:457;visibility:visible;mso-wrap-style:square;v-text-anchor:top" coordsize="3429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" path="m17090,45354l34181,,17090,14914,,,17090,45354xe" filled="f" strokeweight=".14056mm">
                  <v:path arrowok="t"/>
                </v:shape>
                <v:shape id="Graphic 29" o:spid="_x0000_s1039" style="position:absolute;left:14425;top:25070;width:13;height:286;visibility:visible;mso-wrap-style:square;v-text-anchor:top" coordsize="127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" path="m,l,28026e" filled="f" strokeweight=".14056mm">
                  <v:path arrowok="t"/>
                </v:shape>
                <v:shape id="Graphic 30" o:spid="_x0000_s1040" style="position:absolute;left:14254;top:25214;width:343;height:457;visibility:visible;mso-wrap-style:square;v-text-anchor:top" coordsize="3429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" path="m34181,l17090,14914,,,17090,45354,34181,xe" fillcolor="black" stroked="f">
                  <v:path arrowok="t"/>
                </v:shape>
                <v:shape id="Graphic 31" o:spid="_x0000_s1041" style="position:absolute;left:14254;top:25214;width:343;height:457;visibility:visible;mso-wrap-style:square;v-text-anchor:top" coordsize="3429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" path="m17090,45354l34181,,17090,14914,,,17090,45354xe" filled="f" strokeweight=".14056mm">
                  <v:path arrowok="t"/>
                </v:shape>
                <v:shape id="Graphic 32" o:spid="_x0000_s1042" style="position:absolute;left:14425;top:35871;width:13;height:463;visibility:visible;mso-wrap-style:square;v-text-anchor:top" coordsize="127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" path="m,l,46028e" filled="f" strokeweight=".14056mm">
                  <v:path arrowok="t"/>
                </v:shape>
                <v:shape id="Graphic 33" o:spid="_x0000_s1043" style="position:absolute;left:14254;top:36194;width:343;height:458;visibility:visible;mso-wrap-style:square;v-text-anchor:top" coordsize="3429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" path="m34181,l17090,14914,,,17090,45354,34181,xe" fillcolor="black" stroked="f">
                  <v:path arrowok="t"/>
                </v:shape>
                <v:shape id="Graphic 34" o:spid="_x0000_s1044" style="position:absolute;left:14254;top:36194;width:343;height:458;visibility:visible;mso-wrap-style:square;v-text-anchor:top" coordsize="3429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" path="m17090,45354l34181,,17090,14914,,,17090,45354xe" filled="f" strokeweight=".14056mm">
                  <v:path arrowok="t"/>
                </v:shape>
                <v:shapetype id="_x0000_t202" coordsize="21600,21600" o:spt="202" path="m,l,21600r21600,l21600,xe">
                  <v:stroke joinstyle="miter"/>
                  <v:path gradientshapeok="t" o:connecttype="rect"/>
                </v:shapetype>
                <v:shape id="Textbox 35" o:spid="_x0000_s1045" type="#_x0000_t202" style="position:absolute;left:5482;top:9559;width:18015;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000F273" w14:textId="77777777" w:rsidR="003A0C54" w:rsidRDefault="003A0C54" w:rsidP="003A0C54">
                        <w:pPr>
                          <w:spacing w:before="37"/>
                          <w:ind w:left="-1" w:right="18"/>
                          <w:jc w:val="center"/>
                          <w:rPr>
                            <w:rFonts w:ascii="Georgia"/>
                            <w:sz w:val="18"/>
                          </w:rPr>
                        </w:pPr>
                        <w:r>
                          <w:rPr>
                            <w:rFonts w:ascii="Georgia"/>
                            <w:w w:val="105"/>
                            <w:sz w:val="18"/>
                          </w:rPr>
                          <w:t xml:space="preserve">Radiology Image + Clinical </w:t>
                        </w:r>
                        <w:r>
                          <w:rPr>
                            <w:rFonts w:ascii="Georgia"/>
                            <w:spacing w:val="-2"/>
                            <w:w w:val="105"/>
                            <w:sz w:val="18"/>
                          </w:rPr>
                          <w:t>Query</w:t>
                        </w:r>
                      </w:p>
                      <w:p w14:paraId="7F620502" w14:textId="77777777" w:rsidR="003A0C54" w:rsidRDefault="003A0C54" w:rsidP="003A0C54">
                        <w:pPr>
                          <w:spacing w:before="58"/>
                          <w:ind w:right="19"/>
                          <w:jc w:val="center"/>
                          <w:rPr>
                            <w:rFonts w:ascii="Georgia"/>
                            <w:sz w:val="18"/>
                          </w:rPr>
                        </w:pPr>
                        <w:r>
                          <w:rPr>
                            <w:rFonts w:ascii="Georgia"/>
                            <w:sz w:val="18"/>
                          </w:rPr>
                          <w:t>Quantum</w:t>
                        </w:r>
                        <w:r>
                          <w:rPr>
                            <w:rFonts w:ascii="Georgia"/>
                            <w:spacing w:val="17"/>
                            <w:sz w:val="18"/>
                          </w:rPr>
                          <w:t xml:space="preserve"> </w:t>
                        </w:r>
                        <w:r>
                          <w:rPr>
                            <w:rFonts w:ascii="Georgia"/>
                            <w:sz w:val="18"/>
                          </w:rPr>
                          <w:t>Image</w:t>
                        </w:r>
                        <w:r>
                          <w:rPr>
                            <w:rFonts w:ascii="Georgia"/>
                            <w:spacing w:val="17"/>
                            <w:sz w:val="18"/>
                          </w:rPr>
                          <w:t xml:space="preserve"> </w:t>
                        </w:r>
                        <w:r>
                          <w:rPr>
                            <w:rFonts w:ascii="Georgia"/>
                            <w:spacing w:val="-2"/>
                            <w:sz w:val="18"/>
                          </w:rPr>
                          <w:t>Embedding</w:t>
                        </w:r>
                      </w:p>
                    </w:txbxContent>
                  </v:textbox>
                </v:shape>
                <v:shape id="Textbox 36" o:spid="_x0000_s1046" type="#_x0000_t202" style="position:absolute;left:14425;top:16194;width:13906;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E6718C2" w14:textId="77777777" w:rsidR="003A0C54" w:rsidRDefault="003A0C54" w:rsidP="003A0C54">
                        <w:pPr>
                          <w:spacing w:before="37"/>
                          <w:rPr>
                            <w:rFonts w:ascii="Georgia"/>
                            <w:sz w:val="18"/>
                          </w:rPr>
                        </w:pPr>
                        <w:r>
                          <w:rPr>
                            <w:rFonts w:ascii="Georgia"/>
                            <w:sz w:val="18"/>
                          </w:rPr>
                          <w:t>Medical</w:t>
                        </w:r>
                        <w:r>
                          <w:rPr>
                            <w:rFonts w:ascii="Georgia"/>
                            <w:spacing w:val="21"/>
                            <w:sz w:val="18"/>
                          </w:rPr>
                          <w:t xml:space="preserve"> </w:t>
                        </w:r>
                        <w:r>
                          <w:rPr>
                            <w:rFonts w:ascii="Georgia"/>
                            <w:sz w:val="18"/>
                          </w:rPr>
                          <w:t>Ontology</w:t>
                        </w:r>
                        <w:r>
                          <w:rPr>
                            <w:rFonts w:ascii="Georgia"/>
                            <w:spacing w:val="22"/>
                            <w:sz w:val="18"/>
                          </w:rPr>
                          <w:t xml:space="preserve"> </w:t>
                        </w:r>
                        <w:r>
                          <w:rPr>
                            <w:rFonts w:ascii="Georgia"/>
                            <w:spacing w:val="-2"/>
                            <w:sz w:val="18"/>
                          </w:rPr>
                          <w:t>(UMLS)</w:t>
                        </w:r>
                      </w:p>
                    </w:txbxContent>
                  </v:textbox>
                </v:shape>
                <v:shape id="Textbox 37" o:spid="_x0000_s1047" type="#_x0000_t202" style="position:absolute;left:9761;top:23552;width:9461;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42DAE36" w14:textId="77777777" w:rsidR="003A0C54" w:rsidRDefault="003A0C54" w:rsidP="003A0C54">
                        <w:pPr>
                          <w:spacing w:before="37"/>
                          <w:rPr>
                            <w:rFonts w:ascii="Georgia"/>
                            <w:sz w:val="18"/>
                          </w:rPr>
                        </w:pPr>
                        <w:r>
                          <w:rPr>
                            <w:rFonts w:ascii="Georgia"/>
                            <w:sz w:val="18"/>
                          </w:rPr>
                          <w:t>Multi-Agent</w:t>
                        </w:r>
                        <w:r>
                          <w:rPr>
                            <w:rFonts w:ascii="Georgia"/>
                            <w:spacing w:val="35"/>
                            <w:sz w:val="18"/>
                          </w:rPr>
                          <w:t xml:space="preserve"> </w:t>
                        </w:r>
                        <w:r>
                          <w:rPr>
                            <w:rFonts w:ascii="Georgia"/>
                            <w:spacing w:val="-5"/>
                            <w:sz w:val="18"/>
                          </w:rPr>
                          <w:t>RAG</w:t>
                        </w:r>
                      </w:p>
                    </w:txbxContent>
                  </v:textbox>
                </v:shape>
                <v:shape id="Textbox 38" o:spid="_x0000_s1048" type="#_x0000_t202" style="position:absolute;left:21984;top:29181;width:6843;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" filled="f" strokeweight=".14056mm">
                  <v:textbox inset="0,0,0,0">
                    <w:txbxContent>
                      <w:p w14:paraId="6780F819" w14:textId="77777777" w:rsidR="003A0C54" w:rsidRDefault="003A0C54" w:rsidP="003A0C54">
                        <w:pPr>
                          <w:spacing w:before="74"/>
                          <w:ind w:left="378"/>
                          <w:rPr>
                            <w:rFonts w:ascii="Georgia"/>
                            <w:sz w:val="18"/>
                          </w:rPr>
                        </w:pPr>
                        <w:r>
                          <w:rPr>
                            <w:rFonts w:ascii="Georgia"/>
                            <w:spacing w:val="-2"/>
                            <w:sz w:val="18"/>
                          </w:rPr>
                          <w:t>Verify</w:t>
                        </w:r>
                      </w:p>
                    </w:txbxContent>
                  </v:textbox>
                </v:shape>
                <v:shape id="Textbox 39" o:spid="_x0000_s1049" type="#_x0000_t202" style="position:absolute;left:14785;top:29185;width:7201;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" strokeweight=".14056mm">
                  <v:textbox inset="0,0,0,0">
                    <w:txbxContent>
                      <w:p w14:paraId="59BAD6E9" w14:textId="77777777" w:rsidR="003A0C54" w:rsidRDefault="003A0C54" w:rsidP="003A0C54">
                        <w:pPr>
                          <w:spacing w:before="74"/>
                          <w:ind w:left="253"/>
                          <w:rPr>
                            <w:rFonts w:ascii="Georgia"/>
                            <w:color w:val="000000"/>
                            <w:sz w:val="18"/>
                          </w:rPr>
                        </w:pPr>
                        <w:r>
                          <w:rPr>
                            <w:rFonts w:ascii="Georgia"/>
                            <w:color w:val="000000"/>
                            <w:spacing w:val="-2"/>
                            <w:sz w:val="18"/>
                          </w:rPr>
                          <w:t>Symbolic</w:t>
                        </w:r>
                      </w:p>
                    </w:txbxContent>
                  </v:textbox>
                </v:shape>
                <v:shape id="Textbox 40" o:spid="_x0000_s1050" type="#_x0000_t202" style="position:absolute;left:7585;top:29185;width:7201;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" strokeweight=".14056mm">
                  <v:textbox inset="0,0,0,0">
                    <w:txbxContent>
                      <w:p w14:paraId="6FD37DD6" w14:textId="77777777" w:rsidR="003A0C54" w:rsidRDefault="003A0C54" w:rsidP="003A0C54">
                        <w:pPr>
                          <w:spacing w:before="89"/>
                          <w:ind w:left="257"/>
                          <w:rPr>
                            <w:rFonts w:ascii="Georgia"/>
                            <w:color w:val="000000"/>
                            <w:sz w:val="18"/>
                          </w:rPr>
                        </w:pPr>
                        <w:r>
                          <w:rPr>
                            <w:rFonts w:ascii="Georgia"/>
                            <w:color w:val="000000"/>
                            <w:spacing w:val="-2"/>
                            <w:sz w:val="18"/>
                          </w:rPr>
                          <w:t>Retrieval</w:t>
                        </w:r>
                      </w:p>
                    </w:txbxContent>
                  </v:textbox>
                </v:shape>
                <v:shape id="Textbox 41" o:spid="_x0000_s1051" type="#_x0000_t202" style="position:absolute;left:50;top:29210;width:7512;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F8F68BD" w14:textId="77777777" w:rsidR="003A0C54" w:rsidRDefault="003A0C54" w:rsidP="003A0C54">
                        <w:pPr>
                          <w:spacing w:before="75"/>
                          <w:ind w:left="337"/>
                          <w:rPr>
                            <w:rFonts w:ascii="Georgia"/>
                            <w:sz w:val="18"/>
                          </w:rPr>
                        </w:pPr>
                        <w:r>
                          <w:rPr>
                            <w:rFonts w:ascii="Georgia"/>
                            <w:spacing w:val="-2"/>
                            <w:sz w:val="18"/>
                          </w:rPr>
                          <w:t>Analysis</w:t>
                        </w:r>
                      </w:p>
                    </w:txbxContent>
                  </v:textbox>
                </v:shape>
                <v:shape id="Textbox 42" o:spid="_x0000_s1052" type="#_x0000_t202" style="position:absolute;left:25;top:36745;width:28803;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" fillcolor="#ebebeb" strokeweight=".14056mm">
                  <v:textbox inset="0,0,0,0">
                    <w:txbxContent>
                      <w:p w14:paraId="5BB1E703" w14:textId="77777777" w:rsidR="003A0C54" w:rsidRDefault="003A0C54" w:rsidP="003A0C54">
                        <w:pPr>
                          <w:spacing w:before="74"/>
                          <w:ind w:left="412"/>
                          <w:rPr>
                            <w:rFonts w:ascii="Georgia"/>
                            <w:color w:val="000000"/>
                            <w:sz w:val="18"/>
                          </w:rPr>
                        </w:pPr>
                        <w:r>
                          <w:rPr>
                            <w:rFonts w:ascii="Georgia"/>
                            <w:color w:val="000000"/>
                            <w:sz w:val="18"/>
                          </w:rPr>
                          <w:t>Explainable</w:t>
                        </w:r>
                        <w:r>
                          <w:rPr>
                            <w:rFonts w:ascii="Georgia"/>
                            <w:color w:val="000000"/>
                            <w:spacing w:val="23"/>
                            <w:sz w:val="18"/>
                          </w:rPr>
                          <w:t xml:space="preserve"> </w:t>
                        </w:r>
                        <w:r>
                          <w:rPr>
                            <w:rFonts w:ascii="Georgia"/>
                            <w:color w:val="000000"/>
                            <w:sz w:val="18"/>
                          </w:rPr>
                          <w:t>Diagnosis</w:t>
                        </w:r>
                        <w:r>
                          <w:rPr>
                            <w:rFonts w:ascii="Georgia"/>
                            <w:color w:val="000000"/>
                            <w:spacing w:val="24"/>
                            <w:sz w:val="18"/>
                          </w:rPr>
                          <w:t xml:space="preserve"> </w:t>
                        </w:r>
                        <w:r>
                          <w:rPr>
                            <w:rFonts w:ascii="Georgia"/>
                            <w:color w:val="000000"/>
                            <w:sz w:val="18"/>
                          </w:rPr>
                          <w:t>+</w:t>
                        </w:r>
                        <w:r>
                          <w:rPr>
                            <w:rFonts w:ascii="Georgia"/>
                            <w:color w:val="000000"/>
                            <w:spacing w:val="24"/>
                            <w:sz w:val="18"/>
                          </w:rPr>
                          <w:t xml:space="preserve"> </w:t>
                        </w:r>
                        <w:r>
                          <w:rPr>
                            <w:rFonts w:ascii="Georgia"/>
                            <w:color w:val="000000"/>
                            <w:sz w:val="18"/>
                          </w:rPr>
                          <w:t>Evidence</w:t>
                        </w:r>
                        <w:r>
                          <w:rPr>
                            <w:rFonts w:ascii="Georgia"/>
                            <w:color w:val="000000"/>
                            <w:spacing w:val="24"/>
                            <w:sz w:val="18"/>
                          </w:rPr>
                          <w:t xml:space="preserve"> </w:t>
                        </w:r>
                        <w:r>
                          <w:rPr>
                            <w:rFonts w:ascii="Georgia"/>
                            <w:color w:val="000000"/>
                            <w:spacing w:val="-2"/>
                            <w:sz w:val="18"/>
                          </w:rPr>
                          <w:t>References</w:t>
                        </w:r>
                      </w:p>
                    </w:txbxContent>
                  </v:textbox>
                </v:shape>
                <v:shape id="Textbox 43" o:spid="_x0000_s1053" type="#_x0000_t202" style="position:absolute;left:7389;top:32425;width:14072;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" strokeweight=".14056mm">
                  <v:textbox inset="0,0,0,0">
                    <w:txbxContent>
                      <w:p w14:paraId="52F83B73" w14:textId="77777777" w:rsidR="003A0C54" w:rsidRDefault="003A0C54" w:rsidP="003A0C54">
                        <w:pPr>
                          <w:spacing w:before="75"/>
                          <w:ind w:left="69"/>
                          <w:rPr>
                            <w:rFonts w:ascii="Georgia"/>
                            <w:color w:val="000000"/>
                            <w:sz w:val="18"/>
                          </w:rPr>
                        </w:pPr>
                        <w:r>
                          <w:rPr>
                            <w:rFonts w:ascii="Georgia"/>
                            <w:color w:val="000000"/>
                            <w:sz w:val="18"/>
                          </w:rPr>
                          <w:t>Report</w:t>
                        </w:r>
                        <w:r>
                          <w:rPr>
                            <w:rFonts w:ascii="Georgia"/>
                            <w:color w:val="000000"/>
                            <w:spacing w:val="23"/>
                            <w:sz w:val="18"/>
                          </w:rPr>
                          <w:t xml:space="preserve"> </w:t>
                        </w:r>
                        <w:r>
                          <w:rPr>
                            <w:rFonts w:ascii="Georgia"/>
                            <w:color w:val="000000"/>
                            <w:sz w:val="18"/>
                          </w:rPr>
                          <w:t>Generation</w:t>
                        </w:r>
                        <w:r>
                          <w:rPr>
                            <w:rFonts w:ascii="Georgia"/>
                            <w:color w:val="000000"/>
                            <w:spacing w:val="24"/>
                            <w:sz w:val="18"/>
                          </w:rPr>
                          <w:t xml:space="preserve"> </w:t>
                        </w:r>
                        <w:r>
                          <w:rPr>
                            <w:rFonts w:ascii="Georgia"/>
                            <w:color w:val="000000"/>
                            <w:spacing w:val="-2"/>
                            <w:sz w:val="18"/>
                          </w:rPr>
                          <w:t>Agent</w:t>
                        </w:r>
                      </w:p>
                    </w:txbxContent>
                  </v:textbox>
                </v:shape>
                <v:shape id="Textbox 44" o:spid="_x0000_s1054" type="#_x0000_t202" style="position:absolute;left:7585;top:20194;width:15552;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" strokeweight=".14056mm">
                  <v:textbox inset="0,0,0,0">
                    <w:txbxContent>
                      <w:p w14:paraId="180D910F" w14:textId="77777777" w:rsidR="003A0C54" w:rsidRDefault="003A0C54" w:rsidP="003A0C54">
                        <w:pPr>
                          <w:spacing w:before="90"/>
                          <w:ind w:left="85"/>
                          <w:rPr>
                            <w:rFonts w:ascii="Georgia"/>
                            <w:color w:val="000000"/>
                            <w:sz w:val="18"/>
                          </w:rPr>
                        </w:pPr>
                        <w:r>
                          <w:rPr>
                            <w:rFonts w:ascii="Georgia"/>
                            <w:color w:val="000000"/>
                            <w:sz w:val="18"/>
                          </w:rPr>
                          <w:t>Constraint</w:t>
                        </w:r>
                        <w:r>
                          <w:rPr>
                            <w:rFonts w:ascii="Georgia"/>
                            <w:color w:val="000000"/>
                            <w:spacing w:val="26"/>
                            <w:sz w:val="18"/>
                          </w:rPr>
                          <w:t xml:space="preserve"> </w:t>
                        </w:r>
                        <w:r>
                          <w:rPr>
                            <w:rFonts w:ascii="Georgia"/>
                            <w:color w:val="000000"/>
                            <w:spacing w:val="-2"/>
                            <w:sz w:val="18"/>
                          </w:rPr>
                          <w:t>Satisfaction</w:t>
                        </w:r>
                      </w:p>
                    </w:txbxContent>
                  </v:textbox>
                </v:shape>
                <v:shape id="Textbox 45" o:spid="_x0000_s1055" type="#_x0000_t202" style="position:absolute;left:385;top:16122;width:13157;height:3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" strokeweight=".14056mm">
                  <v:textbox inset="0,0,0,0">
                    <w:txbxContent>
                      <w:p w14:paraId="5B829D9A" w14:textId="77777777" w:rsidR="003A0C54" w:rsidRDefault="003A0C54" w:rsidP="003A0C54">
                        <w:pPr>
                          <w:spacing w:before="73"/>
                          <w:ind w:left="69"/>
                          <w:rPr>
                            <w:rFonts w:ascii="Georgia"/>
                            <w:color w:val="000000"/>
                            <w:sz w:val="18"/>
                          </w:rPr>
                        </w:pPr>
                        <w:r>
                          <w:rPr>
                            <w:rFonts w:ascii="Georgia"/>
                            <w:color w:val="000000"/>
                            <w:sz w:val="18"/>
                          </w:rPr>
                          <w:t>Logical</w:t>
                        </w:r>
                        <w:r>
                          <w:rPr>
                            <w:rFonts w:ascii="Georgia"/>
                            <w:color w:val="000000"/>
                            <w:spacing w:val="17"/>
                            <w:sz w:val="18"/>
                          </w:rPr>
                          <w:t xml:space="preserve"> </w:t>
                        </w:r>
                        <w:r>
                          <w:rPr>
                            <w:rFonts w:ascii="Georgia"/>
                            <w:color w:val="000000"/>
                            <w:sz w:val="18"/>
                          </w:rPr>
                          <w:t>Neural</w:t>
                        </w:r>
                        <w:r>
                          <w:rPr>
                            <w:rFonts w:ascii="Georgia"/>
                            <w:color w:val="000000"/>
                            <w:spacing w:val="18"/>
                            <w:sz w:val="18"/>
                          </w:rPr>
                          <w:t xml:space="preserve"> </w:t>
                        </w:r>
                        <w:r>
                          <w:rPr>
                            <w:rFonts w:ascii="Georgia"/>
                            <w:color w:val="000000"/>
                            <w:spacing w:val="-2"/>
                            <w:sz w:val="18"/>
                          </w:rPr>
                          <w:t>Network</w:t>
                        </w:r>
                      </w:p>
                    </w:txbxContent>
                  </v:textbox>
                </v:shape>
                <w10:anchorlock/>
              </v:group>
            </w:pict>
          </mc:Fallback>
        </mc:AlternateContent>
      </w:r>
    </w:p>
    <w:p w14:paraId="08C5BA70" w14:textId="77777777" w:rsidR="00287E35" w:rsidRDefault="00287E35">
      <w:pPr>
        <w:ind w:firstLine="360"/>
        <w:jc w:val="both"/>
      </w:pPr>
    </w:p>
    <w:p w14:paraId="787A5629" w14:textId="77777777" w:rsidR="00287E35" w:rsidRDefault="00287E35">
      <w:pPr>
        <w:ind w:firstLine="360"/>
        <w:jc w:val="both"/>
      </w:pPr>
    </w:p>
    <w:p w14:paraId="54896C59" w14:textId="77777777" w:rsidR="00287E35" w:rsidRPr="003A0C54" w:rsidRDefault="00287E35" w:rsidP="003A0C54">
      <w:pPr>
        <w:pStyle w:val="BodyText"/>
        <w:spacing w:before="80" w:line="252" w:lineRule="auto"/>
        <w:ind w:left="259" w:right="40"/>
        <w:jc w:val="both"/>
        <w:rPr>
          <w:sz w:val="20"/>
          <w:szCs w:val="20"/>
        </w:rPr>
      </w:pPr>
      <w:r w:rsidRPr="003A0C54">
        <w:rPr>
          <w:w w:val="105"/>
          <w:sz w:val="20"/>
          <w:szCs w:val="20"/>
        </w:rPr>
        <w:t>Fig.</w:t>
      </w:r>
      <w:r w:rsidRPr="003A0C54">
        <w:rPr>
          <w:spacing w:val="-9"/>
          <w:w w:val="105"/>
          <w:sz w:val="20"/>
          <w:szCs w:val="20"/>
        </w:rPr>
        <w:t xml:space="preserve"> </w:t>
      </w:r>
      <w:r w:rsidRPr="003A0C54">
        <w:rPr>
          <w:w w:val="105"/>
          <w:sz w:val="20"/>
          <w:szCs w:val="20"/>
        </w:rPr>
        <w:t>1:</w:t>
      </w:r>
      <w:r w:rsidRPr="003A0C54">
        <w:rPr>
          <w:spacing w:val="-9"/>
          <w:w w:val="105"/>
          <w:sz w:val="20"/>
          <w:szCs w:val="20"/>
        </w:rPr>
        <w:t xml:space="preserve"> </w:t>
      </w:r>
      <w:r w:rsidRPr="003A0C54">
        <w:rPr>
          <w:w w:val="105"/>
          <w:sz w:val="20"/>
          <w:szCs w:val="20"/>
        </w:rPr>
        <w:t>Architecture</w:t>
      </w:r>
      <w:r w:rsidRPr="003A0C54">
        <w:rPr>
          <w:spacing w:val="-9"/>
          <w:w w:val="105"/>
          <w:sz w:val="20"/>
          <w:szCs w:val="20"/>
        </w:rPr>
        <w:t xml:space="preserve"> </w:t>
      </w:r>
      <w:r w:rsidRPr="003A0C54">
        <w:rPr>
          <w:w w:val="105"/>
          <w:sz w:val="20"/>
          <w:szCs w:val="20"/>
        </w:rPr>
        <w:t>of</w:t>
      </w:r>
      <w:r w:rsidRPr="003A0C54">
        <w:rPr>
          <w:spacing w:val="-9"/>
          <w:w w:val="105"/>
          <w:sz w:val="20"/>
          <w:szCs w:val="20"/>
        </w:rPr>
        <w:t xml:space="preserve"> </w:t>
      </w:r>
      <w:r w:rsidRPr="003A0C54">
        <w:rPr>
          <w:w w:val="105"/>
          <w:sz w:val="20"/>
          <w:szCs w:val="20"/>
        </w:rPr>
        <w:t>the</w:t>
      </w:r>
      <w:r w:rsidRPr="003A0C54">
        <w:rPr>
          <w:spacing w:val="-9"/>
          <w:w w:val="105"/>
          <w:sz w:val="20"/>
          <w:szCs w:val="20"/>
        </w:rPr>
        <w:t xml:space="preserve"> </w:t>
      </w:r>
      <w:r w:rsidRPr="003A0C54">
        <w:rPr>
          <w:w w:val="105"/>
          <w:sz w:val="20"/>
          <w:szCs w:val="20"/>
        </w:rPr>
        <w:t>QARE</w:t>
      </w:r>
      <w:r w:rsidRPr="003A0C54">
        <w:rPr>
          <w:spacing w:val="-9"/>
          <w:w w:val="105"/>
          <w:sz w:val="20"/>
          <w:szCs w:val="20"/>
        </w:rPr>
        <w:t xml:space="preserve"> </w:t>
      </w:r>
      <w:r w:rsidRPr="003A0C54">
        <w:rPr>
          <w:w w:val="105"/>
          <w:sz w:val="20"/>
          <w:szCs w:val="20"/>
        </w:rPr>
        <w:t>framework</w:t>
      </w:r>
      <w:r w:rsidRPr="003A0C54">
        <w:rPr>
          <w:spacing w:val="-9"/>
          <w:w w:val="105"/>
          <w:sz w:val="20"/>
          <w:szCs w:val="20"/>
        </w:rPr>
        <w:t xml:space="preserve"> </w:t>
      </w:r>
      <w:r w:rsidRPr="003A0C54">
        <w:rPr>
          <w:w w:val="105"/>
          <w:sz w:val="20"/>
          <w:szCs w:val="20"/>
        </w:rPr>
        <w:t>showing</w:t>
      </w:r>
      <w:r w:rsidRPr="003A0C54">
        <w:rPr>
          <w:spacing w:val="-9"/>
          <w:w w:val="105"/>
          <w:sz w:val="20"/>
          <w:szCs w:val="20"/>
        </w:rPr>
        <w:t xml:space="preserve"> </w:t>
      </w:r>
      <w:r w:rsidRPr="003A0C54">
        <w:rPr>
          <w:w w:val="105"/>
          <w:sz w:val="20"/>
          <w:szCs w:val="20"/>
        </w:rPr>
        <w:t>the</w:t>
      </w:r>
      <w:r w:rsidRPr="003A0C54">
        <w:rPr>
          <w:spacing w:val="-9"/>
          <w:w w:val="105"/>
          <w:sz w:val="20"/>
          <w:szCs w:val="20"/>
        </w:rPr>
        <w:t xml:space="preserve"> </w:t>
      </w:r>
      <w:r w:rsidRPr="003A0C54">
        <w:rPr>
          <w:w w:val="105"/>
          <w:sz w:val="20"/>
          <w:szCs w:val="20"/>
        </w:rPr>
        <w:t>flow</w:t>
      </w:r>
      <w:r w:rsidRPr="003A0C54">
        <w:rPr>
          <w:spacing w:val="-9"/>
          <w:w w:val="105"/>
          <w:sz w:val="20"/>
          <w:szCs w:val="20"/>
        </w:rPr>
        <w:t xml:space="preserve"> </w:t>
      </w:r>
      <w:r w:rsidRPr="003A0C54">
        <w:rPr>
          <w:w w:val="105"/>
          <w:sz w:val="20"/>
          <w:szCs w:val="20"/>
        </w:rPr>
        <w:t>from</w:t>
      </w:r>
      <w:r w:rsidRPr="003A0C54">
        <w:rPr>
          <w:spacing w:val="-9"/>
          <w:w w:val="105"/>
          <w:sz w:val="20"/>
          <w:szCs w:val="20"/>
        </w:rPr>
        <w:t xml:space="preserve"> </w:t>
      </w:r>
      <w:r w:rsidRPr="003A0C54">
        <w:rPr>
          <w:w w:val="105"/>
          <w:sz w:val="20"/>
          <w:szCs w:val="20"/>
        </w:rPr>
        <w:t>radiology</w:t>
      </w:r>
      <w:r w:rsidRPr="003A0C54">
        <w:rPr>
          <w:spacing w:val="-9"/>
          <w:w w:val="105"/>
          <w:sz w:val="20"/>
          <w:szCs w:val="20"/>
        </w:rPr>
        <w:t xml:space="preserve"> </w:t>
      </w:r>
      <w:r w:rsidRPr="003A0C54">
        <w:rPr>
          <w:w w:val="105"/>
          <w:sz w:val="20"/>
          <w:szCs w:val="20"/>
        </w:rPr>
        <w:t>image</w:t>
      </w:r>
      <w:r w:rsidRPr="003A0C54">
        <w:rPr>
          <w:spacing w:val="-9"/>
          <w:w w:val="105"/>
          <w:sz w:val="20"/>
          <w:szCs w:val="20"/>
        </w:rPr>
        <w:t xml:space="preserve"> </w:t>
      </w:r>
      <w:r w:rsidRPr="003A0C54">
        <w:rPr>
          <w:w w:val="105"/>
          <w:sz w:val="20"/>
          <w:szCs w:val="20"/>
        </w:rPr>
        <w:t>input</w:t>
      </w:r>
      <w:r w:rsidRPr="003A0C54">
        <w:rPr>
          <w:spacing w:val="-8"/>
          <w:w w:val="105"/>
          <w:sz w:val="20"/>
          <w:szCs w:val="20"/>
        </w:rPr>
        <w:t xml:space="preserve"> </w:t>
      </w:r>
      <w:r w:rsidRPr="003A0C54">
        <w:rPr>
          <w:w w:val="105"/>
          <w:sz w:val="20"/>
          <w:szCs w:val="20"/>
        </w:rPr>
        <w:t>through</w:t>
      </w:r>
      <w:r w:rsidRPr="003A0C54">
        <w:rPr>
          <w:spacing w:val="-9"/>
          <w:w w:val="105"/>
          <w:sz w:val="20"/>
          <w:szCs w:val="20"/>
        </w:rPr>
        <w:t xml:space="preserve"> </w:t>
      </w:r>
      <w:r w:rsidRPr="003A0C54">
        <w:rPr>
          <w:w w:val="105"/>
          <w:sz w:val="20"/>
          <w:szCs w:val="20"/>
        </w:rPr>
        <w:t>quantum embedding and</w:t>
      </w:r>
      <w:r w:rsidRPr="003A0C54">
        <w:rPr>
          <w:spacing w:val="40"/>
          <w:w w:val="105"/>
          <w:sz w:val="20"/>
          <w:szCs w:val="20"/>
        </w:rPr>
        <w:t xml:space="preserve"> </w:t>
      </w:r>
      <w:r w:rsidRPr="003A0C54">
        <w:rPr>
          <w:w w:val="105"/>
          <w:sz w:val="20"/>
          <w:szCs w:val="20"/>
        </w:rPr>
        <w:t>multi-agent</w:t>
      </w:r>
      <w:r w:rsidRPr="003A0C54">
        <w:rPr>
          <w:spacing w:val="40"/>
          <w:w w:val="105"/>
          <w:sz w:val="20"/>
          <w:szCs w:val="20"/>
        </w:rPr>
        <w:t xml:space="preserve"> </w:t>
      </w:r>
      <w:r w:rsidRPr="003A0C54">
        <w:rPr>
          <w:w w:val="105"/>
          <w:sz w:val="20"/>
          <w:szCs w:val="20"/>
        </w:rPr>
        <w:t>coordination</w:t>
      </w:r>
      <w:r w:rsidRPr="003A0C54">
        <w:rPr>
          <w:spacing w:val="40"/>
          <w:w w:val="105"/>
          <w:sz w:val="20"/>
          <w:szCs w:val="20"/>
        </w:rPr>
        <w:t xml:space="preserve"> </w:t>
      </w:r>
      <w:r w:rsidRPr="003A0C54">
        <w:rPr>
          <w:w w:val="105"/>
          <w:sz w:val="20"/>
          <w:szCs w:val="20"/>
        </w:rPr>
        <w:t>to</w:t>
      </w:r>
      <w:r w:rsidRPr="003A0C54">
        <w:rPr>
          <w:spacing w:val="40"/>
          <w:w w:val="105"/>
          <w:sz w:val="20"/>
          <w:szCs w:val="20"/>
        </w:rPr>
        <w:t xml:space="preserve"> </w:t>
      </w:r>
      <w:r w:rsidRPr="003A0C54">
        <w:rPr>
          <w:w w:val="105"/>
          <w:sz w:val="20"/>
          <w:szCs w:val="20"/>
        </w:rPr>
        <w:t>explainable</w:t>
      </w:r>
      <w:r w:rsidRPr="003A0C54">
        <w:rPr>
          <w:spacing w:val="40"/>
          <w:w w:val="105"/>
          <w:sz w:val="20"/>
          <w:szCs w:val="20"/>
        </w:rPr>
        <w:t xml:space="preserve"> </w:t>
      </w:r>
      <w:r w:rsidRPr="003A0C54">
        <w:rPr>
          <w:w w:val="105"/>
          <w:sz w:val="20"/>
          <w:szCs w:val="20"/>
        </w:rPr>
        <w:t>diagnostic</w:t>
      </w:r>
      <w:r w:rsidRPr="003A0C54">
        <w:rPr>
          <w:spacing w:val="40"/>
          <w:w w:val="105"/>
          <w:sz w:val="20"/>
          <w:szCs w:val="20"/>
        </w:rPr>
        <w:t xml:space="preserve"> </w:t>
      </w:r>
      <w:r w:rsidRPr="003A0C54">
        <w:rPr>
          <w:w w:val="105"/>
          <w:sz w:val="20"/>
          <w:szCs w:val="20"/>
        </w:rPr>
        <w:t>output.</w:t>
      </w:r>
    </w:p>
    <w:p w14:paraId="35B3483C" w14:textId="77777777" w:rsidR="00287E35" w:rsidRDefault="00287E35">
      <w:pPr>
        <w:ind w:firstLine="360"/>
        <w:jc w:val="both"/>
      </w:pPr>
    </w:p>
    <w:p w14:paraId="3892539B" w14:textId="77777777" w:rsidR="00C43286" w:rsidRDefault="00000000">
      <w:pPr>
        <w:spacing w:before="140" w:after="60"/>
      </w:pPr>
      <w:r>
        <w:rPr>
          <w:b/>
          <w:bCs/>
          <w:i/>
          <w:iCs/>
        </w:rPr>
        <w:t>C. Multi-Agent RAG Module</w:t>
      </w:r>
    </w:p>
    <w:p w14:paraId="609E208C" w14:textId="77777777" w:rsidR="00C43286" w:rsidRDefault="00000000">
      <w:pPr>
        <w:spacing w:before="80" w:after="40"/>
      </w:pPr>
      <w:r>
        <w:rPr>
          <w:b/>
          <w:bCs/>
          <w:i/>
          <w:iCs/>
        </w:rPr>
        <w:t>Agent Specifications</w:t>
      </w:r>
    </w:p>
    <w:p w14:paraId="2D538064" w14:textId="77777777" w:rsidR="00C43286" w:rsidRDefault="00000000">
      <w:pPr>
        <w:ind w:firstLine="360"/>
        <w:jc w:val="both"/>
      </w:pPr>
      <w:r>
        <w:t>The multi-agent system comprises five specialized agents coordinated through a shared memory architecture:</w:t>
      </w:r>
    </w:p>
    <w:p w14:paraId="77713485" w14:textId="77777777" w:rsidR="00C43286" w:rsidRDefault="00C43286">
      <w:pPr>
        <w:spacing w:before="30"/>
      </w:pPr>
    </w:p>
    <w:p w14:paraId="4CF8DB5C" w14:textId="77777777" w:rsidR="00C43286" w:rsidRDefault="00000000">
      <w:pPr>
        <w:ind w:firstLine="360"/>
        <w:jc w:val="both"/>
      </w:pPr>
      <w:r>
        <w:rPr>
          <w:b/>
          <w:bCs/>
        </w:rPr>
        <w:t xml:space="preserve">Radiology Analysis Agent (RAA): </w:t>
      </w:r>
      <w:r>
        <w:t>Processes quantum-enhanced image embeddings to identify anatomical structures, detect abnormalities, and generate preliminary findings via a transformer-based decoder fine-tuned on radiology report corpora.</w:t>
      </w:r>
    </w:p>
    <w:p w14:paraId="02043ACF" w14:textId="77777777" w:rsidR="00C43286" w:rsidRDefault="00C43286">
      <w:pPr>
        <w:spacing w:before="20"/>
      </w:pPr>
    </w:p>
    <w:p w14:paraId="7750B744" w14:textId="77777777" w:rsidR="00C43286" w:rsidRDefault="00000000">
      <w:pPr>
        <w:ind w:firstLine="360"/>
        <w:jc w:val="both"/>
      </w:pPr>
      <w:r>
        <w:rPr>
          <w:b/>
          <w:bCs/>
        </w:rPr>
        <w:t xml:space="preserve">Knowledge Retrieval Agent (KRA): </w:t>
      </w:r>
      <w:r>
        <w:t>Retrieves evidence from PubMed, Radiopaedia, RSNA guidelines, and institutional knowledge bases using dense passage retrieval, formulating queries from image findings and clinical context.</w:t>
      </w:r>
    </w:p>
    <w:p w14:paraId="6E93A204" w14:textId="77777777" w:rsidR="00C43286" w:rsidRDefault="00C43286">
      <w:pPr>
        <w:spacing w:before="20"/>
      </w:pPr>
    </w:p>
    <w:p w14:paraId="30BB5D07" w14:textId="77777777" w:rsidR="00C43286" w:rsidRDefault="00000000">
      <w:pPr>
        <w:ind w:firstLine="360"/>
        <w:jc w:val="both"/>
      </w:pPr>
      <w:r>
        <w:rPr>
          <w:b/>
          <w:bCs/>
        </w:rPr>
        <w:t xml:space="preserve">Symbolic Reasoning Agent (SRA): </w:t>
      </w:r>
      <w:r>
        <w:t>Applies logical neural network inference over retrieved knowledge and image findings to generate logically consistent diagnostic hypotheses while enforcing medical ontology constraints.</w:t>
      </w:r>
    </w:p>
    <w:p w14:paraId="1EECACD6" w14:textId="77777777" w:rsidR="00C43286" w:rsidRDefault="00C43286">
      <w:pPr>
        <w:spacing w:before="20"/>
      </w:pPr>
    </w:p>
    <w:p w14:paraId="78AF58AB" w14:textId="77777777" w:rsidR="00C43286" w:rsidRDefault="00000000">
      <w:pPr>
        <w:ind w:firstLine="360"/>
        <w:jc w:val="both"/>
      </w:pPr>
      <w:r>
        <w:rPr>
          <w:b/>
          <w:bCs/>
        </w:rPr>
        <w:t xml:space="preserve">Verification Agent (VA): </w:t>
      </w:r>
      <w:r>
        <w:t xml:space="preserve">Validates diagnostic consistency by cross-referencing image findings, retrieved </w:t>
      </w:r>
      <w:r>
        <w:t>evidence, and symbolic conclusions via contradiction detection and uncertainty quantification.</w:t>
      </w:r>
    </w:p>
    <w:p w14:paraId="79E98A89" w14:textId="77777777" w:rsidR="00C43286" w:rsidRDefault="00C43286">
      <w:pPr>
        <w:spacing w:before="20"/>
      </w:pPr>
    </w:p>
    <w:p w14:paraId="0F7491B3" w14:textId="77777777" w:rsidR="00C43286" w:rsidRDefault="00000000">
      <w:pPr>
        <w:ind w:firstLine="360"/>
        <w:jc w:val="both"/>
      </w:pPr>
      <w:r>
        <w:rPr>
          <w:b/>
          <w:bCs/>
        </w:rPr>
        <w:t xml:space="preserve">Clinical Report Agent (CRA): </w:t>
      </w:r>
      <w:r>
        <w:t>Synthesizes verified findings into structured radiology reports with evidence citations and confidence scores, including explanation traces linking each conclusion to supporting evidence.</w:t>
      </w:r>
    </w:p>
    <w:p w14:paraId="0606311C" w14:textId="77777777" w:rsidR="00C43286" w:rsidRDefault="00000000">
      <w:pPr>
        <w:spacing w:before="80" w:after="40"/>
      </w:pPr>
      <w:r>
        <w:rPr>
          <w:b/>
          <w:bCs/>
          <w:i/>
          <w:iCs/>
        </w:rPr>
        <w:t>Retrieval-Augmented Diagnostic Reasoning</w:t>
      </w:r>
    </w:p>
    <w:p w14:paraId="3696B1AD" w14:textId="5EE6595B" w:rsidR="00C43286" w:rsidRDefault="00000000">
      <w:pPr>
        <w:ind w:firstLine="360"/>
        <w:jc w:val="both"/>
      </w:pPr>
      <w:r>
        <w:t>The diagnostic reasoning process combines quantum</w:t>
      </w:r>
      <w:r w:rsidR="003A0C54">
        <w:t xml:space="preserve"> </w:t>
      </w:r>
      <w:r>
        <w:t>enhanced image understanding with knowledge-grounded inference. For an input image I and query q, the retrieval process identifies relevant clinical evidence:</w:t>
      </w:r>
    </w:p>
    <w:p w14:paraId="4E2AFDA8" w14:textId="77777777" w:rsidR="00C43286" w:rsidRDefault="00000000">
      <w:pPr>
        <w:spacing w:before="80" w:after="80"/>
        <w:jc w:val="center"/>
      </w:pPr>
      <w:r>
        <w:rPr>
          <w:i/>
          <w:iCs/>
        </w:rPr>
        <w:t xml:space="preserve">E = TopK(sim(e_qu(I), d_i) + </w:t>
      </w:r>
      <w:proofErr w:type="gramStart"/>
      <w:r>
        <w:rPr>
          <w:i/>
          <w:iCs/>
        </w:rPr>
        <w:t>sim(</w:t>
      </w:r>
      <w:proofErr w:type="gramEnd"/>
      <w:r>
        <w:rPr>
          <w:i/>
          <w:iCs/>
        </w:rPr>
        <w:t>q, d_i</w:t>
      </w:r>
      <w:proofErr w:type="gramStart"/>
      <w:r>
        <w:rPr>
          <w:i/>
          <w:iCs/>
        </w:rPr>
        <w:t xml:space="preserve">))   </w:t>
      </w:r>
      <w:proofErr w:type="gramEnd"/>
      <w:r>
        <w:rPr>
          <w:i/>
          <w:iCs/>
        </w:rPr>
        <w:t>(6)</w:t>
      </w:r>
    </w:p>
    <w:p w14:paraId="6251FEA1" w14:textId="77777777" w:rsidR="00C43286" w:rsidRDefault="00000000">
      <w:pPr>
        <w:ind w:firstLine="360"/>
        <w:jc w:val="both"/>
      </w:pPr>
      <w:r>
        <w:t>where d_i are document embeddings in the knowledge base and sim denotes cosine similarity. The verification agent computes a hallucination score for each diagnostic hypothesis:</w:t>
      </w:r>
    </w:p>
    <w:p w14:paraId="7EA25634" w14:textId="77777777" w:rsidR="00C43286" w:rsidRDefault="00000000">
      <w:pPr>
        <w:spacing w:before="80" w:after="80"/>
        <w:jc w:val="center"/>
      </w:pPr>
      <w:r>
        <w:rPr>
          <w:i/>
          <w:iCs/>
        </w:rPr>
        <w:t>H(d_hat) = 1 − (1/|E|) Σ_{e∈E} 1[</w:t>
      </w:r>
      <w:proofErr w:type="gramStart"/>
      <w:r>
        <w:rPr>
          <w:i/>
          <w:iCs/>
        </w:rPr>
        <w:t>cons(</w:t>
      </w:r>
      <w:proofErr w:type="gramEnd"/>
      <w:r>
        <w:rPr>
          <w:i/>
          <w:iCs/>
        </w:rPr>
        <w:t>d_hat, e</w:t>
      </w:r>
      <w:proofErr w:type="gramStart"/>
      <w:r>
        <w:rPr>
          <w:i/>
          <w:iCs/>
        </w:rPr>
        <w:t xml:space="preserve">)]   </w:t>
      </w:r>
      <w:proofErr w:type="gramEnd"/>
      <w:r>
        <w:rPr>
          <w:i/>
          <w:iCs/>
        </w:rPr>
        <w:t>(7)</w:t>
      </w:r>
    </w:p>
    <w:p w14:paraId="34D2026D" w14:textId="77777777" w:rsidR="00C43286" w:rsidRDefault="00000000">
      <w:pPr>
        <w:ind w:firstLine="360"/>
        <w:jc w:val="both"/>
      </w:pPr>
      <w:r>
        <w:t xml:space="preserve">where </w:t>
      </w:r>
      <w:proofErr w:type="gramStart"/>
      <w:r>
        <w:t>cons(</w:t>
      </w:r>
      <w:proofErr w:type="gramEnd"/>
      <w:r>
        <w:t>d̂, e) evaluates whether evidence e supports diagnosis d̂.</w:t>
      </w:r>
    </w:p>
    <w:p w14:paraId="77B3DB0C" w14:textId="77777777" w:rsidR="00C43286" w:rsidRDefault="00000000">
      <w:pPr>
        <w:spacing w:before="140" w:after="60"/>
      </w:pPr>
      <w:r>
        <w:rPr>
          <w:b/>
          <w:bCs/>
          <w:i/>
          <w:iCs/>
        </w:rPr>
        <w:t>D. Federated Deployment Module</w:t>
      </w:r>
    </w:p>
    <w:p w14:paraId="49E75831" w14:textId="77777777" w:rsidR="00C43286" w:rsidRDefault="00000000">
      <w:pPr>
        <w:spacing w:before="80" w:after="40"/>
      </w:pPr>
      <w:r>
        <w:rPr>
          <w:b/>
          <w:bCs/>
          <w:i/>
          <w:iCs/>
        </w:rPr>
        <w:t>Federated Learning Architecture</w:t>
      </w:r>
    </w:p>
    <w:p w14:paraId="4B2F1AF4" w14:textId="5DD25EB0" w:rsidR="00C43286" w:rsidRDefault="00000000">
      <w:pPr>
        <w:ind w:firstLine="360"/>
        <w:jc w:val="both"/>
      </w:pPr>
      <w:r>
        <w:t>The federated deployment module enables collaborative model improvement across hospital networks without centralizing sensitive patient data. The framework implements differentially private federated averaging (DP</w:t>
      </w:r>
      <w:r w:rsidR="003A0C54">
        <w:t xml:space="preserve"> </w:t>
      </w:r>
      <w:r>
        <w:t>FedAvg) with the update rule:</w:t>
      </w:r>
    </w:p>
    <w:p w14:paraId="6929E398" w14:textId="77777777" w:rsidR="00C43286" w:rsidRDefault="00000000">
      <w:pPr>
        <w:spacing w:before="80" w:after="80"/>
        <w:jc w:val="center"/>
      </w:pPr>
      <w:r>
        <w:rPr>
          <w:i/>
          <w:iCs/>
        </w:rPr>
        <w:t>w^(t+1) = Σ_{k=</w:t>
      </w:r>
      <w:proofErr w:type="gramStart"/>
      <w:r>
        <w:rPr>
          <w:i/>
          <w:iCs/>
        </w:rPr>
        <w:t>1}^</w:t>
      </w:r>
      <w:proofErr w:type="gramEnd"/>
      <w:r>
        <w:rPr>
          <w:i/>
          <w:iCs/>
        </w:rPr>
        <w:t>{K} (n_k/</w:t>
      </w:r>
      <w:proofErr w:type="gramStart"/>
      <w:r>
        <w:rPr>
          <w:i/>
          <w:iCs/>
        </w:rPr>
        <w:t>n)[</w:t>
      </w:r>
      <w:proofErr w:type="gramEnd"/>
      <w:r>
        <w:rPr>
          <w:i/>
          <w:iCs/>
        </w:rPr>
        <w:t xml:space="preserve">w^t − η∇L_k(w^t) + </w:t>
      </w:r>
      <w:proofErr w:type="gramStart"/>
      <w:r>
        <w:rPr>
          <w:i/>
          <w:iCs/>
        </w:rPr>
        <w:t>Ν(</w:t>
      </w:r>
      <w:proofErr w:type="gramEnd"/>
      <w:r>
        <w:rPr>
          <w:i/>
          <w:iCs/>
        </w:rPr>
        <w:t>0, σ²I</w:t>
      </w:r>
      <w:proofErr w:type="gramStart"/>
      <w:r>
        <w:rPr>
          <w:i/>
          <w:iCs/>
        </w:rPr>
        <w:t xml:space="preserve">)]   </w:t>
      </w:r>
      <w:proofErr w:type="gramEnd"/>
      <w:r>
        <w:rPr>
          <w:i/>
          <w:iCs/>
        </w:rPr>
        <w:t>(8)</w:t>
      </w:r>
    </w:p>
    <w:p w14:paraId="070D4013" w14:textId="77777777" w:rsidR="00C43286" w:rsidRDefault="00000000">
      <w:pPr>
        <w:ind w:firstLine="360"/>
        <w:jc w:val="both"/>
      </w:pPr>
      <w:r>
        <w:t xml:space="preserve">where n_k is the number of samples at hospital k, η is the learning rate, and </w:t>
      </w:r>
      <w:proofErr w:type="gramStart"/>
      <w:r>
        <w:t>Ν(</w:t>
      </w:r>
      <w:proofErr w:type="gramEnd"/>
      <w:r>
        <w:t>0, σ²I) is Gaussian noise calibrated to provide (ε, δ)-differential privacy.</w:t>
      </w:r>
    </w:p>
    <w:p w14:paraId="225FC410" w14:textId="77777777" w:rsidR="00C43286" w:rsidRDefault="00000000">
      <w:pPr>
        <w:spacing w:before="80" w:after="40"/>
      </w:pPr>
      <w:r>
        <w:rPr>
          <w:b/>
          <w:bCs/>
          <w:i/>
          <w:iCs/>
        </w:rPr>
        <w:t>Privacy Guarantees</w:t>
      </w:r>
    </w:p>
    <w:p w14:paraId="4EF16544" w14:textId="77777777" w:rsidR="00C43286" w:rsidRDefault="00000000">
      <w:pPr>
        <w:ind w:firstLine="360"/>
        <w:jc w:val="both"/>
      </w:pPr>
      <w:r>
        <w:t>The privacy budget is allocated across training rounds using the moments accountant method. For T rounds with sampling probability q and noise multiplier z:</w:t>
      </w:r>
    </w:p>
    <w:p w14:paraId="1DC6B82C" w14:textId="77777777" w:rsidR="00C43286" w:rsidRDefault="00000000">
      <w:pPr>
        <w:spacing w:before="80" w:after="80"/>
        <w:jc w:val="center"/>
      </w:pPr>
      <w:r>
        <w:rPr>
          <w:i/>
          <w:iCs/>
        </w:rPr>
        <w:t xml:space="preserve">ε ≈ q√T · </w:t>
      </w:r>
      <w:proofErr w:type="gramStart"/>
      <w:r>
        <w:rPr>
          <w:i/>
          <w:iCs/>
        </w:rPr>
        <w:t>√(</w:t>
      </w:r>
      <w:proofErr w:type="gramEnd"/>
      <w:r>
        <w:rPr>
          <w:i/>
          <w:iCs/>
        </w:rPr>
        <w:t>2 ln(1/δ)) / z</w:t>
      </w:r>
      <w:proofErr w:type="gramStart"/>
      <w:r>
        <w:rPr>
          <w:i/>
          <w:iCs/>
        </w:rPr>
        <w:t xml:space="preserve">   (</w:t>
      </w:r>
      <w:proofErr w:type="gramEnd"/>
      <w:r>
        <w:rPr>
          <w:i/>
          <w:iCs/>
        </w:rPr>
        <w:t>9)</w:t>
      </w:r>
    </w:p>
    <w:p w14:paraId="6B943AFC" w14:textId="77777777" w:rsidR="00C43286" w:rsidRDefault="00000000">
      <w:pPr>
        <w:ind w:firstLine="360"/>
        <w:jc w:val="both"/>
      </w:pPr>
      <w:r>
        <w:t>The framework achieves (ε, δ) = (2.0, 10⁻⁵) differential privacy while preserving diagnostic accuracy within 1.8% of centralized training.</w:t>
      </w:r>
    </w:p>
    <w:p w14:paraId="30A7CEEF" w14:textId="77777777" w:rsidR="00C43286" w:rsidRDefault="00000000">
      <w:pPr>
        <w:spacing w:before="200" w:after="80"/>
        <w:jc w:val="center"/>
      </w:pPr>
      <w:r>
        <w:rPr>
          <w:b/>
          <w:bCs/>
        </w:rPr>
        <w:t>IV. EXPERIMENTAL EVALUATION</w:t>
      </w:r>
    </w:p>
    <w:p w14:paraId="30BA6431" w14:textId="77777777" w:rsidR="00C43286" w:rsidRDefault="00000000">
      <w:pPr>
        <w:spacing w:before="140" w:after="60"/>
      </w:pPr>
      <w:r>
        <w:rPr>
          <w:b/>
          <w:bCs/>
          <w:i/>
          <w:iCs/>
        </w:rPr>
        <w:t>A. Datasets and Setup</w:t>
      </w:r>
    </w:p>
    <w:p w14:paraId="79A27C92" w14:textId="77777777" w:rsidR="00C43286" w:rsidRDefault="00000000">
      <w:pPr>
        <w:ind w:firstLine="360"/>
        <w:jc w:val="both"/>
      </w:pPr>
      <w:r>
        <w:t>The evaluation employs three benchmark datasets: VQA-RAD (351 QA pairs over 315 radiology images), SLAKE (14,028 QA pairs over 642 medical images with multilingual annotations), and PathVQA (32,799 QA pairs over 4,998 pathology images). Pretraining utilizes MIMIC-CXR (377,110 images), CheXpert (224,316 images), and PadChest (160,868 images) for feature learning.</w:t>
      </w:r>
    </w:p>
    <w:p w14:paraId="6991E5E5" w14:textId="77777777" w:rsidR="00C43286" w:rsidRDefault="00C43286">
      <w:pPr>
        <w:spacing w:before="40"/>
      </w:pPr>
    </w:p>
    <w:p w14:paraId="1D2D81F2" w14:textId="77777777" w:rsidR="00C43286" w:rsidRDefault="00000000">
      <w:pPr>
        <w:ind w:firstLine="360"/>
        <w:jc w:val="both"/>
      </w:pPr>
      <w:r>
        <w:lastRenderedPageBreak/>
        <w:t>The quantum simulation employs PennyLane with 8 qubits across 4 variational layers. The logical neural network contains 3 reasoning layers with 64 nodes per layer. Federated experiments simulate three hospital nodes with non-IID data distributions. All experiments were conducted on NVIDIA A100 GPUs.</w:t>
      </w:r>
    </w:p>
    <w:p w14:paraId="75DEEF23" w14:textId="77777777" w:rsidR="00C43286" w:rsidRDefault="00000000">
      <w:pPr>
        <w:spacing w:before="140" w:after="60"/>
      </w:pPr>
      <w:r>
        <w:rPr>
          <w:b/>
          <w:bCs/>
          <w:i/>
          <w:iCs/>
        </w:rPr>
        <w:t>B. Diagnostic Accuracy Comparison</w:t>
      </w:r>
    </w:p>
    <w:p w14:paraId="048903D6" w14:textId="77777777" w:rsidR="00C43286" w:rsidRDefault="00000000">
      <w:pPr>
        <w:ind w:firstLine="360"/>
        <w:jc w:val="both"/>
      </w:pPr>
      <w:r>
        <w:t>Table I presents diagnostic accuracy comparisons across benchmark datasets.</w:t>
      </w:r>
    </w:p>
    <w:p w14:paraId="1764CE6F" w14:textId="77777777" w:rsidR="00C43286" w:rsidRDefault="00C43286">
      <w:pPr>
        <w:spacing w:before="60"/>
      </w:pPr>
    </w:p>
    <w:p w14:paraId="115039D1" w14:textId="77777777" w:rsidR="00C43286" w:rsidRDefault="00000000">
      <w:pPr>
        <w:spacing w:before="120" w:after="60"/>
        <w:jc w:val="center"/>
      </w:pPr>
      <w:r>
        <w:rPr>
          <w:b/>
          <w:bCs/>
          <w:sz w:val="18"/>
          <w:szCs w:val="18"/>
        </w:rPr>
        <w:t>TABLE I: Diagnostic Accuracy Comparison Across Benchmark Datasets</w:t>
      </w:r>
    </w:p>
    <w:tbl>
      <w:tblPr>
        <w:tblW w:w="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44"/>
        <w:gridCol w:w="972"/>
        <w:gridCol w:w="972"/>
        <w:gridCol w:w="972"/>
      </w:tblGrid>
      <w:tr w:rsidR="00C43286" w14:paraId="79C7ED71" w14:textId="77777777">
        <w:tc>
          <w:tcPr>
            <w:tcW w:w="1944"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4DC6B0F6" w14:textId="77777777" w:rsidR="00C43286" w:rsidRDefault="00000000">
            <w:r>
              <w:rPr>
                <w:b/>
                <w:bCs/>
                <w:sz w:val="18"/>
                <w:szCs w:val="18"/>
              </w:rPr>
              <w:t>Method</w:t>
            </w:r>
          </w:p>
        </w:tc>
        <w:tc>
          <w:tcPr>
            <w:tcW w:w="972"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5A7FA362" w14:textId="77777777" w:rsidR="00C43286" w:rsidRDefault="00000000">
            <w:pPr>
              <w:jc w:val="center"/>
            </w:pPr>
            <w:r>
              <w:rPr>
                <w:b/>
                <w:bCs/>
                <w:sz w:val="18"/>
                <w:szCs w:val="18"/>
              </w:rPr>
              <w:t>VQA-RAD</w:t>
            </w:r>
          </w:p>
        </w:tc>
        <w:tc>
          <w:tcPr>
            <w:tcW w:w="972"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6DABD485" w14:textId="77777777" w:rsidR="00C43286" w:rsidRDefault="00000000">
            <w:pPr>
              <w:jc w:val="center"/>
            </w:pPr>
            <w:r>
              <w:rPr>
                <w:b/>
                <w:bCs/>
                <w:sz w:val="18"/>
                <w:szCs w:val="18"/>
              </w:rPr>
              <w:t>SLAKE</w:t>
            </w:r>
          </w:p>
        </w:tc>
        <w:tc>
          <w:tcPr>
            <w:tcW w:w="972"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7404DE0F" w14:textId="77777777" w:rsidR="00C43286" w:rsidRDefault="00000000">
            <w:pPr>
              <w:jc w:val="center"/>
            </w:pPr>
            <w:r>
              <w:rPr>
                <w:b/>
                <w:bCs/>
                <w:sz w:val="18"/>
                <w:szCs w:val="18"/>
              </w:rPr>
              <w:t>PathVQA</w:t>
            </w:r>
          </w:p>
        </w:tc>
      </w:tr>
      <w:tr w:rsidR="00C43286" w14:paraId="5A124A31" w14:textId="77777777">
        <w:tc>
          <w:tcPr>
            <w:tcW w:w="194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05ECFBF8" w14:textId="77777777" w:rsidR="00C43286" w:rsidRDefault="00000000">
            <w:r>
              <w:rPr>
                <w:sz w:val="18"/>
                <w:szCs w:val="18"/>
              </w:rPr>
              <w:t>BLIP-2</w:t>
            </w:r>
          </w:p>
        </w:tc>
        <w:tc>
          <w:tcPr>
            <w:tcW w:w="97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6F8B0C91" w14:textId="77777777" w:rsidR="00C43286" w:rsidRDefault="00000000">
            <w:pPr>
              <w:jc w:val="center"/>
            </w:pPr>
            <w:r>
              <w:rPr>
                <w:sz w:val="18"/>
                <w:szCs w:val="18"/>
              </w:rPr>
              <w:t>83.7%</w:t>
            </w:r>
          </w:p>
        </w:tc>
        <w:tc>
          <w:tcPr>
            <w:tcW w:w="97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446E0EB6" w14:textId="77777777" w:rsidR="00C43286" w:rsidRDefault="00000000">
            <w:pPr>
              <w:jc w:val="center"/>
            </w:pPr>
            <w:r>
              <w:rPr>
                <w:sz w:val="18"/>
                <w:szCs w:val="18"/>
              </w:rPr>
              <w:t>85.2%</w:t>
            </w:r>
          </w:p>
        </w:tc>
        <w:tc>
          <w:tcPr>
            <w:tcW w:w="97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4D3735A8" w14:textId="77777777" w:rsidR="00C43286" w:rsidRDefault="00000000">
            <w:pPr>
              <w:jc w:val="center"/>
            </w:pPr>
            <w:r>
              <w:rPr>
                <w:sz w:val="18"/>
                <w:szCs w:val="18"/>
              </w:rPr>
              <w:t>81.4%</w:t>
            </w:r>
          </w:p>
        </w:tc>
      </w:tr>
      <w:tr w:rsidR="00C43286" w14:paraId="6A045CB3" w14:textId="77777777">
        <w:tc>
          <w:tcPr>
            <w:tcW w:w="194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0AB523AE" w14:textId="77777777" w:rsidR="00C43286" w:rsidRDefault="00000000">
            <w:r>
              <w:rPr>
                <w:sz w:val="18"/>
                <w:szCs w:val="18"/>
              </w:rPr>
              <w:t>LLaVA-Med</w:t>
            </w:r>
          </w:p>
        </w:tc>
        <w:tc>
          <w:tcPr>
            <w:tcW w:w="97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62267093" w14:textId="77777777" w:rsidR="00C43286" w:rsidRDefault="00000000">
            <w:pPr>
              <w:jc w:val="center"/>
            </w:pPr>
            <w:r>
              <w:rPr>
                <w:sz w:val="18"/>
                <w:szCs w:val="18"/>
              </w:rPr>
              <w:t>86.2%</w:t>
            </w:r>
          </w:p>
        </w:tc>
        <w:tc>
          <w:tcPr>
            <w:tcW w:w="97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77B9913D" w14:textId="77777777" w:rsidR="00C43286" w:rsidRDefault="00000000">
            <w:pPr>
              <w:jc w:val="center"/>
            </w:pPr>
            <w:r>
              <w:rPr>
                <w:sz w:val="18"/>
                <w:szCs w:val="18"/>
              </w:rPr>
              <w:t>88.7%</w:t>
            </w:r>
          </w:p>
        </w:tc>
        <w:tc>
          <w:tcPr>
            <w:tcW w:w="97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2505C932" w14:textId="77777777" w:rsidR="00C43286" w:rsidRDefault="00000000">
            <w:pPr>
              <w:jc w:val="center"/>
            </w:pPr>
            <w:r>
              <w:rPr>
                <w:sz w:val="18"/>
                <w:szCs w:val="18"/>
              </w:rPr>
              <w:t>84.3%</w:t>
            </w:r>
          </w:p>
        </w:tc>
      </w:tr>
      <w:tr w:rsidR="00C43286" w14:paraId="0DC7BF62" w14:textId="77777777">
        <w:tc>
          <w:tcPr>
            <w:tcW w:w="194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4465418D" w14:textId="77777777" w:rsidR="00C43286" w:rsidRDefault="00000000">
            <w:r>
              <w:rPr>
                <w:sz w:val="18"/>
                <w:szCs w:val="18"/>
              </w:rPr>
              <w:t>CheXagent</w:t>
            </w:r>
          </w:p>
        </w:tc>
        <w:tc>
          <w:tcPr>
            <w:tcW w:w="97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7B90A818" w14:textId="77777777" w:rsidR="00C43286" w:rsidRDefault="00000000">
            <w:pPr>
              <w:jc w:val="center"/>
            </w:pPr>
            <w:r>
              <w:rPr>
                <w:sz w:val="18"/>
                <w:szCs w:val="18"/>
              </w:rPr>
              <w:t>89.4%</w:t>
            </w:r>
          </w:p>
        </w:tc>
        <w:tc>
          <w:tcPr>
            <w:tcW w:w="97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778D93CE" w14:textId="77777777" w:rsidR="00C43286" w:rsidRDefault="00000000">
            <w:pPr>
              <w:jc w:val="center"/>
            </w:pPr>
            <w:r>
              <w:rPr>
                <w:sz w:val="18"/>
                <w:szCs w:val="18"/>
              </w:rPr>
              <w:t>91.5%</w:t>
            </w:r>
          </w:p>
        </w:tc>
        <w:tc>
          <w:tcPr>
            <w:tcW w:w="97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0D6C460B" w14:textId="77777777" w:rsidR="00C43286" w:rsidRDefault="00000000">
            <w:pPr>
              <w:jc w:val="center"/>
            </w:pPr>
            <w:r>
              <w:rPr>
                <w:sz w:val="18"/>
                <w:szCs w:val="18"/>
              </w:rPr>
              <w:t>88.8%</w:t>
            </w:r>
          </w:p>
        </w:tc>
      </w:tr>
      <w:tr w:rsidR="00C43286" w14:paraId="17E64222" w14:textId="77777777">
        <w:tc>
          <w:tcPr>
            <w:tcW w:w="194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4305CC99" w14:textId="77777777" w:rsidR="00C43286" w:rsidRDefault="00000000">
            <w:r>
              <w:rPr>
                <w:sz w:val="18"/>
                <w:szCs w:val="18"/>
              </w:rPr>
              <w:t>GPT-4V</w:t>
            </w:r>
          </w:p>
        </w:tc>
        <w:tc>
          <w:tcPr>
            <w:tcW w:w="97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5086D3AF" w14:textId="77777777" w:rsidR="00C43286" w:rsidRDefault="00000000">
            <w:pPr>
              <w:jc w:val="center"/>
            </w:pPr>
            <w:r>
              <w:rPr>
                <w:sz w:val="18"/>
                <w:szCs w:val="18"/>
              </w:rPr>
              <w:t>90.7%</w:t>
            </w:r>
          </w:p>
        </w:tc>
        <w:tc>
          <w:tcPr>
            <w:tcW w:w="97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5F73D310" w14:textId="77777777" w:rsidR="00C43286" w:rsidRDefault="00000000">
            <w:pPr>
              <w:jc w:val="center"/>
            </w:pPr>
            <w:r>
              <w:rPr>
                <w:sz w:val="18"/>
                <w:szCs w:val="18"/>
              </w:rPr>
              <w:t>92.4%</w:t>
            </w:r>
          </w:p>
        </w:tc>
        <w:tc>
          <w:tcPr>
            <w:tcW w:w="97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7974FBA1" w14:textId="77777777" w:rsidR="00C43286" w:rsidRDefault="00000000">
            <w:pPr>
              <w:jc w:val="center"/>
            </w:pPr>
            <w:r>
              <w:rPr>
                <w:sz w:val="18"/>
                <w:szCs w:val="18"/>
              </w:rPr>
              <w:t>89.7%</w:t>
            </w:r>
          </w:p>
        </w:tc>
      </w:tr>
      <w:tr w:rsidR="00C43286" w14:paraId="74E8EC52" w14:textId="77777777">
        <w:tc>
          <w:tcPr>
            <w:tcW w:w="194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7783C287" w14:textId="77777777" w:rsidR="00C43286" w:rsidRDefault="00000000">
            <w:r>
              <w:rPr>
                <w:sz w:val="18"/>
                <w:szCs w:val="18"/>
              </w:rPr>
              <w:t>Agentic RAG [2]</w:t>
            </w:r>
          </w:p>
        </w:tc>
        <w:tc>
          <w:tcPr>
            <w:tcW w:w="97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14CAAD61" w14:textId="77777777" w:rsidR="00C43286" w:rsidRDefault="00000000">
            <w:pPr>
              <w:jc w:val="center"/>
            </w:pPr>
            <w:r>
              <w:rPr>
                <w:sz w:val="18"/>
                <w:szCs w:val="18"/>
              </w:rPr>
              <w:t>95.4%</w:t>
            </w:r>
          </w:p>
        </w:tc>
        <w:tc>
          <w:tcPr>
            <w:tcW w:w="97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3E6A314A" w14:textId="77777777" w:rsidR="00C43286" w:rsidRDefault="00000000">
            <w:pPr>
              <w:jc w:val="center"/>
            </w:pPr>
            <w:r>
              <w:rPr>
                <w:sz w:val="18"/>
                <w:szCs w:val="18"/>
              </w:rPr>
              <w:t>96.2%</w:t>
            </w:r>
          </w:p>
        </w:tc>
        <w:tc>
          <w:tcPr>
            <w:tcW w:w="97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0AF1AF90" w14:textId="77777777" w:rsidR="00C43286" w:rsidRDefault="00000000">
            <w:pPr>
              <w:jc w:val="center"/>
            </w:pPr>
            <w:r>
              <w:rPr>
                <w:sz w:val="18"/>
                <w:szCs w:val="18"/>
              </w:rPr>
              <w:t>95.8%</w:t>
            </w:r>
          </w:p>
        </w:tc>
      </w:tr>
      <w:tr w:rsidR="00C43286" w14:paraId="4660021F" w14:textId="77777777">
        <w:tc>
          <w:tcPr>
            <w:tcW w:w="194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26BEEACB" w14:textId="77777777" w:rsidR="00C43286" w:rsidRDefault="00000000">
            <w:r>
              <w:rPr>
                <w:sz w:val="18"/>
                <w:szCs w:val="18"/>
              </w:rPr>
              <w:t>QARE (w/o Quantum)</w:t>
            </w:r>
          </w:p>
        </w:tc>
        <w:tc>
          <w:tcPr>
            <w:tcW w:w="97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054241E5" w14:textId="77777777" w:rsidR="00C43286" w:rsidRDefault="00000000">
            <w:pPr>
              <w:jc w:val="center"/>
            </w:pPr>
            <w:r>
              <w:rPr>
                <w:sz w:val="18"/>
                <w:szCs w:val="18"/>
              </w:rPr>
              <w:t>93.1%</w:t>
            </w:r>
          </w:p>
        </w:tc>
        <w:tc>
          <w:tcPr>
            <w:tcW w:w="97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59E6A0FE" w14:textId="77777777" w:rsidR="00C43286" w:rsidRDefault="00000000">
            <w:pPr>
              <w:jc w:val="center"/>
            </w:pPr>
            <w:r>
              <w:rPr>
                <w:sz w:val="18"/>
                <w:szCs w:val="18"/>
              </w:rPr>
              <w:t>94.8%</w:t>
            </w:r>
          </w:p>
        </w:tc>
        <w:tc>
          <w:tcPr>
            <w:tcW w:w="97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7FBB0FF4" w14:textId="77777777" w:rsidR="00C43286" w:rsidRDefault="00000000">
            <w:pPr>
              <w:jc w:val="center"/>
            </w:pPr>
            <w:r>
              <w:rPr>
                <w:sz w:val="18"/>
                <w:szCs w:val="18"/>
              </w:rPr>
              <w:t>93.2%</w:t>
            </w:r>
          </w:p>
        </w:tc>
      </w:tr>
      <w:tr w:rsidR="00C43286" w14:paraId="573EF4E8" w14:textId="77777777">
        <w:tc>
          <w:tcPr>
            <w:tcW w:w="1944"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6C3E2A1D" w14:textId="77777777" w:rsidR="00C43286" w:rsidRDefault="00000000">
            <w:r>
              <w:rPr>
                <w:b/>
                <w:bCs/>
                <w:sz w:val="18"/>
                <w:szCs w:val="18"/>
              </w:rPr>
              <w:t>QARE (Full)</w:t>
            </w:r>
          </w:p>
        </w:tc>
        <w:tc>
          <w:tcPr>
            <w:tcW w:w="972"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27E285FC" w14:textId="77777777" w:rsidR="00C43286" w:rsidRDefault="00000000">
            <w:pPr>
              <w:jc w:val="center"/>
            </w:pPr>
            <w:r>
              <w:rPr>
                <w:b/>
                <w:bCs/>
                <w:sz w:val="18"/>
                <w:szCs w:val="18"/>
              </w:rPr>
              <w:t>96.2%</w:t>
            </w:r>
          </w:p>
        </w:tc>
        <w:tc>
          <w:tcPr>
            <w:tcW w:w="972"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383ADA4E" w14:textId="77777777" w:rsidR="00C43286" w:rsidRDefault="00000000">
            <w:pPr>
              <w:jc w:val="center"/>
            </w:pPr>
            <w:r>
              <w:rPr>
                <w:b/>
                <w:bCs/>
                <w:sz w:val="18"/>
                <w:szCs w:val="18"/>
              </w:rPr>
              <w:t>97.5%</w:t>
            </w:r>
          </w:p>
        </w:tc>
        <w:tc>
          <w:tcPr>
            <w:tcW w:w="972"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44D5C04C" w14:textId="77777777" w:rsidR="00C43286" w:rsidRDefault="00000000">
            <w:pPr>
              <w:jc w:val="center"/>
            </w:pPr>
            <w:r>
              <w:rPr>
                <w:b/>
                <w:bCs/>
                <w:sz w:val="18"/>
                <w:szCs w:val="18"/>
              </w:rPr>
              <w:t>96.8%</w:t>
            </w:r>
          </w:p>
        </w:tc>
      </w:tr>
    </w:tbl>
    <w:p w14:paraId="25464532" w14:textId="77777777" w:rsidR="00C43286" w:rsidRDefault="00C43286">
      <w:pPr>
        <w:spacing w:before="60"/>
      </w:pPr>
    </w:p>
    <w:p w14:paraId="13D94BA2" w14:textId="77777777" w:rsidR="00C43286" w:rsidRDefault="00000000">
      <w:pPr>
        <w:ind w:firstLine="360"/>
        <w:jc w:val="both"/>
      </w:pPr>
      <w:r>
        <w:t>The full QARE framework achieves state-of-the-art performance across all benchmarks, with the quantum embedding contributing 2.0 percentage points of improvement over the no-quantum ablation.</w:t>
      </w:r>
    </w:p>
    <w:p w14:paraId="12374FBC" w14:textId="77777777" w:rsidR="00C43286" w:rsidRDefault="00000000">
      <w:pPr>
        <w:spacing w:before="140" w:after="60"/>
      </w:pPr>
      <w:r>
        <w:rPr>
          <w:b/>
          <w:bCs/>
          <w:i/>
          <w:iCs/>
        </w:rPr>
        <w:t>C. Hallucination and Explainability Analysis</w:t>
      </w:r>
    </w:p>
    <w:p w14:paraId="6EFA9684" w14:textId="77777777" w:rsidR="00C43286" w:rsidRDefault="00000000">
      <w:pPr>
        <w:ind w:firstLine="360"/>
        <w:jc w:val="both"/>
      </w:pPr>
      <w:r>
        <w:t>Table II quantifies hallucination rates, evidence grounding, and rule satisfaction metrics across compared methods.</w:t>
      </w:r>
    </w:p>
    <w:p w14:paraId="1E6D4123" w14:textId="77777777" w:rsidR="00C43286" w:rsidRDefault="00C43286">
      <w:pPr>
        <w:spacing w:before="60"/>
      </w:pPr>
    </w:p>
    <w:p w14:paraId="6068A6DE" w14:textId="77777777" w:rsidR="00C43286" w:rsidRDefault="00000000">
      <w:pPr>
        <w:spacing w:before="120" w:after="60"/>
        <w:jc w:val="center"/>
      </w:pPr>
      <w:r>
        <w:rPr>
          <w:b/>
          <w:bCs/>
          <w:sz w:val="18"/>
          <w:szCs w:val="18"/>
        </w:rPr>
        <w:t>TABLE II: Hallucination Rate and Explainability Metrics</w:t>
      </w:r>
    </w:p>
    <w:tbl>
      <w:tblPr>
        <w:tblW w:w="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1"/>
        <w:gridCol w:w="1069"/>
        <w:gridCol w:w="1069"/>
        <w:gridCol w:w="1021"/>
      </w:tblGrid>
      <w:tr w:rsidR="00C43286" w14:paraId="09D917CF" w14:textId="77777777">
        <w:tc>
          <w:tcPr>
            <w:tcW w:w="1701"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29D6739B" w14:textId="77777777" w:rsidR="00C43286" w:rsidRDefault="00000000">
            <w:r>
              <w:rPr>
                <w:b/>
                <w:bCs/>
                <w:sz w:val="18"/>
                <w:szCs w:val="18"/>
              </w:rPr>
              <w:t>Method</w:t>
            </w:r>
          </w:p>
        </w:tc>
        <w:tc>
          <w:tcPr>
            <w:tcW w:w="1069"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231DDCCC" w14:textId="77777777" w:rsidR="00C43286" w:rsidRDefault="00000000">
            <w:pPr>
              <w:jc w:val="center"/>
            </w:pPr>
            <w:r>
              <w:rPr>
                <w:b/>
                <w:bCs/>
                <w:sz w:val="18"/>
                <w:szCs w:val="18"/>
              </w:rPr>
              <w:t>Hall. Rate</w:t>
            </w:r>
          </w:p>
        </w:tc>
        <w:tc>
          <w:tcPr>
            <w:tcW w:w="1069"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4BAC4FA2" w14:textId="77777777" w:rsidR="00C43286" w:rsidRDefault="00000000">
            <w:pPr>
              <w:jc w:val="center"/>
            </w:pPr>
            <w:r>
              <w:rPr>
                <w:b/>
                <w:bCs/>
                <w:sz w:val="18"/>
                <w:szCs w:val="18"/>
              </w:rPr>
              <w:t>Evid. Ground.</w:t>
            </w:r>
          </w:p>
        </w:tc>
        <w:tc>
          <w:tcPr>
            <w:tcW w:w="1021"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2C77C54E" w14:textId="77777777" w:rsidR="00C43286" w:rsidRDefault="00000000">
            <w:pPr>
              <w:jc w:val="center"/>
            </w:pPr>
            <w:r>
              <w:rPr>
                <w:b/>
                <w:bCs/>
                <w:sz w:val="18"/>
                <w:szCs w:val="18"/>
              </w:rPr>
              <w:t>Rule Sat.</w:t>
            </w:r>
          </w:p>
        </w:tc>
      </w:tr>
      <w:tr w:rsidR="00C43286" w14:paraId="16EB66E1" w14:textId="77777777">
        <w:tc>
          <w:tcPr>
            <w:tcW w:w="17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687304D6" w14:textId="77777777" w:rsidR="00C43286" w:rsidRDefault="00000000">
            <w:r>
              <w:rPr>
                <w:sz w:val="18"/>
                <w:szCs w:val="18"/>
              </w:rPr>
              <w:t>GPT-4V</w:t>
            </w:r>
          </w:p>
        </w:tc>
        <w:tc>
          <w:tcPr>
            <w:tcW w:w="1069"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1F8D7F21" w14:textId="77777777" w:rsidR="00C43286" w:rsidRDefault="00000000">
            <w:pPr>
              <w:jc w:val="center"/>
            </w:pPr>
            <w:r>
              <w:rPr>
                <w:sz w:val="18"/>
                <w:szCs w:val="18"/>
              </w:rPr>
              <w:t>14.2%</w:t>
            </w:r>
          </w:p>
        </w:tc>
        <w:tc>
          <w:tcPr>
            <w:tcW w:w="1069"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1252D25C" w14:textId="77777777" w:rsidR="00C43286" w:rsidRDefault="00000000">
            <w:pPr>
              <w:jc w:val="center"/>
            </w:pPr>
            <w:r>
              <w:rPr>
                <w:sz w:val="18"/>
                <w:szCs w:val="18"/>
              </w:rPr>
              <w:t>62.1%</w:t>
            </w:r>
          </w:p>
        </w:tc>
        <w:tc>
          <w:tcPr>
            <w:tcW w:w="102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0E5CBDD6" w14:textId="77777777" w:rsidR="00C43286" w:rsidRDefault="00000000">
            <w:pPr>
              <w:jc w:val="center"/>
            </w:pPr>
            <w:r>
              <w:rPr>
                <w:sz w:val="18"/>
                <w:szCs w:val="18"/>
              </w:rPr>
              <w:t>N/A</w:t>
            </w:r>
          </w:p>
        </w:tc>
      </w:tr>
      <w:tr w:rsidR="00C43286" w14:paraId="652C8217" w14:textId="77777777">
        <w:tc>
          <w:tcPr>
            <w:tcW w:w="17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5FD678B0" w14:textId="77777777" w:rsidR="00C43286" w:rsidRDefault="00000000">
            <w:r>
              <w:rPr>
                <w:sz w:val="18"/>
                <w:szCs w:val="18"/>
              </w:rPr>
              <w:t>CheXagent</w:t>
            </w:r>
          </w:p>
        </w:tc>
        <w:tc>
          <w:tcPr>
            <w:tcW w:w="1069"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41E0E58F" w14:textId="77777777" w:rsidR="00C43286" w:rsidRDefault="00000000">
            <w:pPr>
              <w:jc w:val="center"/>
            </w:pPr>
            <w:r>
              <w:rPr>
                <w:sz w:val="18"/>
                <w:szCs w:val="18"/>
              </w:rPr>
              <w:t>11.8%</w:t>
            </w:r>
          </w:p>
        </w:tc>
        <w:tc>
          <w:tcPr>
            <w:tcW w:w="1069"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6BD36ED2" w14:textId="77777777" w:rsidR="00C43286" w:rsidRDefault="00000000">
            <w:pPr>
              <w:jc w:val="center"/>
            </w:pPr>
            <w:r>
              <w:rPr>
                <w:sz w:val="18"/>
                <w:szCs w:val="18"/>
              </w:rPr>
              <w:t>71.3%</w:t>
            </w:r>
          </w:p>
        </w:tc>
        <w:tc>
          <w:tcPr>
            <w:tcW w:w="102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294F6042" w14:textId="77777777" w:rsidR="00C43286" w:rsidRDefault="00000000">
            <w:pPr>
              <w:jc w:val="center"/>
            </w:pPr>
            <w:r>
              <w:rPr>
                <w:sz w:val="18"/>
                <w:szCs w:val="18"/>
              </w:rPr>
              <w:t>N/A</w:t>
            </w:r>
          </w:p>
        </w:tc>
      </w:tr>
      <w:tr w:rsidR="00C43286" w14:paraId="6B174200" w14:textId="77777777">
        <w:tc>
          <w:tcPr>
            <w:tcW w:w="17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77879C72" w14:textId="77777777" w:rsidR="00C43286" w:rsidRDefault="00000000">
            <w:r>
              <w:rPr>
                <w:sz w:val="18"/>
                <w:szCs w:val="18"/>
              </w:rPr>
              <w:t>Agentic RAG [2]</w:t>
            </w:r>
          </w:p>
        </w:tc>
        <w:tc>
          <w:tcPr>
            <w:tcW w:w="1069"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2889B76E" w14:textId="77777777" w:rsidR="00C43286" w:rsidRDefault="00000000">
            <w:pPr>
              <w:jc w:val="center"/>
            </w:pPr>
            <w:r>
              <w:rPr>
                <w:sz w:val="18"/>
                <w:szCs w:val="18"/>
              </w:rPr>
              <w:t>6.4%</w:t>
            </w:r>
          </w:p>
        </w:tc>
        <w:tc>
          <w:tcPr>
            <w:tcW w:w="1069"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464EADBC" w14:textId="77777777" w:rsidR="00C43286" w:rsidRDefault="00000000">
            <w:pPr>
              <w:jc w:val="center"/>
            </w:pPr>
            <w:r>
              <w:rPr>
                <w:sz w:val="18"/>
                <w:szCs w:val="18"/>
              </w:rPr>
              <w:t>89.7%</w:t>
            </w:r>
          </w:p>
        </w:tc>
        <w:tc>
          <w:tcPr>
            <w:tcW w:w="102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536BD6AB" w14:textId="77777777" w:rsidR="00C43286" w:rsidRDefault="00000000">
            <w:pPr>
              <w:jc w:val="center"/>
            </w:pPr>
            <w:r>
              <w:rPr>
                <w:sz w:val="18"/>
                <w:szCs w:val="18"/>
              </w:rPr>
              <w:t>N/A</w:t>
            </w:r>
          </w:p>
        </w:tc>
      </w:tr>
      <w:tr w:rsidR="00C43286" w14:paraId="61F4DB40" w14:textId="77777777">
        <w:tc>
          <w:tcPr>
            <w:tcW w:w="17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764BD8B5" w14:textId="77777777" w:rsidR="00C43286" w:rsidRDefault="00000000">
            <w:r>
              <w:rPr>
                <w:sz w:val="18"/>
                <w:szCs w:val="18"/>
              </w:rPr>
              <w:t xml:space="preserve">QARE (w/o </w:t>
            </w:r>
            <w:proofErr w:type="spellStart"/>
            <w:r>
              <w:rPr>
                <w:sz w:val="18"/>
                <w:szCs w:val="18"/>
              </w:rPr>
              <w:t>Symb</w:t>
            </w:r>
            <w:proofErr w:type="spellEnd"/>
            <w:r>
              <w:rPr>
                <w:sz w:val="18"/>
                <w:szCs w:val="18"/>
              </w:rPr>
              <w:t>.)</w:t>
            </w:r>
          </w:p>
        </w:tc>
        <w:tc>
          <w:tcPr>
            <w:tcW w:w="1069"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56C5885F" w14:textId="77777777" w:rsidR="00C43286" w:rsidRDefault="00000000">
            <w:pPr>
              <w:jc w:val="center"/>
            </w:pPr>
            <w:r>
              <w:rPr>
                <w:sz w:val="18"/>
                <w:szCs w:val="18"/>
              </w:rPr>
              <w:t>5.1%</w:t>
            </w:r>
          </w:p>
        </w:tc>
        <w:tc>
          <w:tcPr>
            <w:tcW w:w="1069"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730D7EA6" w14:textId="77777777" w:rsidR="00C43286" w:rsidRDefault="00000000">
            <w:pPr>
              <w:jc w:val="center"/>
            </w:pPr>
            <w:r>
              <w:rPr>
                <w:sz w:val="18"/>
                <w:szCs w:val="18"/>
              </w:rPr>
              <w:t>91.2%</w:t>
            </w:r>
          </w:p>
        </w:tc>
        <w:tc>
          <w:tcPr>
            <w:tcW w:w="102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67C093D9" w14:textId="77777777" w:rsidR="00C43286" w:rsidRDefault="00000000">
            <w:pPr>
              <w:jc w:val="center"/>
            </w:pPr>
            <w:r>
              <w:rPr>
                <w:sz w:val="18"/>
                <w:szCs w:val="18"/>
              </w:rPr>
              <w:t>72.4%</w:t>
            </w:r>
          </w:p>
        </w:tc>
      </w:tr>
      <w:tr w:rsidR="00C43286" w14:paraId="48148A4B" w14:textId="77777777">
        <w:tc>
          <w:tcPr>
            <w:tcW w:w="1701"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098C03EA" w14:textId="77777777" w:rsidR="00C43286" w:rsidRDefault="00000000">
            <w:r>
              <w:rPr>
                <w:b/>
                <w:bCs/>
                <w:sz w:val="18"/>
                <w:szCs w:val="18"/>
              </w:rPr>
              <w:t>QARE (Full)</w:t>
            </w:r>
          </w:p>
        </w:tc>
        <w:tc>
          <w:tcPr>
            <w:tcW w:w="1069"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5B7EDD6E" w14:textId="77777777" w:rsidR="00C43286" w:rsidRDefault="00000000">
            <w:pPr>
              <w:jc w:val="center"/>
            </w:pPr>
            <w:r>
              <w:rPr>
                <w:b/>
                <w:bCs/>
                <w:sz w:val="18"/>
                <w:szCs w:val="18"/>
              </w:rPr>
              <w:t>1.8%</w:t>
            </w:r>
          </w:p>
        </w:tc>
        <w:tc>
          <w:tcPr>
            <w:tcW w:w="1069"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2D01B25C" w14:textId="77777777" w:rsidR="00C43286" w:rsidRDefault="00000000">
            <w:pPr>
              <w:jc w:val="center"/>
            </w:pPr>
            <w:r>
              <w:rPr>
                <w:b/>
                <w:bCs/>
                <w:sz w:val="18"/>
                <w:szCs w:val="18"/>
              </w:rPr>
              <w:t>96.4%</w:t>
            </w:r>
          </w:p>
        </w:tc>
        <w:tc>
          <w:tcPr>
            <w:tcW w:w="1021"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35242E64" w14:textId="77777777" w:rsidR="00C43286" w:rsidRDefault="00000000">
            <w:pPr>
              <w:jc w:val="center"/>
            </w:pPr>
            <w:r>
              <w:rPr>
                <w:b/>
                <w:bCs/>
                <w:sz w:val="18"/>
                <w:szCs w:val="18"/>
              </w:rPr>
              <w:t>94.5%</w:t>
            </w:r>
          </w:p>
        </w:tc>
      </w:tr>
    </w:tbl>
    <w:p w14:paraId="570A4286" w14:textId="77777777" w:rsidR="00C43286" w:rsidRDefault="00C43286">
      <w:pPr>
        <w:spacing w:before="60"/>
      </w:pPr>
    </w:p>
    <w:p w14:paraId="3FA7025F" w14:textId="77777777" w:rsidR="00C43286" w:rsidRDefault="00000000">
      <w:pPr>
        <w:ind w:firstLine="360"/>
        <w:jc w:val="both"/>
      </w:pPr>
      <w:r>
        <w:t>QARE (Full) achieves a hallucination rate of 1.8%, representing an 87.3% reduction relative to GPT-4V, alongside 96.4% evidence grounding and 94.5% symbolic rule satisfaction.</w:t>
      </w:r>
    </w:p>
    <w:p w14:paraId="0512BB60" w14:textId="77777777" w:rsidR="00C43286" w:rsidRDefault="00000000">
      <w:pPr>
        <w:spacing w:before="140" w:after="60"/>
      </w:pPr>
      <w:r>
        <w:rPr>
          <w:b/>
          <w:bCs/>
          <w:i/>
          <w:iCs/>
        </w:rPr>
        <w:t>D. Federated Deployment Performance</w:t>
      </w:r>
    </w:p>
    <w:p w14:paraId="3AAB0294" w14:textId="77777777" w:rsidR="00C43286" w:rsidRDefault="00000000">
      <w:pPr>
        <w:ind w:firstLine="360"/>
        <w:jc w:val="both"/>
      </w:pPr>
      <w:r>
        <w:t>Table III presents federated learning performance across simulated hospital networks with varying privacy configurations.</w:t>
      </w:r>
    </w:p>
    <w:p w14:paraId="4D8EC427" w14:textId="77777777" w:rsidR="00C43286" w:rsidRDefault="00C43286">
      <w:pPr>
        <w:spacing w:before="60"/>
      </w:pPr>
    </w:p>
    <w:p w14:paraId="7907E495" w14:textId="77777777" w:rsidR="00C43286" w:rsidRDefault="00000000">
      <w:pPr>
        <w:spacing w:before="120" w:after="60"/>
        <w:jc w:val="center"/>
      </w:pPr>
      <w:r>
        <w:rPr>
          <w:b/>
          <w:bCs/>
          <w:sz w:val="18"/>
          <w:szCs w:val="18"/>
        </w:rPr>
        <w:t>TABLE III: Federated Deployment Performance</w:t>
      </w:r>
    </w:p>
    <w:tbl>
      <w:tblPr>
        <w:tblW w:w="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0"/>
        <w:gridCol w:w="655"/>
        <w:gridCol w:w="771"/>
        <w:gridCol w:w="920"/>
        <w:gridCol w:w="750"/>
        <w:gridCol w:w="780"/>
      </w:tblGrid>
      <w:tr w:rsidR="00C43286" w14:paraId="40CD16F0" w14:textId="77777777">
        <w:tc>
          <w:tcPr>
            <w:tcW w:w="1380"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3ED90EDB" w14:textId="77777777" w:rsidR="00C43286" w:rsidRDefault="00000000">
            <w:r>
              <w:rPr>
                <w:b/>
                <w:bCs/>
                <w:sz w:val="18"/>
                <w:szCs w:val="18"/>
              </w:rPr>
              <w:t>Config.</w:t>
            </w:r>
          </w:p>
        </w:tc>
        <w:tc>
          <w:tcPr>
            <w:tcW w:w="620"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281BC299" w14:textId="77777777" w:rsidR="00C43286" w:rsidRDefault="00000000">
            <w:pPr>
              <w:jc w:val="center"/>
            </w:pPr>
            <w:r>
              <w:rPr>
                <w:b/>
                <w:bCs/>
                <w:sz w:val="18"/>
                <w:szCs w:val="18"/>
              </w:rPr>
              <w:t>VQA-RAD</w:t>
            </w:r>
          </w:p>
        </w:tc>
        <w:tc>
          <w:tcPr>
            <w:tcW w:w="620"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4C0535A8" w14:textId="77777777" w:rsidR="00C43286" w:rsidRDefault="00000000">
            <w:pPr>
              <w:jc w:val="center"/>
            </w:pPr>
            <w:r>
              <w:rPr>
                <w:b/>
                <w:bCs/>
                <w:sz w:val="18"/>
                <w:szCs w:val="18"/>
              </w:rPr>
              <w:t>SLAKE</w:t>
            </w:r>
          </w:p>
        </w:tc>
        <w:tc>
          <w:tcPr>
            <w:tcW w:w="620"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7EE85235" w14:textId="77777777" w:rsidR="00C43286" w:rsidRDefault="00000000">
            <w:pPr>
              <w:jc w:val="center"/>
            </w:pPr>
            <w:r>
              <w:rPr>
                <w:b/>
                <w:bCs/>
                <w:sz w:val="18"/>
                <w:szCs w:val="18"/>
              </w:rPr>
              <w:t>PathVQA</w:t>
            </w:r>
          </w:p>
        </w:tc>
        <w:tc>
          <w:tcPr>
            <w:tcW w:w="1000"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31A6B5D6" w14:textId="77777777" w:rsidR="00C43286" w:rsidRDefault="00000000">
            <w:pPr>
              <w:jc w:val="center"/>
            </w:pPr>
            <w:r>
              <w:rPr>
                <w:b/>
                <w:bCs/>
                <w:sz w:val="18"/>
                <w:szCs w:val="18"/>
              </w:rPr>
              <w:t>Privacy (</w:t>
            </w:r>
            <w:proofErr w:type="spellStart"/>
            <w:proofErr w:type="gramStart"/>
            <w:r>
              <w:rPr>
                <w:b/>
                <w:bCs/>
                <w:sz w:val="18"/>
                <w:szCs w:val="18"/>
              </w:rPr>
              <w:t>ε,δ</w:t>
            </w:r>
            <w:proofErr w:type="spellEnd"/>
            <w:proofErr w:type="gramEnd"/>
            <w:r>
              <w:rPr>
                <w:b/>
                <w:bCs/>
                <w:sz w:val="18"/>
                <w:szCs w:val="18"/>
              </w:rPr>
              <w:t>)</w:t>
            </w:r>
          </w:p>
        </w:tc>
        <w:tc>
          <w:tcPr>
            <w:tcW w:w="620"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639AB2E0" w14:textId="77777777" w:rsidR="00C43286" w:rsidRDefault="00000000">
            <w:pPr>
              <w:jc w:val="center"/>
            </w:pPr>
            <w:r>
              <w:rPr>
                <w:b/>
                <w:bCs/>
                <w:sz w:val="18"/>
                <w:szCs w:val="18"/>
              </w:rPr>
              <w:t>Comm.</w:t>
            </w:r>
          </w:p>
        </w:tc>
      </w:tr>
      <w:tr w:rsidR="00C43286" w14:paraId="2083BD5B" w14:textId="77777777">
        <w:tc>
          <w:tcPr>
            <w:tcW w:w="138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16F5CDAE" w14:textId="77777777" w:rsidR="00C43286" w:rsidRDefault="00000000">
            <w:r>
              <w:rPr>
                <w:sz w:val="18"/>
                <w:szCs w:val="18"/>
              </w:rPr>
              <w:t>Centralized</w:t>
            </w:r>
          </w:p>
        </w:tc>
        <w:tc>
          <w:tcPr>
            <w:tcW w:w="62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6EE0538A" w14:textId="77777777" w:rsidR="00C43286" w:rsidRDefault="00000000">
            <w:pPr>
              <w:jc w:val="center"/>
            </w:pPr>
            <w:r>
              <w:rPr>
                <w:sz w:val="18"/>
                <w:szCs w:val="18"/>
              </w:rPr>
              <w:t>96.2%</w:t>
            </w:r>
          </w:p>
        </w:tc>
        <w:tc>
          <w:tcPr>
            <w:tcW w:w="62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2EF1D257" w14:textId="77777777" w:rsidR="00C43286" w:rsidRDefault="00000000">
            <w:pPr>
              <w:jc w:val="center"/>
            </w:pPr>
            <w:r>
              <w:rPr>
                <w:sz w:val="18"/>
                <w:szCs w:val="18"/>
              </w:rPr>
              <w:t>97.5%</w:t>
            </w:r>
          </w:p>
        </w:tc>
        <w:tc>
          <w:tcPr>
            <w:tcW w:w="62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0E1F1B2A" w14:textId="77777777" w:rsidR="00C43286" w:rsidRDefault="00000000">
            <w:pPr>
              <w:jc w:val="center"/>
            </w:pPr>
            <w:r>
              <w:rPr>
                <w:sz w:val="18"/>
                <w:szCs w:val="18"/>
              </w:rPr>
              <w:t>96.8%</w:t>
            </w:r>
          </w:p>
        </w:tc>
        <w:tc>
          <w:tcPr>
            <w:tcW w:w="100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5A61DFA4" w14:textId="77777777" w:rsidR="00C43286" w:rsidRDefault="00000000">
            <w:pPr>
              <w:jc w:val="center"/>
            </w:pPr>
            <w:r>
              <w:rPr>
                <w:sz w:val="18"/>
                <w:szCs w:val="18"/>
              </w:rPr>
              <w:t>None</w:t>
            </w:r>
          </w:p>
        </w:tc>
        <w:tc>
          <w:tcPr>
            <w:tcW w:w="62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77CD780F" w14:textId="77777777" w:rsidR="00C43286" w:rsidRDefault="00000000">
            <w:pPr>
              <w:jc w:val="center"/>
            </w:pPr>
            <w:r>
              <w:rPr>
                <w:sz w:val="18"/>
                <w:szCs w:val="18"/>
              </w:rPr>
              <w:t>Baseline</w:t>
            </w:r>
          </w:p>
        </w:tc>
      </w:tr>
      <w:tr w:rsidR="00C43286" w14:paraId="6990FDD5" w14:textId="77777777">
        <w:tc>
          <w:tcPr>
            <w:tcW w:w="138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790400BB" w14:textId="77777777" w:rsidR="00C43286" w:rsidRDefault="00000000">
            <w:r>
              <w:rPr>
                <w:sz w:val="18"/>
                <w:szCs w:val="18"/>
              </w:rPr>
              <w:t>FedAvg</w:t>
            </w:r>
          </w:p>
        </w:tc>
        <w:tc>
          <w:tcPr>
            <w:tcW w:w="62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299CFA60" w14:textId="77777777" w:rsidR="00C43286" w:rsidRDefault="00000000">
            <w:pPr>
              <w:jc w:val="center"/>
            </w:pPr>
            <w:r>
              <w:rPr>
                <w:sz w:val="18"/>
                <w:szCs w:val="18"/>
              </w:rPr>
              <w:t>95.8%</w:t>
            </w:r>
          </w:p>
        </w:tc>
        <w:tc>
          <w:tcPr>
            <w:tcW w:w="62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063DF2D8" w14:textId="77777777" w:rsidR="00C43286" w:rsidRDefault="00000000">
            <w:pPr>
              <w:jc w:val="center"/>
            </w:pPr>
            <w:r>
              <w:rPr>
                <w:sz w:val="18"/>
                <w:szCs w:val="18"/>
              </w:rPr>
              <w:t>96.9%</w:t>
            </w:r>
          </w:p>
        </w:tc>
        <w:tc>
          <w:tcPr>
            <w:tcW w:w="62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119A0444" w14:textId="77777777" w:rsidR="00C43286" w:rsidRDefault="00000000">
            <w:pPr>
              <w:jc w:val="center"/>
            </w:pPr>
            <w:r>
              <w:rPr>
                <w:sz w:val="18"/>
                <w:szCs w:val="18"/>
              </w:rPr>
              <w:t>96.1%</w:t>
            </w:r>
          </w:p>
        </w:tc>
        <w:tc>
          <w:tcPr>
            <w:tcW w:w="100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5CA2563B" w14:textId="77777777" w:rsidR="00C43286" w:rsidRDefault="00000000">
            <w:pPr>
              <w:jc w:val="center"/>
            </w:pPr>
            <w:r>
              <w:rPr>
                <w:sz w:val="18"/>
                <w:szCs w:val="18"/>
              </w:rPr>
              <w:t>None</w:t>
            </w:r>
          </w:p>
        </w:tc>
        <w:tc>
          <w:tcPr>
            <w:tcW w:w="62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5AD2F1BE" w14:textId="77777777" w:rsidR="00C43286" w:rsidRDefault="00000000">
            <w:pPr>
              <w:jc w:val="center"/>
            </w:pPr>
            <w:r>
              <w:rPr>
                <w:sz w:val="18"/>
                <w:szCs w:val="18"/>
              </w:rPr>
              <w:t>2.4×</w:t>
            </w:r>
          </w:p>
        </w:tc>
      </w:tr>
      <w:tr w:rsidR="00C43286" w14:paraId="5A86C625" w14:textId="77777777">
        <w:tc>
          <w:tcPr>
            <w:tcW w:w="138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7A66BF39" w14:textId="77777777" w:rsidR="00C43286" w:rsidRDefault="00000000">
            <w:r>
              <w:rPr>
                <w:sz w:val="18"/>
                <w:szCs w:val="18"/>
              </w:rPr>
              <w:t>FedProx</w:t>
            </w:r>
          </w:p>
        </w:tc>
        <w:tc>
          <w:tcPr>
            <w:tcW w:w="62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52C2EEA8" w14:textId="77777777" w:rsidR="00C43286" w:rsidRDefault="00000000">
            <w:pPr>
              <w:jc w:val="center"/>
            </w:pPr>
            <w:r>
              <w:rPr>
                <w:sz w:val="18"/>
                <w:szCs w:val="18"/>
              </w:rPr>
              <w:t>95.6%</w:t>
            </w:r>
          </w:p>
        </w:tc>
        <w:tc>
          <w:tcPr>
            <w:tcW w:w="62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1B4A941A" w14:textId="77777777" w:rsidR="00C43286" w:rsidRDefault="00000000">
            <w:pPr>
              <w:jc w:val="center"/>
            </w:pPr>
            <w:r>
              <w:rPr>
                <w:sz w:val="18"/>
                <w:szCs w:val="18"/>
              </w:rPr>
              <w:t>96.7%</w:t>
            </w:r>
          </w:p>
        </w:tc>
        <w:tc>
          <w:tcPr>
            <w:tcW w:w="62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17206098" w14:textId="77777777" w:rsidR="00C43286" w:rsidRDefault="00000000">
            <w:pPr>
              <w:jc w:val="center"/>
            </w:pPr>
            <w:r>
              <w:rPr>
                <w:sz w:val="18"/>
                <w:szCs w:val="18"/>
              </w:rPr>
              <w:t>95.9%</w:t>
            </w:r>
          </w:p>
        </w:tc>
        <w:tc>
          <w:tcPr>
            <w:tcW w:w="100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50267512" w14:textId="77777777" w:rsidR="00C43286" w:rsidRDefault="00000000">
            <w:pPr>
              <w:jc w:val="center"/>
            </w:pPr>
            <w:r>
              <w:rPr>
                <w:sz w:val="18"/>
                <w:szCs w:val="18"/>
              </w:rPr>
              <w:t>None</w:t>
            </w:r>
          </w:p>
        </w:tc>
        <w:tc>
          <w:tcPr>
            <w:tcW w:w="62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6E6602D0" w14:textId="77777777" w:rsidR="00C43286" w:rsidRDefault="00000000">
            <w:pPr>
              <w:jc w:val="center"/>
            </w:pPr>
            <w:r>
              <w:rPr>
                <w:sz w:val="18"/>
                <w:szCs w:val="18"/>
              </w:rPr>
              <w:t>2.4×</w:t>
            </w:r>
          </w:p>
        </w:tc>
      </w:tr>
      <w:tr w:rsidR="00C43286" w14:paraId="7072854A" w14:textId="77777777">
        <w:tc>
          <w:tcPr>
            <w:tcW w:w="138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7F6C5886" w14:textId="77777777" w:rsidR="00C43286" w:rsidRDefault="00000000">
            <w:r>
              <w:rPr>
                <w:sz w:val="18"/>
                <w:szCs w:val="18"/>
              </w:rPr>
              <w:t>DP-FedAvg (ε=5)</w:t>
            </w:r>
          </w:p>
        </w:tc>
        <w:tc>
          <w:tcPr>
            <w:tcW w:w="62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7A8CF9C6" w14:textId="77777777" w:rsidR="00C43286" w:rsidRDefault="00000000">
            <w:pPr>
              <w:jc w:val="center"/>
            </w:pPr>
            <w:r>
              <w:rPr>
                <w:sz w:val="18"/>
                <w:szCs w:val="18"/>
              </w:rPr>
              <w:t>95.1%</w:t>
            </w:r>
          </w:p>
        </w:tc>
        <w:tc>
          <w:tcPr>
            <w:tcW w:w="62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0D570CC1" w14:textId="77777777" w:rsidR="00C43286" w:rsidRDefault="00000000">
            <w:pPr>
              <w:jc w:val="center"/>
            </w:pPr>
            <w:r>
              <w:rPr>
                <w:sz w:val="18"/>
                <w:szCs w:val="18"/>
              </w:rPr>
              <w:t>96.2%</w:t>
            </w:r>
          </w:p>
        </w:tc>
        <w:tc>
          <w:tcPr>
            <w:tcW w:w="62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5F910A46" w14:textId="77777777" w:rsidR="00C43286" w:rsidRDefault="00000000">
            <w:pPr>
              <w:jc w:val="center"/>
            </w:pPr>
            <w:r>
              <w:rPr>
                <w:sz w:val="18"/>
                <w:szCs w:val="18"/>
              </w:rPr>
              <w:t>95.4%</w:t>
            </w:r>
          </w:p>
        </w:tc>
        <w:tc>
          <w:tcPr>
            <w:tcW w:w="100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5A44082E" w14:textId="77777777" w:rsidR="00C43286" w:rsidRDefault="00000000">
            <w:pPr>
              <w:jc w:val="center"/>
            </w:pPr>
            <w:r>
              <w:rPr>
                <w:sz w:val="18"/>
                <w:szCs w:val="18"/>
              </w:rPr>
              <w:t>(5, 10⁻⁵)</w:t>
            </w:r>
          </w:p>
        </w:tc>
        <w:tc>
          <w:tcPr>
            <w:tcW w:w="62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7EFAA400" w14:textId="77777777" w:rsidR="00C43286" w:rsidRDefault="00000000">
            <w:pPr>
              <w:jc w:val="center"/>
            </w:pPr>
            <w:r>
              <w:rPr>
                <w:sz w:val="18"/>
                <w:szCs w:val="18"/>
              </w:rPr>
              <w:t>2.4×</w:t>
            </w:r>
          </w:p>
        </w:tc>
      </w:tr>
      <w:tr w:rsidR="00C43286" w14:paraId="52EA1040" w14:textId="77777777">
        <w:tc>
          <w:tcPr>
            <w:tcW w:w="1380"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74705A4C" w14:textId="77777777" w:rsidR="00C43286" w:rsidRDefault="00000000">
            <w:r>
              <w:rPr>
                <w:b/>
                <w:bCs/>
                <w:sz w:val="18"/>
                <w:szCs w:val="18"/>
              </w:rPr>
              <w:t>DP-FedAvg (ε=2)</w:t>
            </w:r>
          </w:p>
        </w:tc>
        <w:tc>
          <w:tcPr>
            <w:tcW w:w="620"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1544FD8A" w14:textId="77777777" w:rsidR="00C43286" w:rsidRDefault="00000000">
            <w:pPr>
              <w:jc w:val="center"/>
            </w:pPr>
            <w:r>
              <w:rPr>
                <w:b/>
                <w:bCs/>
                <w:sz w:val="18"/>
                <w:szCs w:val="18"/>
              </w:rPr>
              <w:t>94.4%</w:t>
            </w:r>
          </w:p>
        </w:tc>
        <w:tc>
          <w:tcPr>
            <w:tcW w:w="620"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12BF4837" w14:textId="77777777" w:rsidR="00C43286" w:rsidRDefault="00000000">
            <w:pPr>
              <w:jc w:val="center"/>
            </w:pPr>
            <w:r>
              <w:rPr>
                <w:b/>
                <w:bCs/>
                <w:sz w:val="18"/>
                <w:szCs w:val="18"/>
              </w:rPr>
              <w:t>95.7%</w:t>
            </w:r>
          </w:p>
        </w:tc>
        <w:tc>
          <w:tcPr>
            <w:tcW w:w="620"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4F42187B" w14:textId="77777777" w:rsidR="00C43286" w:rsidRDefault="00000000">
            <w:pPr>
              <w:jc w:val="center"/>
            </w:pPr>
            <w:r>
              <w:rPr>
                <w:b/>
                <w:bCs/>
                <w:sz w:val="18"/>
                <w:szCs w:val="18"/>
              </w:rPr>
              <w:t>94.8%</w:t>
            </w:r>
          </w:p>
        </w:tc>
        <w:tc>
          <w:tcPr>
            <w:tcW w:w="1000"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35B210DC" w14:textId="77777777" w:rsidR="00C43286" w:rsidRDefault="00000000">
            <w:pPr>
              <w:jc w:val="center"/>
            </w:pPr>
            <w:r>
              <w:rPr>
                <w:b/>
                <w:bCs/>
                <w:sz w:val="18"/>
                <w:szCs w:val="18"/>
              </w:rPr>
              <w:t>(2, 10⁻⁵)</w:t>
            </w:r>
          </w:p>
        </w:tc>
        <w:tc>
          <w:tcPr>
            <w:tcW w:w="620"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0B3D8A29" w14:textId="77777777" w:rsidR="00C43286" w:rsidRDefault="00000000">
            <w:pPr>
              <w:jc w:val="center"/>
            </w:pPr>
            <w:r>
              <w:rPr>
                <w:b/>
                <w:bCs/>
                <w:sz w:val="18"/>
                <w:szCs w:val="18"/>
              </w:rPr>
              <w:t>2.4×</w:t>
            </w:r>
          </w:p>
        </w:tc>
      </w:tr>
    </w:tbl>
    <w:p w14:paraId="787E3A6B" w14:textId="77777777" w:rsidR="00C43286" w:rsidRDefault="00C43286">
      <w:pPr>
        <w:spacing w:before="60"/>
      </w:pPr>
    </w:p>
    <w:p w14:paraId="1D940C8A" w14:textId="77777777" w:rsidR="00C43286" w:rsidRDefault="00000000">
      <w:pPr>
        <w:ind w:firstLine="360"/>
        <w:jc w:val="both"/>
      </w:pPr>
      <w:r>
        <w:t>The federated deployment preserves diagnostic accuracy within 1.8% of centralized training while providing strong differential privacy guarantees, enabling practical multi-institutional collaboration.</w:t>
      </w:r>
    </w:p>
    <w:p w14:paraId="53B1D2BD" w14:textId="77777777" w:rsidR="00C43286" w:rsidRDefault="00000000">
      <w:pPr>
        <w:spacing w:before="140" w:after="60"/>
      </w:pPr>
      <w:r>
        <w:rPr>
          <w:b/>
          <w:bCs/>
          <w:i/>
          <w:iCs/>
        </w:rPr>
        <w:t>E. Ablation Study</w:t>
      </w:r>
    </w:p>
    <w:p w14:paraId="67EE76DF" w14:textId="77777777" w:rsidR="00C43286" w:rsidRDefault="00000000">
      <w:pPr>
        <w:ind w:firstLine="360"/>
        <w:jc w:val="both"/>
      </w:pPr>
      <w:r>
        <w:t>Table IV quantifies the incremental contribution of each QARE component, demonstrating the cumulative benefit of each module.</w:t>
      </w:r>
    </w:p>
    <w:p w14:paraId="42533D87" w14:textId="77777777" w:rsidR="00C43286" w:rsidRDefault="00C43286">
      <w:pPr>
        <w:spacing w:before="60"/>
      </w:pPr>
    </w:p>
    <w:p w14:paraId="0E6C28D5" w14:textId="77777777" w:rsidR="00C43286" w:rsidRDefault="00000000">
      <w:pPr>
        <w:spacing w:before="120" w:after="60"/>
        <w:jc w:val="center"/>
      </w:pPr>
      <w:r>
        <w:rPr>
          <w:b/>
          <w:bCs/>
          <w:sz w:val="18"/>
          <w:szCs w:val="18"/>
        </w:rPr>
        <w:t>TABLE IV: Ablation Study: Component Contributions</w:t>
      </w:r>
    </w:p>
    <w:tbl>
      <w:tblPr>
        <w:tblW w:w="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9"/>
        <w:gridCol w:w="890"/>
        <w:gridCol w:w="968"/>
        <w:gridCol w:w="873"/>
      </w:tblGrid>
      <w:tr w:rsidR="00C43286" w14:paraId="2E5FC686" w14:textId="77777777">
        <w:tc>
          <w:tcPr>
            <w:tcW w:w="2138"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66671D1D" w14:textId="77777777" w:rsidR="00C43286" w:rsidRDefault="00000000">
            <w:r>
              <w:rPr>
                <w:b/>
                <w:bCs/>
                <w:sz w:val="18"/>
                <w:szCs w:val="18"/>
              </w:rPr>
              <w:t>Configuration</w:t>
            </w:r>
          </w:p>
        </w:tc>
        <w:tc>
          <w:tcPr>
            <w:tcW w:w="875"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1CD4C20C" w14:textId="77777777" w:rsidR="00C43286" w:rsidRDefault="00000000">
            <w:pPr>
              <w:jc w:val="center"/>
            </w:pPr>
            <w:r>
              <w:rPr>
                <w:b/>
                <w:bCs/>
                <w:sz w:val="18"/>
                <w:szCs w:val="18"/>
              </w:rPr>
              <w:t>Accuracy</w:t>
            </w:r>
          </w:p>
        </w:tc>
        <w:tc>
          <w:tcPr>
            <w:tcW w:w="972"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2924F80A" w14:textId="77777777" w:rsidR="00C43286" w:rsidRDefault="00000000">
            <w:pPr>
              <w:jc w:val="center"/>
            </w:pPr>
            <w:r>
              <w:rPr>
                <w:b/>
                <w:bCs/>
                <w:sz w:val="18"/>
                <w:szCs w:val="18"/>
              </w:rPr>
              <w:t>Hall. Rate</w:t>
            </w:r>
          </w:p>
        </w:tc>
        <w:tc>
          <w:tcPr>
            <w:tcW w:w="875"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0A4C5B85" w14:textId="77777777" w:rsidR="00C43286" w:rsidRDefault="00000000">
            <w:pPr>
              <w:jc w:val="center"/>
            </w:pPr>
            <w:r>
              <w:rPr>
                <w:b/>
                <w:bCs/>
                <w:sz w:val="18"/>
                <w:szCs w:val="18"/>
              </w:rPr>
              <w:t>Rule Sat.</w:t>
            </w:r>
          </w:p>
        </w:tc>
      </w:tr>
      <w:tr w:rsidR="00C43286" w14:paraId="4A997FE1" w14:textId="77777777">
        <w:tc>
          <w:tcPr>
            <w:tcW w:w="213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2B4FC7EA" w14:textId="77777777" w:rsidR="00C43286" w:rsidRDefault="00000000">
            <w:r>
              <w:rPr>
                <w:sz w:val="18"/>
                <w:szCs w:val="18"/>
              </w:rPr>
              <w:t>Baseline ViT</w:t>
            </w:r>
          </w:p>
        </w:tc>
        <w:tc>
          <w:tcPr>
            <w:tcW w:w="87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2EB52F8E" w14:textId="77777777" w:rsidR="00C43286" w:rsidRDefault="00000000">
            <w:pPr>
              <w:jc w:val="center"/>
            </w:pPr>
            <w:r>
              <w:rPr>
                <w:sz w:val="18"/>
                <w:szCs w:val="18"/>
              </w:rPr>
              <w:t>84.1%</w:t>
            </w:r>
          </w:p>
        </w:tc>
        <w:tc>
          <w:tcPr>
            <w:tcW w:w="97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77EE225D" w14:textId="77777777" w:rsidR="00C43286" w:rsidRDefault="00000000">
            <w:pPr>
              <w:jc w:val="center"/>
            </w:pPr>
            <w:r>
              <w:rPr>
                <w:sz w:val="18"/>
                <w:szCs w:val="18"/>
              </w:rPr>
              <w:t>22.4%</w:t>
            </w:r>
          </w:p>
        </w:tc>
        <w:tc>
          <w:tcPr>
            <w:tcW w:w="87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05A94A71" w14:textId="77777777" w:rsidR="00C43286" w:rsidRDefault="00000000">
            <w:pPr>
              <w:jc w:val="center"/>
            </w:pPr>
            <w:r>
              <w:rPr>
                <w:sz w:val="18"/>
                <w:szCs w:val="18"/>
              </w:rPr>
              <w:t>N/A</w:t>
            </w:r>
          </w:p>
        </w:tc>
      </w:tr>
      <w:tr w:rsidR="00C43286" w14:paraId="6B12FFD3" w14:textId="77777777">
        <w:tc>
          <w:tcPr>
            <w:tcW w:w="213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7DCBC8BB" w14:textId="3498BA43" w:rsidR="00C43286" w:rsidRDefault="00000000">
            <w:r>
              <w:rPr>
                <w:sz w:val="18"/>
                <w:szCs w:val="18"/>
              </w:rPr>
              <w:t>Quantum Embedding</w:t>
            </w:r>
          </w:p>
        </w:tc>
        <w:tc>
          <w:tcPr>
            <w:tcW w:w="87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0DE0A0A7" w14:textId="77777777" w:rsidR="00C43286" w:rsidRDefault="00000000">
            <w:pPr>
              <w:jc w:val="center"/>
            </w:pPr>
            <w:r>
              <w:rPr>
                <w:sz w:val="18"/>
                <w:szCs w:val="18"/>
              </w:rPr>
              <w:t>86.2%</w:t>
            </w:r>
          </w:p>
        </w:tc>
        <w:tc>
          <w:tcPr>
            <w:tcW w:w="97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7D7FDDBD" w14:textId="77777777" w:rsidR="00C43286" w:rsidRDefault="00000000">
            <w:pPr>
              <w:jc w:val="center"/>
            </w:pPr>
            <w:r>
              <w:rPr>
                <w:sz w:val="18"/>
                <w:szCs w:val="18"/>
              </w:rPr>
              <w:t>20.1%</w:t>
            </w:r>
          </w:p>
        </w:tc>
        <w:tc>
          <w:tcPr>
            <w:tcW w:w="87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2D6A88E8" w14:textId="77777777" w:rsidR="00C43286" w:rsidRDefault="00000000">
            <w:pPr>
              <w:jc w:val="center"/>
            </w:pPr>
            <w:r>
              <w:rPr>
                <w:sz w:val="18"/>
                <w:szCs w:val="18"/>
              </w:rPr>
              <w:t>N/A</w:t>
            </w:r>
          </w:p>
        </w:tc>
      </w:tr>
      <w:tr w:rsidR="00C43286" w14:paraId="4399CFB6" w14:textId="77777777">
        <w:tc>
          <w:tcPr>
            <w:tcW w:w="213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52ED2FCC" w14:textId="2BFFAE4E" w:rsidR="00C43286" w:rsidRDefault="00000000">
            <w:r>
              <w:rPr>
                <w:sz w:val="18"/>
                <w:szCs w:val="18"/>
              </w:rPr>
              <w:t>Multi-Agent RAG</w:t>
            </w:r>
          </w:p>
        </w:tc>
        <w:tc>
          <w:tcPr>
            <w:tcW w:w="87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704F7F8C" w14:textId="77777777" w:rsidR="00C43286" w:rsidRDefault="00000000">
            <w:pPr>
              <w:jc w:val="center"/>
            </w:pPr>
            <w:r>
              <w:rPr>
                <w:sz w:val="18"/>
                <w:szCs w:val="18"/>
              </w:rPr>
              <w:t>93.4%</w:t>
            </w:r>
          </w:p>
        </w:tc>
        <w:tc>
          <w:tcPr>
            <w:tcW w:w="97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34DD00EA" w14:textId="77777777" w:rsidR="00C43286" w:rsidRDefault="00000000">
            <w:pPr>
              <w:jc w:val="center"/>
            </w:pPr>
            <w:r>
              <w:rPr>
                <w:sz w:val="18"/>
                <w:szCs w:val="18"/>
              </w:rPr>
              <w:t>5.8%</w:t>
            </w:r>
          </w:p>
        </w:tc>
        <w:tc>
          <w:tcPr>
            <w:tcW w:w="87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1D78EFF2" w14:textId="77777777" w:rsidR="00C43286" w:rsidRDefault="00000000">
            <w:pPr>
              <w:jc w:val="center"/>
            </w:pPr>
            <w:r>
              <w:rPr>
                <w:sz w:val="18"/>
                <w:szCs w:val="18"/>
              </w:rPr>
              <w:t>N/A</w:t>
            </w:r>
          </w:p>
        </w:tc>
      </w:tr>
      <w:tr w:rsidR="00C43286" w14:paraId="6BB531CF" w14:textId="77777777">
        <w:tc>
          <w:tcPr>
            <w:tcW w:w="213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7EC246D0" w14:textId="38563408" w:rsidR="00C43286" w:rsidRDefault="00000000">
            <w:r>
              <w:rPr>
                <w:sz w:val="18"/>
                <w:szCs w:val="18"/>
              </w:rPr>
              <w:t>LNN Reasoning</w:t>
            </w:r>
          </w:p>
        </w:tc>
        <w:tc>
          <w:tcPr>
            <w:tcW w:w="87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7E23A7A0" w14:textId="77777777" w:rsidR="00C43286" w:rsidRDefault="00000000">
            <w:pPr>
              <w:jc w:val="center"/>
            </w:pPr>
            <w:r>
              <w:rPr>
                <w:sz w:val="18"/>
                <w:szCs w:val="18"/>
              </w:rPr>
              <w:t>94.7%</w:t>
            </w:r>
          </w:p>
        </w:tc>
        <w:tc>
          <w:tcPr>
            <w:tcW w:w="97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38E28DF3" w14:textId="77777777" w:rsidR="00C43286" w:rsidRDefault="00000000">
            <w:pPr>
              <w:jc w:val="center"/>
            </w:pPr>
            <w:r>
              <w:rPr>
                <w:sz w:val="18"/>
                <w:szCs w:val="18"/>
              </w:rPr>
              <w:t>3.2%</w:t>
            </w:r>
          </w:p>
        </w:tc>
        <w:tc>
          <w:tcPr>
            <w:tcW w:w="87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tcPr>
          <w:p w14:paraId="666C819C" w14:textId="77777777" w:rsidR="00C43286" w:rsidRDefault="00000000">
            <w:pPr>
              <w:jc w:val="center"/>
            </w:pPr>
            <w:r>
              <w:rPr>
                <w:sz w:val="18"/>
                <w:szCs w:val="18"/>
              </w:rPr>
              <w:t>91.3%</w:t>
            </w:r>
          </w:p>
        </w:tc>
      </w:tr>
      <w:tr w:rsidR="00C43286" w14:paraId="16D2F9B9" w14:textId="77777777">
        <w:tc>
          <w:tcPr>
            <w:tcW w:w="2138"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2144C0DF" w14:textId="2D336E32" w:rsidR="00C43286" w:rsidRDefault="00000000">
            <w:r>
              <w:rPr>
                <w:b/>
                <w:bCs/>
                <w:sz w:val="18"/>
                <w:szCs w:val="18"/>
              </w:rPr>
              <w:t>Ontology Constraints</w:t>
            </w:r>
          </w:p>
        </w:tc>
        <w:tc>
          <w:tcPr>
            <w:tcW w:w="875"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65A7E96D" w14:textId="77777777" w:rsidR="00C43286" w:rsidRDefault="00000000">
            <w:pPr>
              <w:jc w:val="center"/>
            </w:pPr>
            <w:r>
              <w:rPr>
                <w:b/>
                <w:bCs/>
                <w:sz w:val="18"/>
                <w:szCs w:val="18"/>
              </w:rPr>
              <w:t>96.2%</w:t>
            </w:r>
          </w:p>
        </w:tc>
        <w:tc>
          <w:tcPr>
            <w:tcW w:w="972"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75B2E033" w14:textId="77777777" w:rsidR="00C43286" w:rsidRDefault="00000000">
            <w:pPr>
              <w:jc w:val="center"/>
            </w:pPr>
            <w:r>
              <w:rPr>
                <w:b/>
                <w:bCs/>
                <w:sz w:val="18"/>
                <w:szCs w:val="18"/>
              </w:rPr>
              <w:t>1.8%</w:t>
            </w:r>
          </w:p>
        </w:tc>
        <w:tc>
          <w:tcPr>
            <w:tcW w:w="875" w:type="dxa"/>
            <w:tcBorders>
              <w:top w:val="single" w:sz="6" w:space="0" w:color="000000"/>
              <w:left w:val="single" w:sz="6" w:space="0" w:color="000000"/>
              <w:bottom w:val="single" w:sz="6" w:space="0" w:color="000000"/>
              <w:right w:val="single" w:sz="6" w:space="0" w:color="000000"/>
            </w:tcBorders>
            <w:shd w:val="clear" w:color="auto" w:fill="DDDDDD"/>
            <w:tcMar>
              <w:top w:w="60" w:type="dxa"/>
              <w:left w:w="80" w:type="dxa"/>
              <w:bottom w:w="60" w:type="dxa"/>
              <w:right w:w="80" w:type="dxa"/>
            </w:tcMar>
          </w:tcPr>
          <w:p w14:paraId="6A4FEA0E" w14:textId="77777777" w:rsidR="00C43286" w:rsidRDefault="00000000">
            <w:pPr>
              <w:jc w:val="center"/>
            </w:pPr>
            <w:r>
              <w:rPr>
                <w:b/>
                <w:bCs/>
                <w:sz w:val="18"/>
                <w:szCs w:val="18"/>
              </w:rPr>
              <w:t>94.5%</w:t>
            </w:r>
          </w:p>
        </w:tc>
      </w:tr>
    </w:tbl>
    <w:p w14:paraId="36C2F17E" w14:textId="77777777" w:rsidR="00C43286" w:rsidRDefault="00C43286">
      <w:pPr>
        <w:spacing w:before="60"/>
      </w:pPr>
    </w:p>
    <w:p w14:paraId="6FB74CF5" w14:textId="77777777" w:rsidR="00C43286" w:rsidRDefault="00000000">
      <w:pPr>
        <w:spacing w:before="200" w:after="80"/>
        <w:jc w:val="center"/>
      </w:pPr>
      <w:r>
        <w:rPr>
          <w:b/>
          <w:bCs/>
        </w:rPr>
        <w:t>V. DISCUSSION</w:t>
      </w:r>
    </w:p>
    <w:p w14:paraId="66103934" w14:textId="77777777" w:rsidR="00C43286" w:rsidRDefault="00000000">
      <w:pPr>
        <w:ind w:firstLine="360"/>
        <w:jc w:val="both"/>
      </w:pPr>
      <w:r>
        <w:t>The experimental results demonstrate that QARE achieves substantial improvements across diagnostic accuracy, hallucination reduction, and clinical constraint satisfaction. The quantum image embedding module's contribution of 2.0 percentage points in accuracy aligns with theoretical expectations regarding quantum feature maps' capacity for capturing complex visual patterns [13]. While modest in absolute terms, this improvement is clinically meaningful for rare pathologies where diagnostic margins are narrow.</w:t>
      </w:r>
    </w:p>
    <w:p w14:paraId="176F76CE" w14:textId="77777777" w:rsidR="00C43286" w:rsidRDefault="00C43286">
      <w:pPr>
        <w:spacing w:before="40"/>
      </w:pPr>
    </w:p>
    <w:p w14:paraId="2A2D7A6E" w14:textId="77777777" w:rsidR="00C43286" w:rsidRDefault="00000000">
      <w:pPr>
        <w:ind w:firstLine="360"/>
        <w:jc w:val="both"/>
      </w:pPr>
      <w:r>
        <w:lastRenderedPageBreak/>
        <w:t>The 94.5% rule satisfaction rate indicates effective integration of structured clinical knowledge, while the 87.3% hallucination reduction addresses a critical barrier to clinical deployment of AI diagnostic systems. The explicit reasoning traces produced by the LNN component enable clinicians to understand and validate each diagnostic conclusion, supporting the FUTURE-AI explainability principle [16].</w:t>
      </w:r>
    </w:p>
    <w:p w14:paraId="2DBE8D47" w14:textId="77777777" w:rsidR="00C43286" w:rsidRDefault="00C43286">
      <w:pPr>
        <w:spacing w:before="40"/>
      </w:pPr>
    </w:p>
    <w:p w14:paraId="023EA2EE" w14:textId="29173A00" w:rsidR="00C43286" w:rsidRDefault="00000000">
      <w:pPr>
        <w:ind w:firstLine="360"/>
        <w:jc w:val="both"/>
      </w:pPr>
      <w:r>
        <w:t>The federated deployment results confirm the viability of privacy-preserving multi-institutional collaboration. The accuracy-privacy trade</w:t>
      </w:r>
      <w:r w:rsidR="00894C1C">
        <w:t xml:space="preserve"> </w:t>
      </w:r>
      <w:r>
        <w:t>off observed under differential privacy constraints is consistent with theoretical bounds, and the (ε, δ) = (2.0, 10⁻⁵) configuration provides strong privacy guarantees suitable for healthcare applications.</w:t>
      </w:r>
    </w:p>
    <w:p w14:paraId="37FD3889" w14:textId="77777777" w:rsidR="00C43286" w:rsidRDefault="00C43286">
      <w:pPr>
        <w:spacing w:before="40"/>
      </w:pPr>
    </w:p>
    <w:p w14:paraId="086EC2D5" w14:textId="77777777" w:rsidR="00C43286" w:rsidRDefault="00000000">
      <w:pPr>
        <w:ind w:firstLine="360"/>
        <w:jc w:val="both"/>
      </w:pPr>
      <w:r>
        <w:t>Several limitations warrant acknowledgment. The quantum simulations are performed on classical hardware, and the extent of quantum advantage on actual quantum processors remains to be validated experimentally.</w:t>
      </w:r>
    </w:p>
    <w:p w14:paraId="1C350E71" w14:textId="77777777" w:rsidR="00C43286" w:rsidRDefault="00000000">
      <w:pPr>
        <w:spacing w:before="200" w:after="80"/>
        <w:jc w:val="center"/>
      </w:pPr>
      <w:r>
        <w:rPr>
          <w:b/>
          <w:bCs/>
        </w:rPr>
        <w:t>VI. CONCLUSION AND FUTURE WORK</w:t>
      </w:r>
    </w:p>
    <w:p w14:paraId="3A77CD35" w14:textId="77777777" w:rsidR="00C43286" w:rsidRDefault="00000000">
      <w:pPr>
        <w:ind w:firstLine="360"/>
        <w:jc w:val="both"/>
      </w:pPr>
      <w:r>
        <w:t>This paper presented the Quantum Agentic Radiology Engine (QARE), a comprehensive framework integrating quantum image embeddings, multi-agent RAG, and federated deployment for trustworthy radiology decision support. The framework achieves state-of-the-art diagnostic accuracy while providing transparent reasoning, hallucination reduction, and privacy-preserving multi-institutional collaboration.</w:t>
      </w:r>
    </w:p>
    <w:p w14:paraId="21084106" w14:textId="77777777" w:rsidR="00C43286" w:rsidRDefault="00C43286">
      <w:pPr>
        <w:spacing w:before="40"/>
      </w:pPr>
    </w:p>
    <w:p w14:paraId="54B343B1" w14:textId="77777777" w:rsidR="00C43286" w:rsidRDefault="00000000">
      <w:pPr>
        <w:ind w:firstLine="360"/>
        <w:jc w:val="both"/>
      </w:pPr>
      <w:r>
        <w:t>Future research directions include deployment on actual quantum hardware to validate quantum advantage claims, expansion of the medical ontology to cover additional clinical domains, and integration with electronic health record systems for comprehensive patient context. The incorporation of causal reasoning mechanisms represents another promising direction for enhancing diagnostic reliability.</w:t>
      </w:r>
    </w:p>
    <w:p w14:paraId="7C38C632" w14:textId="77777777" w:rsidR="00C43286" w:rsidRDefault="00000000">
      <w:pPr>
        <w:spacing w:before="200" w:after="80"/>
        <w:jc w:val="center"/>
      </w:pPr>
      <w:r>
        <w:rPr>
          <w:b/>
          <w:bCs/>
        </w:rPr>
        <w:t>REFERENCES</w:t>
      </w:r>
    </w:p>
    <w:p w14:paraId="291877C2" w14:textId="77777777" w:rsidR="00C43286" w:rsidRDefault="00000000">
      <w:pPr>
        <w:spacing w:before="20" w:line="220" w:lineRule="auto"/>
        <w:ind w:left="360" w:hanging="360"/>
        <w:jc w:val="both"/>
      </w:pPr>
      <w:r>
        <w:rPr>
          <w:sz w:val="18"/>
          <w:szCs w:val="18"/>
        </w:rPr>
        <w:t>[1] B. G. Collaco, S. A. Haider, S. Prabha et al., "The role of agentic artificial intelligence in healthcare: A scoping review," npj Digital Medicine, vol. 9, p. 345, 2026.</w:t>
      </w:r>
    </w:p>
    <w:p w14:paraId="2AB7103D" w14:textId="77777777" w:rsidR="00C43286" w:rsidRDefault="00000000">
      <w:pPr>
        <w:spacing w:before="20" w:line="220" w:lineRule="auto"/>
        <w:ind w:left="360" w:hanging="360"/>
        <w:jc w:val="both"/>
      </w:pPr>
      <w:r>
        <w:rPr>
          <w:sz w:val="18"/>
          <w:szCs w:val="18"/>
        </w:rPr>
        <w:t>[2] "Agentic RAG for radiology: Lattice-based secure multi-agent VQA with quantum image embeddings," IEEE Access, 2025.</w:t>
      </w:r>
    </w:p>
    <w:p w14:paraId="4BF6C7EE" w14:textId="77777777" w:rsidR="00C43286" w:rsidRDefault="00000000">
      <w:pPr>
        <w:spacing w:before="20" w:line="220" w:lineRule="auto"/>
        <w:ind w:left="360" w:hanging="360"/>
        <w:jc w:val="both"/>
      </w:pPr>
      <w:r>
        <w:rPr>
          <w:sz w:val="18"/>
          <w:szCs w:val="18"/>
        </w:rPr>
        <w:t>[3] A. Ben Abacha et al., "VQA-Med: Overview of the medical visual question answering task at ImageCLEF 2019," in Proc. CLEF, 2019.</w:t>
      </w:r>
    </w:p>
    <w:p w14:paraId="5560D225" w14:textId="3ECDE3A2" w:rsidR="00C43286" w:rsidRDefault="00000000">
      <w:pPr>
        <w:spacing w:before="20" w:line="220" w:lineRule="auto"/>
        <w:ind w:left="360" w:hanging="360"/>
        <w:jc w:val="both"/>
      </w:pPr>
      <w:r>
        <w:rPr>
          <w:sz w:val="18"/>
          <w:szCs w:val="18"/>
        </w:rPr>
        <w:t>[4] B. Liu et al., "SLAKE: A semantically</w:t>
      </w:r>
      <w:r w:rsidR="00894C1C">
        <w:rPr>
          <w:sz w:val="18"/>
          <w:szCs w:val="18"/>
        </w:rPr>
        <w:t xml:space="preserve"> </w:t>
      </w:r>
      <w:r>
        <w:rPr>
          <w:sz w:val="18"/>
          <w:szCs w:val="18"/>
        </w:rPr>
        <w:t>labe</w:t>
      </w:r>
      <w:r w:rsidR="00894C1C">
        <w:rPr>
          <w:sz w:val="18"/>
          <w:szCs w:val="18"/>
        </w:rPr>
        <w:t>l</w:t>
      </w:r>
      <w:r>
        <w:rPr>
          <w:sz w:val="18"/>
          <w:szCs w:val="18"/>
        </w:rPr>
        <w:t>led knowledge-enhanced dataset for medical visual question answering," in Proc. IEEE ISBI, pp. 1–5, 2021.</w:t>
      </w:r>
    </w:p>
    <w:p w14:paraId="7E6AC9BA" w14:textId="77777777" w:rsidR="00C43286" w:rsidRDefault="00000000">
      <w:pPr>
        <w:spacing w:before="20" w:line="220" w:lineRule="auto"/>
        <w:ind w:left="360" w:hanging="360"/>
        <w:jc w:val="both"/>
      </w:pPr>
      <w:r>
        <w:rPr>
          <w:sz w:val="18"/>
          <w:szCs w:val="18"/>
        </w:rPr>
        <w:t>[5] H. He et al., "PathVQA: 32,000+ QA pairs for medical visual question answering," in Proc. MICCAI, pp. 199–208, 2020.</w:t>
      </w:r>
    </w:p>
    <w:p w14:paraId="61C9E12D" w14:textId="77777777" w:rsidR="00C43286" w:rsidRDefault="00000000">
      <w:pPr>
        <w:spacing w:before="20" w:line="220" w:lineRule="auto"/>
        <w:ind w:left="360" w:hanging="360"/>
        <w:jc w:val="both"/>
      </w:pPr>
      <w:r>
        <w:rPr>
          <w:sz w:val="18"/>
          <w:szCs w:val="18"/>
        </w:rPr>
        <w:t>[6] "Explainable diagnosis prediction through neuro-symbolic integration," J. Biomed. Informatics, vol. 161, p. 104813, 2025.</w:t>
      </w:r>
    </w:p>
    <w:p w14:paraId="18D057E3" w14:textId="77777777" w:rsidR="00C43286" w:rsidRDefault="00000000">
      <w:pPr>
        <w:spacing w:before="20" w:line="220" w:lineRule="auto"/>
        <w:ind w:left="360" w:hanging="360"/>
        <w:jc w:val="both"/>
      </w:pPr>
      <w:r>
        <w:rPr>
          <w:sz w:val="18"/>
          <w:szCs w:val="18"/>
        </w:rPr>
        <w:t>[7] IEEE Journal of Biomedical and Health Informatics, "Special issue on medical diagnosis using neuro-symbolic synthesis with AI," Call for Papers, 2025.</w:t>
      </w:r>
    </w:p>
    <w:p w14:paraId="0BC85F75" w14:textId="77777777" w:rsidR="00C43286" w:rsidRDefault="00000000">
      <w:pPr>
        <w:spacing w:before="20" w:line="220" w:lineRule="auto"/>
        <w:ind w:left="360" w:hanging="360"/>
        <w:jc w:val="both"/>
      </w:pPr>
      <w:r>
        <w:rPr>
          <w:sz w:val="18"/>
          <w:szCs w:val="18"/>
        </w:rPr>
        <w:t>[8] R. Idzikowski et al., "A survey on quantum machine learning applications in medicine and healthcare," Applied Sciences, vol. 16, no. 3, p. 1630, 2026.</w:t>
      </w:r>
    </w:p>
    <w:p w14:paraId="2102C3A1" w14:textId="77777777" w:rsidR="00C43286" w:rsidRDefault="00000000">
      <w:pPr>
        <w:spacing w:before="20" w:line="220" w:lineRule="auto"/>
        <w:ind w:left="360" w:hanging="360"/>
        <w:jc w:val="both"/>
      </w:pPr>
      <w:r>
        <w:rPr>
          <w:sz w:val="18"/>
          <w:szCs w:val="18"/>
        </w:rPr>
        <w:t>[9] M. Yousif, B. Al-Khateeb, and B. Garcia-Zapirain, "A new quantum circuits of quantum convolutional neural network for X-ray images classification," IEEE Access, vol. 12, pp. 65660–65671, 2024.</w:t>
      </w:r>
    </w:p>
    <w:p w14:paraId="0217ACD7" w14:textId="77777777" w:rsidR="00C43286" w:rsidRDefault="00000000">
      <w:pPr>
        <w:spacing w:before="20" w:line="220" w:lineRule="auto"/>
        <w:ind w:left="360" w:hanging="360"/>
        <w:jc w:val="both"/>
      </w:pPr>
      <w:r>
        <w:rPr>
          <w:sz w:val="18"/>
          <w:szCs w:val="18"/>
        </w:rPr>
        <w:t>[10] Q. Xiang et al., "Quantum classical hybrid convolutional neural networks for breast cancer diagnosis," Scientific Reports, vol. 14, p. 24699, 2024.</w:t>
      </w:r>
    </w:p>
    <w:p w14:paraId="614E742B" w14:textId="77777777" w:rsidR="00C43286" w:rsidRDefault="00000000">
      <w:pPr>
        <w:spacing w:before="20" w:line="220" w:lineRule="auto"/>
        <w:ind w:left="360" w:hanging="360"/>
        <w:jc w:val="both"/>
      </w:pPr>
      <w:r>
        <w:rPr>
          <w:sz w:val="18"/>
          <w:szCs w:val="18"/>
        </w:rPr>
        <w:t>[11] "How multi-agent AI is reshaping ethics in radiology," J. American College of Radiology, 2025.</w:t>
      </w:r>
    </w:p>
    <w:p w14:paraId="19CB7B14" w14:textId="77777777" w:rsidR="00C43286" w:rsidRDefault="00000000">
      <w:pPr>
        <w:spacing w:before="20" w:line="220" w:lineRule="auto"/>
        <w:ind w:left="360" w:hanging="360"/>
        <w:jc w:val="both"/>
      </w:pPr>
      <w:r>
        <w:rPr>
          <w:sz w:val="18"/>
          <w:szCs w:val="18"/>
        </w:rPr>
        <w:t>[12] "Artificial intelligence-driven multi-agent system for enhanced radiology workflow and decision support," Acta Medica International, 2025.</w:t>
      </w:r>
    </w:p>
    <w:p w14:paraId="2E3D767F" w14:textId="77777777" w:rsidR="00C43286" w:rsidRDefault="00000000">
      <w:pPr>
        <w:spacing w:before="20" w:line="220" w:lineRule="auto"/>
        <w:ind w:left="360" w:hanging="360"/>
        <w:jc w:val="both"/>
      </w:pPr>
      <w:r>
        <w:rPr>
          <w:sz w:val="18"/>
          <w:szCs w:val="18"/>
        </w:rPr>
        <w:t>[13] V. Havlíček et al., "Supervised learning with quantum-enhanced feature spaces," Nature, vol. 567, pp. 209–212, 2019.</w:t>
      </w:r>
    </w:p>
    <w:p w14:paraId="06F7C3E0" w14:textId="77777777" w:rsidR="00C43286" w:rsidRDefault="00000000">
      <w:pPr>
        <w:spacing w:before="20" w:line="220" w:lineRule="auto"/>
        <w:ind w:left="360" w:hanging="360"/>
        <w:jc w:val="both"/>
      </w:pPr>
      <w:r>
        <w:rPr>
          <w:sz w:val="18"/>
          <w:szCs w:val="18"/>
        </w:rPr>
        <w:t>[14] D. Maheshwari et al., "Quantum machine learning applied to electronic healthcare records for ischemic heart disease classification," Human-centric Computing and Information Sciences, vol. 13, p. 1, 2023.</w:t>
      </w:r>
    </w:p>
    <w:p w14:paraId="6A2224C4" w14:textId="77777777" w:rsidR="00C43286" w:rsidRDefault="00000000">
      <w:pPr>
        <w:spacing w:before="20" w:line="220" w:lineRule="auto"/>
        <w:ind w:left="360" w:hanging="360"/>
        <w:jc w:val="both"/>
      </w:pPr>
      <w:r>
        <w:rPr>
          <w:sz w:val="18"/>
          <w:szCs w:val="18"/>
        </w:rPr>
        <w:t>[15] "Neuro-symbolic system for cancer: Combining BERT and symbolic reasoning over UMLS," J. Biomed. Informatics, 2024.</w:t>
      </w:r>
    </w:p>
    <w:p w14:paraId="3AE95C7A" w14:textId="77777777" w:rsidR="00C43286" w:rsidRDefault="00000000">
      <w:pPr>
        <w:spacing w:before="20" w:line="220" w:lineRule="auto"/>
        <w:ind w:left="360" w:hanging="360"/>
        <w:jc w:val="both"/>
      </w:pPr>
      <w:r>
        <w:rPr>
          <w:sz w:val="18"/>
          <w:szCs w:val="18"/>
        </w:rPr>
        <w:t>[16] K. Lekadir et al., "FUTURE-AI: International consensus guideline for trustworthy and deployable artificial intelligence in healthcare," BMJ, vol. 388, p. e081554, 2025.</w:t>
      </w:r>
    </w:p>
    <w:p w14:paraId="258D9607" w14:textId="77777777" w:rsidR="00C43286" w:rsidRDefault="00000000">
      <w:pPr>
        <w:spacing w:before="20" w:line="220" w:lineRule="auto"/>
        <w:ind w:left="360" w:hanging="360"/>
        <w:jc w:val="both"/>
      </w:pPr>
      <w:r>
        <w:rPr>
          <w:sz w:val="18"/>
          <w:szCs w:val="18"/>
        </w:rPr>
        <w:t>[17] W. Dong et al., "Generative models in medical visual question answering: A comprehensive survey," Applied Sciences, vol. 15, p. 524, 2025.</w:t>
      </w:r>
    </w:p>
    <w:p w14:paraId="43C15EFD" w14:textId="77777777" w:rsidR="00C43286" w:rsidRDefault="00000000">
      <w:pPr>
        <w:spacing w:before="20" w:line="220" w:lineRule="auto"/>
        <w:ind w:left="360" w:hanging="360"/>
        <w:jc w:val="both"/>
      </w:pPr>
      <w:r>
        <w:rPr>
          <w:sz w:val="18"/>
          <w:szCs w:val="18"/>
        </w:rPr>
        <w:t>[18] Y. Bazi et al., "Vision-language model for visual question answering in medical imagery," Bioengineering, vol. 10, no. 3, p. 356, 2023.</w:t>
      </w:r>
    </w:p>
    <w:p w14:paraId="6C65DE95" w14:textId="77777777" w:rsidR="00C43286" w:rsidRDefault="00000000">
      <w:pPr>
        <w:spacing w:before="20" w:line="220" w:lineRule="auto"/>
        <w:ind w:left="360" w:hanging="360"/>
        <w:jc w:val="both"/>
      </w:pPr>
      <w:r>
        <w:rPr>
          <w:sz w:val="18"/>
          <w:szCs w:val="18"/>
        </w:rPr>
        <w:t>[19] M. Benedetti et al., "Parameterized quantum circuits as machine learning models," Quantum Science and Technology, vol. 4, no. 4, p. 043001, 2019.</w:t>
      </w:r>
    </w:p>
    <w:sectPr w:rsidR="00C43286">
      <w:type w:val="continuous"/>
      <w:pgSz w:w="12240" w:h="15840"/>
      <w:pgMar w:top="1080" w:right="1080" w:bottom="1440" w:left="1080" w:header="708" w:footer="708"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E45AC"/>
    <w:multiLevelType w:val="hybridMultilevel"/>
    <w:tmpl w:val="549AF106"/>
    <w:lvl w:ilvl="0" w:tplc="30D27734">
      <w:start w:val="1"/>
      <w:numFmt w:val="bullet"/>
      <w:lvlText w:val="●"/>
      <w:lvlJc w:val="left"/>
      <w:pPr>
        <w:ind w:left="720" w:hanging="360"/>
      </w:pPr>
    </w:lvl>
    <w:lvl w:ilvl="1" w:tplc="A172FF6C">
      <w:start w:val="1"/>
      <w:numFmt w:val="bullet"/>
      <w:lvlText w:val="○"/>
      <w:lvlJc w:val="left"/>
      <w:pPr>
        <w:ind w:left="1440" w:hanging="360"/>
      </w:pPr>
    </w:lvl>
    <w:lvl w:ilvl="2" w:tplc="8CDC3706">
      <w:start w:val="1"/>
      <w:numFmt w:val="bullet"/>
      <w:lvlText w:val="■"/>
      <w:lvlJc w:val="left"/>
      <w:pPr>
        <w:ind w:left="2160" w:hanging="360"/>
      </w:pPr>
    </w:lvl>
    <w:lvl w:ilvl="3" w:tplc="3744BAD0">
      <w:start w:val="1"/>
      <w:numFmt w:val="bullet"/>
      <w:lvlText w:val="●"/>
      <w:lvlJc w:val="left"/>
      <w:pPr>
        <w:ind w:left="2880" w:hanging="360"/>
      </w:pPr>
    </w:lvl>
    <w:lvl w:ilvl="4" w:tplc="4134B924">
      <w:start w:val="1"/>
      <w:numFmt w:val="bullet"/>
      <w:lvlText w:val="○"/>
      <w:lvlJc w:val="left"/>
      <w:pPr>
        <w:ind w:left="3600" w:hanging="360"/>
      </w:pPr>
    </w:lvl>
    <w:lvl w:ilvl="5" w:tplc="1332D672">
      <w:start w:val="1"/>
      <w:numFmt w:val="bullet"/>
      <w:lvlText w:val="■"/>
      <w:lvlJc w:val="left"/>
      <w:pPr>
        <w:ind w:left="4320" w:hanging="360"/>
      </w:pPr>
    </w:lvl>
    <w:lvl w:ilvl="6" w:tplc="9508EE7C">
      <w:start w:val="1"/>
      <w:numFmt w:val="bullet"/>
      <w:lvlText w:val="●"/>
      <w:lvlJc w:val="left"/>
      <w:pPr>
        <w:ind w:left="5040" w:hanging="360"/>
      </w:pPr>
    </w:lvl>
    <w:lvl w:ilvl="7" w:tplc="ACCA50E8">
      <w:start w:val="1"/>
      <w:numFmt w:val="bullet"/>
      <w:lvlText w:val="●"/>
      <w:lvlJc w:val="left"/>
      <w:pPr>
        <w:ind w:left="5760" w:hanging="360"/>
      </w:pPr>
    </w:lvl>
    <w:lvl w:ilvl="8" w:tplc="2DEE655A">
      <w:start w:val="1"/>
      <w:numFmt w:val="bullet"/>
      <w:lvlText w:val="●"/>
      <w:lvlJc w:val="left"/>
      <w:pPr>
        <w:ind w:left="6480" w:hanging="360"/>
      </w:pPr>
    </w:lvl>
  </w:abstractNum>
  <w:num w:numId="1" w16cid:durableId="17867741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286"/>
    <w:rsid w:val="00287E35"/>
    <w:rsid w:val="002D21E1"/>
    <w:rsid w:val="003A0C54"/>
    <w:rsid w:val="0054105D"/>
    <w:rsid w:val="00553D02"/>
    <w:rsid w:val="005B4D41"/>
    <w:rsid w:val="00801633"/>
    <w:rsid w:val="00894C1C"/>
    <w:rsid w:val="008A5E4F"/>
    <w:rsid w:val="008C2B80"/>
    <w:rsid w:val="00913D9F"/>
    <w:rsid w:val="00AA005B"/>
    <w:rsid w:val="00C43286"/>
    <w:rsid w:val="00CB606C"/>
    <w:rsid w:val="00D87B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745C"/>
  <w15:docId w15:val="{AE1FB683-DBA1-42BA-AA2F-160ABD7A4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BodyText">
    <w:name w:val="Body Text"/>
    <w:basedOn w:val="Normal"/>
    <w:link w:val="BodyTextChar"/>
    <w:uiPriority w:val="1"/>
    <w:qFormat/>
    <w:rsid w:val="00287E35"/>
    <w:pPr>
      <w:widowControl w:val="0"/>
      <w:autoSpaceDE w:val="0"/>
      <w:autoSpaceDN w:val="0"/>
    </w:pPr>
    <w:rPr>
      <w:sz w:val="22"/>
      <w:szCs w:val="22"/>
      <w:lang w:val="en-US" w:eastAsia="en-US"/>
    </w:rPr>
  </w:style>
  <w:style w:type="character" w:customStyle="1" w:styleId="BodyTextChar">
    <w:name w:val="Body Text Char"/>
    <w:basedOn w:val="DefaultParagraphFont"/>
    <w:link w:val="BodyText"/>
    <w:uiPriority w:val="1"/>
    <w:rsid w:val="00287E35"/>
    <w:rPr>
      <w:sz w:val="22"/>
      <w:szCs w:val="22"/>
      <w:lang w:val="en-US" w:eastAsia="en-US"/>
    </w:rPr>
  </w:style>
  <w:style w:type="character" w:styleId="UnresolvedMention">
    <w:name w:val="Unresolved Mention"/>
    <w:basedOn w:val="DefaultParagraphFont"/>
    <w:uiPriority w:val="99"/>
    <w:semiHidden/>
    <w:unhideWhenUsed/>
    <w:rsid w:val="00541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irachilai267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2977</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2</cp:revision>
  <dcterms:created xsi:type="dcterms:W3CDTF">2026-06-25T16:47:00Z</dcterms:created>
  <dcterms:modified xsi:type="dcterms:W3CDTF">2026-06-25T16:47:00Z</dcterms:modified>
</cp:coreProperties>
</file>