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C6E45" w14:textId="46703FEF" w:rsidR="009303D9" w:rsidRPr="008B6524" w:rsidRDefault="00D81E80" w:rsidP="008B6524">
      <w:pPr>
        <w:pStyle w:val="papertitle"/>
        <w:spacing w:before="100" w:beforeAutospacing="1" w:after="100" w:afterAutospacing="1"/>
        <w:rPr>
          <w:kern w:val="48"/>
        </w:rPr>
      </w:pPr>
      <w:r>
        <w:t>A Method for Enhancing Analog FPV Video Streams for Real-Time Object Detection Using YOLOv9</w:t>
      </w:r>
    </w:p>
    <w:p w14:paraId="1F960E65"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6EB7DEFD" w14:textId="77777777" w:rsidR="00C222DE" w:rsidRPr="00C222DE" w:rsidRDefault="00C222DE" w:rsidP="00C222DE">
      <w:pPr>
        <w:pStyle w:val="88888"/>
        <w:spacing w:before="0" w:beforeAutospacing="0" w:after="0"/>
        <w:rPr>
          <w:rStyle w:val="Hyperlink"/>
          <w:color w:val="auto"/>
        </w:rPr>
      </w:pPr>
      <w:r w:rsidRPr="00B40672">
        <w:rPr>
          <w:color w:val="000000" w:themeColor="text1"/>
        </w:rPr>
        <w:t>Amer Abu</w:t>
      </w:r>
      <w:r w:rsidRPr="00646070">
        <w:rPr>
          <w:color w:val="000000" w:themeColor="text1"/>
        </w:rPr>
        <w:t>-Jassar</w:t>
      </w:r>
      <w:r w:rsidRPr="00646070">
        <w:rPr>
          <w:color w:val="000000" w:themeColor="text1"/>
        </w:rPr>
        <w:br/>
        <w:t xml:space="preserve">Department of Computer Science, </w:t>
      </w:r>
      <w:r w:rsidRPr="00646070">
        <w:rPr>
          <w:rFonts w:asciiTheme="majorBidi" w:hAnsiTheme="majorBidi" w:cstheme="majorBidi"/>
          <w:color w:val="000000" w:themeColor="text1"/>
        </w:rPr>
        <w:t>College of Information Technology</w:t>
      </w:r>
      <w:r>
        <w:rPr>
          <w:rFonts w:asciiTheme="majorBidi" w:hAnsiTheme="majorBidi" w:cstheme="majorBidi"/>
          <w:color w:val="000000" w:themeColor="text1"/>
        </w:rPr>
        <w:t xml:space="preserve">, </w:t>
      </w:r>
      <w:r w:rsidRPr="00646070">
        <w:rPr>
          <w:color w:val="000000" w:themeColor="text1"/>
        </w:rPr>
        <w:t>Amman Arab University</w:t>
      </w:r>
      <w:r>
        <w:rPr>
          <w:color w:val="000000" w:themeColor="text1"/>
        </w:rPr>
        <w:t xml:space="preserve">, </w:t>
      </w:r>
      <w:r w:rsidRPr="00646070">
        <w:rPr>
          <w:color w:val="000000" w:themeColor="text1"/>
        </w:rPr>
        <w:t>Amman, Jordan</w:t>
      </w:r>
      <w:r w:rsidRPr="00646070">
        <w:rPr>
          <w:color w:val="000000" w:themeColor="text1"/>
        </w:rPr>
        <w:br/>
      </w:r>
      <w:r w:rsidRPr="00C222DE">
        <w:rPr>
          <w:rStyle w:val="Hyperlink"/>
          <w:color w:val="auto"/>
          <w:u w:val="none"/>
        </w:rPr>
        <w:t>A.abujassar@aau.edu.jo</w:t>
      </w:r>
    </w:p>
    <w:p w14:paraId="79ACBBA4" w14:textId="77777777" w:rsidR="00725F0D" w:rsidRPr="004147AA" w:rsidRDefault="00725F0D" w:rsidP="00BD670B">
      <w:pPr>
        <w:pStyle w:val="Author"/>
        <w:spacing w:before="100" w:beforeAutospacing="1"/>
        <w:rPr>
          <w:sz w:val="4"/>
          <w:szCs w:val="4"/>
        </w:rPr>
      </w:pPr>
    </w:p>
    <w:p w14:paraId="568D4886" w14:textId="77777777" w:rsidR="00C222DE" w:rsidRPr="000473E0" w:rsidRDefault="00C222DE" w:rsidP="00C222DE">
      <w:pPr>
        <w:pStyle w:val="Author"/>
        <w:spacing w:before="0" w:after="0"/>
        <w:rPr>
          <w:rStyle w:val="Hyperlink"/>
          <w:color w:val="000000" w:themeColor="text1"/>
          <w:sz w:val="18"/>
          <w:szCs w:val="18"/>
          <w:u w:val="none"/>
        </w:rPr>
      </w:pPr>
      <w:r w:rsidRPr="000473E0">
        <w:rPr>
          <w:sz w:val="18"/>
          <w:szCs w:val="18"/>
        </w:rPr>
        <w:t>Maria Shishani</w:t>
      </w:r>
      <w:r w:rsidRPr="000473E0">
        <w:rPr>
          <w:color w:val="000000" w:themeColor="text1"/>
          <w:sz w:val="18"/>
          <w:szCs w:val="18"/>
        </w:rPr>
        <w:br/>
        <w:t xml:space="preserve">Department of Computer Science, </w:t>
      </w:r>
      <w:r w:rsidRPr="000473E0">
        <w:rPr>
          <w:rFonts w:asciiTheme="majorBidi" w:hAnsiTheme="majorBidi" w:cstheme="majorBidi"/>
          <w:color w:val="000000" w:themeColor="text1"/>
          <w:sz w:val="18"/>
          <w:szCs w:val="18"/>
        </w:rPr>
        <w:t xml:space="preserve">College of Information Technology, </w:t>
      </w:r>
      <w:r w:rsidRPr="000473E0">
        <w:rPr>
          <w:color w:val="000000" w:themeColor="text1"/>
          <w:sz w:val="18"/>
          <w:szCs w:val="18"/>
        </w:rPr>
        <w:t>Amman Arab University, Amman, Jordan</w:t>
      </w:r>
      <w:r w:rsidRPr="000473E0">
        <w:rPr>
          <w:color w:val="000000" w:themeColor="text1"/>
          <w:sz w:val="18"/>
          <w:szCs w:val="18"/>
        </w:rPr>
        <w:br/>
      </w:r>
      <w:r w:rsidRPr="000473E0">
        <w:rPr>
          <w:sz w:val="18"/>
          <w:szCs w:val="18"/>
        </w:rPr>
        <w:t>202521008@aau.edu.jo</w:t>
      </w:r>
    </w:p>
    <w:p w14:paraId="2710F1E8" w14:textId="77777777" w:rsidR="00C222DE" w:rsidRPr="00646070" w:rsidRDefault="00C222DE" w:rsidP="00C222DE">
      <w:pPr>
        <w:pStyle w:val="88888"/>
        <w:spacing w:before="0" w:beforeAutospacing="0" w:after="0"/>
        <w:rPr>
          <w:color w:val="000000" w:themeColor="text1"/>
        </w:rPr>
      </w:pPr>
    </w:p>
    <w:p w14:paraId="0D1D0CFF" w14:textId="77777777" w:rsidR="00C222DE" w:rsidRPr="00D325FF" w:rsidRDefault="00C222DE" w:rsidP="00C222DE">
      <w:pPr>
        <w:pStyle w:val="12345"/>
      </w:pPr>
      <w:bookmarkStart w:id="0" w:name="_Hlk233179163"/>
      <w:r w:rsidRPr="00D325FF">
        <w:t>Hani Attar</w:t>
      </w:r>
    </w:p>
    <w:p w14:paraId="2E8839C0" w14:textId="77777777" w:rsidR="00C222DE" w:rsidRPr="00D325FF" w:rsidRDefault="00C222DE" w:rsidP="00C222DE">
      <w:pPr>
        <w:pStyle w:val="12345"/>
      </w:pPr>
      <w:r w:rsidRPr="00D325FF">
        <w:t>Faculty of Engineering</w:t>
      </w:r>
      <w:r>
        <w:t xml:space="preserve">, </w:t>
      </w:r>
      <w:r w:rsidRPr="00D325FF">
        <w:t>Zarqa University</w:t>
      </w:r>
      <w:r>
        <w:t xml:space="preserve">, </w:t>
      </w:r>
      <w:r w:rsidRPr="00D325FF">
        <w:t>Zarqa, Jordan /</w:t>
      </w:r>
      <w:r>
        <w:t xml:space="preserve"> </w:t>
      </w:r>
      <w:r w:rsidRPr="00D325FF">
        <w:t xml:space="preserve">Faculty of Engineering </w:t>
      </w:r>
      <w:r w:rsidRPr="00D325FF">
        <w:rPr>
          <w:rFonts w:asciiTheme="majorBidi" w:hAnsiTheme="majorBidi" w:cstheme="majorBidi"/>
          <w:color w:val="333333"/>
          <w:shd w:val="clear" w:color="auto" w:fill="FFFFFF"/>
        </w:rPr>
        <w:t>University of Business and Technology</w:t>
      </w:r>
      <w:r>
        <w:t>,</w:t>
      </w:r>
      <w:r w:rsidRPr="00D325FF">
        <w:t xml:space="preserve"> </w:t>
      </w:r>
      <w:r w:rsidRPr="00D325FF">
        <w:rPr>
          <w:rFonts w:asciiTheme="majorBidi" w:hAnsiTheme="majorBidi" w:cstheme="majorBidi"/>
          <w:color w:val="333333"/>
          <w:shd w:val="clear" w:color="auto" w:fill="FFFFFF"/>
        </w:rPr>
        <w:t>Jeddah, S</w:t>
      </w:r>
      <w:r>
        <w:rPr>
          <w:rFonts w:asciiTheme="majorBidi" w:hAnsiTheme="majorBidi" w:cstheme="majorBidi"/>
          <w:color w:val="333333"/>
          <w:shd w:val="clear" w:color="auto" w:fill="FFFFFF"/>
        </w:rPr>
        <w:t>A</w:t>
      </w:r>
      <w:r w:rsidRPr="00D325FF">
        <w:rPr>
          <w:rFonts w:asciiTheme="majorBidi" w:hAnsiTheme="majorBidi" w:cstheme="majorBidi"/>
          <w:color w:val="333333"/>
          <w:shd w:val="clear" w:color="auto" w:fill="FFFFFF"/>
        </w:rPr>
        <w:t xml:space="preserve"> </w:t>
      </w:r>
    </w:p>
    <w:p w14:paraId="3B1C4D8C" w14:textId="77777777" w:rsidR="00C222DE" w:rsidRPr="00785DA7" w:rsidRDefault="00C222DE" w:rsidP="00C222DE">
      <w:pPr>
        <w:pStyle w:val="12345"/>
        <w:rPr>
          <w:color w:val="auto"/>
        </w:rPr>
      </w:pPr>
      <w:r w:rsidRPr="00785DA7">
        <w:rPr>
          <w:rStyle w:val="Hyperlink"/>
          <w:color w:val="auto"/>
          <w:u w:val="none"/>
        </w:rPr>
        <w:t>hattar@zu.edu.jo</w:t>
      </w:r>
    </w:p>
    <w:bookmarkEnd w:id="0"/>
    <w:p w14:paraId="30EEE573" w14:textId="77777777" w:rsidR="000473E0" w:rsidRPr="004147AA" w:rsidRDefault="000473E0" w:rsidP="00447BB9">
      <w:pPr>
        <w:pStyle w:val="Author"/>
        <w:spacing w:before="100" w:beforeAutospacing="1"/>
        <w:rPr>
          <w:sz w:val="4"/>
          <w:szCs w:val="4"/>
        </w:rPr>
      </w:pPr>
    </w:p>
    <w:p w14:paraId="575BDF33" w14:textId="237665BD" w:rsidR="00FE5E14" w:rsidRPr="00FE5E14" w:rsidRDefault="00FE5E14" w:rsidP="00FE5E14">
      <w:pPr>
        <w:tabs>
          <w:tab w:val="left" w:pos="6890"/>
        </w:tabs>
        <w:rPr>
          <w:rFonts w:asciiTheme="majorBidi" w:hAnsiTheme="majorBidi" w:cstheme="majorBidi"/>
          <w:sz w:val="18"/>
          <w:szCs w:val="18"/>
        </w:rPr>
      </w:pPr>
      <w:r w:rsidRPr="00FE5E14">
        <w:rPr>
          <w:rFonts w:asciiTheme="majorBidi" w:hAnsiTheme="majorBidi" w:cstheme="majorBidi"/>
          <w:sz w:val="18"/>
          <w:szCs w:val="18"/>
        </w:rPr>
        <w:t>Mohamed Hafez</w:t>
      </w:r>
    </w:p>
    <w:p w14:paraId="7E920B76" w14:textId="0EB96478" w:rsidR="00FE5E14" w:rsidRPr="00FE5E14" w:rsidRDefault="00FE5E14" w:rsidP="00FE5E14">
      <w:pPr>
        <w:tabs>
          <w:tab w:val="left" w:pos="6890"/>
        </w:tabs>
        <w:rPr>
          <w:rFonts w:asciiTheme="majorBidi" w:hAnsiTheme="majorBidi" w:cstheme="majorBidi"/>
          <w:sz w:val="18"/>
          <w:szCs w:val="18"/>
        </w:rPr>
      </w:pPr>
      <w:r w:rsidRPr="00FE5E14">
        <w:rPr>
          <w:rFonts w:asciiTheme="majorBidi" w:hAnsiTheme="majorBidi" w:cstheme="majorBidi"/>
          <w:sz w:val="18"/>
          <w:szCs w:val="18"/>
        </w:rPr>
        <w:t>Faculty of Engineering FEQS</w:t>
      </w:r>
      <w:r>
        <w:rPr>
          <w:rFonts w:asciiTheme="majorBidi" w:hAnsiTheme="majorBidi" w:cstheme="majorBidi"/>
          <w:sz w:val="18"/>
          <w:szCs w:val="18"/>
        </w:rPr>
        <w:t xml:space="preserve">, </w:t>
      </w:r>
      <w:r w:rsidRPr="00FE5E14">
        <w:rPr>
          <w:rFonts w:asciiTheme="majorBidi" w:hAnsiTheme="majorBidi" w:cstheme="majorBidi"/>
          <w:sz w:val="18"/>
          <w:szCs w:val="18"/>
        </w:rPr>
        <w:t>INTI-IU-University</w:t>
      </w:r>
      <w:r>
        <w:rPr>
          <w:rFonts w:asciiTheme="majorBidi" w:hAnsiTheme="majorBidi" w:cstheme="majorBidi"/>
          <w:sz w:val="18"/>
          <w:szCs w:val="18"/>
        </w:rPr>
        <w:t xml:space="preserve">, </w:t>
      </w:r>
      <w:r w:rsidRPr="00FE5E14">
        <w:rPr>
          <w:sz w:val="18"/>
          <w:szCs w:val="18"/>
        </w:rPr>
        <w:t>Pathum</w:t>
      </w:r>
      <w:r>
        <w:rPr>
          <w:rFonts w:asciiTheme="majorBidi" w:hAnsiTheme="majorBidi" w:cstheme="majorBidi"/>
          <w:sz w:val="18"/>
          <w:szCs w:val="18"/>
        </w:rPr>
        <w:t xml:space="preserve"> </w:t>
      </w:r>
      <w:r w:rsidRPr="00FE5E14">
        <w:rPr>
          <w:rFonts w:asciiTheme="majorBidi" w:hAnsiTheme="majorBidi" w:cstheme="majorBidi"/>
          <w:sz w:val="18"/>
          <w:szCs w:val="18"/>
        </w:rPr>
        <w:t>Nilai, Malaysia /</w:t>
      </w:r>
      <w:r>
        <w:rPr>
          <w:rFonts w:asciiTheme="majorBidi" w:hAnsiTheme="majorBidi" w:cstheme="majorBidi"/>
          <w:sz w:val="18"/>
          <w:szCs w:val="18"/>
        </w:rPr>
        <w:t xml:space="preserve"> </w:t>
      </w:r>
      <w:r w:rsidRPr="00FE5E14">
        <w:rPr>
          <w:sz w:val="18"/>
          <w:szCs w:val="18"/>
        </w:rPr>
        <w:t>Faculty of Management</w:t>
      </w:r>
      <w:r>
        <w:rPr>
          <w:sz w:val="18"/>
          <w:szCs w:val="18"/>
        </w:rPr>
        <w:t xml:space="preserve">, </w:t>
      </w:r>
      <w:r w:rsidRPr="00FE5E14">
        <w:rPr>
          <w:sz w:val="18"/>
          <w:szCs w:val="18"/>
        </w:rPr>
        <w:t>Shinawatra University, Thani, Thailand</w:t>
      </w:r>
    </w:p>
    <w:p w14:paraId="1E9C1409" w14:textId="43CEBB55" w:rsidR="00725F0D" w:rsidRPr="00FE5E14" w:rsidRDefault="00FE5E14" w:rsidP="00FE5E14">
      <w:pPr>
        <w:pStyle w:val="Author"/>
        <w:spacing w:before="0" w:after="0"/>
        <w:rPr>
          <w:sz w:val="18"/>
          <w:szCs w:val="18"/>
        </w:rPr>
      </w:pPr>
      <w:r w:rsidRPr="00FE5E14">
        <w:rPr>
          <w:rFonts w:asciiTheme="majorBidi" w:hAnsiTheme="majorBidi" w:cstheme="majorBidi"/>
          <w:color w:val="000000" w:themeColor="text1"/>
          <w:sz w:val="18"/>
          <w:szCs w:val="18"/>
        </w:rPr>
        <w:t>mohdahmed.hafez@newinti.edu.my</w:t>
      </w:r>
    </w:p>
    <w:p w14:paraId="5009AF6F" w14:textId="77777777" w:rsidR="00725F0D" w:rsidRPr="004147AA" w:rsidRDefault="00725F0D" w:rsidP="00447BB9">
      <w:pPr>
        <w:pStyle w:val="Author"/>
        <w:spacing w:before="100" w:beforeAutospacing="1"/>
        <w:rPr>
          <w:sz w:val="4"/>
          <w:szCs w:val="4"/>
        </w:rPr>
      </w:pPr>
    </w:p>
    <w:p w14:paraId="297BD3CF" w14:textId="16DC25ED" w:rsidR="00725F0D" w:rsidRDefault="00640CFF" w:rsidP="00640CFF">
      <w:pPr>
        <w:pStyle w:val="Author"/>
        <w:spacing w:before="0" w:after="0"/>
        <w:rPr>
          <w:sz w:val="18"/>
          <w:szCs w:val="18"/>
        </w:rPr>
      </w:pPr>
      <w:r w:rsidRPr="00706186">
        <w:rPr>
          <w:rFonts w:asciiTheme="majorBidi" w:hAnsiTheme="majorBidi" w:cstheme="majorBidi"/>
          <w:color w:val="000000" w:themeColor="text1"/>
          <w:sz w:val="18"/>
          <w:szCs w:val="18"/>
        </w:rPr>
        <w:t>Vladyslav Yevsieiev</w:t>
      </w:r>
      <w:r w:rsidRPr="00706186">
        <w:rPr>
          <w:rFonts w:asciiTheme="majorBidi" w:hAnsiTheme="majorBidi" w:cstheme="majorBidi"/>
          <w:sz w:val="18"/>
          <w:szCs w:val="18"/>
        </w:rPr>
        <w:br/>
      </w:r>
      <w:r w:rsidRPr="00640CFF">
        <w:rPr>
          <w:rFonts w:asciiTheme="majorBidi" w:hAnsiTheme="majorBidi" w:cstheme="majorBidi"/>
          <w:iCs/>
          <w:color w:val="000000" w:themeColor="text1"/>
          <w:sz w:val="18"/>
          <w:szCs w:val="18"/>
        </w:rPr>
        <w:t>Department CITARSE, Kharkiv National University of Radio Electronics</w:t>
      </w:r>
      <w:r>
        <w:rPr>
          <w:rFonts w:asciiTheme="majorBidi" w:hAnsiTheme="majorBidi" w:cstheme="majorBidi"/>
          <w:iCs/>
          <w:color w:val="000000" w:themeColor="text1"/>
          <w:sz w:val="18"/>
          <w:szCs w:val="18"/>
        </w:rPr>
        <w:t xml:space="preserve">, </w:t>
      </w:r>
      <w:r w:rsidRPr="00706186">
        <w:rPr>
          <w:rFonts w:asciiTheme="majorBidi" w:hAnsiTheme="majorBidi" w:cstheme="majorBidi"/>
          <w:color w:val="000000" w:themeColor="text1"/>
          <w:sz w:val="18"/>
          <w:szCs w:val="18"/>
        </w:rPr>
        <w:t>Kharkiv, Ukraine</w:t>
      </w:r>
      <w:r w:rsidRPr="00706186">
        <w:rPr>
          <w:rFonts w:asciiTheme="majorBidi" w:hAnsiTheme="majorBidi" w:cstheme="majorBidi"/>
          <w:sz w:val="18"/>
          <w:szCs w:val="18"/>
        </w:rPr>
        <w:br/>
        <w:t>vladyslav.yevsieiev@nure.ua</w:t>
      </w:r>
    </w:p>
    <w:p w14:paraId="00ED44FA" w14:textId="77777777" w:rsidR="00725F0D" w:rsidRPr="004147AA" w:rsidRDefault="00725F0D" w:rsidP="00447BB9">
      <w:pPr>
        <w:pStyle w:val="Author"/>
        <w:spacing w:before="100" w:beforeAutospacing="1"/>
        <w:rPr>
          <w:sz w:val="4"/>
          <w:szCs w:val="4"/>
        </w:rPr>
      </w:pPr>
    </w:p>
    <w:p w14:paraId="4244A1A7" w14:textId="62D1B13F" w:rsidR="00725F0D" w:rsidRDefault="00937900" w:rsidP="00937900">
      <w:pPr>
        <w:pStyle w:val="Author"/>
        <w:spacing w:before="0" w:after="0"/>
        <w:rPr>
          <w:sz w:val="18"/>
          <w:szCs w:val="18"/>
        </w:rPr>
      </w:pPr>
      <w:r w:rsidRPr="00937900">
        <w:rPr>
          <w:color w:val="000000" w:themeColor="text1"/>
          <w:sz w:val="18"/>
          <w:szCs w:val="18"/>
        </w:rPr>
        <w:t>Vyacheslav Lyashenko</w:t>
      </w:r>
      <w:r w:rsidRPr="00937900">
        <w:rPr>
          <w:color w:val="000000" w:themeColor="text1"/>
          <w:sz w:val="18"/>
          <w:szCs w:val="18"/>
        </w:rPr>
        <w:br/>
        <w:t>Department of Media Systems and Technology</w:t>
      </w:r>
      <w:r>
        <w:rPr>
          <w:color w:val="000000" w:themeColor="text1"/>
          <w:sz w:val="18"/>
          <w:szCs w:val="18"/>
        </w:rPr>
        <w:t xml:space="preserve">, </w:t>
      </w:r>
      <w:r w:rsidRPr="00937900">
        <w:rPr>
          <w:color w:val="000000" w:themeColor="text1"/>
          <w:sz w:val="18"/>
          <w:szCs w:val="18"/>
        </w:rPr>
        <w:t>Kharkiv National University of Radio Electronics</w:t>
      </w:r>
      <w:r>
        <w:rPr>
          <w:color w:val="000000" w:themeColor="text1"/>
          <w:sz w:val="18"/>
          <w:szCs w:val="18"/>
        </w:rPr>
        <w:t xml:space="preserve">, </w:t>
      </w:r>
      <w:r w:rsidRPr="00937900">
        <w:rPr>
          <w:color w:val="000000" w:themeColor="text1"/>
          <w:sz w:val="18"/>
          <w:szCs w:val="18"/>
        </w:rPr>
        <w:t>Kharkiv, Ukraine</w:t>
      </w:r>
      <w:r w:rsidRPr="00937900">
        <w:rPr>
          <w:color w:val="000000" w:themeColor="text1"/>
          <w:sz w:val="18"/>
          <w:szCs w:val="18"/>
        </w:rPr>
        <w:br/>
      </w:r>
      <w:r w:rsidRPr="00937900">
        <w:rPr>
          <w:rStyle w:val="Hyperlink"/>
          <w:color w:val="000000" w:themeColor="text1"/>
          <w:sz w:val="18"/>
          <w:szCs w:val="18"/>
          <w:u w:val="none"/>
        </w:rPr>
        <w:t>viacheslav.liashenko@nure.ua</w:t>
      </w:r>
    </w:p>
    <w:p w14:paraId="63A81543" w14:textId="77777777" w:rsidR="00725F0D" w:rsidRPr="00CA3D6C" w:rsidRDefault="00725F0D" w:rsidP="00447BB9">
      <w:pPr>
        <w:pStyle w:val="Author"/>
        <w:spacing w:before="100" w:beforeAutospacing="1"/>
        <w:rPr>
          <w:sz w:val="8"/>
          <w:szCs w:val="8"/>
        </w:rPr>
      </w:pPr>
    </w:p>
    <w:p w14:paraId="0316535E" w14:textId="77777777" w:rsidR="009F1D79" w:rsidRPr="00085A51" w:rsidRDefault="009F1D79">
      <w:pPr>
        <w:rPr>
          <w:sz w:val="4"/>
          <w:szCs w:val="4"/>
        </w:rPr>
        <w:sectPr w:rsidR="009F1D79" w:rsidRPr="00085A51" w:rsidSect="00725F0D">
          <w:type w:val="continuous"/>
          <w:pgSz w:w="11906" w:h="16838" w:code="9"/>
          <w:pgMar w:top="450" w:right="893" w:bottom="1440" w:left="893" w:header="720" w:footer="720" w:gutter="0"/>
          <w:cols w:space="720"/>
          <w:docGrid w:linePitch="360"/>
        </w:sectPr>
      </w:pPr>
    </w:p>
    <w:p w14:paraId="0A88E65D"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40FA2D84" w14:textId="7240E4D1" w:rsidR="004D72B5" w:rsidRDefault="009303D9" w:rsidP="002C14C7">
      <w:pPr>
        <w:pStyle w:val="Abstract"/>
        <w:rPr>
          <w:i/>
          <w:iCs/>
        </w:rPr>
      </w:pPr>
      <w:r>
        <w:rPr>
          <w:i/>
          <w:iCs/>
        </w:rPr>
        <w:t>Abstract</w:t>
      </w:r>
      <w:r>
        <w:t>—</w:t>
      </w:r>
      <w:r w:rsidR="002C14C7" w:rsidRPr="00AA1555">
        <w:rPr>
          <w:i/>
          <w:iCs/>
          <w:color w:val="000000" w:themeColor="text1"/>
        </w:rPr>
        <w:t xml:space="preserve">The paper proposes and considers a method for improving the analog FPV video stream, which is generated and transmitted via a 5.8 GHz communication channel, for further real-time object recognition using the YOLOv9 neural network. The proposed approach is based on a multi-stage preprocessing </w:t>
      </w:r>
      <w:r w:rsidR="002C14C7" w:rsidRPr="002E36BF">
        <w:rPr>
          <w:i/>
          <w:iCs/>
          <w:color w:val="000000" w:themeColor="text1"/>
        </w:rPr>
        <w:t>pipeline</w:t>
      </w:r>
      <w:r w:rsidR="00593B7C" w:rsidRPr="002E36BF">
        <w:rPr>
          <w:i/>
          <w:iCs/>
          <w:color w:val="000000" w:themeColor="text1"/>
        </w:rPr>
        <w:t>. It</w:t>
      </w:r>
      <w:r w:rsidR="002C14C7" w:rsidRPr="00AA1555">
        <w:rPr>
          <w:i/>
          <w:iCs/>
          <w:color w:val="000000" w:themeColor="text1"/>
        </w:rPr>
        <w:t xml:space="preserve"> includes noise reduction, interference compensation, brightness and contrast correction, deinterlacing, frame stabilization, motion blur compensation, resolution enhancement, and color normalization to improve the quality and informativeness of digitized FPV frames. Experiments were conducted using the </w:t>
      </w:r>
      <w:proofErr w:type="spellStart"/>
      <w:r w:rsidR="002C14C7" w:rsidRPr="00AA1555">
        <w:rPr>
          <w:i/>
          <w:iCs/>
          <w:color w:val="000000" w:themeColor="text1"/>
        </w:rPr>
        <w:t>BetaFPV</w:t>
      </w:r>
      <w:proofErr w:type="spellEnd"/>
      <w:r w:rsidR="002C14C7" w:rsidRPr="00AA1555">
        <w:rPr>
          <w:i/>
          <w:iCs/>
          <w:color w:val="000000" w:themeColor="text1"/>
        </w:rPr>
        <w:t xml:space="preserve"> Meteor 75 Pro FPV drone and the C03 FPV camera. The results obtained demonstrated an improvement in image quality, an increase in the level of detection confidence, and an increase in the number of successfully detected objects. In particular, the average contrast value increases by 45–50%, the detail and clarity of object boundaries increase, and YOLOv9's confidence in the correctness of detection increases by 23%. This confirms the effectiveness of the proposed method for the development of modern technologies in robotic systems based on computer vision in conditions of analog video signal transmission.</w:t>
      </w:r>
    </w:p>
    <w:p w14:paraId="58B10678" w14:textId="412BF7CD" w:rsidR="009303D9" w:rsidRPr="004D72B5" w:rsidRDefault="00C21573" w:rsidP="002E36BF">
      <w:pPr>
        <w:pStyle w:val="Keywords"/>
      </w:pPr>
      <w:r>
        <w:t>Index Terms</w:t>
      </w:r>
      <w:r w:rsidR="002E36BF">
        <w:t>—</w:t>
      </w:r>
      <w:r w:rsidR="00BE31B2" w:rsidRPr="00BE31B2">
        <w:t>computer vision, FPV drone, modern technologies, object detection, preprocessing pipeline, robotic systems, video enhancement, YOLOv9</w:t>
      </w:r>
    </w:p>
    <w:p w14:paraId="1A521F3C" w14:textId="6B82A9AF" w:rsidR="009303D9" w:rsidRPr="00D632BE" w:rsidRDefault="009303D9" w:rsidP="006B6B66">
      <w:pPr>
        <w:pStyle w:val="Heading1"/>
      </w:pPr>
      <w:r w:rsidRPr="00D632BE">
        <w:t>Introduction</w:t>
      </w:r>
    </w:p>
    <w:p w14:paraId="24FA06E3" w14:textId="3D63059E" w:rsidR="00B71225" w:rsidRPr="00B85A5E" w:rsidRDefault="00B71225" w:rsidP="00F90230">
      <w:pPr>
        <w:pStyle w:val="BodyText"/>
        <w:ind w:firstLine="289"/>
        <w:rPr>
          <w:lang w:val="en-US"/>
        </w:rPr>
      </w:pPr>
      <w:r w:rsidRPr="00B71225">
        <w:rPr>
          <w:lang w:val="en-US"/>
        </w:rPr>
        <w:t xml:space="preserve">The modern development of FPV drones leads to a growing need for the implementation of intelligent control systems capable of performing automatic detection, recognition and tracking of objects in real time [1, 2], where </w:t>
      </w:r>
      <w:r w:rsidRPr="00B71225">
        <w:rPr>
          <w:lang w:val="en-US"/>
        </w:rPr>
        <w:t>various methods and approaches can be used [</w:t>
      </w:r>
      <w:r w:rsidR="003D5CAA" w:rsidRPr="003D5CAA">
        <w:rPr>
          <w:lang w:val="en-US"/>
        </w:rPr>
        <w:t>3</w:t>
      </w:r>
      <w:r w:rsidRPr="003D5CAA">
        <w:rPr>
          <w:lang w:val="en-US"/>
        </w:rPr>
        <w:t>-</w:t>
      </w:r>
      <w:r w:rsidR="003D5CAA" w:rsidRPr="003D5CAA">
        <w:rPr>
          <w:lang w:val="en-US"/>
        </w:rPr>
        <w:t>7</w:t>
      </w:r>
      <w:r w:rsidRPr="00B71225">
        <w:rPr>
          <w:lang w:val="en-US"/>
        </w:rPr>
        <w:t xml:space="preserve">]. This contributes to the expanded application of modern technologies in robotic systems. However, despite the widespread use of analog FPV cameras and 5.8 GHz video channels due to their low data transmission latency, the quality of the received video stream still significantly deteriorates under the influence of noise, interference, artifacts </w:t>
      </w:r>
      <w:r w:rsidRPr="00F53715">
        <w:rPr>
          <w:lang w:val="en-US"/>
        </w:rPr>
        <w:t>and limited resolution [</w:t>
      </w:r>
      <w:r w:rsidR="003D5CAA">
        <w:rPr>
          <w:lang w:val="en-US"/>
        </w:rPr>
        <w:t>8</w:t>
      </w:r>
      <w:r w:rsidRPr="00F53715">
        <w:rPr>
          <w:lang w:val="en-US"/>
        </w:rPr>
        <w:t xml:space="preserve">, </w:t>
      </w:r>
      <w:r w:rsidR="003D5CAA">
        <w:rPr>
          <w:lang w:val="en-US"/>
        </w:rPr>
        <w:t>9</w:t>
      </w:r>
      <w:r w:rsidRPr="00F53715">
        <w:rPr>
          <w:lang w:val="en-US"/>
        </w:rPr>
        <w:t>].</w:t>
      </w:r>
      <w:r w:rsidR="00F53715" w:rsidRPr="00F53715">
        <w:rPr>
          <w:lang w:val="en-US"/>
        </w:rPr>
        <w:t xml:space="preserve"> This leads to a </w:t>
      </w:r>
      <w:r w:rsidR="00F53715" w:rsidRPr="00B85A5E">
        <w:rPr>
          <w:lang w:val="en-US"/>
        </w:rPr>
        <w:t>decrease in the efficiency of data analysis based on computer vision algorithms, in particular, neural networks of the YOLO family</w:t>
      </w:r>
      <w:r w:rsidR="005D52A3" w:rsidRPr="00B85A5E">
        <w:rPr>
          <w:lang w:val="en-US"/>
        </w:rPr>
        <w:t>. It</w:t>
      </w:r>
      <w:r w:rsidR="00F53715" w:rsidRPr="00B85A5E">
        <w:rPr>
          <w:lang w:val="en-US"/>
        </w:rPr>
        <w:t xml:space="preserve"> require</w:t>
      </w:r>
      <w:r w:rsidR="005D52A3" w:rsidRPr="00B85A5E">
        <w:rPr>
          <w:lang w:val="en-US"/>
        </w:rPr>
        <w:t>s</w:t>
      </w:r>
      <w:r w:rsidR="00F53715" w:rsidRPr="00B85A5E">
        <w:rPr>
          <w:lang w:val="en-US"/>
        </w:rPr>
        <w:t xml:space="preserve"> high-quality and informative input data to ensure high accuracy of object detection [</w:t>
      </w:r>
      <w:r w:rsidR="003D5CAA" w:rsidRPr="00B85A5E">
        <w:rPr>
          <w:lang w:val="en-US"/>
        </w:rPr>
        <w:t>10</w:t>
      </w:r>
      <w:r w:rsidR="00F53715" w:rsidRPr="00B85A5E">
        <w:rPr>
          <w:lang w:val="en-US"/>
        </w:rPr>
        <w:t xml:space="preserve">, </w:t>
      </w:r>
      <w:r w:rsidR="003D5CAA" w:rsidRPr="00B85A5E">
        <w:rPr>
          <w:lang w:val="en-US"/>
        </w:rPr>
        <w:t>11</w:t>
      </w:r>
      <w:r w:rsidR="00F53715" w:rsidRPr="00B85A5E">
        <w:rPr>
          <w:lang w:val="en-US"/>
        </w:rPr>
        <w:t>]. In this regard, it is necessary to develop specialized methods for processing analog video signals aimed at increasing the in</w:t>
      </w:r>
      <w:r w:rsidR="00F53715" w:rsidRPr="00B85A5E">
        <w:rPr>
          <w:lang w:val="uk-UA"/>
        </w:rPr>
        <w:t xml:space="preserve"> </w:t>
      </w:r>
      <w:r w:rsidR="00F53715" w:rsidRPr="00B85A5E">
        <w:rPr>
          <w:lang w:val="en-US"/>
        </w:rPr>
        <w:t>formativeness of digital images before their submission to identification systems [</w:t>
      </w:r>
      <w:r w:rsidR="003D5CAA" w:rsidRPr="00B85A5E">
        <w:rPr>
          <w:lang w:val="en-US"/>
        </w:rPr>
        <w:t>12</w:t>
      </w:r>
      <w:r w:rsidR="00F53715" w:rsidRPr="00B85A5E">
        <w:rPr>
          <w:lang w:val="en-US"/>
        </w:rPr>
        <w:t>]. This provides the creation of prerequisites for increasing the reliability, accuracy and autonomy of the corresponding intelligent control systems in the conditions of their real operation, the development of modern technologies</w:t>
      </w:r>
      <w:r w:rsidR="00FD172C" w:rsidRPr="00B85A5E">
        <w:rPr>
          <w:lang w:val="en-US"/>
        </w:rPr>
        <w:t>,</w:t>
      </w:r>
      <w:r w:rsidR="00F53715" w:rsidRPr="00B85A5E">
        <w:rPr>
          <w:lang w:val="en-US"/>
        </w:rPr>
        <w:t xml:space="preserve"> and the formation of the latest robotic systems.</w:t>
      </w:r>
    </w:p>
    <w:p w14:paraId="1E9AEDD1" w14:textId="44AB470A" w:rsidR="00B71225" w:rsidRDefault="00996355" w:rsidP="00F90230">
      <w:pPr>
        <w:pStyle w:val="BodyText"/>
        <w:ind w:firstLine="289"/>
        <w:rPr>
          <w:lang w:val="uk-UA"/>
        </w:rPr>
      </w:pPr>
      <w:r w:rsidRPr="00B85A5E">
        <w:rPr>
          <w:lang w:val="en-US"/>
        </w:rPr>
        <w:t>At the same time, the a</w:t>
      </w:r>
      <w:r w:rsidRPr="00996355">
        <w:rPr>
          <w:lang w:val="en-US"/>
        </w:rPr>
        <w:t xml:space="preserve">nalysis of scientific publications devoted to the issues of object detection, digital video processing, navigation of unmanned systems and the application of neural network algorithms allows us to consider existing scientific approaches, identify their advantages and limitations. This also makes it possible to substantiate the feasibility of developing a method for improving analog FPV video streams for identification </w:t>
      </w:r>
      <w:r w:rsidRPr="00996355">
        <w:rPr>
          <w:lang w:val="en-US"/>
        </w:rPr>
        <w:lastRenderedPageBreak/>
        <w:t>systems based on neural networks as one of the leading and promising tools, in particular, based on YOLOv9.</w:t>
      </w:r>
    </w:p>
    <w:p w14:paraId="5D658480" w14:textId="6DE2F62A" w:rsidR="00B33802" w:rsidRDefault="00B33802" w:rsidP="00F90230">
      <w:pPr>
        <w:pStyle w:val="BodyText"/>
        <w:ind w:firstLine="289"/>
        <w:rPr>
          <w:lang w:val="uk-UA"/>
        </w:rPr>
      </w:pPr>
      <w:r w:rsidRPr="00B33802">
        <w:rPr>
          <w:lang w:val="en-US"/>
        </w:rPr>
        <w:t>For example, in the study [</w:t>
      </w:r>
      <w:r w:rsidR="003D5CAA">
        <w:rPr>
          <w:lang w:val="en-US"/>
        </w:rPr>
        <w:t>13</w:t>
      </w:r>
      <w:r w:rsidRPr="00B33802">
        <w:rPr>
          <w:lang w:val="en-US"/>
        </w:rPr>
        <w:t>], an intelligent drone patrol system using real-time object detection and GPS route adaptation was proposed. However, this solution is not focused on processing analog 5.8 GHz FPV video signals, so it is difficult to directly use it to improve the quality of the input image in conditions of noise, banding, interlacing, and digitization artifacts.</w:t>
      </w:r>
    </w:p>
    <w:p w14:paraId="192030C1" w14:textId="2B39F1E6" w:rsidR="00FB628B" w:rsidRPr="00FB628B" w:rsidRDefault="00FB628B" w:rsidP="00F90230">
      <w:pPr>
        <w:pStyle w:val="BodyText"/>
        <w:ind w:firstLine="289"/>
        <w:rPr>
          <w:lang w:val="en-US"/>
        </w:rPr>
      </w:pPr>
      <w:r w:rsidRPr="00FB628B">
        <w:rPr>
          <w:lang w:val="en-US"/>
        </w:rPr>
        <w:t xml:space="preserve">O. </w:t>
      </w:r>
      <w:proofErr w:type="spellStart"/>
      <w:r w:rsidRPr="00FB628B">
        <w:rPr>
          <w:lang w:val="en-US"/>
        </w:rPr>
        <w:t>Malyi</w:t>
      </w:r>
      <w:proofErr w:type="spellEnd"/>
      <w:r w:rsidRPr="00FB628B">
        <w:rPr>
          <w:lang w:val="en-US"/>
        </w:rPr>
        <w:t xml:space="preserve">, S. </w:t>
      </w:r>
      <w:proofErr w:type="spellStart"/>
      <w:r w:rsidRPr="00FB628B">
        <w:rPr>
          <w:lang w:val="en-US"/>
        </w:rPr>
        <w:t>Harachuk</w:t>
      </w:r>
      <w:proofErr w:type="spellEnd"/>
      <w:r w:rsidRPr="00FB628B">
        <w:rPr>
          <w:lang w:val="en-US"/>
        </w:rPr>
        <w:t xml:space="preserve"> and O. Shchukin generalize methods of wireless detection and digital processing of analog video signals using a microcontroller with a built-in ADC [</w:t>
      </w:r>
      <w:r w:rsidR="003D5CAA">
        <w:rPr>
          <w:lang w:val="en-US"/>
        </w:rPr>
        <w:t>14</w:t>
      </w:r>
      <w:r w:rsidRPr="00FB628B">
        <w:rPr>
          <w:lang w:val="en-US"/>
        </w:rPr>
        <w:t>]. This makes it possible to implement the primary conversion of an analog signal into a digital form. However, this does not completely solve the problem of forming a high-quality video stream for neural network detection, since it does not contain a complex preprocessing pipeline model for noise removal, deinterlacing, frame stabilization, etc.</w:t>
      </w:r>
    </w:p>
    <w:p w14:paraId="5C65CC19" w14:textId="06C9455C" w:rsidR="00C94C87" w:rsidRDefault="00C94C87" w:rsidP="00F90230">
      <w:pPr>
        <w:pStyle w:val="BodyText"/>
        <w:ind w:firstLine="289"/>
        <w:rPr>
          <w:lang w:val="uk-UA"/>
        </w:rPr>
      </w:pPr>
      <w:r w:rsidRPr="00C94C87">
        <w:rPr>
          <w:lang w:val="en-US"/>
        </w:rPr>
        <w:t>L. Wu, Z. McKendrick, and J. Zhao investigate virtual cameras for live streaming in virtual reality environments, which improves the presentation of visual information and user interaction with video content [1</w:t>
      </w:r>
      <w:r w:rsidR="003D5CAA">
        <w:rPr>
          <w:lang w:val="en-US"/>
        </w:rPr>
        <w:t>5</w:t>
      </w:r>
      <w:r w:rsidRPr="00C94C87">
        <w:rPr>
          <w:lang w:val="en-US"/>
        </w:rPr>
        <w:t xml:space="preserve">]. However, this cannot be directly applied to FPV drones with an analog transmission channel. </w:t>
      </w:r>
    </w:p>
    <w:p w14:paraId="79D11E1A" w14:textId="49DDDA56" w:rsidR="00996355" w:rsidRPr="00B85A5E" w:rsidRDefault="00C94C87" w:rsidP="00F90230">
      <w:pPr>
        <w:pStyle w:val="BodyText"/>
        <w:ind w:firstLine="289"/>
        <w:rPr>
          <w:lang w:val="uk-UA"/>
        </w:rPr>
      </w:pPr>
      <w:r w:rsidRPr="00B85A5E">
        <w:rPr>
          <w:lang w:val="en-US"/>
        </w:rPr>
        <w:t>Jr. R. Stephenson, D. Truong, and B. D. Pan analyze the impact of First-Person View integration on operator workload and situational awareness in small unmanned aircraft systems [1</w:t>
      </w:r>
      <w:r w:rsidR="003D5CAA" w:rsidRPr="00B85A5E">
        <w:rPr>
          <w:lang w:val="en-US"/>
        </w:rPr>
        <w:t>6</w:t>
      </w:r>
      <w:r w:rsidRPr="00B85A5E">
        <w:rPr>
          <w:lang w:val="en-US"/>
        </w:rPr>
        <w:t>]. This contributes to the assessment of the role of the FPV interface in improving control efficiency. However, this approach does not consider methods for digitally enhancing the analog video stream for automatic object identification</w:t>
      </w:r>
      <w:r w:rsidR="00FD172C" w:rsidRPr="00B85A5E">
        <w:rPr>
          <w:lang w:val="en-US"/>
        </w:rPr>
        <w:t>.</w:t>
      </w:r>
      <w:r w:rsidRPr="00B85A5E">
        <w:rPr>
          <w:lang w:val="en-US"/>
        </w:rPr>
        <w:t xml:space="preserve"> </w:t>
      </w:r>
      <w:r w:rsidR="00FD172C" w:rsidRPr="00B85A5E">
        <w:rPr>
          <w:lang w:val="en-US"/>
        </w:rPr>
        <w:t>It</w:t>
      </w:r>
      <w:r w:rsidRPr="00B85A5E">
        <w:rPr>
          <w:lang w:val="en-US"/>
        </w:rPr>
        <w:t xml:space="preserve"> limits the possibility of further signal processing by a neural network, in particular YOLOv9.</w:t>
      </w:r>
    </w:p>
    <w:p w14:paraId="59004B63" w14:textId="371DAD55" w:rsidR="006A6F48" w:rsidRPr="00B85A5E" w:rsidRDefault="006A6F48" w:rsidP="00F90230">
      <w:pPr>
        <w:pStyle w:val="BodyText"/>
        <w:ind w:firstLine="289"/>
        <w:rPr>
          <w:lang w:val="en-US"/>
        </w:rPr>
      </w:pPr>
      <w:r w:rsidRPr="00B85A5E">
        <w:rPr>
          <w:lang w:val="en-US"/>
        </w:rPr>
        <w:t>F. M. P. Vieira and J. P. S. Cunha define modern methods of synchronization of multimodal physiological data streams</w:t>
      </w:r>
      <w:r w:rsidR="00FD172C" w:rsidRPr="00B85A5E">
        <w:rPr>
          <w:lang w:val="en-US"/>
        </w:rPr>
        <w:t>. It</w:t>
      </w:r>
      <w:r w:rsidRPr="00B85A5E">
        <w:rPr>
          <w:lang w:val="en-US"/>
        </w:rPr>
        <w:t xml:space="preserve"> makes it possible to increase the coherence of heterogeneous signals in time [1</w:t>
      </w:r>
      <w:r w:rsidR="003D5CAA" w:rsidRPr="00B85A5E">
        <w:rPr>
          <w:lang w:val="en-US"/>
        </w:rPr>
        <w:t>7</w:t>
      </w:r>
      <w:r w:rsidRPr="00B85A5E">
        <w:rPr>
          <w:lang w:val="en-US"/>
        </w:rPr>
        <w:t>]. However, such a study does not take into account the specifics of the analog video channel of an FPV drone, so the results obtained can be used only partially for the idea of temporal stabilization, but not for the full restoration of the quality of video frames.</w:t>
      </w:r>
    </w:p>
    <w:p w14:paraId="36B5B2B3" w14:textId="01507C6F" w:rsidR="006A6F48" w:rsidRDefault="006A6F48" w:rsidP="00910C12">
      <w:pPr>
        <w:pStyle w:val="BodyText"/>
        <w:ind w:firstLine="289"/>
        <w:rPr>
          <w:lang w:val="uk-UA"/>
        </w:rPr>
      </w:pPr>
      <w:r w:rsidRPr="00B85A5E">
        <w:rPr>
          <w:lang w:val="en-US"/>
        </w:rPr>
        <w:t>In [1</w:t>
      </w:r>
      <w:r w:rsidR="003D5CAA" w:rsidRPr="00B85A5E">
        <w:rPr>
          <w:lang w:val="en-US"/>
        </w:rPr>
        <w:t>8</w:t>
      </w:r>
      <w:r w:rsidRPr="00B85A5E">
        <w:rPr>
          <w:lang w:val="en-US"/>
        </w:rPr>
        <w:t>], a computer vision system for a small-sized mobile humanoid robot in a smart environment is defined</w:t>
      </w:r>
      <w:r w:rsidR="00FD172C" w:rsidRPr="00B85A5E">
        <w:rPr>
          <w:lang w:val="en-US"/>
        </w:rPr>
        <w:t>.</w:t>
      </w:r>
      <w:r w:rsidRPr="00B85A5E">
        <w:rPr>
          <w:lang w:val="en-US"/>
        </w:rPr>
        <w:t xml:space="preserve"> </w:t>
      </w:r>
      <w:r w:rsidR="00FD172C" w:rsidRPr="00B85A5E">
        <w:rPr>
          <w:lang w:val="en-US"/>
        </w:rPr>
        <w:t>It</w:t>
      </w:r>
      <w:r w:rsidRPr="006A6F48">
        <w:rPr>
          <w:lang w:val="en-US"/>
        </w:rPr>
        <w:t xml:space="preserve"> makes it possible to increase the efficiency of visual perception of the robotic platform. However, the proposed solution is focused on a ground robotic system and does not take into account the features of FPV drones.</w:t>
      </w:r>
    </w:p>
    <w:p w14:paraId="7EC37DBC" w14:textId="4796427D" w:rsidR="007521BC" w:rsidRPr="00B85A5E" w:rsidRDefault="007521BC" w:rsidP="00910C12">
      <w:pPr>
        <w:pStyle w:val="BodyText"/>
        <w:ind w:firstLine="289"/>
        <w:rPr>
          <w:lang w:val="en-US"/>
        </w:rPr>
      </w:pPr>
      <w:r w:rsidRPr="00B85A5E">
        <w:rPr>
          <w:lang w:val="en-US"/>
        </w:rPr>
        <w:t>The study [1</w:t>
      </w:r>
      <w:r w:rsidR="003D5CAA" w:rsidRPr="00B85A5E">
        <w:rPr>
          <w:lang w:val="en-US"/>
        </w:rPr>
        <w:t>9</w:t>
      </w:r>
      <w:r w:rsidRPr="00B85A5E">
        <w:rPr>
          <w:lang w:val="en-US"/>
        </w:rPr>
        <w:t>] provides an overview of the development, problems and prospects of vision-and-language navigation for UAVs</w:t>
      </w:r>
      <w:r w:rsidR="00FD172C" w:rsidRPr="00B85A5E">
        <w:rPr>
          <w:lang w:val="en-US"/>
        </w:rPr>
        <w:t>.</w:t>
      </w:r>
      <w:r w:rsidRPr="00B85A5E">
        <w:rPr>
          <w:lang w:val="en-US"/>
        </w:rPr>
        <w:t xml:space="preserve"> </w:t>
      </w:r>
      <w:r w:rsidR="00FD172C" w:rsidRPr="00B85A5E">
        <w:rPr>
          <w:lang w:val="en-US"/>
        </w:rPr>
        <w:t>This</w:t>
      </w:r>
      <w:r w:rsidRPr="00B85A5E">
        <w:rPr>
          <w:lang w:val="en-US"/>
        </w:rPr>
        <w:t xml:space="preserve"> makes it possible to systematize modern approaches to drone navigation based on visual information and voice commands. However, such an analysis is of an overview nature and does not offer a specialized method for processing analog FPV video before neural network detection.</w:t>
      </w:r>
    </w:p>
    <w:p w14:paraId="2CBB9114" w14:textId="09CCD018" w:rsidR="007521BC" w:rsidRPr="00B85A5E" w:rsidRDefault="007521BC" w:rsidP="00910C12">
      <w:pPr>
        <w:pStyle w:val="BodyText"/>
        <w:ind w:firstLine="289"/>
        <w:rPr>
          <w:lang w:val="en-US"/>
        </w:rPr>
      </w:pPr>
      <w:r w:rsidRPr="00B85A5E">
        <w:rPr>
          <w:lang w:val="en-US"/>
        </w:rPr>
        <w:t>The authors of the work [</w:t>
      </w:r>
      <w:r w:rsidR="003D5CAA" w:rsidRPr="00B85A5E">
        <w:rPr>
          <w:lang w:val="en-US"/>
        </w:rPr>
        <w:t>20</w:t>
      </w:r>
      <w:r w:rsidRPr="00B85A5E">
        <w:rPr>
          <w:lang w:val="en-US"/>
        </w:rPr>
        <w:t xml:space="preserve">] propose an SDR system for detecting and characterizing drone RF signatures in real time. This makes it possible to carry out radio frequency monitoring and classify UAVs by their radiation. However, this solution works with RF signatures and spectrograms, </w:t>
      </w:r>
      <w:r w:rsidRPr="00B85A5E">
        <w:rPr>
          <w:lang w:val="en-US"/>
        </w:rPr>
        <w:t>and not with the video stream of the FPV camera</w:t>
      </w:r>
      <w:r w:rsidR="00FD172C" w:rsidRPr="00B85A5E">
        <w:rPr>
          <w:lang w:val="en-US"/>
        </w:rPr>
        <w:t>.</w:t>
      </w:r>
      <w:r w:rsidRPr="00B85A5E">
        <w:rPr>
          <w:lang w:val="en-US"/>
        </w:rPr>
        <w:t xml:space="preserve"> </w:t>
      </w:r>
      <w:r w:rsidR="00FD172C" w:rsidRPr="00B85A5E">
        <w:rPr>
          <w:lang w:val="en-US"/>
        </w:rPr>
        <w:t>It</w:t>
      </w:r>
      <w:r w:rsidRPr="00B85A5E">
        <w:rPr>
          <w:lang w:val="en-US"/>
        </w:rPr>
        <w:t xml:space="preserve"> is critical for video object identification systems.</w:t>
      </w:r>
    </w:p>
    <w:p w14:paraId="65536523" w14:textId="0F9A8760" w:rsidR="007521BC" w:rsidRPr="00781734" w:rsidRDefault="007521BC" w:rsidP="00910C12">
      <w:pPr>
        <w:pStyle w:val="BodyText"/>
        <w:ind w:firstLine="289"/>
        <w:rPr>
          <w:lang w:val="en-US"/>
        </w:rPr>
      </w:pPr>
      <w:r w:rsidRPr="00B85A5E">
        <w:rPr>
          <w:lang w:val="en-US"/>
        </w:rPr>
        <w:t xml:space="preserve">M. </w:t>
      </w:r>
      <w:proofErr w:type="spellStart"/>
      <w:r w:rsidRPr="00B85A5E">
        <w:rPr>
          <w:lang w:val="en-US"/>
        </w:rPr>
        <w:t>Șorecău</w:t>
      </w:r>
      <w:proofErr w:type="spellEnd"/>
      <w:r w:rsidRPr="00B85A5E">
        <w:rPr>
          <w:lang w:val="en-US"/>
        </w:rPr>
        <w:t xml:space="preserve">, E. </w:t>
      </w:r>
      <w:proofErr w:type="spellStart"/>
      <w:r w:rsidRPr="00B85A5E">
        <w:rPr>
          <w:lang w:val="en-US"/>
        </w:rPr>
        <w:t>Șorecău</w:t>
      </w:r>
      <w:proofErr w:type="spellEnd"/>
      <w:r w:rsidRPr="00B85A5E">
        <w:rPr>
          <w:lang w:val="en-US"/>
        </w:rPr>
        <w:t xml:space="preserve"> and P. Bechet propose</w:t>
      </w:r>
      <w:r w:rsidRPr="007521BC">
        <w:rPr>
          <w:lang w:val="en-US"/>
        </w:rPr>
        <w:t xml:space="preserve"> a broadband drone radiation monitoring system based on SDR and </w:t>
      </w:r>
      <w:proofErr w:type="spellStart"/>
      <w:r w:rsidRPr="007521BC">
        <w:rPr>
          <w:lang w:val="en-US"/>
        </w:rPr>
        <w:t>RFNoC</w:t>
      </w:r>
      <w:proofErr w:type="spellEnd"/>
      <w:r w:rsidRPr="007521BC">
        <w:rPr>
          <w:lang w:val="en-US"/>
        </w:rPr>
        <w:t xml:space="preserve"> architecture [</w:t>
      </w:r>
      <w:r w:rsidR="00744AF3">
        <w:rPr>
          <w:lang w:val="en-US"/>
        </w:rPr>
        <w:t>21</w:t>
      </w:r>
      <w:r w:rsidRPr="007521BC">
        <w:rPr>
          <w:lang w:val="en-US"/>
        </w:rPr>
        <w:t>]. However, this solution is focused on spectral monitoring and radiation source detection, not on improving analog video imaging.</w:t>
      </w:r>
    </w:p>
    <w:p w14:paraId="36A69288" w14:textId="06E9BA3E" w:rsidR="00781734" w:rsidRPr="00B85A5E" w:rsidRDefault="00781734" w:rsidP="00910C12">
      <w:pPr>
        <w:pStyle w:val="BodyText"/>
        <w:ind w:firstLine="289"/>
        <w:rPr>
          <w:lang w:val="en-US"/>
        </w:rPr>
      </w:pPr>
      <w:r w:rsidRPr="00B85A5E">
        <w:rPr>
          <w:lang w:val="en-US"/>
        </w:rPr>
        <w:t>In [</w:t>
      </w:r>
      <w:r w:rsidR="00744AF3" w:rsidRPr="00B85A5E">
        <w:rPr>
          <w:lang w:val="en-US"/>
        </w:rPr>
        <w:t>22</w:t>
      </w:r>
      <w:r w:rsidRPr="00B85A5E">
        <w:rPr>
          <w:lang w:val="en-US"/>
        </w:rPr>
        <w:t>], a benchmark for event-based SLAM in high-speed maneuver scenarios was investigated</w:t>
      </w:r>
      <w:r w:rsidR="00FD172C" w:rsidRPr="00B85A5E">
        <w:rPr>
          <w:lang w:val="en-US"/>
        </w:rPr>
        <w:t>. This</w:t>
      </w:r>
      <w:r w:rsidRPr="00B85A5E">
        <w:rPr>
          <w:lang w:val="en-US"/>
        </w:rPr>
        <w:t xml:space="preserve"> makes it possible to evaluate the performance of visual odometry and SLAM systems under conditions of fast motion, complex lighting, and aggressive dynamics. This approach is based on event-based cameras and specialized sensors, while the study of analog FPV video involves working with a conventional analog video signal, so the method cannot be directly transferred to the task of restoring frames from a Video Receiver before YOLOv9.</w:t>
      </w:r>
    </w:p>
    <w:p w14:paraId="04DE4EEC" w14:textId="58BDCE97" w:rsidR="00781734" w:rsidRPr="00781734" w:rsidRDefault="00781734" w:rsidP="00781734">
      <w:pPr>
        <w:pStyle w:val="BodyText"/>
        <w:spacing w:after="0"/>
        <w:ind w:firstLine="289"/>
        <w:rPr>
          <w:lang w:val="en-US"/>
        </w:rPr>
      </w:pPr>
      <w:r w:rsidRPr="00B85A5E">
        <w:rPr>
          <w:lang w:val="en-US"/>
        </w:rPr>
        <w:t>Thus, modern research is actively developing the areas of autonomous drone navigation, FPV interfaces, computer vision, SDR monitoring, data stream synchronization, and event-based perception. However, the considered works did not sufficiently investigate the problem of complex processing of analog FPV video signal 5.8 GHz, as the simplest and most common signal source, for further object recognition by neural networks, in particular YOLOv9. This confirms the feasibility of developing a method for improving the digitization of FPV images</w:t>
      </w:r>
      <w:r w:rsidR="00FD172C" w:rsidRPr="00B85A5E">
        <w:rPr>
          <w:lang w:val="en-US"/>
        </w:rPr>
        <w:t>. It</w:t>
      </w:r>
      <w:r w:rsidRPr="00B85A5E">
        <w:rPr>
          <w:lang w:val="en-US"/>
        </w:rPr>
        <w:t xml:space="preserve"> should combine noise reduction, contrast correction, deinterlacing, frame stabilization, blur compensation, increasing the effective resolution, and adapting the neural network to the real conditions of the analog video channel.</w:t>
      </w:r>
    </w:p>
    <w:p w14:paraId="17F150FC" w14:textId="3F5F7D94" w:rsidR="009303D9" w:rsidRPr="007538D3" w:rsidRDefault="00514E9A" w:rsidP="00514E9A">
      <w:pPr>
        <w:pStyle w:val="Heading1"/>
        <w:rPr>
          <w:color w:val="FF0000"/>
        </w:rPr>
      </w:pPr>
      <w:r w:rsidRPr="00514E9A">
        <w:rPr>
          <w:color w:val="000000" w:themeColor="text1"/>
          <w:lang w:val="uk-UA"/>
        </w:rPr>
        <w:t>Mathematical Description Of The Proposed Approach</w:t>
      </w:r>
    </w:p>
    <w:p w14:paraId="6FA4E6BC" w14:textId="798A2B09" w:rsidR="000A0D20" w:rsidRPr="00AF688F" w:rsidRDefault="000A0D20" w:rsidP="00910C12">
      <w:pPr>
        <w:pStyle w:val="BodyText"/>
        <w:ind w:firstLine="289"/>
        <w:rPr>
          <w:lang w:val="en-US"/>
        </w:rPr>
      </w:pPr>
      <w:r w:rsidRPr="000A0D20">
        <w:rPr>
          <w:lang w:val="en-US"/>
        </w:rPr>
        <w:t>To implement the proposed approach, we will consider a mathematical description of such an approach in the form of a certain sequence of steps, namely: frame capture, quality assessment, signal restoration, stabilization, increasing information content, and adapting the model to real FPV video for further object recognition in YOLOv9. YOLOv9 [</w:t>
      </w:r>
      <w:r w:rsidR="00744AF3">
        <w:rPr>
          <w:lang w:val="en-US"/>
        </w:rPr>
        <w:t>23</w:t>
      </w:r>
      <w:r w:rsidRPr="000A0D20">
        <w:rPr>
          <w:lang w:val="en-US"/>
        </w:rPr>
        <w:t>] was chosen as the basic model for object detection, sin</w:t>
      </w:r>
      <w:r w:rsidRPr="001D48A7">
        <w:rPr>
          <w:spacing w:val="-10"/>
          <w:lang w:val="en-US"/>
        </w:rPr>
        <w:t>ce it repr</w:t>
      </w:r>
      <w:r w:rsidRPr="000A0D20">
        <w:rPr>
          <w:lang w:val="en-US"/>
        </w:rPr>
        <w:t>esents one of the most modern and most researched architect</w:t>
      </w:r>
      <w:r w:rsidRPr="001D48A7">
        <w:rPr>
          <w:spacing w:val="-10"/>
          <w:lang w:val="en-US"/>
        </w:rPr>
        <w:t>ures of the YOLO fa</w:t>
      </w:r>
      <w:r w:rsidRPr="000A0D20">
        <w:rPr>
          <w:lang w:val="en-US"/>
        </w:rPr>
        <w:t>m</w:t>
      </w:r>
      <w:r w:rsidRPr="001D48A7">
        <w:rPr>
          <w:spacing w:val="-10"/>
          <w:lang w:val="en-US"/>
        </w:rPr>
        <w:t>ily, which pro</w:t>
      </w:r>
      <w:r w:rsidRPr="000A0D20">
        <w:rPr>
          <w:lang w:val="en-US"/>
        </w:rPr>
        <w:t>vides high accuracy of object detection through the use of the Programmable Gradient Information (PGI) and Generalized Efficient Layer Aggregati</w:t>
      </w:r>
      <w:r w:rsidRPr="00AF688F">
        <w:rPr>
          <w:lang w:val="en-US"/>
        </w:rPr>
        <w:t>on Network (GELAN) mechanisms.</w:t>
      </w:r>
    </w:p>
    <w:p w14:paraId="7771288C" w14:textId="15DCDF16" w:rsidR="00AF688F" w:rsidRPr="00AF688F" w:rsidRDefault="00AF688F" w:rsidP="00910C12">
      <w:pPr>
        <w:pStyle w:val="BodyText"/>
        <w:ind w:firstLine="289"/>
        <w:rPr>
          <w:lang w:val="en-US"/>
        </w:rPr>
      </w:pPr>
      <w:r w:rsidRPr="00AF688F">
        <w:rPr>
          <w:lang w:val="en-US"/>
        </w:rPr>
        <w:t>Step 1. Analog FPV signal capture model. This is necessary to take into account that the frame from the Video Receiver is not a “pure” digital image [</w:t>
      </w:r>
      <w:r w:rsidR="00744AF3">
        <w:rPr>
          <w:lang w:val="en-US"/>
        </w:rPr>
        <w:t>24</w:t>
      </w:r>
      <w:r w:rsidRPr="00AF688F">
        <w:rPr>
          <w:lang w:val="en-US"/>
        </w:rPr>
        <w:t>], but the result of transmitting an analog 5.8 GHz signal:</w:t>
      </w:r>
    </w:p>
    <w:tbl>
      <w:tblPr>
        <w:tblStyle w:val="TableGrid"/>
        <w:tblW w:w="5211" w:type="dxa"/>
        <w:tblLayout w:type="fixed"/>
        <w:tblLook w:val="04A0" w:firstRow="1" w:lastRow="0" w:firstColumn="1" w:lastColumn="0" w:noHBand="0" w:noVBand="1"/>
      </w:tblPr>
      <w:tblGrid>
        <w:gridCol w:w="4786"/>
        <w:gridCol w:w="425"/>
      </w:tblGrid>
      <w:tr w:rsidR="00A77C84" w14:paraId="79DF7BAF" w14:textId="77777777" w:rsidTr="00BC0023">
        <w:tc>
          <w:tcPr>
            <w:tcW w:w="4786" w:type="dxa"/>
            <w:tcBorders>
              <w:top w:val="nil"/>
              <w:left w:val="nil"/>
              <w:bottom w:val="nil"/>
              <w:right w:val="nil"/>
            </w:tcBorders>
            <w:vAlign w:val="center"/>
          </w:tcPr>
          <w:p w14:paraId="0E1D6AEB" w14:textId="50640573" w:rsidR="00A77C84" w:rsidRPr="00BC0023" w:rsidRDefault="00000000" w:rsidP="00A77C84">
            <w:pPr>
              <w:pStyle w:val="BodyText"/>
              <w:spacing w:after="0"/>
              <w:ind w:firstLine="0"/>
              <w:jc w:val="center"/>
              <w:rPr>
                <w:spacing w:val="-20"/>
                <w:lang w:val="uk-UA"/>
              </w:rPr>
            </w:pPr>
            <m:oMath>
              <m:sSub>
                <m:sSubPr>
                  <m:ctrlPr>
                    <w:rPr>
                      <w:rFonts w:ascii="Cambria Math" w:hAnsi="Cambria Math"/>
                      <w:i/>
                      <w:spacing w:val="-20"/>
                      <w:lang w:val="uk-UA"/>
                    </w:rPr>
                  </m:ctrlPr>
                </m:sSubPr>
                <m:e>
                  <m:r>
                    <w:rPr>
                      <w:rFonts w:ascii="Cambria Math" w:hAnsi="Cambria Math"/>
                      <w:spacing w:val="-20"/>
                      <w:lang w:val="uk-UA"/>
                    </w:rPr>
                    <m:t>I</m:t>
                  </m:r>
                </m:e>
                <m:sub>
                  <m:r>
                    <w:rPr>
                      <w:rFonts w:ascii="Cambria Math" w:hAnsi="Cambria Math"/>
                      <w:spacing w:val="-20"/>
                      <w:lang w:val="uk-UA"/>
                    </w:rPr>
                    <m:t>0</m:t>
                  </m:r>
                </m:sub>
              </m:sSub>
              <m:d>
                <m:dPr>
                  <m:ctrlPr>
                    <w:rPr>
                      <w:rFonts w:ascii="Cambria Math" w:hAnsi="Cambria Math"/>
                      <w:i/>
                      <w:spacing w:val="-20"/>
                      <w:lang w:val="uk-UA"/>
                    </w:rPr>
                  </m:ctrlPr>
                </m:dPr>
                <m:e>
                  <m:r>
                    <w:rPr>
                      <w:rFonts w:ascii="Cambria Math" w:hAnsi="Cambria Math"/>
                      <w:spacing w:val="-20"/>
                      <w:lang w:val="uk-UA"/>
                    </w:rPr>
                    <m:t>x,y,t</m:t>
                  </m:r>
                </m:e>
              </m:d>
              <m:r>
                <w:rPr>
                  <w:rFonts w:ascii="Cambria Math" w:hAnsi="Cambria Math"/>
                  <w:spacing w:val="-20"/>
                  <w:lang w:val="uk-UA"/>
                </w:rPr>
                <m:t>=D{A[S</m:t>
              </m:r>
              <m:d>
                <m:dPr>
                  <m:ctrlPr>
                    <w:rPr>
                      <w:rFonts w:ascii="Cambria Math" w:hAnsi="Cambria Math"/>
                      <w:i/>
                      <w:spacing w:val="-20"/>
                      <w:lang w:val="uk-UA"/>
                    </w:rPr>
                  </m:ctrlPr>
                </m:dPr>
                <m:e>
                  <m:r>
                    <w:rPr>
                      <w:rFonts w:ascii="Cambria Math" w:hAnsi="Cambria Math"/>
                      <w:spacing w:val="-20"/>
                      <w:lang w:val="uk-UA"/>
                    </w:rPr>
                    <m:t>x,y,t</m:t>
                  </m:r>
                </m:e>
              </m:d>
              <m:r>
                <w:rPr>
                  <w:rFonts w:ascii="Cambria Math" w:hAnsi="Cambria Math"/>
                  <w:spacing w:val="-20"/>
                  <w:lang w:val="uk-UA"/>
                </w:rPr>
                <m:t>+</m:t>
              </m:r>
              <m:sSub>
                <m:sSubPr>
                  <m:ctrlPr>
                    <w:rPr>
                      <w:rFonts w:ascii="Cambria Math" w:hAnsi="Cambria Math"/>
                      <w:i/>
                      <w:spacing w:val="-20"/>
                      <w:lang w:val="uk-UA"/>
                    </w:rPr>
                  </m:ctrlPr>
                </m:sSubPr>
                <m:e>
                  <m:r>
                    <w:rPr>
                      <w:rFonts w:ascii="Cambria Math" w:hAnsi="Cambria Math"/>
                      <w:spacing w:val="-20"/>
                      <w:lang w:val="uk-UA"/>
                    </w:rPr>
                    <m:t>n</m:t>
                  </m:r>
                </m:e>
                <m:sub>
                  <m:r>
                    <w:rPr>
                      <w:rFonts w:ascii="Cambria Math" w:hAnsi="Cambria Math"/>
                      <w:spacing w:val="-20"/>
                      <w:lang w:val="uk-UA"/>
                    </w:rPr>
                    <m:t>a</m:t>
                  </m:r>
                </m:sub>
              </m:sSub>
              <m:d>
                <m:dPr>
                  <m:ctrlPr>
                    <w:rPr>
                      <w:rFonts w:ascii="Cambria Math" w:hAnsi="Cambria Math"/>
                      <w:i/>
                      <w:spacing w:val="-20"/>
                      <w:lang w:val="uk-UA"/>
                    </w:rPr>
                  </m:ctrlPr>
                </m:dPr>
                <m:e>
                  <m:r>
                    <w:rPr>
                      <w:rFonts w:ascii="Cambria Math" w:hAnsi="Cambria Math"/>
                      <w:spacing w:val="-20"/>
                      <w:lang w:val="uk-UA"/>
                    </w:rPr>
                    <m:t>x,y,t</m:t>
                  </m:r>
                </m:e>
              </m:d>
              <m:r>
                <w:rPr>
                  <w:rFonts w:ascii="Cambria Math" w:hAnsi="Cambria Math"/>
                  <w:spacing w:val="-20"/>
                  <w:lang w:val="uk-UA"/>
                </w:rPr>
                <m:t>+m(x,y,t)]}</m:t>
              </m:r>
            </m:oMath>
            <w:r w:rsidR="001A4933" w:rsidRPr="00BC0023">
              <w:rPr>
                <w:spacing w:val="-20"/>
                <w:lang w:val="uk-UA"/>
              </w:rPr>
              <w:t>,</w:t>
            </w:r>
          </w:p>
        </w:tc>
        <w:tc>
          <w:tcPr>
            <w:tcW w:w="425" w:type="dxa"/>
            <w:tcBorders>
              <w:top w:val="nil"/>
              <w:left w:val="nil"/>
              <w:bottom w:val="nil"/>
              <w:right w:val="nil"/>
            </w:tcBorders>
            <w:vAlign w:val="center"/>
          </w:tcPr>
          <w:p w14:paraId="199B6788" w14:textId="78305378" w:rsidR="00A77C84" w:rsidRPr="00BC0023" w:rsidRDefault="00A77C84" w:rsidP="001A4933">
            <w:pPr>
              <w:pStyle w:val="BodyText"/>
              <w:spacing w:after="0"/>
              <w:ind w:firstLine="0"/>
              <w:jc w:val="left"/>
              <w:rPr>
                <w:spacing w:val="-40"/>
                <w:lang w:val="uk-UA"/>
              </w:rPr>
            </w:pPr>
            <w:r w:rsidRPr="00BC0023">
              <w:rPr>
                <w:spacing w:val="-40"/>
                <w:lang w:val="uk-UA"/>
              </w:rPr>
              <w:t>(1)</w:t>
            </w:r>
          </w:p>
        </w:tc>
      </w:tr>
    </w:tbl>
    <w:p w14:paraId="6DB010CB" w14:textId="7750FC16" w:rsidR="00013A5A" w:rsidRPr="00013A5A" w:rsidRDefault="00013A5A" w:rsidP="00910C12">
      <w:pPr>
        <w:pStyle w:val="BodyText"/>
        <w:spacing w:before="120"/>
        <w:ind w:firstLine="289"/>
        <w:rPr>
          <w:lang w:val="en-US"/>
        </w:rPr>
      </w:pPr>
      <w:r w:rsidRPr="00013A5A">
        <w:rPr>
          <w:lang w:val="en-US"/>
        </w:rPr>
        <w:t xml:space="preserve">where: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x,y,t</m:t>
            </m:r>
          </m:e>
        </m:d>
      </m:oMath>
      <w:r w:rsidRPr="00013A5A">
        <w:rPr>
          <w:lang w:val="en-US"/>
        </w:rPr>
        <w:t xml:space="preserve"> – digital frame after capture from Video Receiver; </w:t>
      </w:r>
      <m:oMath>
        <m:r>
          <w:rPr>
            <w:rFonts w:ascii="Cambria Math" w:hAnsi="Cambria Math"/>
            <w:lang w:val="en-US"/>
          </w:rPr>
          <m:t>S</m:t>
        </m:r>
        <m:d>
          <m:dPr>
            <m:ctrlPr>
              <w:rPr>
                <w:rFonts w:ascii="Cambria Math" w:hAnsi="Cambria Math"/>
                <w:i/>
                <w:lang w:val="en-US"/>
              </w:rPr>
            </m:ctrlPr>
          </m:dPr>
          <m:e>
            <m:r>
              <w:rPr>
                <w:rFonts w:ascii="Cambria Math" w:hAnsi="Cambria Math"/>
                <w:lang w:val="en-US"/>
              </w:rPr>
              <m:t>x,y,t</m:t>
            </m:r>
          </m:e>
        </m:d>
      </m:oMath>
      <w:r w:rsidRPr="00013A5A">
        <w:rPr>
          <w:lang w:val="en-US"/>
        </w:rPr>
        <w:t xml:space="preserve"> – useful video signal from FPV camera;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a</m:t>
            </m:r>
          </m:sub>
        </m:sSub>
        <m:d>
          <m:dPr>
            <m:ctrlPr>
              <w:rPr>
                <w:rFonts w:ascii="Cambria Math" w:hAnsi="Cambria Math"/>
                <w:i/>
                <w:lang w:val="en-US"/>
              </w:rPr>
            </m:ctrlPr>
          </m:dPr>
          <m:e>
            <m:r>
              <w:rPr>
                <w:rFonts w:ascii="Cambria Math" w:hAnsi="Cambria Math"/>
                <w:lang w:val="en-US"/>
              </w:rPr>
              <m:t>x,y,t</m:t>
            </m:r>
          </m:e>
        </m:d>
      </m:oMath>
      <w:r w:rsidRPr="00013A5A">
        <w:rPr>
          <w:lang w:val="en-US"/>
        </w:rPr>
        <w:t xml:space="preserve"> – analog noise; </w:t>
      </w:r>
      <m:oMath>
        <m:r>
          <w:rPr>
            <w:rFonts w:ascii="Cambria Math" w:hAnsi="Cambria Math"/>
            <w:lang w:val="en-US"/>
          </w:rPr>
          <m:t>m(x,y,t)</m:t>
        </m:r>
      </m:oMath>
      <w:r w:rsidRPr="00013A5A">
        <w:rPr>
          <w:lang w:val="en-US"/>
        </w:rPr>
        <w:t xml:space="preserve"> – distortion of 5.8 GHz radio channel; </w:t>
      </w:r>
      <m:oMath>
        <m:r>
          <w:rPr>
            <w:rFonts w:ascii="Cambria Math" w:hAnsi="Cambria Math"/>
            <w:lang w:val="en-US"/>
          </w:rPr>
          <m:t>A[∙]</m:t>
        </m:r>
      </m:oMath>
      <w:r w:rsidRPr="00013A5A">
        <w:rPr>
          <w:lang w:val="en-US"/>
        </w:rPr>
        <w:t xml:space="preserve"> – transmission via analog channel; </w:t>
      </w:r>
      <m:oMath>
        <m:r>
          <w:rPr>
            <w:rFonts w:ascii="Cambria Math" w:hAnsi="Cambria Math"/>
            <w:lang w:val="en-US"/>
          </w:rPr>
          <m:t>D{∙}</m:t>
        </m:r>
      </m:oMath>
      <w:r w:rsidRPr="00013A5A">
        <w:rPr>
          <w:lang w:val="en-US"/>
        </w:rPr>
        <w:t xml:space="preserve"> – digitization process via USB/Type-C capture module; </w:t>
      </w:r>
      <m:oMath>
        <m:r>
          <w:rPr>
            <w:rFonts w:ascii="Cambria Math" w:hAnsi="Cambria Math"/>
            <w:lang w:val="en-US"/>
          </w:rPr>
          <m:t>x,y</m:t>
        </m:r>
      </m:oMath>
      <w:r w:rsidRPr="00013A5A">
        <w:rPr>
          <w:lang w:val="en-US"/>
        </w:rPr>
        <w:t xml:space="preserve"> – pixel coordinates; t– frame number in time.</w:t>
      </w:r>
    </w:p>
    <w:p w14:paraId="652B3D96" w14:textId="2B39C45A" w:rsidR="00AF688F" w:rsidRPr="0034061C" w:rsidRDefault="0034061C" w:rsidP="00910C12">
      <w:pPr>
        <w:pStyle w:val="BodyText"/>
        <w:ind w:firstLine="289"/>
        <w:rPr>
          <w:lang w:val="en-US"/>
        </w:rPr>
      </w:pPr>
      <w:r w:rsidRPr="0034061C">
        <w:rPr>
          <w:lang w:val="en-US"/>
        </w:rPr>
        <w:t>Step 2. Assessing the quality of the input frame. This is necessary to assess how noisy, dark, blurry, or damaged the frame is before processing, and to adaptively change the filtering strength:</w:t>
      </w:r>
    </w:p>
    <w:tbl>
      <w:tblPr>
        <w:tblStyle w:val="TableGrid"/>
        <w:tblW w:w="4928" w:type="dxa"/>
        <w:tblLook w:val="04A0" w:firstRow="1" w:lastRow="0" w:firstColumn="1" w:lastColumn="0" w:noHBand="0" w:noVBand="1"/>
      </w:tblPr>
      <w:tblGrid>
        <w:gridCol w:w="4481"/>
        <w:gridCol w:w="447"/>
      </w:tblGrid>
      <w:tr w:rsidR="003B0267" w14:paraId="27A8A58A" w14:textId="77777777" w:rsidTr="001A4933">
        <w:tc>
          <w:tcPr>
            <w:tcW w:w="4481" w:type="dxa"/>
            <w:tcBorders>
              <w:top w:val="nil"/>
              <w:left w:val="nil"/>
              <w:bottom w:val="nil"/>
              <w:right w:val="nil"/>
            </w:tcBorders>
            <w:vAlign w:val="center"/>
          </w:tcPr>
          <w:p w14:paraId="28F9D523" w14:textId="2831DED3" w:rsidR="003B0267" w:rsidRDefault="00000000" w:rsidP="003B0267">
            <w:pPr>
              <w:pStyle w:val="BodyText"/>
              <w:spacing w:after="0"/>
              <w:ind w:firstLine="0"/>
              <w:jc w:val="center"/>
              <w:rPr>
                <w:lang w:val="uk-UA"/>
              </w:rPr>
            </w:pP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3</m:t>
                  </m:r>
                </m:sub>
              </m:sSub>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4</m:t>
                  </m:r>
                </m:sub>
              </m:s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t</m:t>
                  </m:r>
                </m:sub>
              </m:sSub>
            </m:oMath>
            <w:r w:rsidR="001A4933">
              <w:rPr>
                <w:lang w:val="uk-UA"/>
              </w:rPr>
              <w:t>,</w:t>
            </w:r>
          </w:p>
        </w:tc>
        <w:tc>
          <w:tcPr>
            <w:tcW w:w="447" w:type="dxa"/>
            <w:tcBorders>
              <w:top w:val="nil"/>
              <w:left w:val="nil"/>
              <w:bottom w:val="nil"/>
              <w:right w:val="nil"/>
            </w:tcBorders>
            <w:vAlign w:val="center"/>
          </w:tcPr>
          <w:p w14:paraId="13726C12" w14:textId="125474F4" w:rsidR="003B0267" w:rsidRDefault="003B0267" w:rsidP="001A4933">
            <w:pPr>
              <w:pStyle w:val="BodyText"/>
              <w:spacing w:after="0"/>
              <w:ind w:firstLine="0"/>
              <w:jc w:val="right"/>
              <w:rPr>
                <w:lang w:val="uk-UA"/>
              </w:rPr>
            </w:pPr>
            <w:r>
              <w:rPr>
                <w:lang w:val="uk-UA"/>
              </w:rPr>
              <w:t>(2)</w:t>
            </w:r>
          </w:p>
        </w:tc>
      </w:tr>
    </w:tbl>
    <w:p w14:paraId="0F185EE8" w14:textId="6F1B01A1" w:rsidR="006413F8" w:rsidRPr="006413F8" w:rsidRDefault="006413F8" w:rsidP="00910C12">
      <w:pPr>
        <w:pStyle w:val="BodyText"/>
        <w:spacing w:before="120"/>
        <w:ind w:firstLine="289"/>
        <w:rPr>
          <w:lang w:val="en-US"/>
        </w:rPr>
      </w:pPr>
      <w:r w:rsidRPr="006413F8">
        <w:rPr>
          <w:lang w:val="en-US"/>
        </w:rPr>
        <w:t xml:space="preserve">where: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t</m:t>
            </m:r>
          </m:sub>
        </m:sSub>
      </m:oMath>
      <w:r w:rsidRPr="006413F8">
        <w:rPr>
          <w:lang w:val="en-US"/>
        </w:rPr>
        <w:t xml:space="preserve"> – frame quality at time </w:t>
      </w:r>
      <m:oMath>
        <m:r>
          <w:rPr>
            <w:rFonts w:ascii="Cambria Math" w:hAnsi="Cambria Math"/>
            <w:lang w:val="en-US"/>
          </w:rPr>
          <m:t>t</m:t>
        </m:r>
      </m:oMath>
      <w:r w:rsidRPr="006413F8">
        <w:rPr>
          <w:lang w:val="en-US"/>
        </w:rPr>
        <w:t xml:space="preserve">;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t</m:t>
            </m:r>
          </m:sub>
        </m:sSub>
      </m:oMath>
      <w:r w:rsidRPr="006413F8">
        <w:rPr>
          <w:lang w:val="en-US"/>
        </w:rPr>
        <w:t xml:space="preserve"> – contrast ratio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t</m:t>
            </m:r>
          </m:sub>
        </m:sSub>
        <m:r>
          <w:rPr>
            <w:rFonts w:ascii="Cambria Math" w:hAnsi="Cambria Math"/>
            <w:lang w:val="en-US"/>
          </w:rPr>
          <m:t>=σ</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e>
        </m:d>
      </m:oMath>
      <w:r w:rsidRPr="006413F8">
        <w:rPr>
          <w:lang w:val="en-US"/>
        </w:rPr>
        <w:t xml:space="preserve">, where </w:t>
      </w:r>
      <m:oMath>
        <m:r>
          <w:rPr>
            <w:rFonts w:ascii="Cambria Math" w:hAnsi="Cambria Math"/>
            <w:lang w:val="en-US"/>
          </w:rPr>
          <m:t>σ</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e>
        </m:d>
      </m:oMath>
      <w:r w:rsidRPr="006413F8">
        <w:rPr>
          <w:lang w:val="en-US"/>
        </w:rPr>
        <w:t xml:space="preserve"> – standard deviation of frame brightness);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oMath>
      <w:r w:rsidRPr="006413F8">
        <w:rPr>
          <w:lang w:val="en-US"/>
        </w:rPr>
        <w:t xml:space="preserve"> – sharpness score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oMath>
      <w:r w:rsidRPr="006413F8">
        <w:rPr>
          <w:lang w:val="en-US"/>
        </w:rPr>
        <w:t>=</w:t>
      </w:r>
      <m:oMath>
        <m:r>
          <w:rPr>
            <w:rFonts w:ascii="Cambria Math" w:hAnsi="Cambria Math"/>
            <w:lang w:val="en-US"/>
          </w:rPr>
          <m:t>Var(</m:t>
        </m:r>
        <m:sSup>
          <m:sSupPr>
            <m:ctrlPr>
              <w:rPr>
                <w:rFonts w:ascii="Cambria Math" w:hAnsi="Cambria Math"/>
                <w:lang w:val="en-US"/>
              </w:rPr>
            </m:ctrlPr>
          </m:sSupPr>
          <m:e>
            <m:r>
              <m:rPr>
                <m:sty m:val="p"/>
              </m:rPr>
              <w:rPr>
                <w:rFonts w:ascii="Cambria Math" w:hAnsi="Cambria Math"/>
                <w:lang w:val="en-US"/>
              </w:rPr>
              <m:t>∇</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0</m:t>
            </m:r>
          </m:sub>
        </m:sSub>
        <m:r>
          <w:rPr>
            <w:rFonts w:ascii="Cambria Math" w:hAnsi="Cambria Math"/>
            <w:lang w:val="en-US"/>
          </w:rPr>
          <m:t>)</m:t>
        </m:r>
      </m:oMath>
      <w:r w:rsidRPr="006413F8">
        <w:rPr>
          <w:lang w:val="en-US"/>
        </w:rPr>
        <w:t xml:space="preserve">, where: </w:t>
      </w:r>
      <m:oMath>
        <m:r>
          <w:rPr>
            <w:rFonts w:ascii="Cambria Math" w:hAnsi="Cambria Math"/>
            <w:lang w:val="en-US"/>
          </w:rPr>
          <m:t>Var(</m:t>
        </m:r>
        <m:sSup>
          <m:sSupPr>
            <m:ctrlPr>
              <w:rPr>
                <w:rFonts w:ascii="Cambria Math" w:hAnsi="Cambria Math"/>
                <w:lang w:val="en-US"/>
              </w:rPr>
            </m:ctrlPr>
          </m:sSupPr>
          <m:e>
            <m:r>
              <m:rPr>
                <m:sty m:val="p"/>
              </m:rPr>
              <w:rPr>
                <w:rFonts w:ascii="Cambria Math" w:hAnsi="Cambria Math"/>
                <w:lang w:val="en-US"/>
              </w:rPr>
              <m:t>∇</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0</m:t>
            </m:r>
          </m:sub>
        </m:sSub>
        <m:r>
          <w:rPr>
            <w:rFonts w:ascii="Cambria Math" w:hAnsi="Cambria Math"/>
            <w:lang w:val="en-US"/>
          </w:rPr>
          <m:t>)</m:t>
        </m:r>
      </m:oMath>
      <w:r w:rsidRPr="006413F8">
        <w:rPr>
          <w:lang w:val="en-US"/>
        </w:rPr>
        <w:t xml:space="preserve"> – frame Laplacian variance) [2</w:t>
      </w:r>
      <w:r w:rsidR="00744AF3">
        <w:rPr>
          <w:lang w:val="en-US"/>
        </w:rPr>
        <w:t>5</w:t>
      </w:r>
      <w:r w:rsidRPr="006413F8">
        <w:rPr>
          <w:lang w:val="en-US"/>
        </w:rPr>
        <w:t xml:space="preserve">]; </w:t>
      </w:r>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t</m:t>
            </m:r>
          </m:sub>
        </m:sSub>
      </m:oMath>
      <w:r w:rsidRPr="006413F8">
        <w:rPr>
          <w:lang w:val="en-US"/>
        </w:rPr>
        <w:t xml:space="preserve"> – brightness stability;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m:t>
            </m:r>
          </m:sub>
        </m:sSub>
      </m:oMath>
      <w:r w:rsidRPr="006413F8">
        <w:rPr>
          <w:lang w:val="en-US"/>
        </w:rPr>
        <w:t xml:space="preserve"> – frame regularity level without gaps and stripes;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4</m:t>
            </m:r>
          </m:sub>
        </m:sSub>
      </m:oMath>
      <w:r w:rsidRPr="006413F8">
        <w:rPr>
          <w:lang w:val="en-US"/>
        </w:rPr>
        <w:t xml:space="preserve"> – parameter significance weighting factors.</w:t>
      </w:r>
    </w:p>
    <w:p w14:paraId="6B416D67" w14:textId="15808291" w:rsidR="006413F8" w:rsidRPr="007449DA" w:rsidRDefault="007449DA" w:rsidP="00910C12">
      <w:pPr>
        <w:pStyle w:val="BodyText"/>
        <w:ind w:firstLine="289"/>
        <w:rPr>
          <w:lang w:val="en-US"/>
        </w:rPr>
      </w:pPr>
      <w:r w:rsidRPr="007449DA">
        <w:rPr>
          <w:lang w:val="en-US"/>
        </w:rPr>
        <w:t>Step 3. Filtering random noise and “snow”. This is necessary to solve the problem of removing random noise that occurs due to an analog channel, radio interference, a weak signal or its poor reception:</w:t>
      </w:r>
    </w:p>
    <w:tbl>
      <w:tblPr>
        <w:tblStyle w:val="TableGrid"/>
        <w:tblW w:w="5070" w:type="dxa"/>
        <w:tblLook w:val="04A0" w:firstRow="1" w:lastRow="0" w:firstColumn="1" w:lastColumn="0" w:noHBand="0" w:noVBand="1"/>
      </w:tblPr>
      <w:tblGrid>
        <w:gridCol w:w="4623"/>
        <w:gridCol w:w="447"/>
      </w:tblGrid>
      <w:tr w:rsidR="00DF2084" w14:paraId="036E2E08" w14:textId="77777777" w:rsidTr="007449DA">
        <w:tc>
          <w:tcPr>
            <w:tcW w:w="4623" w:type="dxa"/>
            <w:tcBorders>
              <w:top w:val="nil"/>
              <w:left w:val="nil"/>
              <w:bottom w:val="nil"/>
              <w:right w:val="nil"/>
            </w:tcBorders>
            <w:vAlign w:val="center"/>
          </w:tcPr>
          <w:p w14:paraId="73A2CBFF" w14:textId="541542DB" w:rsidR="00DF2084" w:rsidRDefault="00000000" w:rsidP="00312AA4">
            <w:pPr>
              <w:pStyle w:val="BodyText"/>
              <w:spacing w:after="0"/>
              <w:ind w:firstLine="0"/>
              <w:jc w:val="center"/>
              <w:rPr>
                <w:lang w:val="uk-UA"/>
              </w:rPr>
            </w:pP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1</m:t>
                  </m:r>
                </m:sub>
              </m:sSub>
              <m:d>
                <m:dPr>
                  <m:ctrlPr>
                    <w:rPr>
                      <w:rFonts w:ascii="Cambria Math" w:hAnsi="Cambria Math"/>
                      <w:i/>
                      <w:lang w:val="uk-UA"/>
                    </w:rPr>
                  </m:ctrlPr>
                </m:dPr>
                <m:e>
                  <m:r>
                    <w:rPr>
                      <w:rFonts w:ascii="Cambria Math" w:hAnsi="Cambria Math"/>
                      <w:lang w:val="uk-UA"/>
                    </w:rPr>
                    <m:t>x,y,t</m:t>
                  </m:r>
                </m:e>
              </m:d>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W</m:t>
                  </m:r>
                </m:den>
              </m:f>
              <m:nary>
                <m:naryPr>
                  <m:chr m:val="∑"/>
                  <m:limLoc m:val="undOvr"/>
                  <m:supHide m:val="1"/>
                  <m:ctrlPr>
                    <w:rPr>
                      <w:rFonts w:ascii="Cambria Math" w:hAnsi="Cambria Math"/>
                      <w:i/>
                      <w:lang w:val="uk-UA"/>
                    </w:rPr>
                  </m:ctrlPr>
                </m:naryPr>
                <m:sub>
                  <m:d>
                    <m:dPr>
                      <m:ctrlPr>
                        <w:rPr>
                          <w:rFonts w:ascii="Cambria Math" w:hAnsi="Cambria Math"/>
                          <w:i/>
                          <w:lang w:val="uk-UA"/>
                        </w:rPr>
                      </m:ctrlPr>
                    </m:dPr>
                    <m:e>
                      <m:r>
                        <w:rPr>
                          <w:rFonts w:ascii="Cambria Math" w:hAnsi="Cambria Math"/>
                          <w:lang w:val="uk-UA"/>
                        </w:rPr>
                        <m:t>i,j</m:t>
                      </m:r>
                    </m:e>
                  </m:d>
                  <m:r>
                    <w:rPr>
                      <w:rFonts w:ascii="Cambria Math" w:hAnsi="Cambria Math"/>
                      <w:lang w:val="uk-UA"/>
                    </w:rPr>
                    <m:t>∈</m:t>
                  </m:r>
                  <m:r>
                    <m:rPr>
                      <m:sty m:val="p"/>
                    </m:rPr>
                    <w:rPr>
                      <w:rFonts w:ascii="Cambria Math" w:hAnsi="Cambria Math"/>
                      <w:lang w:val="uk-UA"/>
                    </w:rPr>
                    <m:t>Ω</m:t>
                  </m:r>
                </m:sub>
                <m:sup/>
                <m:e>
                  <m:sSub>
                    <m:sSubPr>
                      <m:ctrlPr>
                        <w:rPr>
                          <w:rFonts w:ascii="Cambria Math" w:hAnsi="Cambria Math"/>
                          <w:i/>
                          <w:lang w:val="uk-UA"/>
                        </w:rPr>
                      </m:ctrlPr>
                    </m:sSubPr>
                    <m:e>
                      <m:r>
                        <w:rPr>
                          <w:rFonts w:ascii="Cambria Math" w:hAnsi="Cambria Math"/>
                          <w:lang w:val="uk-UA"/>
                        </w:rPr>
                        <m:t>G</m:t>
                      </m:r>
                    </m:e>
                    <m:sub>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s</m:t>
                          </m:r>
                        </m:sub>
                      </m:sSub>
                    </m:sub>
                  </m:sSub>
                  <m:r>
                    <w:rPr>
                      <w:rFonts w:ascii="Cambria Math" w:hAnsi="Cambria Math"/>
                      <w:lang w:val="uk-UA"/>
                    </w:rPr>
                    <m:t>(i,j)∙</m:t>
                  </m:r>
                  <m:sSub>
                    <m:sSubPr>
                      <m:ctrlPr>
                        <w:rPr>
                          <w:rFonts w:ascii="Cambria Math" w:hAnsi="Cambria Math"/>
                          <w:i/>
                          <w:lang w:val="uk-UA"/>
                        </w:rPr>
                      </m:ctrlPr>
                    </m:sSubPr>
                    <m:e>
                      <m:r>
                        <w:rPr>
                          <w:rFonts w:ascii="Cambria Math" w:hAnsi="Cambria Math"/>
                          <w:lang w:val="uk-UA"/>
                        </w:rPr>
                        <m:t>G</m:t>
                      </m:r>
                    </m:e>
                    <m:sub>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r</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0</m:t>
                      </m:r>
                    </m:sub>
                  </m:sSub>
                  <m:d>
                    <m:dPr>
                      <m:ctrlPr>
                        <w:rPr>
                          <w:rFonts w:ascii="Cambria Math" w:hAnsi="Cambria Math"/>
                          <w:i/>
                          <w:lang w:val="uk-UA"/>
                        </w:rPr>
                      </m:ctrlPr>
                    </m:dPr>
                    <m:e>
                      <m:r>
                        <w:rPr>
                          <w:rFonts w:ascii="Cambria Math" w:hAnsi="Cambria Math"/>
                          <w:lang w:val="uk-UA"/>
                        </w:rPr>
                        <m:t>x,y,t</m:t>
                      </m:r>
                    </m:e>
                  </m:d>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0</m:t>
                      </m:r>
                    </m:sub>
                  </m:sSub>
                  <m:r>
                    <w:rPr>
                      <w:rFonts w:ascii="Cambria Math" w:hAnsi="Cambria Math"/>
                      <w:lang w:val="uk-UA"/>
                    </w:rPr>
                    <m:t>(i,j,t))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o</m:t>
                      </m:r>
                    </m:sub>
                  </m:sSub>
                  <m:r>
                    <w:rPr>
                      <w:rFonts w:ascii="Cambria Math" w:hAnsi="Cambria Math"/>
                      <w:lang w:val="uk-UA"/>
                    </w:rPr>
                    <m:t>(i,j,t</m:t>
                  </m:r>
                </m:e>
              </m:nary>
            </m:oMath>
            <w:r w:rsidR="009A40C1">
              <w:rPr>
                <w:lang w:val="en-US"/>
              </w:rPr>
              <w:t>)</w:t>
            </w:r>
            <w:r w:rsidR="00E62BBB">
              <w:rPr>
                <w:lang w:val="uk-UA"/>
              </w:rPr>
              <w:t>,</w:t>
            </w:r>
          </w:p>
        </w:tc>
        <w:tc>
          <w:tcPr>
            <w:tcW w:w="447" w:type="dxa"/>
            <w:tcBorders>
              <w:top w:val="nil"/>
              <w:left w:val="nil"/>
              <w:bottom w:val="nil"/>
              <w:right w:val="nil"/>
            </w:tcBorders>
            <w:vAlign w:val="center"/>
          </w:tcPr>
          <w:p w14:paraId="4778E175" w14:textId="5B2C5826" w:rsidR="00DF2084" w:rsidRDefault="00DF2084" w:rsidP="00DF2084">
            <w:pPr>
              <w:pStyle w:val="BodyText"/>
              <w:spacing w:after="0"/>
              <w:ind w:firstLine="0"/>
              <w:jc w:val="center"/>
              <w:rPr>
                <w:lang w:val="uk-UA"/>
              </w:rPr>
            </w:pPr>
            <w:r>
              <w:rPr>
                <w:lang w:val="uk-UA"/>
              </w:rPr>
              <w:t>(3)</w:t>
            </w:r>
          </w:p>
        </w:tc>
      </w:tr>
    </w:tbl>
    <w:p w14:paraId="77929447" w14:textId="2D75CB6E" w:rsidR="008E5970" w:rsidRDefault="008E5970" w:rsidP="00910C12">
      <w:pPr>
        <w:pStyle w:val="BodyText"/>
        <w:spacing w:before="120"/>
        <w:ind w:firstLine="289"/>
        <w:rPr>
          <w:lang w:val="uk-UA"/>
        </w:rPr>
      </w:pPr>
      <w:r w:rsidRPr="008E5970">
        <w:rPr>
          <w:lang w:val="en-US"/>
        </w:rPr>
        <w:t xml:space="preserve">where: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x,y,t</m:t>
            </m:r>
          </m:e>
        </m:d>
      </m:oMath>
      <w:r w:rsidRPr="008E5970">
        <w:rPr>
          <w:lang w:val="en-US"/>
        </w:rPr>
        <w:t xml:space="preserve"> – the value of the pixel of the original image after noise reduction at the point </w:t>
      </w:r>
      <m:oMath>
        <m:r>
          <w:rPr>
            <w:rFonts w:ascii="Cambria Math" w:hAnsi="Cambria Math"/>
            <w:lang w:val="en-US"/>
          </w:rPr>
          <m:t>(x,y)</m:t>
        </m:r>
      </m:oMath>
      <w:r w:rsidRPr="008E5970">
        <w:rPr>
          <w:lang w:val="en-US"/>
        </w:rPr>
        <w:t xml:space="preserve"> at time </w:t>
      </w:r>
      <m:oMath>
        <m:r>
          <w:rPr>
            <w:rFonts w:ascii="Cambria Math" w:hAnsi="Cambria Math"/>
            <w:lang w:val="en-US"/>
          </w:rPr>
          <m:t>t</m:t>
        </m:r>
      </m:oMath>
      <w:r w:rsidRPr="008E5970">
        <w:rPr>
          <w:lang w:val="en-US"/>
        </w:rPr>
        <w:t xml:space="preserv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r>
          <w:rPr>
            <w:rFonts w:ascii="Cambria Math" w:hAnsi="Cambria Math"/>
            <w:lang w:val="en-US"/>
          </w:rPr>
          <m:t>(i,j,t)</m:t>
        </m:r>
      </m:oMath>
      <w:r w:rsidRPr="008E5970">
        <w:rPr>
          <w:lang w:val="en-US"/>
        </w:rPr>
        <w:t xml:space="preserve"> – the value of the neighboring pixel in the analysis area </w:t>
      </w:r>
      <m:oMath>
        <m:r>
          <m:rPr>
            <m:sty m:val="p"/>
          </m:rPr>
          <w:rPr>
            <w:rFonts w:ascii="Cambria Math" w:hAnsi="Cambria Math"/>
            <w:lang w:val="en-US"/>
          </w:rPr>
          <m:t>Ω</m:t>
        </m:r>
      </m:oMath>
      <w:r w:rsidRPr="008E5970">
        <w:rPr>
          <w:lang w:val="en-US"/>
        </w:rPr>
        <w:t xml:space="preserve">; </w:t>
      </w:r>
      <m:oMath>
        <m:r>
          <w:rPr>
            <w:rFonts w:ascii="Cambria Math" w:hAnsi="Cambria Math"/>
            <w:lang w:val="en-US"/>
          </w:rPr>
          <m:t>(x,y)</m:t>
        </m:r>
      </m:oMath>
      <w:r w:rsidRPr="008E5970">
        <w:rPr>
          <w:lang w:val="en-US"/>
        </w:rPr>
        <w:t xml:space="preserve"> – the coordinates of the central pixel to be processed; </w:t>
      </w:r>
      <m:oMath>
        <m:r>
          <w:rPr>
            <w:rFonts w:ascii="Cambria Math" w:hAnsi="Cambria Math"/>
            <w:lang w:val="en-US"/>
          </w:rPr>
          <m:t>(i,j)</m:t>
        </m:r>
      </m:oMath>
      <w:r w:rsidRPr="008E5970">
        <w:rPr>
          <w:lang w:val="en-US"/>
        </w:rPr>
        <w:t xml:space="preserve"> – the coordinates of neighboring pixels within the local processing window; </w:t>
      </w:r>
      <m:oMath>
        <m:r>
          <m:rPr>
            <m:sty m:val="p"/>
          </m:rPr>
          <w:rPr>
            <w:rFonts w:ascii="Cambria Math" w:hAnsi="Cambria Math"/>
            <w:lang w:val="en-US"/>
          </w:rPr>
          <m:t>Ω</m:t>
        </m:r>
      </m:oMath>
      <w:r w:rsidRPr="008E5970">
        <w:rPr>
          <w:lang w:val="en-US"/>
        </w:rPr>
        <w:t xml:space="preserve"> – the local area around the central pixel; </w:t>
      </w:r>
      <m:oMath>
        <m:sSub>
          <m:sSubPr>
            <m:ctrlPr>
              <w:rPr>
                <w:rFonts w:ascii="Cambria Math" w:hAnsi="Cambria Math"/>
                <w:i/>
                <w:lang w:val="en-US"/>
              </w:rPr>
            </m:ctrlPr>
          </m:sSubPr>
          <m:e>
            <m:r>
              <w:rPr>
                <w:rFonts w:ascii="Cambria Math" w:hAnsi="Cambria Math"/>
                <w:lang w:val="en-US"/>
              </w:rPr>
              <m:t>G</m:t>
            </m:r>
          </m:e>
          <m:sub>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sub>
        </m:sSub>
        <m:r>
          <w:rPr>
            <w:rFonts w:ascii="Cambria Math" w:hAnsi="Cambria Math"/>
            <w:lang w:val="en-US"/>
          </w:rPr>
          <m:t>(i,j)</m:t>
        </m:r>
      </m:oMath>
      <w:r w:rsidRPr="008E5970">
        <w:rPr>
          <w:lang w:val="en-US"/>
        </w:rPr>
        <w:t xml:space="preserve"> – the spatial Gaussian weighting function, which determines the influence of the neighboring pixel depending on its distance from the central pixel;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oMath>
      <w:r w:rsidRPr="008E5970">
        <w:rPr>
          <w:lang w:val="en-US"/>
        </w:rPr>
        <w:t xml:space="preserve"> – the spatial smoothing parameter; </w:t>
      </w:r>
      <m:oMath>
        <m:sSub>
          <m:sSubPr>
            <m:ctrlPr>
              <w:rPr>
                <w:rFonts w:ascii="Cambria Math" w:hAnsi="Cambria Math"/>
                <w:i/>
                <w:lang w:val="en-US"/>
              </w:rPr>
            </m:ctrlPr>
          </m:sSubPr>
          <m:e>
            <m:r>
              <w:rPr>
                <w:rFonts w:ascii="Cambria Math" w:hAnsi="Cambria Math"/>
                <w:lang w:val="en-US"/>
              </w:rPr>
              <m:t>G</m:t>
            </m:r>
          </m:e>
          <m:sub>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r</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x,y,t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0</m:t>
            </m:r>
          </m:sub>
        </m:sSub>
        <m:r>
          <w:rPr>
            <w:rFonts w:ascii="Cambria Math" w:hAnsi="Cambria Math"/>
            <w:lang w:val="en-US"/>
          </w:rPr>
          <m:t>(i,j,t))</m:t>
        </m:r>
      </m:oMath>
      <w:r w:rsidRPr="008E5970">
        <w:rPr>
          <w:lang w:val="en-US"/>
        </w:rPr>
        <w:t xml:space="preserve"> – the photometric Gaussian weighting function, which estimates the similarity of brightness or colors between the central and neighboring pixels;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r</m:t>
            </m:r>
          </m:sub>
        </m:sSub>
      </m:oMath>
      <w:r w:rsidRPr="008E5970">
        <w:rPr>
          <w:lang w:val="en-US"/>
        </w:rPr>
        <w:t xml:space="preserve"> – the intensity smoothing parameter; </w:t>
      </w:r>
      <m:oMath>
        <m:r>
          <w:rPr>
            <w:rFonts w:ascii="Cambria Math" w:hAnsi="Cambria Math"/>
            <w:lang w:val="en-US"/>
          </w:rPr>
          <m:t>W</m:t>
        </m:r>
      </m:oMath>
      <w:r w:rsidRPr="008E5970">
        <w:rPr>
          <w:lang w:val="en-US"/>
        </w:rPr>
        <w:t xml:space="preserve"> is a normalization coefficient that ensures correct scaling of the result and is calculated as the sum of all weight coefficients.</w:t>
      </w:r>
    </w:p>
    <w:p w14:paraId="0B1C880B" w14:textId="63C532F2" w:rsidR="009576C8" w:rsidRPr="009576C8" w:rsidRDefault="009576C8" w:rsidP="009A40C1">
      <w:pPr>
        <w:pStyle w:val="BodyText"/>
        <w:ind w:firstLine="289"/>
        <w:rPr>
          <w:lang w:val="en-US"/>
        </w:rPr>
      </w:pPr>
      <w:r w:rsidRPr="009576C8">
        <w:rPr>
          <w:lang w:val="en-US"/>
        </w:rPr>
        <w:t>Step 4. Removing streaks, flicker, and periodic noise. This is necessary to enable YOLOv9’s ability to perceive artifacts as part of the object [2</w:t>
      </w:r>
      <w:r w:rsidR="00744AF3">
        <w:rPr>
          <w:lang w:val="en-US"/>
        </w:rPr>
        <w:t>6</w:t>
      </w:r>
      <w:r w:rsidRPr="009576C8">
        <w:rPr>
          <w:lang w:val="en-US"/>
        </w:rPr>
        <w:t>]:</w:t>
      </w:r>
    </w:p>
    <w:tbl>
      <w:tblPr>
        <w:tblStyle w:val="TableGrid"/>
        <w:tblW w:w="4928" w:type="dxa"/>
        <w:tblLook w:val="04A0" w:firstRow="1" w:lastRow="0" w:firstColumn="1" w:lastColumn="0" w:noHBand="0" w:noVBand="1"/>
      </w:tblPr>
      <w:tblGrid>
        <w:gridCol w:w="4361"/>
        <w:gridCol w:w="567"/>
      </w:tblGrid>
      <w:tr w:rsidR="00246DC6" w14:paraId="2DB30E58" w14:textId="77777777" w:rsidTr="009576C8">
        <w:tc>
          <w:tcPr>
            <w:tcW w:w="4361" w:type="dxa"/>
            <w:tcBorders>
              <w:top w:val="nil"/>
              <w:left w:val="nil"/>
              <w:bottom w:val="nil"/>
              <w:right w:val="nil"/>
            </w:tcBorders>
            <w:vAlign w:val="center"/>
          </w:tcPr>
          <w:p w14:paraId="5CE139B7" w14:textId="3326A623" w:rsidR="00246DC6" w:rsidRDefault="00000000" w:rsidP="00246DC6">
            <w:pPr>
              <w:pStyle w:val="BodyText"/>
              <w:spacing w:after="0"/>
              <w:ind w:firstLine="0"/>
              <w:jc w:val="center"/>
              <w:rPr>
                <w:lang w:val="uk-UA"/>
              </w:rPr>
            </w:pP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2</m:t>
                  </m:r>
                </m:sub>
              </m:sSub>
              <m:d>
                <m:dPr>
                  <m:ctrlPr>
                    <w:rPr>
                      <w:rFonts w:ascii="Cambria Math" w:hAnsi="Cambria Math"/>
                      <w:i/>
                      <w:lang w:val="uk-UA"/>
                    </w:rPr>
                  </m:ctrlPr>
                </m:dPr>
                <m:e>
                  <m:r>
                    <w:rPr>
                      <w:rFonts w:ascii="Cambria Math" w:hAnsi="Cambria Math"/>
                      <w:lang w:val="uk-UA"/>
                    </w:rPr>
                    <m:t>x,y,t</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1</m:t>
                  </m:r>
                </m:sub>
              </m:sSub>
              <m:d>
                <m:dPr>
                  <m:ctrlPr>
                    <w:rPr>
                      <w:rFonts w:ascii="Cambria Math" w:hAnsi="Cambria Math"/>
                      <w:i/>
                      <w:lang w:val="uk-UA"/>
                    </w:rPr>
                  </m:ctrlPr>
                </m:dPr>
                <m:e>
                  <m:r>
                    <w:rPr>
                      <w:rFonts w:ascii="Cambria Math" w:hAnsi="Cambria Math"/>
                      <w:lang w:val="uk-UA"/>
                    </w:rPr>
                    <m:t>x,y,t</m:t>
                  </m:r>
                </m:e>
              </m:d>
              <m:r>
                <w:rPr>
                  <w:rFonts w:ascii="Cambria Math" w:hAnsi="Cambria Math"/>
                  <w:lang w:val="uk-UA"/>
                </w:rPr>
                <m:t>-L</m:t>
              </m:r>
              <m:d>
                <m:dPr>
                  <m:ctrlPr>
                    <w:rPr>
                      <w:rFonts w:ascii="Cambria Math" w:hAnsi="Cambria Math"/>
                      <w:i/>
                      <w:lang w:val="uk-UA"/>
                    </w:rPr>
                  </m:ctrlPr>
                </m:dPr>
                <m:e>
                  <m:r>
                    <w:rPr>
                      <w:rFonts w:ascii="Cambria Math" w:hAnsi="Cambria Math"/>
                      <w:lang w:val="uk-UA"/>
                    </w:rPr>
                    <m:t>x,y,t</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t</m:t>
                  </m:r>
                </m:sub>
              </m:sSub>
            </m:oMath>
            <w:r w:rsidR="00E62BBB">
              <w:rPr>
                <w:lang w:val="uk-UA"/>
              </w:rPr>
              <w:t>,</w:t>
            </w:r>
          </w:p>
        </w:tc>
        <w:tc>
          <w:tcPr>
            <w:tcW w:w="567" w:type="dxa"/>
            <w:tcBorders>
              <w:top w:val="nil"/>
              <w:left w:val="nil"/>
              <w:bottom w:val="nil"/>
              <w:right w:val="nil"/>
            </w:tcBorders>
            <w:vAlign w:val="center"/>
          </w:tcPr>
          <w:p w14:paraId="476FF912" w14:textId="6010ED6C" w:rsidR="00246DC6" w:rsidRDefault="00246DC6" w:rsidP="009576C8">
            <w:pPr>
              <w:pStyle w:val="BodyText"/>
              <w:spacing w:after="0"/>
              <w:ind w:firstLine="0"/>
              <w:jc w:val="right"/>
              <w:rPr>
                <w:lang w:val="uk-UA"/>
              </w:rPr>
            </w:pPr>
            <w:r>
              <w:rPr>
                <w:lang w:val="uk-UA"/>
              </w:rPr>
              <w:t>(4)</w:t>
            </w:r>
          </w:p>
        </w:tc>
      </w:tr>
    </w:tbl>
    <w:p w14:paraId="17D184FB" w14:textId="0BBBFB9A" w:rsidR="00BC0023" w:rsidRPr="00BC0023" w:rsidRDefault="00BC0023" w:rsidP="009A40C1">
      <w:pPr>
        <w:pStyle w:val="BodyText"/>
        <w:spacing w:before="120"/>
        <w:ind w:firstLine="289"/>
        <w:rPr>
          <w:lang w:val="en-US"/>
        </w:rPr>
      </w:pPr>
      <w:r w:rsidRPr="00BC0023">
        <w:rPr>
          <w:lang w:val="en-US"/>
        </w:rPr>
        <w:t xml:space="preserve">where: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2</m:t>
            </m:r>
          </m:sub>
        </m:sSub>
      </m:oMath>
      <w:r w:rsidRPr="00BC0023">
        <w:rPr>
          <w:lang w:val="en-US"/>
        </w:rPr>
        <w:t xml:space="preserve"> – frame after banding compensation; </w:t>
      </w:r>
      <m:oMath>
        <m:r>
          <w:rPr>
            <w:rFonts w:ascii="Cambria Math" w:hAnsi="Cambria Math"/>
            <w:lang w:val="en-US"/>
          </w:rPr>
          <m:t>L</m:t>
        </m:r>
        <m:d>
          <m:dPr>
            <m:ctrlPr>
              <w:rPr>
                <w:rFonts w:ascii="Cambria Math" w:hAnsi="Cambria Math"/>
                <w:i/>
                <w:lang w:val="en-US"/>
              </w:rPr>
            </m:ctrlPr>
          </m:dPr>
          <m:e>
            <m:r>
              <w:rPr>
                <w:rFonts w:ascii="Cambria Math" w:hAnsi="Cambria Math"/>
                <w:lang w:val="en-US"/>
              </w:rPr>
              <m:t>x,y,t</m:t>
            </m:r>
          </m:e>
        </m:d>
      </m:oMath>
      <w:r w:rsidRPr="00BC0023">
        <w:rPr>
          <w:lang w:val="en-US"/>
        </w:rPr>
        <w:t xml:space="preserve"> – slow component of illumination or background unevenness; </w:t>
      </w:r>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t</m:t>
            </m:r>
          </m:sub>
        </m:sSub>
      </m:oMath>
      <w:r w:rsidRPr="00BC0023">
        <w:rPr>
          <w:lang w:val="en-US"/>
        </w:rPr>
        <w:t xml:space="preserve"> – average brightness of the frame.</w:t>
      </w:r>
    </w:p>
    <w:p w14:paraId="692DD4B5" w14:textId="5BE75C8F" w:rsidR="00BC0023" w:rsidRPr="00BC0023" w:rsidRDefault="00BC0023" w:rsidP="00BC0023">
      <w:pPr>
        <w:pStyle w:val="BodyText"/>
        <w:spacing w:after="0"/>
        <w:ind w:firstLine="289"/>
        <w:rPr>
          <w:lang w:val="en-US"/>
        </w:rPr>
      </w:pPr>
      <w:r w:rsidRPr="00BC0023">
        <w:rPr>
          <w:lang w:val="en-US"/>
        </w:rPr>
        <w:t>Step 5. Contrast and brightness correction, which makes it possible to increase the visibility of objects in the frame, especially with signal attenuation, illumination, dark areas or low contrast:</w:t>
      </w:r>
    </w:p>
    <w:tbl>
      <w:tblPr>
        <w:tblStyle w:val="TableGrid"/>
        <w:tblW w:w="4928" w:type="dxa"/>
        <w:tblLook w:val="04A0" w:firstRow="1" w:lastRow="0" w:firstColumn="1" w:lastColumn="0" w:noHBand="0" w:noVBand="1"/>
      </w:tblPr>
      <w:tblGrid>
        <w:gridCol w:w="4481"/>
        <w:gridCol w:w="447"/>
      </w:tblGrid>
      <w:tr w:rsidR="00A30735" w14:paraId="17341883" w14:textId="77777777" w:rsidTr="00BC0023">
        <w:tc>
          <w:tcPr>
            <w:tcW w:w="4481" w:type="dxa"/>
            <w:tcBorders>
              <w:top w:val="nil"/>
              <w:left w:val="nil"/>
              <w:bottom w:val="nil"/>
              <w:right w:val="nil"/>
            </w:tcBorders>
            <w:vAlign w:val="center"/>
          </w:tcPr>
          <w:p w14:paraId="54B9BBF9" w14:textId="7FC1E685" w:rsidR="00A30735" w:rsidRDefault="00000000" w:rsidP="00A30735">
            <w:pPr>
              <w:pStyle w:val="BodyText"/>
              <w:spacing w:after="0"/>
              <w:ind w:firstLine="0"/>
              <w:jc w:val="center"/>
              <w:rPr>
                <w:lang w:val="uk-UA"/>
              </w:rPr>
            </w:pPr>
            <m:oMathPara>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3</m:t>
                    </m:r>
                  </m:sub>
                </m:sSub>
                <m:d>
                  <m:dPr>
                    <m:ctrlPr>
                      <w:rPr>
                        <w:rFonts w:ascii="Cambria Math" w:hAnsi="Cambria Math"/>
                        <w:i/>
                        <w:lang w:val="uk-UA"/>
                      </w:rPr>
                    </m:ctrlPr>
                  </m:dPr>
                  <m:e>
                    <m:r>
                      <w:rPr>
                        <w:rFonts w:ascii="Cambria Math" w:hAnsi="Cambria Math"/>
                        <w:lang w:val="uk-UA"/>
                      </w:rPr>
                      <m:t>x,y,t</m:t>
                    </m:r>
                  </m:e>
                </m:d>
                <m:r>
                  <w:rPr>
                    <w:rFonts w:ascii="Cambria Math" w:hAnsi="Cambria Math"/>
                    <w:lang w:val="uk-UA"/>
                  </w:rPr>
                  <m:t>=255</m:t>
                </m:r>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2</m:t>
                                </m:r>
                              </m:sub>
                            </m:sSub>
                            <m:r>
                              <w:rPr>
                                <w:rFonts w:ascii="Cambria Math" w:hAnsi="Cambria Math"/>
                                <w:lang w:val="uk-UA"/>
                              </w:rPr>
                              <m:t>(x,y,t)</m:t>
                            </m:r>
                          </m:num>
                          <m:den>
                            <m:r>
                              <w:rPr>
                                <w:rFonts w:ascii="Cambria Math" w:hAnsi="Cambria Math"/>
                                <w:lang w:val="uk-UA"/>
                              </w:rPr>
                              <m:t>255</m:t>
                            </m:r>
                          </m:den>
                        </m:f>
                      </m:e>
                    </m:d>
                  </m:e>
                  <m:sup>
                    <m:r>
                      <w:rPr>
                        <w:rFonts w:ascii="Cambria Math" w:hAnsi="Cambria Math"/>
                        <w:lang w:val="uk-UA"/>
                      </w:rPr>
                      <m:t>γ</m:t>
                    </m:r>
                  </m:sup>
                </m:sSup>
                <m:r>
                  <w:rPr>
                    <w:rFonts w:ascii="Cambria Math" w:hAnsi="Cambria Math"/>
                    <w:lang w:val="uk-UA"/>
                  </w:rPr>
                  <m:t>,</m:t>
                </m:r>
              </m:oMath>
            </m:oMathPara>
          </w:p>
        </w:tc>
        <w:tc>
          <w:tcPr>
            <w:tcW w:w="447" w:type="dxa"/>
            <w:tcBorders>
              <w:top w:val="nil"/>
              <w:left w:val="nil"/>
              <w:bottom w:val="nil"/>
              <w:right w:val="nil"/>
            </w:tcBorders>
            <w:vAlign w:val="center"/>
          </w:tcPr>
          <w:p w14:paraId="746D110D" w14:textId="3471E91C" w:rsidR="00A30735" w:rsidRDefault="00A30735" w:rsidP="00A30735">
            <w:pPr>
              <w:pStyle w:val="BodyText"/>
              <w:spacing w:after="0"/>
              <w:ind w:firstLine="0"/>
              <w:jc w:val="center"/>
              <w:rPr>
                <w:lang w:val="uk-UA"/>
              </w:rPr>
            </w:pPr>
            <w:r>
              <w:rPr>
                <w:lang w:val="uk-UA"/>
              </w:rPr>
              <w:t>(5)</w:t>
            </w:r>
          </w:p>
        </w:tc>
      </w:tr>
    </w:tbl>
    <w:p w14:paraId="491DDE5C" w14:textId="143D1D85" w:rsidR="00824DBF" w:rsidRPr="00824DBF" w:rsidRDefault="00824DBF" w:rsidP="009A40C1">
      <w:pPr>
        <w:pStyle w:val="BodyText"/>
        <w:spacing w:before="120"/>
        <w:ind w:firstLine="289"/>
        <w:rPr>
          <w:lang w:val="en-US"/>
        </w:rPr>
      </w:pPr>
      <w:r w:rsidRPr="00824DBF">
        <w:rPr>
          <w:lang w:val="en-US"/>
        </w:rPr>
        <w:t xml:space="preserve">where: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3</m:t>
            </m:r>
          </m:sub>
        </m:sSub>
      </m:oMath>
      <w:r w:rsidRPr="00824DBF">
        <w:rPr>
          <w:lang w:val="en-US"/>
        </w:rPr>
        <w:t xml:space="preserve"> – frame after brightness correction; γ – gamma correction coefficient, if </w:t>
      </w:r>
      <m:oMath>
        <m:r>
          <w:rPr>
            <w:rFonts w:ascii="Cambria Math" w:hAnsi="Cambria Math"/>
            <w:lang w:val="en-US"/>
          </w:rPr>
          <m:t>γ&lt;1</m:t>
        </m:r>
      </m:oMath>
      <w:r w:rsidRPr="00824DBF">
        <w:rPr>
          <w:lang w:val="en-US"/>
        </w:rPr>
        <w:t xml:space="preserve">, the image is brightened, </w:t>
      </w:r>
      <m:oMath>
        <m:r>
          <w:rPr>
            <w:rFonts w:ascii="Cambria Math" w:hAnsi="Cambria Math"/>
            <w:lang w:val="en-US"/>
          </w:rPr>
          <m:t>γ&gt;1</m:t>
        </m:r>
      </m:oMath>
      <w:r w:rsidRPr="00824DBF">
        <w:rPr>
          <w:lang w:val="en-US"/>
        </w:rPr>
        <w:t xml:space="preserve"> is darkened accordingly.</w:t>
      </w:r>
    </w:p>
    <w:p w14:paraId="23048384" w14:textId="74189CCD" w:rsidR="00F7503E" w:rsidRPr="00B85A5E" w:rsidRDefault="00824DBF" w:rsidP="009A40C1">
      <w:pPr>
        <w:pStyle w:val="BodyText"/>
        <w:ind w:firstLine="289"/>
        <w:rPr>
          <w:lang w:val="en-US"/>
        </w:rPr>
      </w:pPr>
      <w:r w:rsidRPr="00824DBF">
        <w:rPr>
          <w:lang w:val="en-US"/>
        </w:rPr>
        <w:t>Step 6. D</w:t>
      </w:r>
      <w:r w:rsidR="00744AF3">
        <w:rPr>
          <w:lang w:val="en-US"/>
        </w:rPr>
        <w:t>einterlacing of analog video [27</w:t>
      </w:r>
      <w:r w:rsidRPr="00824DBF">
        <w:rPr>
          <w:lang w:val="en-US"/>
        </w:rPr>
        <w:t xml:space="preserve">], </w:t>
      </w:r>
      <w:r w:rsidRPr="00B85A5E">
        <w:rPr>
          <w:lang w:val="en-US"/>
        </w:rPr>
        <w:t xml:space="preserve">allows </w:t>
      </w:r>
      <w:r w:rsidR="0037081E" w:rsidRPr="00B85A5E">
        <w:rPr>
          <w:lang w:val="en-US"/>
        </w:rPr>
        <w:t>us</w:t>
      </w:r>
      <w:r w:rsidRPr="00B85A5E">
        <w:rPr>
          <w:lang w:val="en-US"/>
        </w:rPr>
        <w:t xml:space="preserve"> to eliminate interlacing, which creates “combs” on moving objects and distorts contours. It consists of a model of dividing the frame into fields:</w:t>
      </w:r>
    </w:p>
    <w:tbl>
      <w:tblPr>
        <w:tblStyle w:val="TableGrid"/>
        <w:tblW w:w="4928" w:type="dxa"/>
        <w:tblLook w:val="04A0" w:firstRow="1" w:lastRow="0" w:firstColumn="1" w:lastColumn="0" w:noHBand="0" w:noVBand="1"/>
      </w:tblPr>
      <w:tblGrid>
        <w:gridCol w:w="4481"/>
        <w:gridCol w:w="447"/>
      </w:tblGrid>
      <w:tr w:rsidR="00E1376C" w:rsidRPr="00B85A5E" w14:paraId="62666483" w14:textId="77777777" w:rsidTr="00824DBF">
        <w:tc>
          <w:tcPr>
            <w:tcW w:w="4481" w:type="dxa"/>
            <w:tcBorders>
              <w:top w:val="nil"/>
              <w:left w:val="nil"/>
              <w:bottom w:val="nil"/>
              <w:right w:val="nil"/>
            </w:tcBorders>
            <w:vAlign w:val="center"/>
          </w:tcPr>
          <w:p w14:paraId="1BD3D8FC" w14:textId="226CBB86" w:rsidR="00E1376C" w:rsidRPr="00B85A5E" w:rsidRDefault="00000000" w:rsidP="00E1376C">
            <w:pPr>
              <w:pStyle w:val="BodyText"/>
              <w:spacing w:after="0"/>
              <w:ind w:firstLine="0"/>
              <w:jc w:val="center"/>
              <w:rPr>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even</m:t>
                  </m:r>
                </m:sub>
              </m:sSub>
              <m:d>
                <m:dPr>
                  <m:ctrlPr>
                    <w:rPr>
                      <w:rFonts w:ascii="Cambria Math" w:hAnsi="Cambria Math"/>
                      <w:i/>
                      <w:lang w:val="uk-UA"/>
                    </w:rPr>
                  </m:ctrlPr>
                </m:dPr>
                <m:e>
                  <m:r>
                    <w:rPr>
                      <w:rFonts w:ascii="Cambria Math" w:hAnsi="Cambria Math"/>
                      <w:lang w:val="uk-UA"/>
                    </w:rPr>
                    <m:t>x,y,t</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3</m:t>
                  </m:r>
                </m:sub>
              </m:sSub>
              <m:r>
                <w:rPr>
                  <w:rFonts w:ascii="Cambria Math" w:hAnsi="Cambria Math"/>
                  <w:lang w:val="uk-UA"/>
                </w:rPr>
                <m:t>(x,2y,t)</m:t>
              </m:r>
            </m:oMath>
            <w:r w:rsidR="00824DBF" w:rsidRPr="00B85A5E">
              <w:rPr>
                <w:lang w:val="uk-UA"/>
              </w:rPr>
              <w:t>,</w:t>
            </w:r>
          </w:p>
        </w:tc>
        <w:tc>
          <w:tcPr>
            <w:tcW w:w="447" w:type="dxa"/>
            <w:vMerge w:val="restart"/>
            <w:tcBorders>
              <w:top w:val="nil"/>
              <w:left w:val="nil"/>
              <w:bottom w:val="nil"/>
              <w:right w:val="nil"/>
            </w:tcBorders>
            <w:vAlign w:val="center"/>
          </w:tcPr>
          <w:p w14:paraId="2937F2B2" w14:textId="178903A0" w:rsidR="00E1376C" w:rsidRPr="00B85A5E" w:rsidRDefault="00E1376C" w:rsidP="00E1376C">
            <w:pPr>
              <w:pStyle w:val="BodyText"/>
              <w:spacing w:after="0"/>
              <w:ind w:firstLine="0"/>
              <w:jc w:val="center"/>
              <w:rPr>
                <w:lang w:val="uk-UA"/>
              </w:rPr>
            </w:pPr>
            <w:r w:rsidRPr="00B85A5E">
              <w:rPr>
                <w:lang w:val="uk-UA"/>
              </w:rPr>
              <w:t>(6)</w:t>
            </w:r>
          </w:p>
        </w:tc>
      </w:tr>
      <w:tr w:rsidR="00E1376C" w:rsidRPr="00B85A5E" w14:paraId="00B315AE" w14:textId="77777777" w:rsidTr="00824DBF">
        <w:tc>
          <w:tcPr>
            <w:tcW w:w="4481" w:type="dxa"/>
            <w:tcBorders>
              <w:top w:val="nil"/>
              <w:left w:val="nil"/>
              <w:bottom w:val="nil"/>
              <w:right w:val="nil"/>
            </w:tcBorders>
            <w:vAlign w:val="center"/>
          </w:tcPr>
          <w:p w14:paraId="0D2AEB3B" w14:textId="4062C012" w:rsidR="00E1376C" w:rsidRPr="00B85A5E" w:rsidRDefault="00000000" w:rsidP="00E1376C">
            <w:pPr>
              <w:pStyle w:val="BodyText"/>
              <w:spacing w:after="0"/>
              <w:ind w:firstLine="0"/>
              <w:jc w:val="center"/>
              <w:rPr>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odd</m:t>
                  </m:r>
                </m:sub>
              </m:sSub>
              <m:d>
                <m:dPr>
                  <m:ctrlPr>
                    <w:rPr>
                      <w:rFonts w:ascii="Cambria Math" w:hAnsi="Cambria Math"/>
                      <w:i/>
                      <w:lang w:val="uk-UA"/>
                    </w:rPr>
                  </m:ctrlPr>
                </m:dPr>
                <m:e>
                  <m:r>
                    <w:rPr>
                      <w:rFonts w:ascii="Cambria Math" w:hAnsi="Cambria Math"/>
                      <w:lang w:val="uk-UA"/>
                    </w:rPr>
                    <m:t>x,y,t</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3</m:t>
                  </m:r>
                </m:sub>
              </m:sSub>
              <m:r>
                <w:rPr>
                  <w:rFonts w:ascii="Cambria Math" w:hAnsi="Cambria Math"/>
                  <w:lang w:val="uk-UA"/>
                </w:rPr>
                <m:t>(x,2y+1,t)</m:t>
              </m:r>
            </m:oMath>
            <w:r w:rsidR="00824DBF" w:rsidRPr="00B85A5E">
              <w:rPr>
                <w:lang w:val="uk-UA"/>
              </w:rPr>
              <w:t>,</w:t>
            </w:r>
          </w:p>
        </w:tc>
        <w:tc>
          <w:tcPr>
            <w:tcW w:w="447" w:type="dxa"/>
            <w:vMerge/>
            <w:tcBorders>
              <w:top w:val="nil"/>
              <w:left w:val="nil"/>
              <w:bottom w:val="nil"/>
              <w:right w:val="nil"/>
            </w:tcBorders>
            <w:vAlign w:val="center"/>
          </w:tcPr>
          <w:p w14:paraId="428EF0A7" w14:textId="77777777" w:rsidR="00E1376C" w:rsidRPr="00B85A5E" w:rsidRDefault="00E1376C" w:rsidP="00E1376C">
            <w:pPr>
              <w:pStyle w:val="BodyText"/>
              <w:spacing w:after="0"/>
              <w:ind w:firstLine="0"/>
              <w:jc w:val="center"/>
              <w:rPr>
                <w:lang w:val="uk-UA"/>
              </w:rPr>
            </w:pPr>
          </w:p>
        </w:tc>
      </w:tr>
    </w:tbl>
    <w:p w14:paraId="42F49802" w14:textId="0BC11FBE" w:rsidR="009F5AFB" w:rsidRPr="00B85A5E" w:rsidRDefault="009F5AFB" w:rsidP="009A40C1">
      <w:pPr>
        <w:pStyle w:val="BodyText"/>
        <w:spacing w:before="120"/>
        <w:ind w:firstLine="289"/>
        <w:rPr>
          <w:lang w:val="en-US"/>
        </w:rPr>
      </w:pPr>
      <w:r w:rsidRPr="00B85A5E">
        <w:rPr>
          <w:lang w:val="en-US"/>
        </w:rPr>
        <w:t xml:space="preserve">where: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even</m:t>
            </m:r>
          </m:sub>
        </m:sSub>
      </m:oMath>
      <w:r w:rsidRPr="00B85A5E">
        <w:rPr>
          <w:lang w:val="en-US"/>
        </w:rPr>
        <w:t xml:space="preserve"> – even field of the frame;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odd</m:t>
            </m:r>
          </m:sub>
        </m:sSub>
      </m:oMath>
      <w:r w:rsidRPr="00B85A5E">
        <w:rPr>
          <w:lang w:val="en-US"/>
        </w:rPr>
        <w:t xml:space="preserve"> – odd field of the frame,</w:t>
      </w:r>
    </w:p>
    <w:p w14:paraId="69DEC65D" w14:textId="3C784CBC" w:rsidR="00824DBF" w:rsidRPr="00B85A5E" w:rsidRDefault="009F5AFB" w:rsidP="00B26473">
      <w:pPr>
        <w:pStyle w:val="BodyText"/>
        <w:ind w:firstLine="289"/>
        <w:rPr>
          <w:lang w:val="en-US"/>
        </w:rPr>
      </w:pPr>
      <w:r w:rsidRPr="00B85A5E">
        <w:rPr>
          <w:lang w:val="en-US"/>
        </w:rPr>
        <w:t>and the progressive frame recovery model required to obtain a complete frame without motion artifacts:</w:t>
      </w:r>
    </w:p>
    <w:tbl>
      <w:tblPr>
        <w:tblStyle w:val="TableGrid"/>
        <w:tblW w:w="4928" w:type="dxa"/>
        <w:tblLook w:val="04A0" w:firstRow="1" w:lastRow="0" w:firstColumn="1" w:lastColumn="0" w:noHBand="0" w:noVBand="1"/>
      </w:tblPr>
      <w:tblGrid>
        <w:gridCol w:w="4481"/>
        <w:gridCol w:w="447"/>
      </w:tblGrid>
      <w:tr w:rsidR="005B0CB3" w:rsidRPr="00B85A5E" w14:paraId="5706305D" w14:textId="77777777" w:rsidTr="009F5AFB">
        <w:tc>
          <w:tcPr>
            <w:tcW w:w="4481" w:type="dxa"/>
            <w:tcBorders>
              <w:top w:val="nil"/>
              <w:left w:val="nil"/>
              <w:bottom w:val="nil"/>
              <w:right w:val="nil"/>
            </w:tcBorders>
            <w:vAlign w:val="center"/>
          </w:tcPr>
          <w:p w14:paraId="43ED95B6" w14:textId="23B95D0C" w:rsidR="005B0CB3" w:rsidRPr="00B85A5E" w:rsidRDefault="00000000" w:rsidP="005B0CB3">
            <w:pPr>
              <w:pStyle w:val="BodyText"/>
              <w:spacing w:after="0"/>
              <w:ind w:firstLine="0"/>
              <w:jc w:val="center"/>
              <w:rPr>
                <w:i/>
                <w:lang w:val="uk-UA"/>
              </w:rPr>
            </w:pP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4</m:t>
                  </m:r>
                </m:sub>
              </m:sSub>
              <m:d>
                <m:dPr>
                  <m:ctrlPr>
                    <w:rPr>
                      <w:rFonts w:ascii="Cambria Math" w:hAnsi="Cambria Math"/>
                      <w:i/>
                      <w:lang w:val="uk-UA"/>
                    </w:rPr>
                  </m:ctrlPr>
                </m:dPr>
                <m:e>
                  <m:r>
                    <w:rPr>
                      <w:rFonts w:ascii="Cambria Math" w:hAnsi="Cambria Math"/>
                      <w:lang w:val="uk-UA"/>
                    </w:rPr>
                    <m:t>x,y,t</m:t>
                  </m:r>
                </m:e>
              </m:d>
              <m:r>
                <w:rPr>
                  <w:rFonts w:ascii="Cambria Math" w:hAnsi="Cambria Math"/>
                  <w:lang w:val="uk-UA"/>
                </w:rPr>
                <m:t>=α</m:t>
              </m:r>
              <m:sSub>
                <m:sSubPr>
                  <m:ctrlPr>
                    <w:rPr>
                      <w:rFonts w:ascii="Cambria Math" w:hAnsi="Cambria Math"/>
                      <w:i/>
                      <w:lang w:val="uk-UA"/>
                    </w:rPr>
                  </m:ctrlPr>
                </m:sSubPr>
                <m:e>
                  <m:acc>
                    <m:accPr>
                      <m:ctrlPr>
                        <w:rPr>
                          <w:rFonts w:ascii="Cambria Math" w:hAnsi="Cambria Math"/>
                          <w:i/>
                          <w:lang w:val="uk-UA"/>
                        </w:rPr>
                      </m:ctrlPr>
                    </m:accPr>
                    <m:e>
                      <m:r>
                        <w:rPr>
                          <w:rFonts w:ascii="Cambria Math" w:hAnsi="Cambria Math"/>
                          <w:lang w:val="uk-UA"/>
                        </w:rPr>
                        <m:t>F</m:t>
                      </m:r>
                    </m:e>
                  </m:acc>
                </m:e>
                <m:sub>
                  <m:r>
                    <w:rPr>
                      <w:rFonts w:ascii="Cambria Math" w:hAnsi="Cambria Math"/>
                      <w:lang w:val="uk-UA"/>
                    </w:rPr>
                    <m:t>even</m:t>
                  </m:r>
                </m:sub>
              </m:sSub>
              <m:d>
                <m:dPr>
                  <m:ctrlPr>
                    <w:rPr>
                      <w:rFonts w:ascii="Cambria Math" w:hAnsi="Cambria Math"/>
                      <w:i/>
                      <w:lang w:val="uk-UA"/>
                    </w:rPr>
                  </m:ctrlPr>
                </m:dPr>
                <m:e>
                  <m:r>
                    <w:rPr>
                      <w:rFonts w:ascii="Cambria Math" w:hAnsi="Cambria Math"/>
                      <w:lang w:val="uk-UA"/>
                    </w:rPr>
                    <m:t>x,y,t</m:t>
                  </m:r>
                </m:e>
              </m:d>
              <m:r>
                <w:rPr>
                  <w:rFonts w:ascii="Cambria Math" w:hAnsi="Cambria Math"/>
                  <w:lang w:val="uk-UA"/>
                </w:rPr>
                <m:t>+(1-α)</m:t>
              </m:r>
              <m:sSub>
                <m:sSubPr>
                  <m:ctrlPr>
                    <w:rPr>
                      <w:rFonts w:ascii="Cambria Math" w:hAnsi="Cambria Math"/>
                      <w:i/>
                      <w:lang w:val="uk-UA"/>
                    </w:rPr>
                  </m:ctrlPr>
                </m:sSubPr>
                <m:e>
                  <m:acc>
                    <m:accPr>
                      <m:ctrlPr>
                        <w:rPr>
                          <w:rFonts w:ascii="Cambria Math" w:hAnsi="Cambria Math"/>
                          <w:i/>
                          <w:lang w:val="uk-UA"/>
                        </w:rPr>
                      </m:ctrlPr>
                    </m:accPr>
                    <m:e>
                      <m:r>
                        <w:rPr>
                          <w:rFonts w:ascii="Cambria Math" w:hAnsi="Cambria Math"/>
                          <w:lang w:val="uk-UA"/>
                        </w:rPr>
                        <m:t>F</m:t>
                      </m:r>
                    </m:e>
                  </m:acc>
                </m:e>
                <m:sub>
                  <m:r>
                    <w:rPr>
                      <w:rFonts w:ascii="Cambria Math" w:hAnsi="Cambria Math"/>
                      <w:lang w:val="uk-UA"/>
                    </w:rPr>
                    <m:t>odd</m:t>
                  </m:r>
                </m:sub>
              </m:sSub>
              <m:r>
                <w:rPr>
                  <w:rFonts w:ascii="Cambria Math" w:hAnsi="Cambria Math"/>
                  <w:lang w:val="uk-UA"/>
                </w:rPr>
                <m:t>(x,y,t)</m:t>
              </m:r>
            </m:oMath>
            <w:r w:rsidR="009F5AFB" w:rsidRPr="00B85A5E">
              <w:rPr>
                <w:i/>
                <w:lang w:val="uk-UA"/>
              </w:rPr>
              <w:t>,</w:t>
            </w:r>
          </w:p>
        </w:tc>
        <w:tc>
          <w:tcPr>
            <w:tcW w:w="447" w:type="dxa"/>
            <w:tcBorders>
              <w:top w:val="nil"/>
              <w:left w:val="nil"/>
              <w:bottom w:val="nil"/>
              <w:right w:val="nil"/>
            </w:tcBorders>
            <w:vAlign w:val="center"/>
          </w:tcPr>
          <w:p w14:paraId="0C954F0C" w14:textId="6CA61936" w:rsidR="005B0CB3" w:rsidRPr="00B85A5E" w:rsidRDefault="005B0CB3" w:rsidP="005B0CB3">
            <w:pPr>
              <w:pStyle w:val="BodyText"/>
              <w:spacing w:after="0"/>
              <w:ind w:firstLine="0"/>
              <w:jc w:val="center"/>
              <w:rPr>
                <w:lang w:val="uk-UA"/>
              </w:rPr>
            </w:pPr>
            <w:r w:rsidRPr="00B85A5E">
              <w:rPr>
                <w:lang w:val="uk-UA"/>
              </w:rPr>
              <w:t>(7)</w:t>
            </w:r>
          </w:p>
        </w:tc>
      </w:tr>
    </w:tbl>
    <w:p w14:paraId="791B08A4" w14:textId="6108339A" w:rsidR="00E52E8C" w:rsidRPr="00B85A5E" w:rsidRDefault="00E52E8C" w:rsidP="00B26473">
      <w:pPr>
        <w:pStyle w:val="BodyText"/>
        <w:spacing w:before="120"/>
        <w:ind w:firstLine="289"/>
        <w:rPr>
          <w:lang w:val="en-US"/>
        </w:rPr>
      </w:pPr>
      <w:r w:rsidRPr="00B85A5E">
        <w:rPr>
          <w:lang w:val="en-US"/>
        </w:rPr>
        <w:t xml:space="preserve">where: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4</m:t>
            </m:r>
          </m:sub>
        </m:sSub>
      </m:oMath>
      <w:r w:rsidRPr="00B85A5E">
        <w:rPr>
          <w:lang w:val="en-US"/>
        </w:rPr>
        <w:t xml:space="preserve"> – frame after deinterlacing;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F</m:t>
                </m:r>
              </m:e>
            </m:acc>
          </m:e>
          <m:sub>
            <m:r>
              <w:rPr>
                <w:rFonts w:ascii="Cambria Math" w:hAnsi="Cambria Math"/>
                <w:lang w:val="en-US"/>
              </w:rPr>
              <m:t>even</m:t>
            </m:r>
          </m:sub>
        </m:sSub>
        <m:r>
          <w:rPr>
            <w:rFonts w:ascii="Cambria Math" w:hAnsi="Cambria Math"/>
            <w:lang w:val="en-US"/>
          </w:rPr>
          <m:t>,</m:t>
        </m:r>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F</m:t>
                </m:r>
              </m:e>
            </m:acc>
          </m:e>
          <m:sub>
            <m:r>
              <w:rPr>
                <w:rFonts w:ascii="Cambria Math" w:hAnsi="Cambria Math"/>
                <w:lang w:val="en-US"/>
              </w:rPr>
              <m:t>odd</m:t>
            </m:r>
          </m:sub>
        </m:sSub>
      </m:oMath>
      <w:r w:rsidRPr="00B85A5E">
        <w:rPr>
          <w:lang w:val="en-US"/>
        </w:rPr>
        <w:t xml:space="preserve"> – interpolated fields; </w:t>
      </w:r>
      <m:oMath>
        <m:r>
          <w:rPr>
            <w:rFonts w:ascii="Cambria Math" w:hAnsi="Cambria Math"/>
            <w:lang w:val="en-US"/>
          </w:rPr>
          <m:t>α</m:t>
        </m:r>
      </m:oMath>
      <w:r w:rsidRPr="00B85A5E">
        <w:rPr>
          <w:lang w:val="en-US"/>
        </w:rPr>
        <w:t xml:space="preserve"> – field mixing coefficient.</w:t>
      </w:r>
    </w:p>
    <w:p w14:paraId="330A3FF6" w14:textId="1D2785F9" w:rsidR="00E52E8C" w:rsidRPr="00B85A5E" w:rsidRDefault="00E52E8C" w:rsidP="00B26473">
      <w:pPr>
        <w:pStyle w:val="BodyText"/>
        <w:ind w:firstLine="289"/>
        <w:rPr>
          <w:lang w:val="en-US"/>
        </w:rPr>
      </w:pPr>
      <w:r w:rsidRPr="00B85A5E">
        <w:rPr>
          <w:lang w:val="en-US"/>
        </w:rPr>
        <w:t>Step 7. Stabilization of the frame in time, required to reduce video jitter and increase the stability of YOLOv9 detection. Consists of an interframe transformation model:</w:t>
      </w:r>
    </w:p>
    <w:tbl>
      <w:tblPr>
        <w:tblStyle w:val="TableGrid"/>
        <w:tblW w:w="5070" w:type="dxa"/>
        <w:tblLook w:val="04A0" w:firstRow="1" w:lastRow="0" w:firstColumn="1" w:lastColumn="0" w:noHBand="0" w:noVBand="1"/>
      </w:tblPr>
      <w:tblGrid>
        <w:gridCol w:w="4503"/>
        <w:gridCol w:w="567"/>
      </w:tblGrid>
      <w:tr w:rsidR="007F5F88" w:rsidRPr="00B85A5E" w14:paraId="7DEE51A1" w14:textId="77777777" w:rsidTr="00B7206D">
        <w:tc>
          <w:tcPr>
            <w:tcW w:w="4503" w:type="dxa"/>
            <w:tcBorders>
              <w:top w:val="nil"/>
              <w:left w:val="nil"/>
              <w:bottom w:val="nil"/>
              <w:right w:val="nil"/>
            </w:tcBorders>
            <w:vAlign w:val="center"/>
          </w:tcPr>
          <w:p w14:paraId="057DAF17" w14:textId="2A3CA63A" w:rsidR="007F5F88" w:rsidRPr="00B85A5E" w:rsidRDefault="00000000" w:rsidP="007F5F88">
            <w:pPr>
              <w:pStyle w:val="BodyText"/>
              <w:spacing w:after="0"/>
              <w:ind w:firstLine="0"/>
              <w:jc w:val="center"/>
              <w:rPr>
                <w:lang w:val="uk-UA"/>
              </w:rPr>
            </w:pP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t</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t-1</m:t>
                  </m:r>
                </m:sub>
              </m:sSub>
            </m:oMath>
            <w:r w:rsidR="00B7206D" w:rsidRPr="00B85A5E">
              <w:rPr>
                <w:lang w:val="uk-UA"/>
              </w:rPr>
              <w:t>,</w:t>
            </w:r>
          </w:p>
        </w:tc>
        <w:tc>
          <w:tcPr>
            <w:tcW w:w="567" w:type="dxa"/>
            <w:tcBorders>
              <w:top w:val="nil"/>
              <w:left w:val="nil"/>
              <w:bottom w:val="nil"/>
              <w:right w:val="nil"/>
            </w:tcBorders>
            <w:vAlign w:val="center"/>
          </w:tcPr>
          <w:p w14:paraId="41B2A846" w14:textId="6873B3CA" w:rsidR="007F5F88" w:rsidRPr="00B85A5E" w:rsidRDefault="007F5F88" w:rsidP="007F5F88">
            <w:pPr>
              <w:pStyle w:val="BodyText"/>
              <w:spacing w:after="0"/>
              <w:ind w:firstLine="0"/>
              <w:jc w:val="center"/>
              <w:rPr>
                <w:lang w:val="uk-UA"/>
              </w:rPr>
            </w:pPr>
            <w:r w:rsidRPr="00B85A5E">
              <w:rPr>
                <w:lang w:val="uk-UA"/>
              </w:rPr>
              <w:t>(8)</w:t>
            </w:r>
          </w:p>
        </w:tc>
      </w:tr>
    </w:tbl>
    <w:p w14:paraId="3C77C5A1" w14:textId="47B9B433" w:rsidR="00003095" w:rsidRPr="00B85A5E" w:rsidRDefault="00003095" w:rsidP="00B26473">
      <w:pPr>
        <w:pStyle w:val="BodyText"/>
        <w:spacing w:before="120"/>
        <w:ind w:firstLine="289"/>
        <w:rPr>
          <w:lang w:val="en-US"/>
        </w:rPr>
      </w:pPr>
      <w:r w:rsidRPr="00B85A5E">
        <w:rPr>
          <w:lang w:val="en-US"/>
        </w:rPr>
        <w:t xml:space="preserve">where: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[x,y,1]</m:t>
            </m:r>
          </m:e>
          <m:sup>
            <m:r>
              <w:rPr>
                <w:rFonts w:ascii="Cambria Math" w:hAnsi="Cambria Math"/>
                <w:lang w:val="en-US"/>
              </w:rPr>
              <m:t>T</m:t>
            </m:r>
          </m:sup>
        </m:sSup>
      </m:oMath>
      <w:r w:rsidRPr="00B85A5E">
        <w:rPr>
          <w:lang w:val="en-US"/>
        </w:rPr>
        <w:t xml:space="preserve"> – coordinates of a point in the current frame;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t-1</m:t>
            </m:r>
          </m:sub>
        </m:sSub>
      </m:oMath>
      <w:r w:rsidRPr="00B85A5E">
        <w:rPr>
          <w:lang w:val="en-US"/>
        </w:rPr>
        <w:t xml:space="preserve"> – coordinates of this point in the previous frame;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t</m:t>
            </m:r>
          </m:sub>
        </m:sSub>
      </m:oMath>
      <w:r w:rsidRPr="00B85A5E">
        <w:rPr>
          <w:lang w:val="en-US"/>
        </w:rPr>
        <w:t xml:space="preserve"> – matrix of homography or affine transformation,</w:t>
      </w:r>
    </w:p>
    <w:p w14:paraId="7404A0B7" w14:textId="59E5784B" w:rsidR="00003095" w:rsidRPr="00B85A5E" w:rsidRDefault="00003095" w:rsidP="00C07013">
      <w:pPr>
        <w:pStyle w:val="BodyText"/>
        <w:ind w:firstLine="289"/>
        <w:rPr>
          <w:lang w:val="en-US"/>
        </w:rPr>
      </w:pPr>
      <w:r w:rsidRPr="00B85A5E">
        <w:rPr>
          <w:lang w:val="en-US"/>
        </w:rPr>
        <w:t>and frame stabilization model:</w:t>
      </w:r>
    </w:p>
    <w:tbl>
      <w:tblPr>
        <w:tblStyle w:val="TableGrid"/>
        <w:tblW w:w="5070" w:type="dxa"/>
        <w:tblLook w:val="04A0" w:firstRow="1" w:lastRow="0" w:firstColumn="1" w:lastColumn="0" w:noHBand="0" w:noVBand="1"/>
      </w:tblPr>
      <w:tblGrid>
        <w:gridCol w:w="4623"/>
        <w:gridCol w:w="447"/>
      </w:tblGrid>
      <w:tr w:rsidR="007F5F88" w:rsidRPr="00B85A5E" w14:paraId="4201C770" w14:textId="77777777" w:rsidTr="00723C05">
        <w:tc>
          <w:tcPr>
            <w:tcW w:w="4623" w:type="dxa"/>
            <w:tcBorders>
              <w:top w:val="nil"/>
              <w:left w:val="nil"/>
              <w:bottom w:val="nil"/>
              <w:right w:val="nil"/>
            </w:tcBorders>
            <w:vAlign w:val="center"/>
          </w:tcPr>
          <w:p w14:paraId="630AC214" w14:textId="6117C5FC" w:rsidR="007F5F88" w:rsidRPr="00B85A5E" w:rsidRDefault="00000000" w:rsidP="007F5F88">
            <w:pPr>
              <w:pStyle w:val="BodyText"/>
              <w:spacing w:after="0"/>
              <w:ind w:firstLine="0"/>
              <w:jc w:val="center"/>
              <w:rPr>
                <w:lang w:val="uk-UA"/>
              </w:rPr>
            </w:pP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5</m:t>
                  </m:r>
                </m:sub>
              </m:sSub>
              <m:d>
                <m:dPr>
                  <m:ctrlPr>
                    <w:rPr>
                      <w:rFonts w:ascii="Cambria Math" w:hAnsi="Cambria Math"/>
                      <w:i/>
                      <w:lang w:val="uk-UA"/>
                    </w:rPr>
                  </m:ctrlPr>
                </m:dPr>
                <m:e>
                  <m:r>
                    <w:rPr>
                      <w:rFonts w:ascii="Cambria Math" w:hAnsi="Cambria Math"/>
                      <w:lang w:val="uk-UA"/>
                    </w:rPr>
                    <m:t>x,y,t</m:t>
                  </m:r>
                </m:e>
              </m:d>
              <m:r>
                <w:rPr>
                  <w:rFonts w:ascii="Cambria Math" w:hAnsi="Cambria Math"/>
                  <w:lang w:val="uk-UA"/>
                </w:rPr>
                <m:t>=Warp(</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4</m:t>
                  </m:r>
                </m:sub>
              </m:sSub>
              <m:d>
                <m:dPr>
                  <m:ctrlPr>
                    <w:rPr>
                      <w:rFonts w:ascii="Cambria Math" w:hAnsi="Cambria Math"/>
                      <w:i/>
                      <w:lang w:val="uk-UA"/>
                    </w:rPr>
                  </m:ctrlPr>
                </m:dPr>
                <m:e>
                  <m:r>
                    <w:rPr>
                      <w:rFonts w:ascii="Cambria Math" w:hAnsi="Cambria Math"/>
                      <w:lang w:val="uk-UA"/>
                    </w:rPr>
                    <m:t>x,y,t</m:t>
                  </m:r>
                </m:e>
              </m:d>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H</m:t>
                  </m:r>
                </m:e>
                <m:sub>
                  <m:r>
                    <w:rPr>
                      <w:rFonts w:ascii="Cambria Math" w:hAnsi="Cambria Math"/>
                      <w:lang w:val="uk-UA"/>
                    </w:rPr>
                    <m:t>t</m:t>
                  </m:r>
                </m:sub>
                <m:sup>
                  <m:r>
                    <w:rPr>
                      <w:rFonts w:ascii="Cambria Math" w:hAnsi="Cambria Math"/>
                      <w:lang w:val="uk-UA"/>
                    </w:rPr>
                    <m:t>-1</m:t>
                  </m:r>
                </m:sup>
              </m:sSubSup>
              <m:r>
                <w:rPr>
                  <w:rFonts w:ascii="Cambria Math" w:hAnsi="Cambria Math"/>
                  <w:lang w:val="uk-UA"/>
                </w:rPr>
                <m:t>)</m:t>
              </m:r>
            </m:oMath>
            <w:r w:rsidR="00003095" w:rsidRPr="00B85A5E">
              <w:rPr>
                <w:lang w:val="uk-UA"/>
              </w:rPr>
              <w:t>,</w:t>
            </w:r>
          </w:p>
        </w:tc>
        <w:tc>
          <w:tcPr>
            <w:tcW w:w="447" w:type="dxa"/>
            <w:tcBorders>
              <w:top w:val="nil"/>
              <w:left w:val="nil"/>
              <w:bottom w:val="nil"/>
              <w:right w:val="nil"/>
            </w:tcBorders>
            <w:vAlign w:val="center"/>
          </w:tcPr>
          <w:p w14:paraId="2EC47679" w14:textId="0F2DF5E1" w:rsidR="007F5F88" w:rsidRPr="00B85A5E" w:rsidRDefault="007F5F88" w:rsidP="007F5F88">
            <w:pPr>
              <w:pStyle w:val="BodyText"/>
              <w:spacing w:after="0"/>
              <w:ind w:firstLine="0"/>
              <w:jc w:val="center"/>
              <w:rPr>
                <w:lang w:val="uk-UA"/>
              </w:rPr>
            </w:pPr>
            <w:r w:rsidRPr="00B85A5E">
              <w:rPr>
                <w:lang w:val="uk-UA"/>
              </w:rPr>
              <w:t>(9)</w:t>
            </w:r>
          </w:p>
        </w:tc>
      </w:tr>
    </w:tbl>
    <w:p w14:paraId="52452CAE" w14:textId="5DD08F18" w:rsidR="00393D37" w:rsidRPr="00B85A5E" w:rsidRDefault="00393D37" w:rsidP="00C07013">
      <w:pPr>
        <w:pStyle w:val="BodyText"/>
        <w:spacing w:before="120"/>
        <w:ind w:firstLine="289"/>
        <w:rPr>
          <w:lang w:val="en-US"/>
        </w:rPr>
      </w:pPr>
      <w:r w:rsidRPr="00B85A5E">
        <w:rPr>
          <w:lang w:val="en-US"/>
        </w:rPr>
        <w:t xml:space="preserve">where: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5</m:t>
            </m:r>
          </m:sub>
        </m:sSub>
      </m:oMath>
      <w:r w:rsidRPr="00B85A5E">
        <w:rPr>
          <w:lang w:val="en-US"/>
        </w:rPr>
        <w:t xml:space="preserve"> – stabilized frame; </w:t>
      </w:r>
      <m:oMath>
        <m:r>
          <w:rPr>
            <w:rFonts w:ascii="Cambria Math" w:hAnsi="Cambria Math"/>
            <w:lang w:val="en-US"/>
          </w:rPr>
          <m:t>Warp(∙)</m:t>
        </m:r>
      </m:oMath>
      <w:r w:rsidRPr="00B85A5E">
        <w:rPr>
          <w:lang w:val="en-US"/>
        </w:rPr>
        <w:t xml:space="preserve"> – geometric transformation of the frame.</w:t>
      </w:r>
    </w:p>
    <w:p w14:paraId="4F5BEAB6" w14:textId="29DAA06F" w:rsidR="007F5F88" w:rsidRPr="00B85A5E" w:rsidRDefault="00F1499D" w:rsidP="00C07013">
      <w:pPr>
        <w:pStyle w:val="BodyText"/>
        <w:ind w:firstLine="289"/>
        <w:rPr>
          <w:color w:val="FF0000"/>
          <w:lang w:val="en-US"/>
        </w:rPr>
      </w:pPr>
      <w:r w:rsidRPr="00B85A5E">
        <w:rPr>
          <w:color w:val="000000" w:themeColor="text1"/>
          <w:lang w:val="en-US"/>
        </w:rPr>
        <w:t>Step 8. Motion blur compensation [2</w:t>
      </w:r>
      <w:r w:rsidR="00744AF3" w:rsidRPr="00B85A5E">
        <w:rPr>
          <w:color w:val="000000" w:themeColor="text1"/>
          <w:lang w:val="en-US"/>
        </w:rPr>
        <w:t>8</w:t>
      </w:r>
      <w:r w:rsidRPr="00B85A5E">
        <w:rPr>
          <w:color w:val="000000" w:themeColor="text1"/>
          <w:lang w:val="en-US"/>
        </w:rPr>
        <w:t>], which is needed to account for the fact that objects can be blurred during FPV drone flight due to rapid movement, vibrations, or insufficient camera exposure. Consists of a blur model:</w:t>
      </w:r>
    </w:p>
    <w:tbl>
      <w:tblPr>
        <w:tblStyle w:val="TableGrid"/>
        <w:tblW w:w="4928" w:type="dxa"/>
        <w:tblLook w:val="04A0" w:firstRow="1" w:lastRow="0" w:firstColumn="1" w:lastColumn="0" w:noHBand="0" w:noVBand="1"/>
      </w:tblPr>
      <w:tblGrid>
        <w:gridCol w:w="4361"/>
        <w:gridCol w:w="567"/>
      </w:tblGrid>
      <w:tr w:rsidR="007F5F88" w:rsidRPr="00B85A5E" w14:paraId="217808A2" w14:textId="77777777" w:rsidTr="00F1499D">
        <w:tc>
          <w:tcPr>
            <w:tcW w:w="4361" w:type="dxa"/>
            <w:tcBorders>
              <w:top w:val="nil"/>
              <w:left w:val="nil"/>
              <w:bottom w:val="nil"/>
              <w:right w:val="nil"/>
            </w:tcBorders>
            <w:vAlign w:val="center"/>
          </w:tcPr>
          <w:p w14:paraId="48F43D1E" w14:textId="0712BC43" w:rsidR="007F5F88" w:rsidRPr="00B85A5E" w:rsidRDefault="00000000" w:rsidP="007F5F88">
            <w:pPr>
              <w:pStyle w:val="BodyText"/>
              <w:spacing w:after="0"/>
              <w:ind w:firstLine="0"/>
              <w:jc w:val="center"/>
              <w:rPr>
                <w:i/>
                <w:lang w:val="uk-UA"/>
              </w:rPr>
            </w:pP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5</m:t>
                  </m:r>
                </m:sub>
              </m:sSub>
              <m:d>
                <m:dPr>
                  <m:ctrlPr>
                    <w:rPr>
                      <w:rFonts w:ascii="Cambria Math" w:hAnsi="Cambria Math"/>
                      <w:i/>
                      <w:lang w:val="uk-UA"/>
                    </w:rPr>
                  </m:ctrlPr>
                </m:dPr>
                <m:e>
                  <m:r>
                    <w:rPr>
                      <w:rFonts w:ascii="Cambria Math" w:hAnsi="Cambria Math"/>
                      <w:lang w:val="uk-UA"/>
                    </w:rPr>
                    <m:t>x,y,t</m:t>
                  </m:r>
                </m:e>
              </m:d>
              <m:r>
                <w:rPr>
                  <w:rFonts w:ascii="Cambria Math" w:hAnsi="Cambria Math"/>
                  <w:lang w:val="uk-UA"/>
                </w:rPr>
                <m:t>=K</m:t>
              </m:r>
              <m:d>
                <m:dPr>
                  <m:ctrlPr>
                    <w:rPr>
                      <w:rFonts w:ascii="Cambria Math" w:hAnsi="Cambria Math"/>
                      <w:i/>
                      <w:lang w:val="uk-UA"/>
                    </w:rPr>
                  </m:ctrlPr>
                </m:dPr>
                <m:e>
                  <m:r>
                    <w:rPr>
                      <w:rFonts w:ascii="Cambria Math" w:hAnsi="Cambria Math"/>
                      <w:lang w:val="uk-UA"/>
                    </w:rPr>
                    <m:t>x,y</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sharp</m:t>
                  </m:r>
                </m:sub>
              </m:sSub>
              <m:d>
                <m:dPr>
                  <m:ctrlPr>
                    <w:rPr>
                      <w:rFonts w:ascii="Cambria Math" w:hAnsi="Cambria Math"/>
                      <w:i/>
                      <w:lang w:val="uk-UA"/>
                    </w:rPr>
                  </m:ctrlPr>
                </m:dPr>
                <m:e>
                  <m:r>
                    <w:rPr>
                      <w:rFonts w:ascii="Cambria Math" w:hAnsi="Cambria Math"/>
                      <w:lang w:val="uk-UA"/>
                    </w:rPr>
                    <m:t>x,y,t</m:t>
                  </m:r>
                </m:e>
              </m:d>
              <m:r>
                <w:rPr>
                  <w:rFonts w:ascii="Cambria Math" w:hAnsi="Cambria Math"/>
                  <w:lang w:val="uk-UA"/>
                </w:rPr>
                <m:t>+n(x,y,t)</m:t>
              </m:r>
            </m:oMath>
            <w:r w:rsidR="00F1499D" w:rsidRPr="00B85A5E">
              <w:rPr>
                <w:i/>
                <w:lang w:val="uk-UA"/>
              </w:rPr>
              <w:t>,</w:t>
            </w:r>
          </w:p>
        </w:tc>
        <w:tc>
          <w:tcPr>
            <w:tcW w:w="567" w:type="dxa"/>
            <w:tcBorders>
              <w:top w:val="nil"/>
              <w:left w:val="nil"/>
              <w:bottom w:val="nil"/>
              <w:right w:val="nil"/>
            </w:tcBorders>
            <w:vAlign w:val="center"/>
          </w:tcPr>
          <w:p w14:paraId="5CD9900C" w14:textId="27E9D592" w:rsidR="007F5F88" w:rsidRPr="00B85A5E" w:rsidRDefault="007F5F88" w:rsidP="00F1499D">
            <w:pPr>
              <w:pStyle w:val="BodyText"/>
              <w:spacing w:after="0"/>
              <w:ind w:firstLine="0"/>
              <w:jc w:val="right"/>
              <w:rPr>
                <w:lang w:val="uk-UA"/>
              </w:rPr>
            </w:pPr>
            <w:r w:rsidRPr="00B85A5E">
              <w:rPr>
                <w:lang w:val="uk-UA"/>
              </w:rPr>
              <w:t>(10)</w:t>
            </w:r>
          </w:p>
        </w:tc>
      </w:tr>
    </w:tbl>
    <w:p w14:paraId="15AE2FC0" w14:textId="5F72FA52" w:rsidR="0095250D" w:rsidRPr="00B85A5E" w:rsidRDefault="0095250D" w:rsidP="00C07013">
      <w:pPr>
        <w:pStyle w:val="BodyText"/>
        <w:spacing w:before="120"/>
        <w:ind w:firstLine="289"/>
        <w:rPr>
          <w:lang w:val="en-US"/>
        </w:rPr>
      </w:pPr>
      <w:r w:rsidRPr="00B85A5E">
        <w:rPr>
          <w:lang w:val="en-US"/>
        </w:rPr>
        <w:t xml:space="preserve">where: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5</m:t>
            </m:r>
          </m:sub>
        </m:sSub>
      </m:oMath>
      <w:r w:rsidRPr="00B85A5E">
        <w:rPr>
          <w:lang w:val="en-US"/>
        </w:rPr>
        <w:t xml:space="preserve"> – blurred frame; </w:t>
      </w:r>
      <m:oMath>
        <m:r>
          <w:rPr>
            <w:rFonts w:ascii="Cambria Math" w:hAnsi="Cambria Math"/>
            <w:lang w:val="en-US"/>
          </w:rPr>
          <m:t>K</m:t>
        </m:r>
        <m:d>
          <m:dPr>
            <m:ctrlPr>
              <w:rPr>
                <w:rFonts w:ascii="Cambria Math" w:hAnsi="Cambria Math"/>
                <w:i/>
                <w:lang w:val="en-US"/>
              </w:rPr>
            </m:ctrlPr>
          </m:dPr>
          <m:e>
            <m:r>
              <w:rPr>
                <w:rFonts w:ascii="Cambria Math" w:hAnsi="Cambria Math"/>
                <w:lang w:val="en-US"/>
              </w:rPr>
              <m:t>x,y</m:t>
            </m:r>
          </m:e>
        </m:d>
      </m:oMath>
      <w:r w:rsidRPr="00B85A5E">
        <w:rPr>
          <w:lang w:val="en-US"/>
        </w:rPr>
        <w:t xml:space="preserve"> – blur kernel;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sharp</m:t>
            </m:r>
          </m:sub>
        </m:sSub>
      </m:oMath>
      <w:r w:rsidRPr="00B85A5E">
        <w:rPr>
          <w:lang w:val="en-US"/>
        </w:rPr>
        <w:t xml:space="preserve"> – ideal sharp frame; </w:t>
      </w:r>
      <m:oMath>
        <m:r>
          <w:rPr>
            <w:rFonts w:ascii="Cambria Math" w:hAnsi="Cambria Math"/>
            <w:lang w:val="en-US"/>
          </w:rPr>
          <m:t>n(x,y,t)</m:t>
        </m:r>
      </m:oMath>
      <w:r w:rsidRPr="00B85A5E">
        <w:rPr>
          <w:lang w:val="en-US"/>
        </w:rPr>
        <w:t xml:space="preserve"> – noise; </w:t>
      </w:r>
      <m:oMath>
        <m:r>
          <w:rPr>
            <w:rFonts w:ascii="Cambria Math" w:hAnsi="Cambria Math"/>
            <w:lang w:val="en-US"/>
          </w:rPr>
          <m:t>*</m:t>
        </m:r>
      </m:oMath>
      <w:r w:rsidRPr="00B85A5E">
        <w:rPr>
          <w:lang w:val="en-US"/>
        </w:rPr>
        <w:t xml:space="preserve"> – convolution operation,</w:t>
      </w:r>
    </w:p>
    <w:p w14:paraId="2A81C502" w14:textId="566A87F4" w:rsidR="0095250D" w:rsidRPr="00B85A5E" w:rsidRDefault="0095250D" w:rsidP="00C07013">
      <w:pPr>
        <w:pStyle w:val="BodyText"/>
        <w:ind w:firstLine="289"/>
        <w:rPr>
          <w:lang w:val="uk-UA"/>
        </w:rPr>
      </w:pPr>
      <w:r w:rsidRPr="00B85A5E">
        <w:rPr>
          <w:lang w:val="en-US"/>
        </w:rPr>
        <w:t>and recovery models</w:t>
      </w:r>
      <w:r w:rsidRPr="00B85A5E">
        <w:rPr>
          <w:lang w:val="uk-UA"/>
        </w:rPr>
        <w:t>:</w:t>
      </w:r>
    </w:p>
    <w:tbl>
      <w:tblPr>
        <w:tblStyle w:val="TableGrid"/>
        <w:tblW w:w="4928" w:type="dxa"/>
        <w:tblLook w:val="04A0" w:firstRow="1" w:lastRow="0" w:firstColumn="1" w:lastColumn="0" w:noHBand="0" w:noVBand="1"/>
      </w:tblPr>
      <w:tblGrid>
        <w:gridCol w:w="4361"/>
        <w:gridCol w:w="567"/>
      </w:tblGrid>
      <w:tr w:rsidR="00EC23FA" w:rsidRPr="00B85A5E" w14:paraId="0DA60E90" w14:textId="77777777" w:rsidTr="00482FC9">
        <w:tc>
          <w:tcPr>
            <w:tcW w:w="4361" w:type="dxa"/>
            <w:tcBorders>
              <w:top w:val="nil"/>
              <w:left w:val="nil"/>
              <w:bottom w:val="nil"/>
              <w:right w:val="nil"/>
            </w:tcBorders>
            <w:vAlign w:val="center"/>
          </w:tcPr>
          <w:p w14:paraId="553C3DA9" w14:textId="58FA0B0E" w:rsidR="00EC23FA" w:rsidRPr="00B85A5E" w:rsidRDefault="00000000" w:rsidP="00EC23FA">
            <w:pPr>
              <w:pStyle w:val="BodyText"/>
              <w:spacing w:after="0"/>
              <w:ind w:firstLine="0"/>
              <w:jc w:val="center"/>
              <w:rPr>
                <w:lang w:val="uk-UA"/>
              </w:rPr>
            </w:pP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6</m:t>
                  </m:r>
                </m:sub>
              </m:sSub>
              <m:r>
                <w:rPr>
                  <w:rFonts w:ascii="Cambria Math" w:hAnsi="Cambria Math"/>
                  <w:lang w:val="uk-UA"/>
                </w:rPr>
                <m:t>=arg</m:t>
              </m:r>
              <m:func>
                <m:funcPr>
                  <m:ctrlPr>
                    <w:rPr>
                      <w:rFonts w:ascii="Cambria Math" w:hAnsi="Cambria Math"/>
                      <w:i/>
                      <w:lang w:val="uk-UA"/>
                    </w:rPr>
                  </m:ctrlPr>
                </m:funcPr>
                <m:fName>
                  <m:limLow>
                    <m:limLowPr>
                      <m:ctrlPr>
                        <w:rPr>
                          <w:rFonts w:ascii="Cambria Math" w:hAnsi="Cambria Math"/>
                          <w:i/>
                          <w:lang w:val="uk-UA"/>
                        </w:rPr>
                      </m:ctrlPr>
                    </m:limLowPr>
                    <m:e>
                      <m:r>
                        <m:rPr>
                          <m:sty m:val="p"/>
                        </m:rPr>
                        <w:rPr>
                          <w:rFonts w:ascii="Cambria Math" w:hAnsi="Cambria Math"/>
                        </w:rPr>
                        <m:t>min</m:t>
                      </m:r>
                    </m:e>
                    <m:lim>
                      <m:r>
                        <w:rPr>
                          <w:rFonts w:ascii="Cambria Math" w:hAnsi="Cambria Math"/>
                          <w:lang w:val="uk-UA"/>
                        </w:rPr>
                        <m:t>I</m:t>
                      </m:r>
                    </m:lim>
                  </m:limLow>
                </m:fName>
                <m:e>
                  <m:sSup>
                    <m:sSupPr>
                      <m:ctrlPr>
                        <w:rPr>
                          <w:rFonts w:ascii="Cambria Math" w:hAnsi="Cambria Math"/>
                          <w:i/>
                          <w:lang w:val="uk-UA"/>
                        </w:rPr>
                      </m:ctrlPr>
                    </m:sSupPr>
                    <m:e>
                      <m:d>
                        <m:dPr>
                          <m:begChr m:val="‖"/>
                          <m:endChr m:val="‖"/>
                          <m:ctrlPr>
                            <w:rPr>
                              <w:rFonts w:ascii="Cambria Math" w:hAnsi="Cambria Math"/>
                              <w:i/>
                              <w:lang w:val="uk-UA"/>
                            </w:rPr>
                          </m:ctrlPr>
                        </m:dPr>
                        <m:e>
                          <m:r>
                            <w:rPr>
                              <w:rFonts w:ascii="Cambria Math" w:hAnsi="Cambria Math"/>
                              <w:lang w:val="uk-UA"/>
                            </w:rPr>
                            <m:t>K*I-</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5</m:t>
                              </m:r>
                            </m:sub>
                          </m:sSub>
                        </m:e>
                      </m:d>
                    </m:e>
                    <m:sup>
                      <m:r>
                        <w:rPr>
                          <w:rFonts w:ascii="Cambria Math" w:hAnsi="Cambria Math"/>
                          <w:lang w:val="uk-UA"/>
                        </w:rPr>
                        <m:t>2</m:t>
                      </m:r>
                    </m:sup>
                  </m:sSup>
                  <m:r>
                    <w:rPr>
                      <w:rFonts w:ascii="Cambria Math" w:hAnsi="Cambria Math"/>
                      <w:lang w:val="uk-UA"/>
                    </w:rPr>
                    <m:t>+λR(I)</m:t>
                  </m:r>
                </m:e>
              </m:func>
            </m:oMath>
            <w:r w:rsidR="0095250D" w:rsidRPr="00B85A5E">
              <w:rPr>
                <w:lang w:val="uk-UA"/>
              </w:rPr>
              <w:t>,</w:t>
            </w:r>
          </w:p>
        </w:tc>
        <w:tc>
          <w:tcPr>
            <w:tcW w:w="567" w:type="dxa"/>
            <w:tcBorders>
              <w:top w:val="nil"/>
              <w:left w:val="nil"/>
              <w:bottom w:val="nil"/>
              <w:right w:val="nil"/>
            </w:tcBorders>
            <w:vAlign w:val="center"/>
          </w:tcPr>
          <w:p w14:paraId="03166825" w14:textId="695C0B4E" w:rsidR="00EC23FA" w:rsidRPr="00B85A5E" w:rsidRDefault="00EC23FA" w:rsidP="00EC23FA">
            <w:pPr>
              <w:pStyle w:val="BodyText"/>
              <w:spacing w:after="0"/>
              <w:ind w:firstLine="0"/>
              <w:jc w:val="center"/>
              <w:rPr>
                <w:lang w:val="uk-UA"/>
              </w:rPr>
            </w:pPr>
            <w:r w:rsidRPr="00B85A5E">
              <w:rPr>
                <w:lang w:val="uk-UA"/>
              </w:rPr>
              <w:t>(11)</w:t>
            </w:r>
          </w:p>
        </w:tc>
      </w:tr>
    </w:tbl>
    <w:p w14:paraId="138B7906" w14:textId="512BA201" w:rsidR="00321A78" w:rsidRPr="00B85A5E" w:rsidRDefault="00321A78" w:rsidP="00C07013">
      <w:pPr>
        <w:pStyle w:val="BodyText"/>
        <w:spacing w:before="120"/>
        <w:ind w:firstLine="289"/>
        <w:rPr>
          <w:lang w:val="en-US"/>
        </w:rPr>
      </w:pPr>
      <w:r w:rsidRPr="00B85A5E">
        <w:rPr>
          <w:lang w:val="en-US"/>
        </w:rPr>
        <w:t xml:space="preserve">where: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6</m:t>
            </m:r>
          </m:sub>
        </m:sSub>
      </m:oMath>
      <w:r w:rsidRPr="00B85A5E">
        <w:rPr>
          <w:lang w:val="en-US"/>
        </w:rPr>
        <w:t xml:space="preserve"> – restored frame; </w:t>
      </w:r>
      <m:oMath>
        <m:r>
          <w:rPr>
            <w:rFonts w:ascii="Cambria Math" w:hAnsi="Cambria Math"/>
            <w:lang w:val="en-US"/>
          </w:rPr>
          <m:t>λ</m:t>
        </m:r>
      </m:oMath>
      <w:r w:rsidRPr="00B85A5E">
        <w:rPr>
          <w:lang w:val="en-US"/>
        </w:rPr>
        <w:t xml:space="preserve"> – regularization coefficient; </w:t>
      </w:r>
      <m:oMath>
        <m:r>
          <w:rPr>
            <w:rFonts w:ascii="Cambria Math" w:hAnsi="Cambria Math"/>
            <w:lang w:val="en-US"/>
          </w:rPr>
          <m:t>R(I)</m:t>
        </m:r>
      </m:oMath>
      <w:r w:rsidRPr="00B85A5E">
        <w:rPr>
          <w:lang w:val="en-US"/>
        </w:rPr>
        <w:t xml:space="preserve"> – smoothing or/and contour preservation function.</w:t>
      </w:r>
    </w:p>
    <w:p w14:paraId="6EFF9BE9" w14:textId="74F102DD" w:rsidR="00321A78" w:rsidRPr="00B85A5E" w:rsidRDefault="00321A78" w:rsidP="00C07013">
      <w:pPr>
        <w:pStyle w:val="BodyText"/>
        <w:ind w:firstLine="289"/>
        <w:rPr>
          <w:lang w:val="en-US"/>
        </w:rPr>
      </w:pPr>
      <w:r w:rsidRPr="00B85A5E">
        <w:rPr>
          <w:lang w:val="en-US"/>
        </w:rPr>
        <w:t>Step 9. Super-resolution model, which is needed to take into account that the analog FPV camera has low real detail, so small objects occupy few pixels [2</w:t>
      </w:r>
      <w:r w:rsidR="00744AF3" w:rsidRPr="00B85A5E">
        <w:rPr>
          <w:lang w:val="en-US"/>
        </w:rPr>
        <w:t>9</w:t>
      </w:r>
      <w:r w:rsidRPr="00B85A5E">
        <w:rPr>
          <w:lang w:val="en-US"/>
        </w:rPr>
        <w:t>]:</w:t>
      </w:r>
    </w:p>
    <w:tbl>
      <w:tblPr>
        <w:tblStyle w:val="TableGrid"/>
        <w:tblW w:w="4928" w:type="dxa"/>
        <w:tblLook w:val="04A0" w:firstRow="1" w:lastRow="0" w:firstColumn="1" w:lastColumn="0" w:noHBand="0" w:noVBand="1"/>
      </w:tblPr>
      <w:tblGrid>
        <w:gridCol w:w="4361"/>
        <w:gridCol w:w="567"/>
      </w:tblGrid>
      <w:tr w:rsidR="00021552" w:rsidRPr="00B85A5E" w14:paraId="1D8CFAE0" w14:textId="77777777" w:rsidTr="00311931">
        <w:tc>
          <w:tcPr>
            <w:tcW w:w="4361" w:type="dxa"/>
            <w:tcBorders>
              <w:top w:val="nil"/>
              <w:left w:val="nil"/>
              <w:bottom w:val="nil"/>
              <w:right w:val="nil"/>
            </w:tcBorders>
            <w:vAlign w:val="center"/>
          </w:tcPr>
          <w:p w14:paraId="7E87460E" w14:textId="4224AAC5" w:rsidR="00021552" w:rsidRPr="00B85A5E" w:rsidRDefault="00FF591C" w:rsidP="00021552">
            <w:pPr>
              <w:pStyle w:val="BodyText"/>
              <w:spacing w:after="0"/>
              <w:ind w:firstLine="0"/>
              <w:jc w:val="center"/>
              <w:rPr>
                <w:lang w:val="uk-UA"/>
              </w:rPr>
            </w:pPr>
            <w:r w:rsidRPr="00B85A5E">
              <w:rPr>
                <w:lang w:val="uk-UA"/>
              </w:rPr>
              <w:t xml:space="preserve"> </w:t>
            </w: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7</m:t>
                  </m:r>
                </m:sub>
              </m:sSub>
              <m:r>
                <w:rPr>
                  <w:rFonts w:ascii="Cambria Math" w:hAnsi="Cambria Math"/>
                  <w:lang w:val="uk-UA"/>
                </w:rPr>
                <m:t>=SR(</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6</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θ</m:t>
                  </m:r>
                </m:e>
                <m:sub>
                  <m:r>
                    <w:rPr>
                      <w:rFonts w:ascii="Cambria Math" w:hAnsi="Cambria Math"/>
                      <w:lang w:val="uk-UA"/>
                    </w:rPr>
                    <m:t>SR</m:t>
                  </m:r>
                </m:sub>
              </m:sSub>
              <m:r>
                <w:rPr>
                  <w:rFonts w:ascii="Cambria Math" w:hAnsi="Cambria Math"/>
                  <w:lang w:val="uk-UA"/>
                </w:rPr>
                <m:t>)</m:t>
              </m:r>
            </m:oMath>
            <w:r w:rsidR="00311931" w:rsidRPr="00B85A5E">
              <w:rPr>
                <w:lang w:val="uk-UA"/>
              </w:rPr>
              <w:t>,</w:t>
            </w:r>
          </w:p>
        </w:tc>
        <w:tc>
          <w:tcPr>
            <w:tcW w:w="567" w:type="dxa"/>
            <w:tcBorders>
              <w:top w:val="nil"/>
              <w:left w:val="nil"/>
              <w:bottom w:val="nil"/>
              <w:right w:val="nil"/>
            </w:tcBorders>
            <w:vAlign w:val="center"/>
          </w:tcPr>
          <w:p w14:paraId="26978318" w14:textId="7849520B" w:rsidR="00021552" w:rsidRPr="00B85A5E" w:rsidRDefault="00021552" w:rsidP="00021552">
            <w:pPr>
              <w:pStyle w:val="BodyText"/>
              <w:spacing w:after="0"/>
              <w:ind w:firstLine="0"/>
              <w:jc w:val="center"/>
              <w:rPr>
                <w:lang w:val="uk-UA"/>
              </w:rPr>
            </w:pPr>
            <w:r w:rsidRPr="00B85A5E">
              <w:rPr>
                <w:lang w:val="uk-UA"/>
              </w:rPr>
              <w:t>(12)</w:t>
            </w:r>
          </w:p>
        </w:tc>
      </w:tr>
    </w:tbl>
    <w:p w14:paraId="36254BB2" w14:textId="04A816B7" w:rsidR="007A432F" w:rsidRPr="00B85A5E" w:rsidRDefault="007A432F" w:rsidP="00C07013">
      <w:pPr>
        <w:pStyle w:val="BodyText"/>
        <w:spacing w:before="120"/>
        <w:ind w:firstLine="289"/>
        <w:rPr>
          <w:lang w:val="en-US"/>
        </w:rPr>
      </w:pPr>
      <w:r w:rsidRPr="00B85A5E">
        <w:rPr>
          <w:lang w:val="en-US"/>
        </w:rPr>
        <w:t xml:space="preserve">where: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7</m:t>
            </m:r>
          </m:sub>
        </m:sSub>
      </m:oMath>
      <w:r w:rsidRPr="00B85A5E">
        <w:rPr>
          <w:lang w:val="en-US"/>
        </w:rPr>
        <w:t xml:space="preserve"> – high-resolution frame; </w:t>
      </w:r>
      <m:oMath>
        <m:r>
          <w:rPr>
            <w:rFonts w:ascii="Cambria Math" w:hAnsi="Cambria Math"/>
            <w:lang w:val="en-US"/>
          </w:rPr>
          <m:t>SR(∙)</m:t>
        </m:r>
      </m:oMath>
      <w:r w:rsidRPr="00B85A5E">
        <w:rPr>
          <w:lang w:val="en-US"/>
        </w:rPr>
        <w:t xml:space="preserve"> – super-resolution model;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SR</m:t>
            </m:r>
          </m:sub>
        </m:sSub>
      </m:oMath>
      <w:r w:rsidR="00281606" w:rsidRPr="00B85A5E">
        <w:rPr>
          <w:lang w:val="en-US"/>
        </w:rPr>
        <w:t xml:space="preserve"> </w:t>
      </w:r>
      <w:r w:rsidRPr="00B85A5E">
        <w:rPr>
          <w:lang w:val="en-US"/>
        </w:rPr>
        <w:t>– parameters of the reconstruction model.</w:t>
      </w:r>
    </w:p>
    <w:p w14:paraId="4FD5C787" w14:textId="77777777" w:rsidR="007A432F" w:rsidRPr="00B85A5E" w:rsidRDefault="007A432F" w:rsidP="00C07013">
      <w:pPr>
        <w:pStyle w:val="BodyText"/>
        <w:ind w:firstLine="289"/>
        <w:rPr>
          <w:lang w:val="en-US"/>
        </w:rPr>
      </w:pPr>
      <w:r w:rsidRPr="00B85A5E">
        <w:rPr>
          <w:lang w:val="en-US"/>
        </w:rPr>
        <w:t>Step 10. Color normalization and conversion to YOLOv9 format, which is necessary for stabilizing the RGB image. In this case, analog FPV video usually has color shift, incorrect brightness and unstable white balance. Consists of the following components:</w:t>
      </w:r>
    </w:p>
    <w:p w14:paraId="0452DF42" w14:textId="5754540B" w:rsidR="007A432F" w:rsidRDefault="007A432F" w:rsidP="00D70E38">
      <w:pPr>
        <w:pStyle w:val="BodyText"/>
        <w:ind w:firstLine="289"/>
        <w:rPr>
          <w:lang w:val="uk-UA"/>
        </w:rPr>
      </w:pPr>
      <w:r w:rsidRPr="00B85A5E">
        <w:rPr>
          <w:lang w:val="en-US"/>
        </w:rPr>
        <w:t>– color normalization models:</w:t>
      </w:r>
    </w:p>
    <w:tbl>
      <w:tblPr>
        <w:tblStyle w:val="TableGrid"/>
        <w:tblW w:w="4928" w:type="dxa"/>
        <w:tblLook w:val="04A0" w:firstRow="1" w:lastRow="0" w:firstColumn="1" w:lastColumn="0" w:noHBand="0" w:noVBand="1"/>
      </w:tblPr>
      <w:tblGrid>
        <w:gridCol w:w="4361"/>
        <w:gridCol w:w="567"/>
      </w:tblGrid>
      <w:tr w:rsidR="007703DB" w14:paraId="38D775B6" w14:textId="77777777" w:rsidTr="00281606">
        <w:tc>
          <w:tcPr>
            <w:tcW w:w="4361" w:type="dxa"/>
            <w:tcBorders>
              <w:top w:val="nil"/>
              <w:left w:val="nil"/>
              <w:bottom w:val="nil"/>
              <w:right w:val="nil"/>
            </w:tcBorders>
            <w:vAlign w:val="center"/>
          </w:tcPr>
          <w:p w14:paraId="68EBD479" w14:textId="3315D8A8" w:rsidR="007703DB" w:rsidRPr="00281606" w:rsidRDefault="00000000" w:rsidP="007703DB">
            <w:pPr>
              <w:pStyle w:val="BodyText"/>
              <w:spacing w:after="0"/>
              <w:ind w:firstLine="0"/>
              <w:jc w:val="center"/>
              <w:rPr>
                <w:lang w:val="uk-UA"/>
              </w:rPr>
            </w:pPr>
            <m:oMathPara>
              <m:oMath>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8</m:t>
                    </m:r>
                  </m:sub>
                  <m:sup>
                    <m:r>
                      <w:rPr>
                        <w:rFonts w:ascii="Cambria Math" w:hAnsi="Cambria Math"/>
                        <w:lang w:val="en-GB"/>
                      </w:rPr>
                      <m:t>c</m:t>
                    </m:r>
                  </m:sup>
                </m:sSubSup>
                <m:d>
                  <m:dPr>
                    <m:ctrlPr>
                      <w:rPr>
                        <w:rFonts w:ascii="Cambria Math" w:hAnsi="Cambria Math"/>
                        <w:i/>
                        <w:lang w:val="en-GB"/>
                      </w:rPr>
                    </m:ctrlPr>
                  </m:dPr>
                  <m:e>
                    <m:r>
                      <w:rPr>
                        <w:rFonts w:ascii="Cambria Math" w:hAnsi="Cambria Math"/>
                        <w:lang w:val="en-GB"/>
                      </w:rPr>
                      <m:t>x,y,t</m:t>
                    </m:r>
                  </m:e>
                </m:d>
                <m:r>
                  <w:rPr>
                    <w:rFonts w:ascii="Cambria Math" w:hAnsi="Cambria Math"/>
                    <w:lang w:val="en-GB"/>
                  </w:rPr>
                  <m:t>=</m:t>
                </m:r>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7</m:t>
                        </m:r>
                      </m:sub>
                      <m:sup>
                        <m:r>
                          <w:rPr>
                            <w:rFonts w:ascii="Cambria Math" w:hAnsi="Cambria Math"/>
                            <w:lang w:val="en-GB"/>
                          </w:rPr>
                          <m:t>c</m:t>
                        </m:r>
                      </m:sup>
                    </m:sSubSup>
                    <m:d>
                      <m:dPr>
                        <m:ctrlPr>
                          <w:rPr>
                            <w:rFonts w:ascii="Cambria Math" w:hAnsi="Cambria Math"/>
                            <w:i/>
                            <w:lang w:val="en-GB"/>
                          </w:rPr>
                        </m:ctrlPr>
                      </m:dPr>
                      <m:e>
                        <m:r>
                          <w:rPr>
                            <w:rFonts w:ascii="Cambria Math" w:hAnsi="Cambria Math"/>
                            <w:lang w:val="en-GB"/>
                          </w:rPr>
                          <m:t>x,y,t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c</m:t>
                        </m:r>
                      </m:sub>
                    </m:sSub>
                  </m:num>
                  <m:den>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c</m:t>
                        </m:r>
                      </m:sub>
                    </m:sSub>
                  </m:den>
                </m:f>
                <m:r>
                  <w:rPr>
                    <w:rFonts w:ascii="Cambria Math" w:hAnsi="Cambria Math"/>
                    <w:lang w:val="en-GB"/>
                  </w:rPr>
                  <m:t>,</m:t>
                </m:r>
              </m:oMath>
            </m:oMathPara>
          </w:p>
        </w:tc>
        <w:tc>
          <w:tcPr>
            <w:tcW w:w="567" w:type="dxa"/>
            <w:tcBorders>
              <w:top w:val="nil"/>
              <w:left w:val="nil"/>
              <w:bottom w:val="nil"/>
              <w:right w:val="nil"/>
            </w:tcBorders>
            <w:vAlign w:val="center"/>
          </w:tcPr>
          <w:p w14:paraId="3A4309B0" w14:textId="222395A9" w:rsidR="007703DB" w:rsidRDefault="007703DB" w:rsidP="007703DB">
            <w:pPr>
              <w:pStyle w:val="BodyText"/>
              <w:spacing w:after="0"/>
              <w:ind w:firstLine="0"/>
              <w:jc w:val="center"/>
              <w:rPr>
                <w:lang w:val="uk-UA"/>
              </w:rPr>
            </w:pPr>
            <w:r>
              <w:rPr>
                <w:lang w:val="uk-UA"/>
              </w:rPr>
              <w:t>(13)</w:t>
            </w:r>
          </w:p>
        </w:tc>
      </w:tr>
    </w:tbl>
    <w:p w14:paraId="0EE99A25" w14:textId="2F7558AF" w:rsidR="001F7DD9" w:rsidRPr="001F7DD9" w:rsidRDefault="001F7DD9" w:rsidP="00D70E38">
      <w:pPr>
        <w:pStyle w:val="BodyText"/>
        <w:spacing w:before="120"/>
        <w:ind w:firstLine="289"/>
        <w:rPr>
          <w:lang w:val="en-US"/>
        </w:rPr>
      </w:pPr>
      <w:r w:rsidRPr="001F7DD9">
        <w:rPr>
          <w:lang w:val="en-US"/>
        </w:rPr>
        <w:t xml:space="preserve">where: </w:t>
      </w:r>
      <m:oMath>
        <m:sSubSup>
          <m:sSubSupPr>
            <m:ctrlPr>
              <w:rPr>
                <w:rFonts w:ascii="Cambria Math" w:hAnsi="Cambria Math"/>
                <w:i/>
                <w:lang w:val="en-US"/>
              </w:rPr>
            </m:ctrlPr>
          </m:sSubSupPr>
          <m:e>
            <m:r>
              <w:rPr>
                <w:rFonts w:ascii="Cambria Math" w:hAnsi="Cambria Math"/>
                <w:lang w:val="en-US"/>
              </w:rPr>
              <m:t>I</m:t>
            </m:r>
          </m:e>
          <m:sub>
            <m:r>
              <w:rPr>
                <w:rFonts w:ascii="Cambria Math" w:hAnsi="Cambria Math"/>
                <w:lang w:val="en-US"/>
              </w:rPr>
              <m:t>8</m:t>
            </m:r>
          </m:sub>
          <m:sup>
            <m:r>
              <w:rPr>
                <w:rFonts w:ascii="Cambria Math" w:hAnsi="Cambria Math"/>
                <w:lang w:val="en-US"/>
              </w:rPr>
              <m:t>c</m:t>
            </m:r>
          </m:sup>
        </m:sSubSup>
      </m:oMath>
      <w:r w:rsidRPr="001F7DD9">
        <w:rPr>
          <w:lang w:val="en-US"/>
        </w:rPr>
        <w:t xml:space="preserve"> – normalized color channel; </w:t>
      </w:r>
      <m:oMath>
        <m:r>
          <w:rPr>
            <w:rFonts w:ascii="Cambria Math" w:hAnsi="Cambria Math"/>
            <w:lang w:val="en-US"/>
          </w:rPr>
          <m:t>c∈{R,G,B}</m:t>
        </m:r>
      </m:oMath>
      <w:r w:rsidRPr="001F7DD9">
        <w:rPr>
          <w:lang w:val="en-US"/>
        </w:rPr>
        <w:t xml:space="preserve">; </w:t>
      </w:r>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c</m:t>
            </m:r>
          </m:sub>
        </m:sSub>
      </m:oMath>
      <w:r w:rsidRPr="001F7DD9">
        <w:rPr>
          <w:lang w:val="en-US"/>
        </w:rPr>
        <w:t xml:space="preserve"> – average value of the channel;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c</m:t>
            </m:r>
          </m:sub>
        </m:sSub>
      </m:oMath>
      <w:r w:rsidRPr="001F7DD9">
        <w:rPr>
          <w:lang w:val="en-US"/>
        </w:rPr>
        <w:t xml:space="preserve"> – standard deviation of the channel,</w:t>
      </w:r>
    </w:p>
    <w:p w14:paraId="7FCB2EC8" w14:textId="29266656" w:rsidR="001F7DD9" w:rsidRPr="001F7DD9" w:rsidRDefault="00D70E38" w:rsidP="00D70E38">
      <w:pPr>
        <w:pStyle w:val="BodyText"/>
        <w:ind w:firstLine="289"/>
        <w:rPr>
          <w:lang w:val="en-US"/>
        </w:rPr>
      </w:pPr>
      <w:r>
        <w:rPr>
          <w:lang w:val="en-US"/>
        </w:rPr>
        <w:t>–</w:t>
      </w:r>
      <w:r w:rsidR="001F7DD9" w:rsidRPr="001F7DD9">
        <w:rPr>
          <w:lang w:val="en-US"/>
        </w:rPr>
        <w:t xml:space="preserve"> reduction to YOLO format:</w:t>
      </w:r>
    </w:p>
    <w:tbl>
      <w:tblPr>
        <w:tblStyle w:val="TableGrid"/>
        <w:tblW w:w="4928" w:type="dxa"/>
        <w:tblLook w:val="04A0" w:firstRow="1" w:lastRow="0" w:firstColumn="1" w:lastColumn="0" w:noHBand="0" w:noVBand="1"/>
      </w:tblPr>
      <w:tblGrid>
        <w:gridCol w:w="4361"/>
        <w:gridCol w:w="567"/>
      </w:tblGrid>
      <w:tr w:rsidR="007703DB" w14:paraId="4E28B4B1" w14:textId="77777777" w:rsidTr="005B3F95">
        <w:tc>
          <w:tcPr>
            <w:tcW w:w="4361" w:type="dxa"/>
            <w:tcBorders>
              <w:top w:val="nil"/>
              <w:left w:val="nil"/>
              <w:bottom w:val="nil"/>
              <w:right w:val="nil"/>
            </w:tcBorders>
            <w:vAlign w:val="center"/>
          </w:tcPr>
          <w:p w14:paraId="4289D15B" w14:textId="6540072D" w:rsidR="007703DB" w:rsidRDefault="00000000" w:rsidP="007703DB">
            <w:pPr>
              <w:pStyle w:val="BodyText"/>
              <w:spacing w:after="0"/>
              <w:ind w:firstLine="0"/>
              <w:jc w:val="center"/>
              <w:rPr>
                <w:lang w:val="uk-UA"/>
              </w:rPr>
            </w:pP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YOLO</m:t>
                  </m:r>
                </m:sub>
              </m:sSub>
              <m:r>
                <w:rPr>
                  <w:rFonts w:ascii="Cambria Math" w:hAnsi="Cambria Math"/>
                  <w:lang w:val="uk-UA"/>
                </w:rPr>
                <m:t>=Resize(Pad</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8</m:t>
                      </m:r>
                    </m:sub>
                  </m:sSub>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in</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in</m:t>
                  </m:r>
                </m:sub>
              </m:sSub>
              <m:r>
                <w:rPr>
                  <w:rFonts w:ascii="Cambria Math" w:hAnsi="Cambria Math"/>
                  <w:lang w:val="uk-UA"/>
                </w:rPr>
                <m:t>)</m:t>
              </m:r>
            </m:oMath>
            <w:r w:rsidR="005B3F95">
              <w:rPr>
                <w:lang w:val="uk-UA"/>
              </w:rPr>
              <w:t>,</w:t>
            </w:r>
          </w:p>
        </w:tc>
        <w:tc>
          <w:tcPr>
            <w:tcW w:w="567" w:type="dxa"/>
            <w:tcBorders>
              <w:top w:val="nil"/>
              <w:left w:val="nil"/>
              <w:bottom w:val="nil"/>
              <w:right w:val="nil"/>
            </w:tcBorders>
            <w:vAlign w:val="center"/>
          </w:tcPr>
          <w:p w14:paraId="3C316627" w14:textId="033BBB9E" w:rsidR="007703DB" w:rsidRPr="007703DB" w:rsidRDefault="007703DB" w:rsidP="007703DB">
            <w:pPr>
              <w:pStyle w:val="BodyText"/>
              <w:spacing w:after="0"/>
              <w:ind w:firstLine="0"/>
              <w:jc w:val="center"/>
              <w:rPr>
                <w:lang w:val="en-GB"/>
              </w:rPr>
            </w:pPr>
            <w:r>
              <w:rPr>
                <w:lang w:val="en-GB"/>
              </w:rPr>
              <w:t>(14)</w:t>
            </w:r>
          </w:p>
        </w:tc>
      </w:tr>
    </w:tbl>
    <w:p w14:paraId="5A70B8A0" w14:textId="2A92BAF0" w:rsidR="00C128D1" w:rsidRPr="00AB7656" w:rsidRDefault="00C128D1" w:rsidP="00D70E38">
      <w:pPr>
        <w:pStyle w:val="BodyText"/>
        <w:spacing w:before="120"/>
        <w:ind w:firstLine="289"/>
        <w:rPr>
          <w:lang w:val="en-US"/>
        </w:rPr>
      </w:pPr>
      <w:r w:rsidRPr="00AB7656">
        <w:rPr>
          <w:lang w:val="en-US"/>
        </w:rPr>
        <w:t xml:space="preserve">where: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YOLO</m:t>
            </m:r>
          </m:sub>
        </m:sSub>
      </m:oMath>
      <w:r w:rsidRPr="00AB7656">
        <w:rPr>
          <w:lang w:val="en-US"/>
        </w:rPr>
        <w:t xml:space="preserve"> – input frame for YOLOv9;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in</m:t>
            </m:r>
          </m:sub>
        </m:sSub>
      </m:oMath>
      <w:r w:rsidRPr="00AB7656">
        <w:rPr>
          <w:lang w:val="en-US"/>
        </w:rPr>
        <w:t xml:space="preserve"> – model input size, for example 640×640; </w:t>
      </w:r>
      <m:oMath>
        <m:r>
          <w:rPr>
            <w:rFonts w:ascii="Cambria Math" w:hAnsi="Cambria Math"/>
            <w:lang w:val="en-US"/>
          </w:rPr>
          <m:t>Pad(∙)</m:t>
        </m:r>
      </m:oMath>
      <w:r w:rsidRPr="00AB7656">
        <w:rPr>
          <w:lang w:val="en-US"/>
        </w:rPr>
        <w:t xml:space="preserve"> – frame padding without aspect ratio distortion;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8</m:t>
            </m:r>
          </m:sub>
        </m:sSub>
      </m:oMath>
      <w:r w:rsidRPr="00AB7656">
        <w:rPr>
          <w:lang w:val="en-US"/>
        </w:rPr>
        <w:t xml:space="preserve"> – pre-processed frame after passing all stages of video signal quality improvement, including noise reduction, contrast correction, deinterlacing, frame stabilization, blur compensation and </w:t>
      </w:r>
      <w:r w:rsidRPr="00AB7656">
        <w:rPr>
          <w:lang w:val="en-US"/>
        </w:rPr>
        <w:lastRenderedPageBreak/>
        <w:t xml:space="preserve">color normalization; </w:t>
      </w:r>
      <m:oMath>
        <m:r>
          <w:rPr>
            <w:rFonts w:ascii="Cambria Math" w:hAnsi="Cambria Math"/>
            <w:lang w:val="en-US"/>
          </w:rPr>
          <m:t>Resize(∙)</m:t>
        </m:r>
      </m:oMath>
      <w:r w:rsidRPr="00AB7656">
        <w:rPr>
          <w:lang w:val="en-US"/>
        </w:rPr>
        <w:t xml:space="preserve"> – frame scaling operation to fixed dimensions supported by the YOLOv9 model.</w:t>
      </w:r>
    </w:p>
    <w:p w14:paraId="4B15ED31" w14:textId="3167CB23" w:rsidR="00C128D1" w:rsidRPr="00773B98" w:rsidRDefault="00C128D1" w:rsidP="00D70E38">
      <w:pPr>
        <w:pStyle w:val="BodyText"/>
        <w:ind w:firstLine="289"/>
        <w:rPr>
          <w:sz w:val="14"/>
          <w:szCs w:val="14"/>
          <w:lang w:val="en-US"/>
        </w:rPr>
      </w:pPr>
      <w:r w:rsidRPr="00AB7656">
        <w:rPr>
          <w:lang w:val="en-US"/>
        </w:rPr>
        <w:t>Step 11. Adaptive control model of preprocessing pipeline, which allows to take into account that the quality of analog FPV signal changes over time, therefore the same filtering parameters are not always effective. It is necessary to automatically change the processing power depending on the state of the frame:</w:t>
      </w:r>
    </w:p>
    <w:tbl>
      <w:tblPr>
        <w:tblStyle w:val="TableGrid"/>
        <w:tblW w:w="4928" w:type="dxa"/>
        <w:tblLook w:val="04A0" w:firstRow="1" w:lastRow="0" w:firstColumn="1" w:lastColumn="0" w:noHBand="0" w:noVBand="1"/>
      </w:tblPr>
      <w:tblGrid>
        <w:gridCol w:w="4361"/>
        <w:gridCol w:w="567"/>
      </w:tblGrid>
      <w:tr w:rsidR="002D63CD" w14:paraId="3933D715" w14:textId="77777777" w:rsidTr="009D175A">
        <w:tc>
          <w:tcPr>
            <w:tcW w:w="4361" w:type="dxa"/>
            <w:tcBorders>
              <w:top w:val="nil"/>
              <w:left w:val="nil"/>
              <w:bottom w:val="nil"/>
              <w:right w:val="nil"/>
            </w:tcBorders>
            <w:vAlign w:val="center"/>
          </w:tcPr>
          <w:p w14:paraId="7B55E417" w14:textId="46C5CFF3" w:rsidR="002D63CD" w:rsidRDefault="00000000" w:rsidP="002D63CD">
            <w:pPr>
              <w:pStyle w:val="BodyText"/>
              <w:spacing w:after="0"/>
              <w:ind w:firstLine="0"/>
              <w:jc w:val="center"/>
              <w:rPr>
                <w:lang w:val="uk-UA"/>
              </w:rPr>
            </w:pPr>
            <m:oMath>
              <m:sSub>
                <m:sSubPr>
                  <m:ctrlPr>
                    <w:rPr>
                      <w:rFonts w:ascii="Cambria Math" w:hAnsi="Cambria Math"/>
                      <w:lang w:val="uk-UA"/>
                    </w:rPr>
                  </m:ctrlPr>
                </m:sSubPr>
                <m:e>
                  <m:r>
                    <m:rPr>
                      <m:sty m:val="p"/>
                    </m:rPr>
                    <w:rPr>
                      <w:rFonts w:ascii="Cambria Math" w:hAnsi="Cambria Math"/>
                      <w:lang w:val="uk-UA"/>
                    </w:rPr>
                    <m:t>Θ</m:t>
                  </m:r>
                </m:e>
                <m:sub>
                  <m:r>
                    <w:rPr>
                      <w:rFonts w:ascii="Cambria Math" w:hAnsi="Cambria Math"/>
                      <w:lang w:val="uk-UA"/>
                    </w:rPr>
                    <m:t>t</m:t>
                  </m:r>
                </m:sub>
              </m:sSub>
              <m:r>
                <w:rPr>
                  <w:rFonts w:ascii="Cambria Math" w:hAnsi="Cambria Math"/>
                  <w:lang w:val="uk-UA"/>
                </w:rPr>
                <m:t>=f(</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n</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t</m:t>
                  </m:r>
                </m:sub>
              </m:sSub>
              <m:r>
                <w:rPr>
                  <w:rFonts w:ascii="Cambria Math" w:hAnsi="Cambria Math"/>
                  <w:lang w:val="uk-UA"/>
                </w:rPr>
                <m:t>)</m:t>
              </m:r>
            </m:oMath>
            <w:r w:rsidR="009D175A">
              <w:rPr>
                <w:lang w:val="uk-UA"/>
              </w:rPr>
              <w:t>,</w:t>
            </w:r>
          </w:p>
        </w:tc>
        <w:tc>
          <w:tcPr>
            <w:tcW w:w="567" w:type="dxa"/>
            <w:tcBorders>
              <w:top w:val="nil"/>
              <w:left w:val="nil"/>
              <w:bottom w:val="nil"/>
              <w:right w:val="nil"/>
            </w:tcBorders>
            <w:vAlign w:val="center"/>
          </w:tcPr>
          <w:p w14:paraId="291C2E95" w14:textId="1F75348C" w:rsidR="002D63CD" w:rsidRDefault="002D63CD" w:rsidP="002D63CD">
            <w:pPr>
              <w:pStyle w:val="BodyText"/>
              <w:spacing w:after="0"/>
              <w:ind w:firstLine="0"/>
              <w:jc w:val="center"/>
              <w:rPr>
                <w:lang w:val="uk-UA"/>
              </w:rPr>
            </w:pPr>
            <w:r>
              <w:rPr>
                <w:lang w:val="uk-UA"/>
              </w:rPr>
              <w:t>(15)</w:t>
            </w:r>
          </w:p>
        </w:tc>
      </w:tr>
    </w:tbl>
    <w:p w14:paraId="0AC5C2F9" w14:textId="67B15B94" w:rsidR="007E584E" w:rsidRPr="005B28BD" w:rsidRDefault="007E584E" w:rsidP="00D70E38">
      <w:pPr>
        <w:pStyle w:val="BodyText"/>
        <w:spacing w:before="120"/>
        <w:ind w:firstLine="289"/>
        <w:rPr>
          <w:lang w:val="en-US"/>
        </w:rPr>
      </w:pPr>
      <w:r w:rsidRPr="005B28BD">
        <w:rPr>
          <w:lang w:val="en-US"/>
        </w:rPr>
        <w:t xml:space="preserve">where: </w:t>
      </w:r>
      <m:oMath>
        <m:sSub>
          <m:sSubPr>
            <m:ctrlPr>
              <w:rPr>
                <w:rFonts w:ascii="Cambria Math" w:hAnsi="Cambria Math"/>
                <w:lang w:val="en-US"/>
              </w:rPr>
            </m:ctrlPr>
          </m:sSubPr>
          <m:e>
            <m:r>
              <m:rPr>
                <m:sty m:val="p"/>
              </m:rPr>
              <w:rPr>
                <w:rFonts w:ascii="Cambria Math" w:hAnsi="Cambria Math"/>
                <w:lang w:val="en-US"/>
              </w:rPr>
              <m:t>Θ</m:t>
            </m:r>
          </m:e>
          <m:sub>
            <m:r>
              <w:rPr>
                <w:rFonts w:ascii="Cambria Math" w:hAnsi="Cambria Math"/>
                <w:lang w:val="en-US"/>
              </w:rPr>
              <m:t>t</m:t>
            </m:r>
          </m:sub>
        </m:sSub>
      </m:oMath>
      <w:r w:rsidRPr="005B28BD">
        <w:rPr>
          <w:lang w:val="en-US"/>
        </w:rPr>
        <w:t xml:space="preserve"> – set of processing parameters for frame </w:t>
      </w:r>
      <m:oMath>
        <m:r>
          <w:rPr>
            <w:rFonts w:ascii="Cambria Math" w:hAnsi="Cambria Math"/>
            <w:lang w:val="en-US"/>
          </w:rPr>
          <m:t>t</m:t>
        </m:r>
      </m:oMath>
      <w:r w:rsidRPr="005B28BD">
        <w:rPr>
          <w:lang w:val="en-US"/>
        </w:rPr>
        <w:t xml:space="preserve">;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t</m:t>
            </m:r>
          </m:sub>
        </m:sSub>
      </m:oMath>
      <w:r w:rsidRPr="005B28BD">
        <w:rPr>
          <w:lang w:val="en-US"/>
        </w:rPr>
        <w:t xml:space="preserve"> – integral quality of the frame;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n</m:t>
            </m:r>
          </m:sub>
        </m:sSub>
      </m:oMath>
      <w:r w:rsidRPr="005B28BD">
        <w:rPr>
          <w:lang w:val="en-US"/>
        </w:rPr>
        <w:t xml:space="preserve"> – noise estimate;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t</m:t>
            </m:r>
          </m:sub>
        </m:sSub>
      </m:oMath>
      <w:r w:rsidRPr="005B28BD">
        <w:rPr>
          <w:lang w:val="en-US"/>
        </w:rPr>
        <w:t xml:space="preserve"> – contrast;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oMath>
      <w:r w:rsidRPr="005B28BD">
        <w:rPr>
          <w:lang w:val="en-US"/>
        </w:rPr>
        <w:t xml:space="preserve"> – sharpness.</w:t>
      </w:r>
    </w:p>
    <w:p w14:paraId="5FD5814E" w14:textId="77777777" w:rsidR="007E584E" w:rsidRPr="005B28BD" w:rsidRDefault="007E584E" w:rsidP="00D70E38">
      <w:pPr>
        <w:pStyle w:val="BodyText"/>
        <w:ind w:firstLine="289"/>
        <w:rPr>
          <w:lang w:val="en-US"/>
        </w:rPr>
      </w:pPr>
      <w:r w:rsidRPr="005B28BD">
        <w:rPr>
          <w:lang w:val="en-US"/>
        </w:rPr>
        <w:t>Step 12. Temporal stabilization of YOLOv9 results. This takes into account the instability of the analog signal: YOLOv9 can detect an object in one frame and lose it in the next. There</w:t>
      </w:r>
      <w:r w:rsidRPr="006E3665">
        <w:rPr>
          <w:spacing w:val="-10"/>
          <w:lang w:val="en-US"/>
        </w:rPr>
        <w:t>fore, it is nece</w:t>
      </w:r>
      <w:r w:rsidRPr="005B28BD">
        <w:rPr>
          <w:lang w:val="en-US"/>
        </w:rPr>
        <w:t>ssary to smooth the detection results in time. The model for stabili</w:t>
      </w:r>
      <w:r w:rsidRPr="006E3665">
        <w:rPr>
          <w:spacing w:val="-10"/>
          <w:lang w:val="en-US"/>
        </w:rPr>
        <w:t>zing YOLO</w:t>
      </w:r>
      <w:r w:rsidRPr="005B28BD">
        <w:rPr>
          <w:lang w:val="en-US"/>
        </w:rPr>
        <w:t>v9 results consists of</w:t>
      </w:r>
    </w:p>
    <w:p w14:paraId="2ADDDB62" w14:textId="28BF5F59" w:rsidR="007E584E" w:rsidRPr="005B28BD" w:rsidRDefault="00D70E38" w:rsidP="00D70E38">
      <w:pPr>
        <w:pStyle w:val="BodyText"/>
        <w:ind w:firstLine="289"/>
        <w:rPr>
          <w:lang w:val="en-US"/>
        </w:rPr>
      </w:pPr>
      <w:r>
        <w:rPr>
          <w:lang w:val="en-US"/>
        </w:rPr>
        <w:t>–</w:t>
      </w:r>
      <w:r w:rsidR="007E584E" w:rsidRPr="005B28BD">
        <w:rPr>
          <w:lang w:val="en-US"/>
        </w:rPr>
        <w:t xml:space="preserve"> confidence smoothing model:</w:t>
      </w:r>
    </w:p>
    <w:tbl>
      <w:tblPr>
        <w:tblStyle w:val="TableGrid"/>
        <w:tblW w:w="4786" w:type="dxa"/>
        <w:tblLook w:val="04A0" w:firstRow="1" w:lastRow="0" w:firstColumn="1" w:lastColumn="0" w:noHBand="0" w:noVBand="1"/>
      </w:tblPr>
      <w:tblGrid>
        <w:gridCol w:w="4219"/>
        <w:gridCol w:w="567"/>
      </w:tblGrid>
      <w:tr w:rsidR="004073CD" w14:paraId="10E22EB0" w14:textId="77777777" w:rsidTr="00FD4E16">
        <w:tc>
          <w:tcPr>
            <w:tcW w:w="4219" w:type="dxa"/>
            <w:tcBorders>
              <w:top w:val="nil"/>
              <w:left w:val="nil"/>
              <w:bottom w:val="nil"/>
              <w:right w:val="nil"/>
            </w:tcBorders>
            <w:vAlign w:val="center"/>
          </w:tcPr>
          <w:p w14:paraId="0692E50D" w14:textId="5D5DA76C" w:rsidR="004073CD" w:rsidRDefault="00000000" w:rsidP="004073CD">
            <w:pPr>
              <w:pStyle w:val="BodyText"/>
              <w:spacing w:after="0"/>
              <w:ind w:firstLine="0"/>
              <w:jc w:val="center"/>
              <w:rPr>
                <w:lang w:val="uk-UA"/>
              </w:rPr>
            </w:pPr>
            <m:oMath>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p</m:t>
                      </m:r>
                    </m:e>
                  </m:acc>
                </m:e>
                <m:sub>
                  <m:r>
                    <w:rPr>
                      <w:rFonts w:ascii="Cambria Math" w:hAnsi="Cambria Math"/>
                      <w:lang w:val="uk-UA"/>
                    </w:rPr>
                    <m:t>i</m:t>
                  </m:r>
                </m:sub>
              </m:sSub>
              <m:d>
                <m:dPr>
                  <m:ctrlPr>
                    <w:rPr>
                      <w:rFonts w:ascii="Cambria Math" w:hAnsi="Cambria Math"/>
                      <w:i/>
                      <w:lang w:val="uk-UA"/>
                    </w:rPr>
                  </m:ctrlPr>
                </m:dPr>
                <m:e>
                  <m:r>
                    <w:rPr>
                      <w:rFonts w:ascii="Cambria Math" w:hAnsi="Cambria Math"/>
                      <w:lang w:val="uk-UA"/>
                    </w:rPr>
                    <m:t>t</m:t>
                  </m:r>
                </m:e>
              </m:d>
              <m:r>
                <w:rPr>
                  <w:rFonts w:ascii="Cambria Math" w:hAnsi="Cambria Math"/>
                  <w:lang w:val="uk-UA"/>
                </w:rPr>
                <m:t>=β</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i</m:t>
                  </m:r>
                </m:sub>
              </m:sSub>
              <m:d>
                <m:dPr>
                  <m:ctrlPr>
                    <w:rPr>
                      <w:rFonts w:ascii="Cambria Math" w:hAnsi="Cambria Math"/>
                      <w:i/>
                      <w:lang w:val="uk-UA"/>
                    </w:rPr>
                  </m:ctrlPr>
                </m:dPr>
                <m:e>
                  <m:r>
                    <w:rPr>
                      <w:rFonts w:ascii="Cambria Math" w:hAnsi="Cambria Math"/>
                      <w:lang w:val="uk-UA"/>
                    </w:rPr>
                    <m:t>t</m:t>
                  </m:r>
                </m:e>
              </m:d>
              <m:r>
                <w:rPr>
                  <w:rFonts w:ascii="Cambria Math" w:hAnsi="Cambria Math"/>
                  <w:lang w:val="uk-UA"/>
                </w:rPr>
                <m:t>+(1+β)</m:t>
              </m:r>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p</m:t>
                      </m:r>
                    </m:e>
                  </m:acc>
                </m:e>
                <m:sub>
                  <m:r>
                    <w:rPr>
                      <w:rFonts w:ascii="Cambria Math" w:hAnsi="Cambria Math"/>
                      <w:lang w:val="uk-UA"/>
                    </w:rPr>
                    <m:t>i</m:t>
                  </m:r>
                </m:sub>
              </m:sSub>
              <m:r>
                <w:rPr>
                  <w:rFonts w:ascii="Cambria Math" w:hAnsi="Cambria Math"/>
                  <w:lang w:val="uk-UA"/>
                </w:rPr>
                <m:t>(t-1)</m:t>
              </m:r>
            </m:oMath>
            <w:r w:rsidR="00FD4E16">
              <w:rPr>
                <w:lang w:val="uk-UA"/>
              </w:rPr>
              <w:t>,</w:t>
            </w:r>
          </w:p>
        </w:tc>
        <w:tc>
          <w:tcPr>
            <w:tcW w:w="567" w:type="dxa"/>
            <w:tcBorders>
              <w:top w:val="nil"/>
              <w:left w:val="nil"/>
              <w:bottom w:val="nil"/>
              <w:right w:val="nil"/>
            </w:tcBorders>
            <w:vAlign w:val="center"/>
          </w:tcPr>
          <w:p w14:paraId="4C69C61D" w14:textId="746D3601" w:rsidR="004073CD" w:rsidRDefault="004073CD" w:rsidP="004073CD">
            <w:pPr>
              <w:pStyle w:val="BodyText"/>
              <w:spacing w:after="0"/>
              <w:ind w:firstLine="0"/>
              <w:jc w:val="center"/>
              <w:rPr>
                <w:lang w:val="uk-UA"/>
              </w:rPr>
            </w:pPr>
            <w:r>
              <w:rPr>
                <w:lang w:val="uk-UA"/>
              </w:rPr>
              <w:t>(16)</w:t>
            </w:r>
          </w:p>
        </w:tc>
      </w:tr>
    </w:tbl>
    <w:p w14:paraId="24D62A71" w14:textId="13EAAD6F" w:rsidR="005E4E62" w:rsidRPr="005E4E62" w:rsidRDefault="005E4E62" w:rsidP="00D70E38">
      <w:pPr>
        <w:pStyle w:val="BodyText"/>
        <w:spacing w:before="120"/>
        <w:ind w:firstLine="289"/>
        <w:rPr>
          <w:lang w:val="en-US"/>
        </w:rPr>
      </w:pPr>
      <w:r w:rsidRPr="005E4E62">
        <w:rPr>
          <w:lang w:val="en-US"/>
        </w:rPr>
        <w:t xml:space="preserve">where: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t</m:t>
            </m:r>
          </m:e>
        </m:d>
      </m:oMath>
      <w:r w:rsidRPr="005E4E62">
        <w:rPr>
          <w:lang w:val="en-US"/>
        </w:rPr>
        <w:t xml:space="preserve"> – smoothed confidence of the model;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t</m:t>
            </m:r>
          </m:e>
        </m:d>
      </m:oMath>
      <w:r w:rsidRPr="005E4E62">
        <w:rPr>
          <w:lang w:val="en-US"/>
        </w:rPr>
        <w:t xml:space="preserve"> – current confidence; </w:t>
      </w:r>
      <m:oMath>
        <m:r>
          <w:rPr>
            <w:rFonts w:ascii="Cambria Math" w:hAnsi="Cambria Math"/>
            <w:lang w:val="en-US"/>
          </w:rPr>
          <m:t>β</m:t>
        </m:r>
      </m:oMath>
      <w:r w:rsidRPr="005E4E62">
        <w:rPr>
          <w:lang w:val="en-US"/>
        </w:rPr>
        <w:t xml:space="preserve"> – update coefficient,</w:t>
      </w:r>
    </w:p>
    <w:p w14:paraId="1DCDAA31" w14:textId="004895B3" w:rsidR="005E4E62" w:rsidRDefault="00D70E38" w:rsidP="00D70E38">
      <w:pPr>
        <w:pStyle w:val="BodyText"/>
        <w:ind w:firstLine="289"/>
        <w:rPr>
          <w:lang w:val="uk-UA"/>
        </w:rPr>
      </w:pPr>
      <w:r>
        <w:rPr>
          <w:lang w:val="en-US"/>
        </w:rPr>
        <w:t>–</w:t>
      </w:r>
      <w:r w:rsidR="005E4E62" w:rsidRPr="005E4E62">
        <w:rPr>
          <w:lang w:val="en-US"/>
        </w:rPr>
        <w:t xml:space="preserve"> bounding box stabilization model:</w:t>
      </w:r>
    </w:p>
    <w:tbl>
      <w:tblPr>
        <w:tblStyle w:val="TableGrid"/>
        <w:tblW w:w="4786" w:type="dxa"/>
        <w:tblLook w:val="04A0" w:firstRow="1" w:lastRow="0" w:firstColumn="1" w:lastColumn="0" w:noHBand="0" w:noVBand="1"/>
      </w:tblPr>
      <w:tblGrid>
        <w:gridCol w:w="4219"/>
        <w:gridCol w:w="567"/>
      </w:tblGrid>
      <w:tr w:rsidR="00E74598" w14:paraId="3EC6B9ED" w14:textId="77777777" w:rsidTr="005E4E62">
        <w:tc>
          <w:tcPr>
            <w:tcW w:w="4219" w:type="dxa"/>
            <w:tcBorders>
              <w:top w:val="nil"/>
              <w:left w:val="nil"/>
              <w:bottom w:val="nil"/>
              <w:right w:val="nil"/>
            </w:tcBorders>
            <w:vAlign w:val="center"/>
          </w:tcPr>
          <w:p w14:paraId="5B5ED1E9" w14:textId="2D0C382B" w:rsidR="00E74598" w:rsidRDefault="00000000" w:rsidP="00E74598">
            <w:pPr>
              <w:pStyle w:val="BodyText"/>
              <w:spacing w:after="0"/>
              <w:ind w:firstLine="0"/>
              <w:jc w:val="center"/>
              <w:rPr>
                <w:lang w:val="uk-UA"/>
              </w:rPr>
            </w:pPr>
            <m:oMath>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b</m:t>
                      </m:r>
                    </m:e>
                  </m:acc>
                </m:e>
                <m:sub>
                  <m:r>
                    <w:rPr>
                      <w:rFonts w:ascii="Cambria Math" w:hAnsi="Cambria Math"/>
                      <w:lang w:val="uk-UA"/>
                    </w:rPr>
                    <m:t>i</m:t>
                  </m:r>
                </m:sub>
              </m:sSub>
              <m:r>
                <w:rPr>
                  <w:rFonts w:ascii="Cambria Math" w:hAnsi="Cambria Math"/>
                  <w:lang w:val="uk-UA"/>
                </w:rPr>
                <m:t>(</m:t>
              </m:r>
              <m:r>
                <w:rPr>
                  <w:rFonts w:ascii="Cambria Math" w:hAnsi="Cambria Math"/>
                  <w:lang w:val="en-GB"/>
                </w:rPr>
                <m:t>t</m:t>
              </m:r>
              <m:r>
                <w:rPr>
                  <w:rFonts w:ascii="Cambria Math" w:hAnsi="Cambria Math"/>
                  <w:lang w:val="uk-UA"/>
                </w:rPr>
                <m:t>)=β</m:t>
              </m:r>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i</m:t>
                  </m:r>
                </m:sub>
              </m:sSub>
              <m:d>
                <m:dPr>
                  <m:ctrlPr>
                    <w:rPr>
                      <w:rFonts w:ascii="Cambria Math" w:hAnsi="Cambria Math"/>
                      <w:i/>
                      <w:lang w:val="uk-UA"/>
                    </w:rPr>
                  </m:ctrlPr>
                </m:dPr>
                <m:e>
                  <m:r>
                    <w:rPr>
                      <w:rFonts w:ascii="Cambria Math" w:hAnsi="Cambria Math"/>
                      <w:lang w:val="uk-UA"/>
                    </w:rPr>
                    <m:t>t</m:t>
                  </m:r>
                </m:e>
              </m:d>
              <m:r>
                <w:rPr>
                  <w:rFonts w:ascii="Cambria Math" w:hAnsi="Cambria Math"/>
                  <w:lang w:val="uk-UA"/>
                </w:rPr>
                <m:t>+(1-β)</m:t>
              </m:r>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b</m:t>
                      </m:r>
                    </m:e>
                  </m:acc>
                </m:e>
                <m:sub>
                  <m:r>
                    <w:rPr>
                      <w:rFonts w:ascii="Cambria Math" w:hAnsi="Cambria Math"/>
                      <w:lang w:val="uk-UA"/>
                    </w:rPr>
                    <m:t>i</m:t>
                  </m:r>
                </m:sub>
              </m:sSub>
              <m:r>
                <w:rPr>
                  <w:rFonts w:ascii="Cambria Math" w:hAnsi="Cambria Math"/>
                  <w:lang w:val="uk-UA"/>
                </w:rPr>
                <m:t>(t-1)</m:t>
              </m:r>
            </m:oMath>
            <w:r w:rsidR="005E4E62">
              <w:rPr>
                <w:lang w:val="uk-UA"/>
              </w:rPr>
              <w:t>,</w:t>
            </w:r>
          </w:p>
        </w:tc>
        <w:tc>
          <w:tcPr>
            <w:tcW w:w="567" w:type="dxa"/>
            <w:tcBorders>
              <w:top w:val="nil"/>
              <w:left w:val="nil"/>
              <w:bottom w:val="nil"/>
              <w:right w:val="nil"/>
            </w:tcBorders>
            <w:vAlign w:val="center"/>
          </w:tcPr>
          <w:p w14:paraId="5FA7ADE3" w14:textId="31AB82EE" w:rsidR="00E74598" w:rsidRDefault="00E74598" w:rsidP="00E74598">
            <w:pPr>
              <w:pStyle w:val="BodyText"/>
              <w:spacing w:after="0"/>
              <w:ind w:firstLine="0"/>
              <w:jc w:val="center"/>
              <w:rPr>
                <w:lang w:val="uk-UA"/>
              </w:rPr>
            </w:pPr>
            <w:r>
              <w:rPr>
                <w:lang w:val="uk-UA"/>
              </w:rPr>
              <w:t>(17)</w:t>
            </w:r>
          </w:p>
        </w:tc>
      </w:tr>
    </w:tbl>
    <w:p w14:paraId="57E4AA22" w14:textId="5B1158B1" w:rsidR="00DA6783" w:rsidRPr="00DA6783" w:rsidRDefault="00DA6783" w:rsidP="00D70E38">
      <w:pPr>
        <w:pStyle w:val="BodyText"/>
        <w:spacing w:before="120"/>
        <w:ind w:firstLine="289"/>
        <w:rPr>
          <w:lang w:val="en-US"/>
        </w:rPr>
      </w:pPr>
      <w:r w:rsidRPr="00DA6783">
        <w:rPr>
          <w:lang w:val="en-US"/>
        </w:rPr>
        <w:t xml:space="preserve">where: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b</m:t>
                </m:r>
              </m:e>
            </m:acc>
          </m:e>
          <m:sub>
            <m:r>
              <w:rPr>
                <w:rFonts w:ascii="Cambria Math" w:hAnsi="Cambria Math"/>
                <w:lang w:val="en-US"/>
              </w:rPr>
              <m:t>i</m:t>
            </m:r>
          </m:sub>
        </m:sSub>
        <m:r>
          <w:rPr>
            <w:rFonts w:ascii="Cambria Math" w:hAnsi="Cambria Math"/>
            <w:lang w:val="en-US"/>
          </w:rPr>
          <m:t>(t)</m:t>
        </m:r>
      </m:oMath>
      <w:r w:rsidRPr="00DA6783">
        <w:rPr>
          <w:lang w:val="en-US"/>
        </w:rPr>
        <w:t xml:space="preserve"> – stabilized frame of the object; </w:t>
      </w:r>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t</m:t>
            </m:r>
          </m:e>
        </m:d>
      </m:oMath>
      <w:r w:rsidRPr="00DA6783">
        <w:rPr>
          <w:lang w:val="en-US"/>
        </w:rPr>
        <w:t xml:space="preserve"> – current frame.</w:t>
      </w:r>
    </w:p>
    <w:p w14:paraId="7A5FD11C" w14:textId="77777777" w:rsidR="00DA6783" w:rsidRPr="00DA6783" w:rsidRDefault="00DA6783" w:rsidP="00D70E38">
      <w:pPr>
        <w:pStyle w:val="BodyText"/>
        <w:ind w:firstLine="289"/>
        <w:rPr>
          <w:lang w:val="en-US"/>
        </w:rPr>
      </w:pPr>
      <w:r w:rsidRPr="00DA6783">
        <w:rPr>
          <w:lang w:val="en-US"/>
        </w:rPr>
        <w:t xml:space="preserve">Step 13. Adaptation of YOLOv9 to real FPV video, which takes into account that after preprocessing the model may work unstable if it was trained on pure digital images. Therefore, it is necessary to train the model on frames from </w:t>
      </w:r>
      <w:proofErr w:type="spellStart"/>
      <w:r w:rsidRPr="00DA6783">
        <w:rPr>
          <w:lang w:val="en-US"/>
        </w:rPr>
        <w:t>BetaFPV</w:t>
      </w:r>
      <w:proofErr w:type="spellEnd"/>
      <w:r w:rsidRPr="00DA6783">
        <w:rPr>
          <w:lang w:val="en-US"/>
        </w:rPr>
        <w:t xml:space="preserve"> Meteor 75 Pro + C03 FPV Camera + Video Receiver. Consists of the following components:</w:t>
      </w:r>
    </w:p>
    <w:p w14:paraId="456BCECD" w14:textId="33A5394B" w:rsidR="00DA6783" w:rsidRPr="00DA6783" w:rsidRDefault="00D70E38" w:rsidP="00D70E38">
      <w:pPr>
        <w:pStyle w:val="BodyText"/>
        <w:ind w:firstLine="289"/>
        <w:rPr>
          <w:lang w:val="en-US"/>
        </w:rPr>
      </w:pPr>
      <w:r>
        <w:rPr>
          <w:lang w:val="en-US"/>
        </w:rPr>
        <w:t>–</w:t>
      </w:r>
      <w:r w:rsidR="00DA6783" w:rsidRPr="00DA6783">
        <w:rPr>
          <w:lang w:val="en-US"/>
        </w:rPr>
        <w:t xml:space="preserve"> domain adaptation models:</w:t>
      </w:r>
    </w:p>
    <w:tbl>
      <w:tblPr>
        <w:tblStyle w:val="TableGrid"/>
        <w:tblW w:w="4928" w:type="dxa"/>
        <w:tblLook w:val="04A0" w:firstRow="1" w:lastRow="0" w:firstColumn="1" w:lastColumn="0" w:noHBand="0" w:noVBand="1"/>
      </w:tblPr>
      <w:tblGrid>
        <w:gridCol w:w="4361"/>
        <w:gridCol w:w="567"/>
      </w:tblGrid>
      <w:tr w:rsidR="00E25D6D" w14:paraId="516D7085" w14:textId="77777777" w:rsidTr="00D37D4E">
        <w:tc>
          <w:tcPr>
            <w:tcW w:w="4361" w:type="dxa"/>
            <w:tcBorders>
              <w:top w:val="nil"/>
              <w:left w:val="nil"/>
              <w:bottom w:val="nil"/>
              <w:right w:val="nil"/>
            </w:tcBorders>
            <w:vAlign w:val="center"/>
          </w:tcPr>
          <w:p w14:paraId="6B6F38E8" w14:textId="01F90636" w:rsidR="00E25D6D" w:rsidRPr="00E25D6D" w:rsidRDefault="00000000" w:rsidP="00E25D6D">
            <w:pPr>
              <w:pStyle w:val="BodyText"/>
              <w:spacing w:after="0"/>
              <w:ind w:firstLine="0"/>
              <w:jc w:val="center"/>
              <w:rPr>
                <w:i/>
                <w:lang w:val="uk-UA"/>
              </w:rPr>
            </w:pP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s</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t</m:t>
                  </m:r>
                </m:sub>
              </m:sSub>
            </m:oMath>
            <w:r w:rsidR="00D37D4E">
              <w:rPr>
                <w:i/>
                <w:lang w:val="uk-UA"/>
              </w:rPr>
              <w:t>,</w:t>
            </w:r>
          </w:p>
        </w:tc>
        <w:tc>
          <w:tcPr>
            <w:tcW w:w="567" w:type="dxa"/>
            <w:tcBorders>
              <w:top w:val="nil"/>
              <w:left w:val="nil"/>
              <w:bottom w:val="nil"/>
              <w:right w:val="nil"/>
            </w:tcBorders>
            <w:vAlign w:val="center"/>
          </w:tcPr>
          <w:p w14:paraId="24E71DC2" w14:textId="12B434A3" w:rsidR="00E25D6D" w:rsidRDefault="00E25D6D" w:rsidP="00E25D6D">
            <w:pPr>
              <w:pStyle w:val="BodyText"/>
              <w:spacing w:after="0"/>
              <w:ind w:firstLine="0"/>
              <w:jc w:val="center"/>
              <w:rPr>
                <w:lang w:val="uk-UA"/>
              </w:rPr>
            </w:pPr>
            <w:r>
              <w:rPr>
                <w:lang w:val="uk-UA"/>
              </w:rPr>
              <w:t>(18)</w:t>
            </w:r>
          </w:p>
        </w:tc>
      </w:tr>
    </w:tbl>
    <w:p w14:paraId="013AD0BF" w14:textId="4CB3C3D2" w:rsidR="00214671" w:rsidRPr="00214671" w:rsidRDefault="00214671" w:rsidP="00D70E38">
      <w:pPr>
        <w:pStyle w:val="BodyText"/>
        <w:spacing w:before="120"/>
        <w:ind w:firstLine="289"/>
        <w:rPr>
          <w:lang w:val="en-US"/>
        </w:rPr>
      </w:pPr>
      <w:r w:rsidRPr="00214671">
        <w:rPr>
          <w:lang w:val="en-US"/>
        </w:rPr>
        <w:t xml:space="preserve">where: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m:t>
            </m:r>
          </m:sub>
        </m:sSub>
      </m:oMath>
      <w:r w:rsidRPr="00214671">
        <w:rPr>
          <w:lang w:val="en-US"/>
        </w:rPr>
        <w:t xml:space="preserve"> – training dataset with pure digital images;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m:t>
            </m:r>
          </m:sub>
        </m:sSub>
      </m:oMath>
      <w:r w:rsidRPr="00214671">
        <w:rPr>
          <w:lang w:val="en-US"/>
        </w:rPr>
        <w:t xml:space="preserve"> – real dataset from analog FPV video,</w:t>
      </w:r>
    </w:p>
    <w:p w14:paraId="74A7F96A" w14:textId="10C20AF1" w:rsidR="00214671" w:rsidRDefault="00D70E38" w:rsidP="00D70E38">
      <w:pPr>
        <w:pStyle w:val="BodyText"/>
        <w:ind w:firstLine="289"/>
        <w:rPr>
          <w:lang w:val="uk-UA"/>
        </w:rPr>
      </w:pPr>
      <w:r>
        <w:rPr>
          <w:lang w:val="en-US"/>
        </w:rPr>
        <w:t>–</w:t>
      </w:r>
      <w:r w:rsidR="00214671" w:rsidRPr="00214671">
        <w:rPr>
          <w:lang w:val="en-US"/>
        </w:rPr>
        <w:t xml:space="preserve"> adaptation goal conditions:</w:t>
      </w:r>
    </w:p>
    <w:tbl>
      <w:tblPr>
        <w:tblStyle w:val="TableGrid"/>
        <w:tblW w:w="4928" w:type="dxa"/>
        <w:tblLook w:val="04A0" w:firstRow="1" w:lastRow="0" w:firstColumn="1" w:lastColumn="0" w:noHBand="0" w:noVBand="1"/>
      </w:tblPr>
      <w:tblGrid>
        <w:gridCol w:w="4361"/>
        <w:gridCol w:w="567"/>
      </w:tblGrid>
      <w:tr w:rsidR="00E25D6D" w14:paraId="04F2BDF9" w14:textId="77777777" w:rsidTr="00BB2F4D">
        <w:tc>
          <w:tcPr>
            <w:tcW w:w="4361" w:type="dxa"/>
            <w:tcBorders>
              <w:top w:val="nil"/>
              <w:left w:val="nil"/>
              <w:bottom w:val="nil"/>
              <w:right w:val="nil"/>
            </w:tcBorders>
            <w:vAlign w:val="center"/>
          </w:tcPr>
          <w:p w14:paraId="64A19614" w14:textId="6CA557CD" w:rsidR="00E25D6D" w:rsidRPr="00155FAD" w:rsidRDefault="00000000" w:rsidP="00E25D6D">
            <w:pPr>
              <w:pStyle w:val="BodyText"/>
              <w:spacing w:after="0"/>
              <w:ind w:firstLine="0"/>
              <w:jc w:val="center"/>
              <w:rPr>
                <w:lang w:val="uk-UA"/>
              </w:rP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sSub>
                          <m:sSubPr>
                            <m:ctrlPr>
                              <w:rPr>
                                <w:rFonts w:ascii="Cambria Math" w:hAnsi="Cambria Math"/>
                                <w:i/>
                              </w:rPr>
                            </m:ctrlPr>
                          </m:sSubPr>
                          <m:e>
                            <m:r>
                              <w:rPr>
                                <w:rFonts w:ascii="Cambria Math" w:hAnsi="Cambria Math"/>
                              </w:rPr>
                              <m:t>θ</m:t>
                            </m:r>
                          </m:e>
                          <m:sub>
                            <m:r>
                              <w:rPr>
                                <w:rFonts w:ascii="Cambria Math" w:hAnsi="Cambria Math"/>
                              </w:rPr>
                              <m:t>y</m:t>
                            </m:r>
                          </m:sub>
                        </m:sSub>
                      </m:lim>
                    </m:limLow>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det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y</m:t>
                                </m:r>
                              </m:sub>
                            </m:sSub>
                          </m:e>
                        </m:d>
                        <m:r>
                          <w:rPr>
                            <w:rFonts w:ascii="Cambria Math" w:hAnsi="Cambria Math"/>
                          </w:rPr>
                          <m:t>+λ</m:t>
                        </m:r>
                        <m:sSub>
                          <m:sSubPr>
                            <m:ctrlPr>
                              <w:rPr>
                                <w:rFonts w:ascii="Cambria Math" w:hAnsi="Cambria Math"/>
                                <w:i/>
                              </w:rPr>
                            </m:ctrlPr>
                          </m:sSubPr>
                          <m:e>
                            <m:r>
                              <w:rPr>
                                <w:rFonts w:ascii="Cambria Math" w:hAnsi="Cambria Math"/>
                              </w:rPr>
                              <m:t>L</m:t>
                            </m:r>
                          </m:e>
                          <m:sub>
                            <m:r>
                              <w:rPr>
                                <w:rFonts w:ascii="Cambria Math" w:hAnsi="Cambria Math"/>
                              </w:rPr>
                              <m:t>aug</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e>
                        </m:d>
                      </m:e>
                    </m:d>
                    <m:r>
                      <w:rPr>
                        <w:rFonts w:ascii="Cambria Math" w:hAnsi="Cambria Math"/>
                      </w:rPr>
                      <m:t>,</m:t>
                    </m:r>
                  </m:e>
                </m:func>
              </m:oMath>
            </m:oMathPara>
          </w:p>
        </w:tc>
        <w:tc>
          <w:tcPr>
            <w:tcW w:w="567" w:type="dxa"/>
            <w:tcBorders>
              <w:top w:val="nil"/>
              <w:left w:val="nil"/>
              <w:bottom w:val="nil"/>
              <w:right w:val="nil"/>
            </w:tcBorders>
            <w:vAlign w:val="center"/>
          </w:tcPr>
          <w:p w14:paraId="26076678" w14:textId="0E267644" w:rsidR="00E25D6D" w:rsidRPr="00E25D6D" w:rsidRDefault="00E25D6D" w:rsidP="00E25D6D">
            <w:pPr>
              <w:pStyle w:val="BodyText"/>
              <w:spacing w:after="0"/>
              <w:ind w:firstLine="0"/>
              <w:jc w:val="center"/>
              <w:rPr>
                <w:lang w:val="uk-UA"/>
              </w:rPr>
            </w:pPr>
            <w:r>
              <w:rPr>
                <w:lang w:val="uk-UA"/>
              </w:rPr>
              <w:t>(19)</w:t>
            </w:r>
          </w:p>
        </w:tc>
      </w:tr>
    </w:tbl>
    <w:p w14:paraId="43E07793" w14:textId="09D35958" w:rsidR="00932196" w:rsidRPr="00CB4E24" w:rsidRDefault="00932196" w:rsidP="00D70E38">
      <w:pPr>
        <w:pStyle w:val="BodyText"/>
        <w:spacing w:before="120"/>
        <w:ind w:firstLine="289"/>
        <w:rPr>
          <w:lang w:val="en-US"/>
        </w:rPr>
      </w:pPr>
      <w:r w:rsidRPr="00CB4E24">
        <w:rPr>
          <w:lang w:val="en-US"/>
        </w:rPr>
        <w:t xml:space="preserve">where: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det</m:t>
            </m:r>
          </m:sub>
        </m:sSub>
      </m:oMath>
      <w:r w:rsidRPr="00CB4E24">
        <w:rPr>
          <w:lang w:val="en-US"/>
        </w:rPr>
        <w:t xml:space="preserve"> – YOLOv9 detection loss function;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aug</m:t>
            </m:r>
          </m:sub>
        </m:sSub>
      </m:oMath>
      <w:r w:rsidRPr="00CB4E24">
        <w:rPr>
          <w:lang w:val="en-US"/>
        </w:rPr>
        <w:t xml:space="preserve"> – losses associated with augmentation and approximation of clean data to the analog FPV domain; </w:t>
      </w:r>
      <m:oMath>
        <m:r>
          <w:rPr>
            <w:rFonts w:ascii="Cambria Math" w:hAnsi="Cambria Math"/>
            <w:lang w:val="en-US"/>
          </w:rPr>
          <m:t>λ</m:t>
        </m:r>
      </m:oMath>
      <w:r w:rsidRPr="00CB4E24">
        <w:rPr>
          <w:lang w:val="en-US"/>
        </w:rPr>
        <w:t xml:space="preserve"> – domain adaptation influence coefficient.</w:t>
      </w:r>
    </w:p>
    <w:p w14:paraId="6C2F8C02" w14:textId="77777777" w:rsidR="0082618A" w:rsidRPr="00B85A5E" w:rsidRDefault="0082618A" w:rsidP="005A100D">
      <w:pPr>
        <w:pStyle w:val="BodyText"/>
        <w:ind w:firstLine="289"/>
        <w:rPr>
          <w:lang w:val="en-US"/>
        </w:rPr>
      </w:pPr>
      <w:r w:rsidRPr="0082618A">
        <w:rPr>
          <w:lang w:val="en-US"/>
        </w:rPr>
        <w:t xml:space="preserve">Thus, the generalized model assumes the transmission and digitization of the primary analog signal, its subsequent filtering, contrast correction, </w:t>
      </w:r>
      <w:r w:rsidRPr="00B85A5E">
        <w:rPr>
          <w:lang w:val="en-US"/>
        </w:rPr>
        <w:t>deinterlacing with frame stabilization, blur compensation, super-resolution with subsequent data normalization in the format and preparation for further processing using YOLOv9.</w:t>
      </w:r>
    </w:p>
    <w:p w14:paraId="15581294" w14:textId="526639A3" w:rsidR="00932196" w:rsidRPr="0082618A" w:rsidRDefault="0082618A" w:rsidP="0082618A">
      <w:pPr>
        <w:pStyle w:val="BodyText"/>
        <w:spacing w:after="0"/>
        <w:ind w:firstLine="289"/>
        <w:rPr>
          <w:lang w:val="en-US"/>
        </w:rPr>
      </w:pPr>
      <w:r w:rsidRPr="00B85A5E">
        <w:rPr>
          <w:lang w:val="en-US"/>
        </w:rPr>
        <w:t xml:space="preserve">At the same time, the proposed method allows </w:t>
      </w:r>
      <w:r w:rsidR="0037081E" w:rsidRPr="00B85A5E">
        <w:rPr>
          <w:lang w:val="en-US"/>
        </w:rPr>
        <w:t>us</w:t>
      </w:r>
      <w:r w:rsidRPr="00B85A5E">
        <w:rPr>
          <w:lang w:val="en-US"/>
        </w:rPr>
        <w:t xml:space="preserve"> to build a software pipeline in which the frame from the Video Receiver is first captured via cv2.VideoCapture, then undergoes sequential processing using OpenCV, and then is transferred to the YOLOv9 model via the </w:t>
      </w:r>
      <w:proofErr w:type="spellStart"/>
      <w:r w:rsidRPr="00B85A5E">
        <w:rPr>
          <w:lang w:val="en-US"/>
        </w:rPr>
        <w:t>Ultralytics</w:t>
      </w:r>
      <w:proofErr w:type="spellEnd"/>
      <w:r w:rsidRPr="00B85A5E">
        <w:rPr>
          <w:lang w:val="en-US"/>
        </w:rPr>
        <w:t xml:space="preserve"> library. The main idea of this approach is not only to launch the </w:t>
      </w:r>
      <w:r w:rsidRPr="00B85A5E">
        <w:rPr>
          <w:lang w:val="en-US"/>
        </w:rPr>
        <w:t xml:space="preserve">neural network, but also to pre-restore the informativeness of the analog FPV frame. This allows </w:t>
      </w:r>
      <w:r w:rsidR="00FD172C" w:rsidRPr="00B85A5E">
        <w:rPr>
          <w:lang w:val="en-US"/>
        </w:rPr>
        <w:t>us</w:t>
      </w:r>
      <w:r w:rsidRPr="00B85A5E">
        <w:rPr>
          <w:lang w:val="en-US"/>
        </w:rPr>
        <w:t xml:space="preserve"> to reduce the impact of noise, stripes, interlacing, blur, unstable brightness and low detail, which directly increases the accuracy and stability</w:t>
      </w:r>
      <w:r w:rsidRPr="0082618A">
        <w:rPr>
          <w:lang w:val="en-US"/>
        </w:rPr>
        <w:t xml:space="preserve"> of object identification.</w:t>
      </w:r>
    </w:p>
    <w:p w14:paraId="5D2DD83B" w14:textId="63A121B8" w:rsidR="009303D9" w:rsidRDefault="000015FB" w:rsidP="000015FB">
      <w:pPr>
        <w:pStyle w:val="Heading1"/>
      </w:pPr>
      <w:r w:rsidRPr="000015FB">
        <w:rPr>
          <w:lang w:val="uk-UA"/>
        </w:rPr>
        <w:t>Experimental Research And Analysis Of The Obtained Results</w:t>
      </w:r>
    </w:p>
    <w:p w14:paraId="15DDD76E" w14:textId="77777777" w:rsidR="00437514" w:rsidRPr="00437514" w:rsidRDefault="00437514" w:rsidP="005A100D">
      <w:pPr>
        <w:pStyle w:val="BodyText"/>
        <w:ind w:firstLine="289"/>
        <w:rPr>
          <w:lang w:val="en-US"/>
        </w:rPr>
      </w:pPr>
      <w:r w:rsidRPr="00437514">
        <w:rPr>
          <w:lang w:val="en-US"/>
        </w:rPr>
        <w:t>The purpose of the experiment is to study the effectiveness of the developed method for improving the digitization of an analog FPV video signal by comparing the characteristics of the original and processed video streams with subsequent identification of objects using the YOLOv9 neural network.</w:t>
      </w:r>
    </w:p>
    <w:p w14:paraId="7A9E5692" w14:textId="77777777" w:rsidR="00437514" w:rsidRPr="00437514" w:rsidRDefault="00437514" w:rsidP="005A100D">
      <w:pPr>
        <w:pStyle w:val="BodyText"/>
        <w:ind w:firstLine="289"/>
        <w:rPr>
          <w:lang w:val="en-US"/>
        </w:rPr>
      </w:pPr>
      <w:r w:rsidRPr="00437514">
        <w:rPr>
          <w:lang w:val="en-US"/>
        </w:rPr>
        <w:t xml:space="preserve">Hardware: FPV drone </w:t>
      </w:r>
      <w:proofErr w:type="spellStart"/>
      <w:r w:rsidRPr="00437514">
        <w:rPr>
          <w:lang w:val="en-US"/>
        </w:rPr>
        <w:t>BataFPV</w:t>
      </w:r>
      <w:proofErr w:type="spellEnd"/>
      <w:r w:rsidRPr="00437514">
        <w:rPr>
          <w:lang w:val="en-US"/>
        </w:rPr>
        <w:t xml:space="preserve"> Meteor 75pro with a C03 FPV camera; Video </w:t>
      </w:r>
      <w:proofErr w:type="spellStart"/>
      <w:r w:rsidRPr="00437514">
        <w:rPr>
          <w:lang w:val="en-US"/>
        </w:rPr>
        <w:t>Reciver</w:t>
      </w:r>
      <w:proofErr w:type="spellEnd"/>
      <w:r w:rsidRPr="00437514">
        <w:rPr>
          <w:lang w:val="en-US"/>
        </w:rPr>
        <w:t xml:space="preserve"> module connected to a PC via Type-C; Microsoft Surface Pro 9 PC with the following characteristics: CPU Intel Core i7-1255U, RAM 32 GB LPDDR5, GPU Intel Iris Xe.</w:t>
      </w:r>
    </w:p>
    <w:p w14:paraId="276C2769" w14:textId="77777777" w:rsidR="00437514" w:rsidRPr="00437514" w:rsidRDefault="00437514" w:rsidP="005A100D">
      <w:pPr>
        <w:pStyle w:val="BodyText"/>
        <w:ind w:firstLine="289"/>
        <w:rPr>
          <w:lang w:val="en-US"/>
        </w:rPr>
      </w:pPr>
      <w:r w:rsidRPr="00437514">
        <w:rPr>
          <w:lang w:val="en-US"/>
        </w:rPr>
        <w:t>Software: OS Windows 11, Python programming language, and PyCharm 2025.3.1.1 development environment with the ability to transfer to EDGE devices.</w:t>
      </w:r>
    </w:p>
    <w:p w14:paraId="29E9F2DE" w14:textId="7B30B118" w:rsidR="00437514" w:rsidRPr="00437514" w:rsidRDefault="00437514" w:rsidP="005A100D">
      <w:pPr>
        <w:pStyle w:val="BodyText"/>
        <w:ind w:firstLine="289"/>
        <w:rPr>
          <w:lang w:val="en-US"/>
        </w:rPr>
      </w:pPr>
      <w:r w:rsidRPr="00437514">
        <w:rPr>
          <w:lang w:val="en-US"/>
        </w:rPr>
        <w:t>An example of a raw video stream Raw Video Stream (RAW) and a processed video stream (Processed+YOLOv9) by the proposed method from C03 FPV cameras on an FPV drone is presented in Fig. 1.</w:t>
      </w:r>
    </w:p>
    <w:tbl>
      <w:tblPr>
        <w:tblStyle w:val="TableGrid"/>
        <w:tblW w:w="4928" w:type="dxa"/>
        <w:tblLook w:val="04A0" w:firstRow="1" w:lastRow="0" w:firstColumn="1" w:lastColumn="0" w:noHBand="0" w:noVBand="1"/>
      </w:tblPr>
      <w:tblGrid>
        <w:gridCol w:w="4928"/>
      </w:tblGrid>
      <w:tr w:rsidR="003441E9" w14:paraId="53760940" w14:textId="77777777" w:rsidTr="002F326F">
        <w:tc>
          <w:tcPr>
            <w:tcW w:w="4928" w:type="dxa"/>
            <w:tcBorders>
              <w:top w:val="nil"/>
              <w:left w:val="nil"/>
              <w:bottom w:val="nil"/>
              <w:right w:val="nil"/>
            </w:tcBorders>
            <w:vAlign w:val="center"/>
          </w:tcPr>
          <w:p w14:paraId="5AD25E3C" w14:textId="1542FB79" w:rsidR="003441E9" w:rsidRDefault="003441E9" w:rsidP="003441E9">
            <w:pPr>
              <w:pStyle w:val="BodyText"/>
              <w:spacing w:after="0"/>
              <w:ind w:firstLine="0"/>
              <w:jc w:val="center"/>
            </w:pPr>
            <w:r w:rsidRPr="003441E9">
              <w:rPr>
                <w:noProof/>
                <w:lang w:val="ru-RU" w:eastAsia="ru-RU"/>
              </w:rPr>
              <w:drawing>
                <wp:inline distT="0" distB="0" distL="0" distR="0" wp14:anchorId="45B615F7" wp14:editId="28890CE4">
                  <wp:extent cx="2631232" cy="16468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5029" cy="1649229"/>
                          </a:xfrm>
                          <a:prstGeom prst="rect">
                            <a:avLst/>
                          </a:prstGeom>
                        </pic:spPr>
                      </pic:pic>
                    </a:graphicData>
                  </a:graphic>
                </wp:inline>
              </w:drawing>
            </w:r>
          </w:p>
        </w:tc>
      </w:tr>
      <w:tr w:rsidR="003441E9" w14:paraId="29F925E9" w14:textId="77777777" w:rsidTr="002F326F">
        <w:tc>
          <w:tcPr>
            <w:tcW w:w="4928" w:type="dxa"/>
            <w:tcBorders>
              <w:top w:val="nil"/>
              <w:left w:val="nil"/>
              <w:bottom w:val="nil"/>
              <w:right w:val="nil"/>
            </w:tcBorders>
            <w:vAlign w:val="center"/>
          </w:tcPr>
          <w:p w14:paraId="395013F7" w14:textId="77777777" w:rsidR="003441E9" w:rsidRDefault="003441E9" w:rsidP="003441E9">
            <w:pPr>
              <w:pStyle w:val="BodyText"/>
              <w:spacing w:after="0"/>
              <w:ind w:firstLine="0"/>
              <w:jc w:val="center"/>
              <w:rPr>
                <w:sz w:val="16"/>
                <w:szCs w:val="16"/>
                <w:lang w:val="uk-UA"/>
              </w:rPr>
            </w:pPr>
            <w:r w:rsidRPr="003441E9">
              <w:rPr>
                <w:sz w:val="16"/>
                <w:szCs w:val="16"/>
                <w:lang w:val="uk-UA"/>
              </w:rPr>
              <w:t>а)</w:t>
            </w:r>
            <w:r w:rsidR="00670896">
              <w:rPr>
                <w:sz w:val="16"/>
                <w:szCs w:val="16"/>
                <w:lang w:val="uk-UA"/>
              </w:rPr>
              <w:t xml:space="preserve"> </w:t>
            </w:r>
            <w:r w:rsidR="00670896" w:rsidRPr="00670896">
              <w:rPr>
                <w:sz w:val="16"/>
                <w:szCs w:val="16"/>
                <w:lang w:val="en-US"/>
              </w:rPr>
              <w:t>frame from RAW stream</w:t>
            </w:r>
          </w:p>
          <w:p w14:paraId="724DB3D7" w14:textId="45A3D5DB" w:rsidR="00670896" w:rsidRPr="00670896" w:rsidRDefault="00670896" w:rsidP="003441E9">
            <w:pPr>
              <w:pStyle w:val="BodyText"/>
              <w:spacing w:after="0"/>
              <w:ind w:firstLine="0"/>
              <w:jc w:val="center"/>
              <w:rPr>
                <w:sz w:val="16"/>
                <w:szCs w:val="16"/>
                <w:lang w:val="uk-UA"/>
              </w:rPr>
            </w:pPr>
          </w:p>
        </w:tc>
      </w:tr>
      <w:tr w:rsidR="003441E9" w14:paraId="0DF75BF8" w14:textId="77777777" w:rsidTr="002F326F">
        <w:tc>
          <w:tcPr>
            <w:tcW w:w="4928" w:type="dxa"/>
            <w:tcBorders>
              <w:top w:val="nil"/>
              <w:left w:val="nil"/>
              <w:bottom w:val="nil"/>
              <w:right w:val="nil"/>
            </w:tcBorders>
            <w:vAlign w:val="center"/>
          </w:tcPr>
          <w:p w14:paraId="56301736" w14:textId="659AFE20" w:rsidR="003441E9" w:rsidRDefault="003441E9" w:rsidP="003441E9">
            <w:pPr>
              <w:pStyle w:val="BodyText"/>
              <w:spacing w:after="0"/>
              <w:ind w:firstLine="0"/>
              <w:jc w:val="center"/>
            </w:pPr>
            <w:r w:rsidRPr="003441E9">
              <w:rPr>
                <w:noProof/>
                <w:lang w:val="ru-RU" w:eastAsia="ru-RU"/>
              </w:rPr>
              <w:drawing>
                <wp:inline distT="0" distB="0" distL="0" distR="0" wp14:anchorId="06140AB7" wp14:editId="3C897EE3">
                  <wp:extent cx="2660060" cy="1618861"/>
                  <wp:effectExtent l="0" t="0" r="698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5241" cy="1622014"/>
                          </a:xfrm>
                          <a:prstGeom prst="rect">
                            <a:avLst/>
                          </a:prstGeom>
                        </pic:spPr>
                      </pic:pic>
                    </a:graphicData>
                  </a:graphic>
                </wp:inline>
              </w:drawing>
            </w:r>
          </w:p>
        </w:tc>
      </w:tr>
      <w:tr w:rsidR="003441E9" w14:paraId="5FAC951A" w14:textId="77777777" w:rsidTr="002F326F">
        <w:tc>
          <w:tcPr>
            <w:tcW w:w="4928" w:type="dxa"/>
            <w:tcBorders>
              <w:top w:val="nil"/>
              <w:left w:val="nil"/>
              <w:bottom w:val="nil"/>
              <w:right w:val="nil"/>
            </w:tcBorders>
            <w:vAlign w:val="center"/>
          </w:tcPr>
          <w:p w14:paraId="6783E501" w14:textId="77777777" w:rsidR="003441E9" w:rsidRDefault="00670896" w:rsidP="003441E9">
            <w:pPr>
              <w:pStyle w:val="BodyText"/>
              <w:spacing w:after="0"/>
              <w:ind w:firstLine="0"/>
              <w:jc w:val="center"/>
              <w:rPr>
                <w:sz w:val="16"/>
                <w:szCs w:val="16"/>
                <w:lang w:val="uk-UA"/>
              </w:rPr>
            </w:pPr>
            <w:r w:rsidRPr="00670896">
              <w:rPr>
                <w:sz w:val="16"/>
                <w:szCs w:val="16"/>
                <w:lang w:val="en-US"/>
              </w:rPr>
              <w:t>b</w:t>
            </w:r>
            <w:r w:rsidR="003441E9" w:rsidRPr="003441E9">
              <w:rPr>
                <w:sz w:val="16"/>
                <w:szCs w:val="16"/>
                <w:lang w:val="uk-UA"/>
              </w:rPr>
              <w:t>)</w:t>
            </w:r>
            <w:r>
              <w:rPr>
                <w:sz w:val="16"/>
                <w:szCs w:val="16"/>
                <w:lang w:val="uk-UA"/>
              </w:rPr>
              <w:t xml:space="preserve"> </w:t>
            </w:r>
            <w:r w:rsidRPr="00670896">
              <w:rPr>
                <w:sz w:val="16"/>
                <w:szCs w:val="16"/>
                <w:lang w:val="en-US"/>
              </w:rPr>
              <w:t>frame from Processed+YOLOv9 stream</w:t>
            </w:r>
          </w:p>
          <w:p w14:paraId="658FFB67" w14:textId="16E4EDCF" w:rsidR="00670896" w:rsidRPr="00670896" w:rsidRDefault="00670896" w:rsidP="003441E9">
            <w:pPr>
              <w:pStyle w:val="BodyText"/>
              <w:spacing w:after="0"/>
              <w:ind w:firstLine="0"/>
              <w:jc w:val="center"/>
              <w:rPr>
                <w:sz w:val="16"/>
                <w:szCs w:val="16"/>
                <w:lang w:val="uk-UA"/>
              </w:rPr>
            </w:pPr>
          </w:p>
        </w:tc>
      </w:tr>
      <w:tr w:rsidR="003441E9" w14:paraId="242AF29A" w14:textId="77777777" w:rsidTr="002F326F">
        <w:tc>
          <w:tcPr>
            <w:tcW w:w="4928" w:type="dxa"/>
            <w:tcBorders>
              <w:top w:val="nil"/>
              <w:left w:val="nil"/>
              <w:bottom w:val="nil"/>
              <w:right w:val="nil"/>
            </w:tcBorders>
            <w:vAlign w:val="center"/>
          </w:tcPr>
          <w:p w14:paraId="7AE0FBDB" w14:textId="0A567487" w:rsidR="003441E9" w:rsidRPr="003441E9" w:rsidRDefault="00670896" w:rsidP="00670896">
            <w:pPr>
              <w:pStyle w:val="BodyText"/>
              <w:spacing w:after="0"/>
              <w:ind w:firstLine="0"/>
              <w:jc w:val="center"/>
              <w:rPr>
                <w:sz w:val="16"/>
                <w:szCs w:val="16"/>
                <w:lang w:val="uk-UA"/>
              </w:rPr>
            </w:pPr>
            <w:r w:rsidRPr="00670896">
              <w:rPr>
                <w:sz w:val="16"/>
                <w:szCs w:val="16"/>
                <w:lang w:val="en-US"/>
              </w:rPr>
              <w:t>Fig.</w:t>
            </w:r>
            <w:r w:rsidR="002F326F">
              <w:rPr>
                <w:sz w:val="16"/>
                <w:szCs w:val="16"/>
                <w:lang w:val="uk-UA"/>
              </w:rPr>
              <w:t xml:space="preserve"> </w:t>
            </w:r>
            <w:r w:rsidRPr="00670896">
              <w:rPr>
                <w:sz w:val="16"/>
                <w:szCs w:val="16"/>
                <w:lang w:val="en-US"/>
              </w:rPr>
              <w:t>1 Example of comparison of processed and unprocessed frame from video stream from C03 FPV camera</w:t>
            </w:r>
            <w:r w:rsidR="003441E9">
              <w:rPr>
                <w:sz w:val="16"/>
                <w:szCs w:val="16"/>
                <w:lang w:val="uk-UA"/>
              </w:rPr>
              <w:t xml:space="preserve">   </w:t>
            </w:r>
          </w:p>
        </w:tc>
      </w:tr>
    </w:tbl>
    <w:p w14:paraId="174C038F" w14:textId="77777777" w:rsidR="00543343" w:rsidRDefault="00543343" w:rsidP="005F22AB">
      <w:pPr>
        <w:pStyle w:val="BodyText"/>
        <w:spacing w:after="0"/>
        <w:ind w:firstLine="289"/>
        <w:rPr>
          <w:lang w:val="uk-UA"/>
        </w:rPr>
      </w:pPr>
    </w:p>
    <w:p w14:paraId="7BA320B7" w14:textId="584801B4" w:rsidR="00C31485" w:rsidRPr="00C31485" w:rsidRDefault="00C31485" w:rsidP="005A100D">
      <w:pPr>
        <w:pStyle w:val="BodyText"/>
        <w:ind w:firstLine="289"/>
        <w:rPr>
          <w:lang w:val="en-US"/>
        </w:rPr>
      </w:pPr>
      <w:r w:rsidRPr="00C31485">
        <w:rPr>
          <w:lang w:val="en-US"/>
        </w:rPr>
        <w:t>The obtained experimental results in the form of graphs comparing individual video stream parameters of the digitized analog FPV video signal (Processed+YOLOv9) with the raw (RAW) are presented in Fig. 2–7.</w:t>
      </w:r>
    </w:p>
    <w:p w14:paraId="1517D40E" w14:textId="6FB25B43" w:rsidR="005F22AB" w:rsidRDefault="0085257C" w:rsidP="005A100D">
      <w:pPr>
        <w:pStyle w:val="BodyText"/>
        <w:ind w:firstLine="289"/>
        <w:rPr>
          <w:lang w:val="uk-UA"/>
        </w:rPr>
      </w:pPr>
      <w:r w:rsidRPr="0085257C">
        <w:rPr>
          <w:lang w:val="en-GB"/>
        </w:rPr>
        <w:t>Data analysis Fig.</w:t>
      </w:r>
      <w:r>
        <w:rPr>
          <w:lang w:val="uk-UA"/>
        </w:rPr>
        <w:t xml:space="preserve"> </w:t>
      </w:r>
      <w:r w:rsidRPr="0085257C">
        <w:rPr>
          <w:lang w:val="en-GB"/>
        </w:rPr>
        <w:t xml:space="preserve">2 shows that the average brightness of the output video stream is within 138–146 units with sharp outliers to 188 and 216 units in the range of 28–33 frames. </w:t>
      </w:r>
      <w:r w:rsidRPr="0085257C">
        <w:rPr>
          <w:lang w:val="en-GB"/>
        </w:rPr>
        <w:lastRenderedPageBreak/>
        <w:t xml:space="preserve">This indicates the instability of the </w:t>
      </w:r>
      <w:proofErr w:type="spellStart"/>
      <w:r w:rsidRPr="0085257C">
        <w:rPr>
          <w:lang w:val="en-GB"/>
        </w:rPr>
        <w:t>analog</w:t>
      </w:r>
      <w:proofErr w:type="spellEnd"/>
      <w:r w:rsidRPr="0085257C">
        <w:rPr>
          <w:lang w:val="en-GB"/>
        </w:rPr>
        <w:t xml:space="preserve"> signal and the presence of transmission artifacts. After applying the preprocessing from the proposed approach, the average brightness stabilizes at 115–118 units, and the amplitude of oscillations decreases by more than 4 times. In general, this creates more stable conditions for further data processing based on YOLOv9.</w:t>
      </w:r>
    </w:p>
    <w:tbl>
      <w:tblPr>
        <w:tblStyle w:val="TableGrid"/>
        <w:tblW w:w="4866" w:type="dxa"/>
        <w:tblLook w:val="04A0" w:firstRow="1" w:lastRow="0" w:firstColumn="1" w:lastColumn="0" w:noHBand="0" w:noVBand="1"/>
      </w:tblPr>
      <w:tblGrid>
        <w:gridCol w:w="4866"/>
      </w:tblGrid>
      <w:tr w:rsidR="009262A3" w14:paraId="53599DF2" w14:textId="77777777" w:rsidTr="00CB7485">
        <w:tc>
          <w:tcPr>
            <w:tcW w:w="4866" w:type="dxa"/>
            <w:tcBorders>
              <w:top w:val="nil"/>
              <w:left w:val="nil"/>
              <w:bottom w:val="nil"/>
              <w:right w:val="nil"/>
            </w:tcBorders>
            <w:vAlign w:val="center"/>
          </w:tcPr>
          <w:p w14:paraId="2E56CF40" w14:textId="191A80EA" w:rsidR="009262A3" w:rsidRDefault="000963C8" w:rsidP="009262A3">
            <w:pPr>
              <w:pStyle w:val="BodyText"/>
              <w:spacing w:after="0"/>
              <w:ind w:firstLine="0"/>
              <w:jc w:val="center"/>
            </w:pPr>
            <w:r w:rsidRPr="002F01BD">
              <w:rPr>
                <w:noProof/>
                <w:sz w:val="28"/>
                <w:szCs w:val="28"/>
                <w:lang w:val="ru-RU" w:eastAsia="ru-RU"/>
              </w:rPr>
              <w:drawing>
                <wp:inline distT="0" distB="0" distL="0" distR="0" wp14:anchorId="28D0496E" wp14:editId="0A0BCA5D">
                  <wp:extent cx="2946433" cy="1572535"/>
                  <wp:effectExtent l="0" t="0" r="635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5253" cy="1577242"/>
                          </a:xfrm>
                          <a:prstGeom prst="rect">
                            <a:avLst/>
                          </a:prstGeom>
                        </pic:spPr>
                      </pic:pic>
                    </a:graphicData>
                  </a:graphic>
                </wp:inline>
              </w:drawing>
            </w:r>
          </w:p>
        </w:tc>
      </w:tr>
      <w:tr w:rsidR="009262A3" w14:paraId="02F672E7" w14:textId="77777777" w:rsidTr="00CB7485">
        <w:tc>
          <w:tcPr>
            <w:tcW w:w="4866" w:type="dxa"/>
            <w:tcBorders>
              <w:top w:val="nil"/>
              <w:left w:val="nil"/>
              <w:bottom w:val="nil"/>
              <w:right w:val="nil"/>
            </w:tcBorders>
            <w:vAlign w:val="center"/>
          </w:tcPr>
          <w:p w14:paraId="300D22A2" w14:textId="16952B05" w:rsidR="009262A3" w:rsidRDefault="009262A3" w:rsidP="009262A3">
            <w:pPr>
              <w:pStyle w:val="BodyText"/>
              <w:spacing w:after="0"/>
              <w:ind w:firstLine="0"/>
              <w:jc w:val="center"/>
            </w:pPr>
            <w:r>
              <w:rPr>
                <w:sz w:val="16"/>
                <w:szCs w:val="16"/>
                <w:lang w:val="en-GB"/>
              </w:rPr>
              <w:t>Fig.</w:t>
            </w:r>
            <w:r w:rsidR="000963C8">
              <w:rPr>
                <w:sz w:val="16"/>
                <w:szCs w:val="16"/>
                <w:lang w:val="uk-UA"/>
              </w:rPr>
              <w:t xml:space="preserve"> </w:t>
            </w:r>
            <w:r>
              <w:rPr>
                <w:sz w:val="16"/>
                <w:szCs w:val="16"/>
                <w:lang w:val="en-GB"/>
              </w:rPr>
              <w:t xml:space="preserve">2. </w:t>
            </w:r>
            <w:r w:rsidRPr="009262A3">
              <w:rPr>
                <w:sz w:val="16"/>
                <w:szCs w:val="16"/>
                <w:lang w:val="en-GB"/>
              </w:rPr>
              <w:t>Brightness Comparison Before and After FPV Preprocessing</w:t>
            </w:r>
          </w:p>
        </w:tc>
      </w:tr>
    </w:tbl>
    <w:p w14:paraId="15F350FB" w14:textId="21A872F9" w:rsidR="000963C8" w:rsidRDefault="00C726BB" w:rsidP="005A100D">
      <w:pPr>
        <w:pStyle w:val="BodyText"/>
        <w:spacing w:before="120"/>
        <w:ind w:firstLine="289"/>
        <w:rPr>
          <w:lang w:val="uk-UA"/>
        </w:rPr>
      </w:pPr>
      <w:r w:rsidRPr="00C726BB">
        <w:rPr>
          <w:lang w:val="en-US"/>
        </w:rPr>
        <w:t>The data in Fig. 3 shows that after processing the average contrast value increases from approximately 31–33 to 44–47 units, i.e. by almost 45–50%. This indicates a significant increase in local detail and improved visual separation of objects and background.</w:t>
      </w:r>
    </w:p>
    <w:tbl>
      <w:tblPr>
        <w:tblStyle w:val="TableGrid"/>
        <w:tblW w:w="5046" w:type="dxa"/>
        <w:tblLook w:val="04A0" w:firstRow="1" w:lastRow="0" w:firstColumn="1" w:lastColumn="0" w:noHBand="0" w:noVBand="1"/>
      </w:tblPr>
      <w:tblGrid>
        <w:gridCol w:w="5046"/>
      </w:tblGrid>
      <w:tr w:rsidR="009262A3" w14:paraId="414B0E1E" w14:textId="77777777" w:rsidTr="005A100D">
        <w:tc>
          <w:tcPr>
            <w:tcW w:w="5046" w:type="dxa"/>
            <w:tcBorders>
              <w:top w:val="nil"/>
              <w:left w:val="nil"/>
              <w:bottom w:val="nil"/>
              <w:right w:val="nil"/>
            </w:tcBorders>
            <w:vAlign w:val="center"/>
          </w:tcPr>
          <w:p w14:paraId="2BED14FE" w14:textId="3C18E44A" w:rsidR="009262A3" w:rsidRDefault="00781D6F" w:rsidP="009262A3">
            <w:pPr>
              <w:pStyle w:val="BodyText"/>
              <w:spacing w:after="0"/>
              <w:ind w:firstLine="0"/>
              <w:jc w:val="center"/>
            </w:pPr>
            <w:r w:rsidRPr="002F01BD">
              <w:rPr>
                <w:noProof/>
                <w:sz w:val="28"/>
                <w:szCs w:val="28"/>
                <w:lang w:val="ru-RU" w:eastAsia="ru-RU"/>
              </w:rPr>
              <w:drawing>
                <wp:inline distT="0" distB="0" distL="0" distR="0" wp14:anchorId="21FAB656" wp14:editId="7DCD3CC9">
                  <wp:extent cx="3057707" cy="1560887"/>
                  <wp:effectExtent l="0" t="0" r="952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5513" cy="1559767"/>
                          </a:xfrm>
                          <a:prstGeom prst="rect">
                            <a:avLst/>
                          </a:prstGeom>
                        </pic:spPr>
                      </pic:pic>
                    </a:graphicData>
                  </a:graphic>
                </wp:inline>
              </w:drawing>
            </w:r>
          </w:p>
        </w:tc>
      </w:tr>
      <w:tr w:rsidR="009262A3" w14:paraId="24178B55" w14:textId="77777777" w:rsidTr="005A100D">
        <w:tc>
          <w:tcPr>
            <w:tcW w:w="5046" w:type="dxa"/>
            <w:tcBorders>
              <w:top w:val="nil"/>
              <w:left w:val="nil"/>
              <w:bottom w:val="nil"/>
              <w:right w:val="nil"/>
            </w:tcBorders>
            <w:vAlign w:val="center"/>
          </w:tcPr>
          <w:p w14:paraId="7769776D" w14:textId="552D2C1F" w:rsidR="009262A3" w:rsidRDefault="009262A3" w:rsidP="009262A3">
            <w:pPr>
              <w:pStyle w:val="BodyText"/>
              <w:spacing w:after="0"/>
              <w:ind w:firstLine="0"/>
              <w:jc w:val="center"/>
            </w:pPr>
            <w:r>
              <w:rPr>
                <w:sz w:val="16"/>
                <w:szCs w:val="16"/>
                <w:lang w:val="en-GB"/>
              </w:rPr>
              <w:t>Fig.</w:t>
            </w:r>
            <w:r w:rsidR="00781D6F">
              <w:rPr>
                <w:sz w:val="16"/>
                <w:szCs w:val="16"/>
                <w:lang w:val="uk-UA"/>
              </w:rPr>
              <w:t xml:space="preserve"> </w:t>
            </w:r>
            <w:r>
              <w:rPr>
                <w:sz w:val="16"/>
                <w:szCs w:val="16"/>
                <w:lang w:val="en-GB"/>
              </w:rPr>
              <w:t xml:space="preserve">3. </w:t>
            </w:r>
            <w:r w:rsidRPr="009262A3">
              <w:rPr>
                <w:sz w:val="16"/>
                <w:szCs w:val="16"/>
                <w:lang w:val="en-GB"/>
              </w:rPr>
              <w:t>Contrast Comparison Before and After FPV Preprocessing</w:t>
            </w:r>
          </w:p>
        </w:tc>
      </w:tr>
    </w:tbl>
    <w:p w14:paraId="7F2CE326" w14:textId="18D8C69E" w:rsidR="004508D5" w:rsidRPr="00D14858" w:rsidRDefault="00D14858" w:rsidP="00CA67ED">
      <w:pPr>
        <w:pStyle w:val="BodyText"/>
        <w:spacing w:before="120"/>
        <w:ind w:firstLine="289"/>
        <w:rPr>
          <w:lang w:val="en-US"/>
        </w:rPr>
      </w:pPr>
      <w:r w:rsidRPr="00D14858">
        <w:rPr>
          <w:lang w:val="en-US"/>
        </w:rPr>
        <w:t>Analysis of the change in the level of hi</w:t>
      </w:r>
      <w:r w:rsidR="00903DD2">
        <w:rPr>
          <w:lang w:val="en-US"/>
        </w:rPr>
        <w:t xml:space="preserve">gh-frequency noise shows (Fig. </w:t>
      </w:r>
      <w:r w:rsidR="00903DD2">
        <w:rPr>
          <w:lang w:val="uk-UA"/>
        </w:rPr>
        <w:t>4</w:t>
      </w:r>
      <w:r w:rsidRPr="00D14858">
        <w:rPr>
          <w:lang w:val="en-US"/>
        </w:rPr>
        <w:t>) that for most frames the value of the noise component after processing remains within 6–8 units and is comparable to the original video stream. At the same time, an increase in the amplitude of individual peaks to 25–26 units is observed in the zone of intensive improvement of contours and detail. Thus, the proposed method not only performs noise reduction, but also enhances the high-frequency components of the image, necessary for increasing the sharpness and contrast of objects.</w:t>
      </w:r>
    </w:p>
    <w:p w14:paraId="48B001E9" w14:textId="77777777" w:rsidR="00D14858" w:rsidRPr="00F00CE3" w:rsidRDefault="00D14858" w:rsidP="005F22AB">
      <w:pPr>
        <w:pStyle w:val="BodyText"/>
        <w:spacing w:after="0"/>
        <w:ind w:firstLine="289"/>
        <w:rPr>
          <w:sz w:val="16"/>
          <w:szCs w:val="16"/>
          <w:lang w:val="uk-UA"/>
        </w:rPr>
      </w:pPr>
    </w:p>
    <w:tbl>
      <w:tblPr>
        <w:tblStyle w:val="TableGrid"/>
        <w:tblW w:w="5082" w:type="dxa"/>
        <w:tblLook w:val="04A0" w:firstRow="1" w:lastRow="0" w:firstColumn="1" w:lastColumn="0" w:noHBand="0" w:noVBand="1"/>
      </w:tblPr>
      <w:tblGrid>
        <w:gridCol w:w="5082"/>
      </w:tblGrid>
      <w:tr w:rsidR="009262A3" w14:paraId="28C11753" w14:textId="77777777" w:rsidTr="00AC1524">
        <w:tc>
          <w:tcPr>
            <w:tcW w:w="5082" w:type="dxa"/>
            <w:tcBorders>
              <w:top w:val="nil"/>
              <w:left w:val="nil"/>
              <w:bottom w:val="nil"/>
              <w:right w:val="nil"/>
            </w:tcBorders>
            <w:vAlign w:val="center"/>
          </w:tcPr>
          <w:p w14:paraId="22EE3DAF" w14:textId="0CC972B2" w:rsidR="009262A3" w:rsidRDefault="00903DD2" w:rsidP="009262A3">
            <w:pPr>
              <w:pStyle w:val="BodyText"/>
              <w:spacing w:after="0"/>
              <w:ind w:firstLine="0"/>
              <w:jc w:val="center"/>
            </w:pPr>
            <w:r w:rsidRPr="002F01BD">
              <w:rPr>
                <w:noProof/>
                <w:sz w:val="28"/>
                <w:szCs w:val="28"/>
                <w:lang w:val="ru-RU" w:eastAsia="ru-RU"/>
              </w:rPr>
              <w:drawing>
                <wp:inline distT="0" distB="0" distL="0" distR="0" wp14:anchorId="2741D7DA" wp14:editId="5EE94D78">
                  <wp:extent cx="3110125" cy="158418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5515" cy="1586930"/>
                          </a:xfrm>
                          <a:prstGeom prst="rect">
                            <a:avLst/>
                          </a:prstGeom>
                        </pic:spPr>
                      </pic:pic>
                    </a:graphicData>
                  </a:graphic>
                </wp:inline>
              </w:drawing>
            </w:r>
          </w:p>
        </w:tc>
      </w:tr>
      <w:tr w:rsidR="009262A3" w14:paraId="6A167E38" w14:textId="77777777" w:rsidTr="00AC1524">
        <w:tc>
          <w:tcPr>
            <w:tcW w:w="5082" w:type="dxa"/>
            <w:tcBorders>
              <w:top w:val="nil"/>
              <w:left w:val="nil"/>
              <w:bottom w:val="nil"/>
              <w:right w:val="nil"/>
            </w:tcBorders>
            <w:vAlign w:val="center"/>
          </w:tcPr>
          <w:p w14:paraId="12A8A033" w14:textId="5DEB7B49" w:rsidR="009262A3" w:rsidRDefault="009262A3" w:rsidP="00903DD2">
            <w:pPr>
              <w:pStyle w:val="BodyText"/>
              <w:spacing w:after="0"/>
              <w:ind w:firstLine="0"/>
              <w:jc w:val="center"/>
            </w:pPr>
            <w:r>
              <w:rPr>
                <w:sz w:val="16"/>
                <w:szCs w:val="16"/>
                <w:lang w:val="en-GB"/>
              </w:rPr>
              <w:t>Fig.</w:t>
            </w:r>
            <w:r w:rsidR="00903DD2">
              <w:rPr>
                <w:sz w:val="16"/>
                <w:szCs w:val="16"/>
                <w:lang w:val="uk-UA"/>
              </w:rPr>
              <w:t xml:space="preserve"> 4</w:t>
            </w:r>
            <w:r>
              <w:rPr>
                <w:sz w:val="16"/>
                <w:szCs w:val="16"/>
                <w:lang w:val="en-GB"/>
              </w:rPr>
              <w:t xml:space="preserve">. </w:t>
            </w:r>
            <w:r w:rsidRPr="009262A3">
              <w:rPr>
                <w:sz w:val="16"/>
                <w:szCs w:val="16"/>
                <w:lang w:val="en-GB"/>
              </w:rPr>
              <w:t>Noise Level Comparison Before and After FPV Preprocessing</w:t>
            </w:r>
          </w:p>
        </w:tc>
      </w:tr>
    </w:tbl>
    <w:p w14:paraId="2A653F0B" w14:textId="10A525BA" w:rsidR="00823785" w:rsidRPr="00AC1524" w:rsidRDefault="00AC1524" w:rsidP="00CA67ED">
      <w:pPr>
        <w:pStyle w:val="BodyText"/>
        <w:spacing w:before="120"/>
        <w:ind w:firstLine="289"/>
        <w:rPr>
          <w:lang w:val="en-US"/>
        </w:rPr>
      </w:pPr>
      <w:r w:rsidRPr="00AC1524">
        <w:rPr>
          <w:lang w:val="en-US"/>
        </w:rPr>
        <w:t xml:space="preserve">According to the data in Fig. </w:t>
      </w:r>
      <w:r w:rsidR="00D26C41">
        <w:rPr>
          <w:lang w:val="uk-UA"/>
        </w:rPr>
        <w:t>5</w:t>
      </w:r>
      <w:r w:rsidRPr="00AC1524">
        <w:rPr>
          <w:lang w:val="en-US"/>
        </w:rPr>
        <w:t xml:space="preserve">, it is seen that after applying the proposed method for preprocessing video data, the number of successfully detected objects increases </w:t>
      </w:r>
      <w:r w:rsidRPr="00AC1524">
        <w:rPr>
          <w:lang w:val="en-US"/>
        </w:rPr>
        <w:t>throughout the entire video stream. That is, the obtained results indicate an increase in the sensitivity of the YOLOv9-based identification system to the informative features of objects after digital processing of the analog FPV video signal. This confirms the effectiveness of the proposed method for improving the quality of detection and recognition.</w:t>
      </w:r>
    </w:p>
    <w:tbl>
      <w:tblPr>
        <w:tblStyle w:val="TableGrid"/>
        <w:tblW w:w="5076" w:type="dxa"/>
        <w:tblLook w:val="04A0" w:firstRow="1" w:lastRow="0" w:firstColumn="1" w:lastColumn="0" w:noHBand="0" w:noVBand="1"/>
      </w:tblPr>
      <w:tblGrid>
        <w:gridCol w:w="5076"/>
      </w:tblGrid>
      <w:tr w:rsidR="009262A3" w14:paraId="2314108D" w14:textId="77777777" w:rsidTr="00F00CE3">
        <w:tc>
          <w:tcPr>
            <w:tcW w:w="5076" w:type="dxa"/>
            <w:tcBorders>
              <w:top w:val="nil"/>
              <w:left w:val="nil"/>
              <w:bottom w:val="nil"/>
              <w:right w:val="nil"/>
            </w:tcBorders>
            <w:vAlign w:val="center"/>
          </w:tcPr>
          <w:p w14:paraId="5899E5DC" w14:textId="04F7A704" w:rsidR="009262A3" w:rsidRDefault="00AC1524" w:rsidP="009262A3">
            <w:pPr>
              <w:pStyle w:val="BodyText"/>
              <w:spacing w:after="0"/>
              <w:ind w:firstLine="0"/>
              <w:jc w:val="center"/>
            </w:pPr>
            <w:r w:rsidRPr="002F01BD">
              <w:rPr>
                <w:noProof/>
                <w:sz w:val="28"/>
                <w:szCs w:val="28"/>
                <w:lang w:val="ru-RU" w:eastAsia="ru-RU"/>
              </w:rPr>
              <w:drawing>
                <wp:inline distT="0" distB="0" distL="0" distR="0" wp14:anchorId="2BCF074A" wp14:editId="72B90CDB">
                  <wp:extent cx="3081004" cy="1630777"/>
                  <wp:effectExtent l="0" t="0" r="571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2930" cy="1631796"/>
                          </a:xfrm>
                          <a:prstGeom prst="rect">
                            <a:avLst/>
                          </a:prstGeom>
                        </pic:spPr>
                      </pic:pic>
                    </a:graphicData>
                  </a:graphic>
                </wp:inline>
              </w:drawing>
            </w:r>
          </w:p>
        </w:tc>
      </w:tr>
      <w:tr w:rsidR="009262A3" w14:paraId="47ADCADC" w14:textId="77777777" w:rsidTr="00F00CE3">
        <w:tc>
          <w:tcPr>
            <w:tcW w:w="5076" w:type="dxa"/>
            <w:tcBorders>
              <w:top w:val="nil"/>
              <w:left w:val="nil"/>
              <w:bottom w:val="nil"/>
              <w:right w:val="nil"/>
            </w:tcBorders>
            <w:vAlign w:val="center"/>
          </w:tcPr>
          <w:p w14:paraId="53CBACB7" w14:textId="4A20A303" w:rsidR="009262A3" w:rsidRDefault="009262A3" w:rsidP="00D26C41">
            <w:pPr>
              <w:pStyle w:val="BodyText"/>
              <w:spacing w:after="0"/>
              <w:ind w:firstLine="0"/>
              <w:jc w:val="center"/>
            </w:pPr>
            <w:r>
              <w:rPr>
                <w:sz w:val="16"/>
                <w:szCs w:val="16"/>
                <w:lang w:val="en-GB"/>
              </w:rPr>
              <w:t>Fig.</w:t>
            </w:r>
            <w:r w:rsidR="00D26C41">
              <w:rPr>
                <w:sz w:val="16"/>
                <w:szCs w:val="16"/>
                <w:lang w:val="uk-UA"/>
              </w:rPr>
              <w:t xml:space="preserve"> 5</w:t>
            </w:r>
            <w:r>
              <w:rPr>
                <w:sz w:val="16"/>
                <w:szCs w:val="16"/>
                <w:lang w:val="en-GB"/>
              </w:rPr>
              <w:t xml:space="preserve">. </w:t>
            </w:r>
            <w:r w:rsidRPr="009262A3">
              <w:rPr>
                <w:sz w:val="16"/>
                <w:szCs w:val="16"/>
                <w:lang w:val="en-GB"/>
              </w:rPr>
              <w:t>YOLOv9 Detection Count Comparison</w:t>
            </w:r>
          </w:p>
        </w:tc>
      </w:tr>
    </w:tbl>
    <w:p w14:paraId="127F5F63" w14:textId="5772E927" w:rsidR="00AC1524" w:rsidRPr="00D311F1" w:rsidRDefault="00D311F1" w:rsidP="00CA67ED">
      <w:pPr>
        <w:spacing w:before="120" w:after="120"/>
        <w:ind w:firstLine="284"/>
        <w:jc w:val="both"/>
      </w:pPr>
      <w:r w:rsidRPr="00D311F1">
        <w:t xml:space="preserve">At the same time, the analysis of the average confidence score (Fig. </w:t>
      </w:r>
      <w:r w:rsidR="00BD25B5">
        <w:rPr>
          <w:lang w:val="uk-UA"/>
        </w:rPr>
        <w:t>6</w:t>
      </w:r>
      <w:r w:rsidRPr="00D311F1">
        <w:t>) shows that after applying the developed method, the maximum confidence of YOLOv9 in the correctness of detection increases from approximately 0.52 to 0.64. This corresponds to an increase of almost 23%, and the number of frames with non-zero confidence values increases significantly throughout the video sequence. The obtained results indicate that the preliminary digital processing of the analog FPV video signal provides the formation of more informative features of objects, as a result of which the YOLOv9 neural network performs more confident and stable recognition.</w:t>
      </w:r>
    </w:p>
    <w:tbl>
      <w:tblPr>
        <w:tblStyle w:val="TableGrid"/>
        <w:tblW w:w="4957" w:type="dxa"/>
        <w:tblLook w:val="04A0" w:firstRow="1" w:lastRow="0" w:firstColumn="1" w:lastColumn="0" w:noHBand="0" w:noVBand="1"/>
      </w:tblPr>
      <w:tblGrid>
        <w:gridCol w:w="4957"/>
      </w:tblGrid>
      <w:tr w:rsidR="009262A3" w14:paraId="70FDCAA2" w14:textId="77777777" w:rsidTr="00CA67ED">
        <w:tc>
          <w:tcPr>
            <w:tcW w:w="4957" w:type="dxa"/>
            <w:tcBorders>
              <w:top w:val="nil"/>
              <w:left w:val="nil"/>
              <w:bottom w:val="nil"/>
              <w:right w:val="nil"/>
            </w:tcBorders>
            <w:vAlign w:val="center"/>
          </w:tcPr>
          <w:p w14:paraId="2CA27F63" w14:textId="033640C2" w:rsidR="009262A3" w:rsidRDefault="00BD25B5" w:rsidP="009262A3">
            <w:pPr>
              <w:pStyle w:val="BodyText"/>
              <w:spacing w:after="0"/>
              <w:ind w:firstLine="0"/>
              <w:jc w:val="center"/>
            </w:pPr>
            <w:r w:rsidRPr="002F01BD">
              <w:rPr>
                <w:noProof/>
                <w:sz w:val="28"/>
                <w:szCs w:val="28"/>
                <w:lang w:val="ru-RU" w:eastAsia="ru-RU"/>
              </w:rPr>
              <w:drawing>
                <wp:inline distT="0" distB="0" distL="0" distR="0" wp14:anchorId="535F0175" wp14:editId="5CF79688">
                  <wp:extent cx="3010952" cy="1480216"/>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8585" cy="1488885"/>
                          </a:xfrm>
                          <a:prstGeom prst="rect">
                            <a:avLst/>
                          </a:prstGeom>
                        </pic:spPr>
                      </pic:pic>
                    </a:graphicData>
                  </a:graphic>
                </wp:inline>
              </w:drawing>
            </w:r>
          </w:p>
        </w:tc>
      </w:tr>
      <w:tr w:rsidR="009262A3" w14:paraId="4B78109C" w14:textId="77777777" w:rsidTr="00CA67ED">
        <w:tc>
          <w:tcPr>
            <w:tcW w:w="4957" w:type="dxa"/>
            <w:tcBorders>
              <w:top w:val="nil"/>
              <w:left w:val="nil"/>
              <w:bottom w:val="nil"/>
              <w:right w:val="nil"/>
            </w:tcBorders>
            <w:vAlign w:val="center"/>
          </w:tcPr>
          <w:p w14:paraId="5353A89A" w14:textId="3D820F7B" w:rsidR="009262A3" w:rsidRDefault="009262A3" w:rsidP="00BD25B5">
            <w:pPr>
              <w:pStyle w:val="BodyText"/>
              <w:spacing w:after="0"/>
              <w:ind w:firstLine="0"/>
              <w:jc w:val="center"/>
            </w:pPr>
            <w:r>
              <w:rPr>
                <w:sz w:val="16"/>
                <w:szCs w:val="16"/>
                <w:lang w:val="en-GB"/>
              </w:rPr>
              <w:t>Fig.</w:t>
            </w:r>
            <w:r w:rsidR="00BD25B5">
              <w:rPr>
                <w:sz w:val="16"/>
                <w:szCs w:val="16"/>
                <w:lang w:val="uk-UA"/>
              </w:rPr>
              <w:t xml:space="preserve"> 6</w:t>
            </w:r>
            <w:r>
              <w:rPr>
                <w:sz w:val="16"/>
                <w:szCs w:val="16"/>
                <w:lang w:val="en-GB"/>
              </w:rPr>
              <w:t xml:space="preserve">. </w:t>
            </w:r>
            <w:r w:rsidRPr="009262A3">
              <w:rPr>
                <w:sz w:val="16"/>
                <w:szCs w:val="16"/>
                <w:lang w:val="en-GB"/>
              </w:rPr>
              <w:t>YOLOv9 Confidence Comparison</w:t>
            </w:r>
          </w:p>
        </w:tc>
      </w:tr>
    </w:tbl>
    <w:p w14:paraId="208910E7" w14:textId="4624CC50" w:rsidR="009262A3" w:rsidRPr="00F00CE3" w:rsidRDefault="009262A3" w:rsidP="005F22AB">
      <w:pPr>
        <w:pStyle w:val="BodyText"/>
        <w:spacing w:after="0"/>
        <w:ind w:firstLine="289"/>
        <w:rPr>
          <w:sz w:val="16"/>
          <w:szCs w:val="16"/>
        </w:rPr>
      </w:pPr>
    </w:p>
    <w:tbl>
      <w:tblPr>
        <w:tblStyle w:val="TableGrid"/>
        <w:tblW w:w="4994" w:type="dxa"/>
        <w:tblLook w:val="04A0" w:firstRow="1" w:lastRow="0" w:firstColumn="1" w:lastColumn="0" w:noHBand="0" w:noVBand="1"/>
      </w:tblPr>
      <w:tblGrid>
        <w:gridCol w:w="4994"/>
      </w:tblGrid>
      <w:tr w:rsidR="009262A3" w14:paraId="1DB9AAC5" w14:textId="77777777" w:rsidTr="00AA30F7">
        <w:tc>
          <w:tcPr>
            <w:tcW w:w="4994" w:type="dxa"/>
            <w:tcBorders>
              <w:top w:val="nil"/>
              <w:left w:val="nil"/>
              <w:bottom w:val="nil"/>
              <w:right w:val="nil"/>
            </w:tcBorders>
            <w:vAlign w:val="center"/>
          </w:tcPr>
          <w:p w14:paraId="405BD2FB" w14:textId="2F9BB61D" w:rsidR="009262A3" w:rsidRDefault="005342AC" w:rsidP="009262A3">
            <w:pPr>
              <w:pStyle w:val="BodyText"/>
              <w:ind w:firstLine="0"/>
              <w:jc w:val="center"/>
            </w:pPr>
            <w:r w:rsidRPr="002F01BD">
              <w:rPr>
                <w:noProof/>
                <w:sz w:val="28"/>
                <w:szCs w:val="28"/>
                <w:lang w:val="ru-RU" w:eastAsia="ru-RU"/>
              </w:rPr>
              <w:drawing>
                <wp:inline distT="0" distB="0" distL="0" distR="0" wp14:anchorId="03A65360" wp14:editId="129DFCC8">
                  <wp:extent cx="3034175" cy="132360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0610" cy="1326414"/>
                          </a:xfrm>
                          <a:prstGeom prst="rect">
                            <a:avLst/>
                          </a:prstGeom>
                        </pic:spPr>
                      </pic:pic>
                    </a:graphicData>
                  </a:graphic>
                </wp:inline>
              </w:drawing>
            </w:r>
          </w:p>
        </w:tc>
      </w:tr>
      <w:tr w:rsidR="009262A3" w14:paraId="01F7AF10" w14:textId="77777777" w:rsidTr="00AA30F7">
        <w:tc>
          <w:tcPr>
            <w:tcW w:w="4994" w:type="dxa"/>
            <w:tcBorders>
              <w:top w:val="nil"/>
              <w:left w:val="nil"/>
              <w:bottom w:val="nil"/>
              <w:right w:val="nil"/>
            </w:tcBorders>
            <w:vAlign w:val="center"/>
          </w:tcPr>
          <w:p w14:paraId="76D91B42" w14:textId="0717FBC9" w:rsidR="009262A3" w:rsidRDefault="009262A3" w:rsidP="00AA30F7">
            <w:pPr>
              <w:pStyle w:val="BodyText"/>
              <w:ind w:firstLine="0"/>
              <w:jc w:val="center"/>
            </w:pPr>
            <w:r>
              <w:rPr>
                <w:sz w:val="16"/>
                <w:szCs w:val="16"/>
                <w:lang w:val="en-GB"/>
              </w:rPr>
              <w:t>Fig.</w:t>
            </w:r>
            <w:r w:rsidR="005342AC">
              <w:rPr>
                <w:sz w:val="16"/>
                <w:szCs w:val="16"/>
                <w:lang w:val="uk-UA"/>
              </w:rPr>
              <w:t xml:space="preserve"> </w:t>
            </w:r>
            <w:r w:rsidR="00AA30F7">
              <w:rPr>
                <w:sz w:val="16"/>
                <w:szCs w:val="16"/>
                <w:lang w:val="uk-UA"/>
              </w:rPr>
              <w:t>7</w:t>
            </w:r>
            <w:r>
              <w:rPr>
                <w:sz w:val="16"/>
                <w:szCs w:val="16"/>
                <w:lang w:val="en-GB"/>
              </w:rPr>
              <w:t xml:space="preserve">. </w:t>
            </w:r>
            <w:r w:rsidRPr="009262A3">
              <w:rPr>
                <w:sz w:val="16"/>
                <w:szCs w:val="16"/>
                <w:lang w:val="en-GB"/>
              </w:rPr>
              <w:t>Normalized Summary of FPV Video Enhancement Results</w:t>
            </w:r>
          </w:p>
        </w:tc>
      </w:tr>
    </w:tbl>
    <w:p w14:paraId="102EB9B1" w14:textId="236F9F71" w:rsidR="005342AC" w:rsidRDefault="00AA30F7" w:rsidP="00841C49">
      <w:pPr>
        <w:pStyle w:val="BodyText"/>
        <w:spacing w:before="120"/>
        <w:ind w:firstLine="289"/>
        <w:rPr>
          <w:lang w:val="uk-UA"/>
        </w:rPr>
      </w:pPr>
      <w:r w:rsidRPr="00AA30F7">
        <w:rPr>
          <w:lang w:val="en-US"/>
        </w:rPr>
        <w:t>At the same time, the analysis of the inte</w:t>
      </w:r>
      <w:r>
        <w:rPr>
          <w:lang w:val="en-US"/>
        </w:rPr>
        <w:t xml:space="preserve">gral normalized estimate (Fig. </w:t>
      </w:r>
      <w:r>
        <w:rPr>
          <w:lang w:val="uk-UA"/>
        </w:rPr>
        <w:t>7</w:t>
      </w:r>
      <w:r w:rsidRPr="00AA30F7">
        <w:rPr>
          <w:lang w:val="en-US"/>
        </w:rPr>
        <w:t>) shows that after applying the proposed method, all the studied indicators reach the maximum normalized level, while for the original video stream the contrast value is about 0.71, sharpness 0.97, noise component 0.93, average YOLOv9 confidence only 0.30 and the number of detections is about 0.32.</w:t>
      </w:r>
    </w:p>
    <w:p w14:paraId="7FC814EC" w14:textId="52E75131" w:rsidR="0080791D" w:rsidRDefault="00325FCB" w:rsidP="001546F6">
      <w:pPr>
        <w:pStyle w:val="Heading1"/>
      </w:pPr>
      <w:r>
        <w:lastRenderedPageBreak/>
        <w:t>Conclusion</w:t>
      </w:r>
    </w:p>
    <w:p w14:paraId="713EE8E7" w14:textId="5B6E5BBE" w:rsidR="00FD1956" w:rsidRPr="00FD1956" w:rsidRDefault="00FD1956" w:rsidP="00836367">
      <w:pPr>
        <w:pStyle w:val="BodyText"/>
        <w:rPr>
          <w:lang w:val="en-US"/>
        </w:rPr>
      </w:pPr>
      <w:r w:rsidRPr="00FD1956">
        <w:rPr>
          <w:lang w:val="en-US"/>
        </w:rPr>
        <w:t>The pap</w:t>
      </w:r>
      <w:r w:rsidRPr="00CB7485">
        <w:rPr>
          <w:spacing w:val="-12"/>
          <w:lang w:val="en-US"/>
        </w:rPr>
        <w:t>er devel</w:t>
      </w:r>
      <w:r w:rsidRPr="00FD1956">
        <w:rPr>
          <w:lang w:val="en-US"/>
        </w:rPr>
        <w:t>ops a met</w:t>
      </w:r>
      <w:r w:rsidRPr="00CB7485">
        <w:rPr>
          <w:spacing w:val="-10"/>
          <w:lang w:val="en-US"/>
        </w:rPr>
        <w:t>hod for imp</w:t>
      </w:r>
      <w:r w:rsidRPr="00FD1956">
        <w:rPr>
          <w:lang w:val="en-US"/>
        </w:rPr>
        <w:t>roving the analog FPV video stream transmitted over a 5.8 GHz communication channel for further real-time object identification using the YOLOv9 neural network. The results obtained show that the greatest positive effect is achieved precisely for object identification indicators, where the confidence score value increases more than threefold, and the number of successful detections increases by approximately 3.1 times. This confirms the effectiveness of the proposed method for digital processing of analog FPV video signals for recognition systems based on YOLOv9. Promising areas of further research include the development of adaptive preprocessing algorithms based on artificial intelligence, the integration of modern super-resolution models, and the implementation of the method on EDGE platforms in real time.</w:t>
      </w:r>
    </w:p>
    <w:p w14:paraId="21523B97" w14:textId="77777777" w:rsidR="009303D9" w:rsidRDefault="009303D9" w:rsidP="00A059B3">
      <w:pPr>
        <w:pStyle w:val="Heading5"/>
      </w:pPr>
      <w:r w:rsidRPr="005B520E">
        <w:t>References</w:t>
      </w:r>
    </w:p>
    <w:p w14:paraId="3DC2AA15" w14:textId="254D90E3" w:rsidR="00CF73D8" w:rsidRDefault="002A5697" w:rsidP="00AE02A7">
      <w:pPr>
        <w:pStyle w:val="7"/>
      </w:pPr>
      <w:r w:rsidRPr="00CF73D8">
        <w:t>M.</w:t>
      </w:r>
      <w:r>
        <w:t xml:space="preserve"> </w:t>
      </w:r>
      <w:r w:rsidR="00CF73D8" w:rsidRPr="00CF73D8">
        <w:t xml:space="preserve">Donelli, </w:t>
      </w:r>
      <w:r w:rsidRPr="00CF73D8">
        <w:t>S.</w:t>
      </w:r>
      <w:r>
        <w:t xml:space="preserve"> </w:t>
      </w:r>
      <w:r w:rsidR="00CF73D8" w:rsidRPr="00CF73D8">
        <w:t xml:space="preserve">Menon, </w:t>
      </w:r>
      <w:r>
        <w:t>V.</w:t>
      </w:r>
      <w:r w:rsidR="00CF73D8" w:rsidRPr="00CF73D8">
        <w:t xml:space="preserve"> Mulloni, </w:t>
      </w:r>
      <w:r>
        <w:t>G.</w:t>
      </w:r>
      <w:r w:rsidR="00CF73D8" w:rsidRPr="00CF73D8">
        <w:t xml:space="preserve"> Marchi, </w:t>
      </w:r>
      <w:r>
        <w:t xml:space="preserve">and </w:t>
      </w:r>
      <w:r w:rsidRPr="00CF73D8">
        <w:t>I.</w:t>
      </w:r>
      <w:r w:rsidR="00CF73D8" w:rsidRPr="00CF73D8">
        <w:t xml:space="preserve"> Dal Chiele, </w:t>
      </w:r>
      <w:r>
        <w:t>“</w:t>
      </w:r>
      <w:r w:rsidR="00CF73D8" w:rsidRPr="00CF73D8">
        <w:t>A Light and Compact Circular Polarized Antenna for First-Person-View (FPV) Drones</w:t>
      </w:r>
      <w:r>
        <w:t>,”</w:t>
      </w:r>
      <w:r w:rsidR="00CF73D8" w:rsidRPr="00CF73D8">
        <w:t xml:space="preserve"> Electronics, </w:t>
      </w:r>
      <w:r>
        <w:t xml:space="preserve">vol. </w:t>
      </w:r>
      <w:r w:rsidR="00CF73D8" w:rsidRPr="00CF73D8">
        <w:t>15</w:t>
      </w:r>
      <w:r w:rsidR="00CC195C">
        <w:t xml:space="preserve">, no. </w:t>
      </w:r>
      <w:r w:rsidR="00CF73D8" w:rsidRPr="00CF73D8">
        <w:t xml:space="preserve">6, </w:t>
      </w:r>
      <w:r w:rsidR="00CC195C">
        <w:t xml:space="preserve">ID Article </w:t>
      </w:r>
      <w:r w:rsidR="00CF73D8" w:rsidRPr="00CF73D8">
        <w:t>1150</w:t>
      </w:r>
      <w:r>
        <w:t>, 2026</w:t>
      </w:r>
      <w:r w:rsidR="00CF73D8" w:rsidRPr="00CF73D8">
        <w:t>.</w:t>
      </w:r>
      <w:r w:rsidR="00A033EB">
        <w:t xml:space="preserve"> </w:t>
      </w:r>
      <w:r w:rsidR="009B5336" w:rsidRPr="009B5336">
        <w:t>doi: 10.3390/electronics15061150.</w:t>
      </w:r>
    </w:p>
    <w:p w14:paraId="5CD3F6BC" w14:textId="0249EA87" w:rsidR="00CF73D8" w:rsidRDefault="009B5336" w:rsidP="007A65AD">
      <w:pPr>
        <w:pStyle w:val="references"/>
        <w:ind w:left="354" w:hanging="354"/>
      </w:pPr>
      <w:r w:rsidRPr="00CF73D8">
        <w:t>M. T.</w:t>
      </w:r>
      <w:r>
        <w:t xml:space="preserve"> </w:t>
      </w:r>
      <w:r w:rsidR="00CF73D8" w:rsidRPr="00CF73D8">
        <w:t xml:space="preserve">Yoldar, </w:t>
      </w:r>
      <w:r>
        <w:t>B.</w:t>
      </w:r>
      <w:r w:rsidR="00CF73D8" w:rsidRPr="00CF73D8">
        <w:t xml:space="preserve"> Ünver, </w:t>
      </w:r>
      <w:r>
        <w:t>S.</w:t>
      </w:r>
      <w:r w:rsidR="00CF73D8" w:rsidRPr="00CF73D8">
        <w:t xml:space="preserve"> Özkan, </w:t>
      </w:r>
      <w:r>
        <w:t>and M.</w:t>
      </w:r>
      <w:r w:rsidR="00CF73D8" w:rsidRPr="00CF73D8">
        <w:t xml:space="preserve"> Köklü, </w:t>
      </w:r>
      <w:r>
        <w:t>“</w:t>
      </w:r>
      <w:r w:rsidR="00CF73D8" w:rsidRPr="00CF73D8">
        <w:t>A telemetry-augmented kalman filter for real-time FPV-to-FPV drone interception</w:t>
      </w:r>
      <w:r>
        <w:t>,”</w:t>
      </w:r>
      <w:r w:rsidR="00CF73D8" w:rsidRPr="00CF73D8">
        <w:t xml:space="preserve"> Aerospace Science and Technology,</w:t>
      </w:r>
      <w:r w:rsidR="007A65AD">
        <w:t xml:space="preserve"> vol. 177, Part A,</w:t>
      </w:r>
      <w:r w:rsidR="00CF73D8" w:rsidRPr="00CF73D8">
        <w:t xml:space="preserve"> </w:t>
      </w:r>
      <w:r w:rsidR="007A65AD">
        <w:t>ID Article</w:t>
      </w:r>
      <w:r w:rsidR="007A65AD" w:rsidRPr="00CF73D8">
        <w:t xml:space="preserve"> </w:t>
      </w:r>
      <w:r w:rsidR="007A65AD">
        <w:t xml:space="preserve"> </w:t>
      </w:r>
      <w:r w:rsidR="00CF73D8" w:rsidRPr="00CF73D8">
        <w:t>112202</w:t>
      </w:r>
      <w:r>
        <w:t>, 2026</w:t>
      </w:r>
      <w:r w:rsidR="00CF73D8" w:rsidRPr="00CF73D8">
        <w:t>.</w:t>
      </w:r>
      <w:r w:rsidR="00A033EB">
        <w:t xml:space="preserve"> </w:t>
      </w:r>
      <w:r w:rsidR="007A65AD">
        <w:t>d</w:t>
      </w:r>
      <w:r w:rsidR="00A033EB" w:rsidRPr="00A033EB">
        <w:t>oi</w:t>
      </w:r>
      <w:r w:rsidR="007A65AD">
        <w:t xml:space="preserve">: </w:t>
      </w:r>
      <w:r w:rsidR="00A033EB" w:rsidRPr="00A033EB">
        <w:t>10.1016/j.ast.2026.112202</w:t>
      </w:r>
      <w:r w:rsidR="007A65AD">
        <w:t xml:space="preserve">. </w:t>
      </w:r>
    </w:p>
    <w:p w14:paraId="7E488AC6" w14:textId="204E09DC" w:rsidR="009B5336" w:rsidRPr="00AE02A7" w:rsidRDefault="00AE02A7" w:rsidP="006046C8">
      <w:pPr>
        <w:pStyle w:val="references"/>
      </w:pPr>
      <w:r w:rsidRPr="00AE02A7">
        <w:rPr>
          <w:shd w:val="clear" w:color="auto" w:fill="FFFFFF"/>
        </w:rPr>
        <w:t>Y. M.</w:t>
      </w:r>
      <w:r>
        <w:rPr>
          <w:shd w:val="clear" w:color="auto" w:fill="FFFFFF"/>
        </w:rPr>
        <w:t xml:space="preserve"> </w:t>
      </w:r>
      <w:r w:rsidRPr="00AE02A7">
        <w:rPr>
          <w:shd w:val="clear" w:color="auto" w:fill="FFFFFF"/>
        </w:rPr>
        <w:t xml:space="preserve">Al-Sharo, A. T. Abu-Jassar, S. Sotnik, </w:t>
      </w:r>
      <w:r>
        <w:rPr>
          <w:shd w:val="clear" w:color="auto" w:fill="FFFFFF"/>
        </w:rPr>
        <w:t>and V.</w:t>
      </w:r>
      <w:r w:rsidRPr="00AE02A7">
        <w:rPr>
          <w:shd w:val="clear" w:color="auto" w:fill="FFFFFF"/>
        </w:rPr>
        <w:t xml:space="preserve"> Lyashenko, </w:t>
      </w:r>
      <w:r>
        <w:t>“</w:t>
      </w:r>
      <w:r w:rsidRPr="00AE02A7">
        <w:rPr>
          <w:shd w:val="clear" w:color="auto" w:fill="FFFFFF"/>
        </w:rPr>
        <w:t>Neural networks as a tool for pattern recognition of fasteners</w:t>
      </w:r>
      <w:r>
        <w:t>,”</w:t>
      </w:r>
      <w:r w:rsidRPr="00AE02A7">
        <w:rPr>
          <w:shd w:val="clear" w:color="auto" w:fill="FFFFFF"/>
        </w:rPr>
        <w:t> International Journal of Engineering Trends and Technology, </w:t>
      </w:r>
      <w:r>
        <w:rPr>
          <w:shd w:val="clear" w:color="auto" w:fill="FFFFFF"/>
        </w:rPr>
        <w:t xml:space="preserve">vol. </w:t>
      </w:r>
      <w:r w:rsidRPr="00AE02A7">
        <w:rPr>
          <w:shd w:val="clear" w:color="auto" w:fill="FFFFFF"/>
        </w:rPr>
        <w:t>69</w:t>
      </w:r>
      <w:r>
        <w:rPr>
          <w:shd w:val="clear" w:color="auto" w:fill="FFFFFF"/>
        </w:rPr>
        <w:t xml:space="preserve">, no. </w:t>
      </w:r>
      <w:r w:rsidRPr="00AE02A7">
        <w:rPr>
          <w:shd w:val="clear" w:color="auto" w:fill="FFFFFF"/>
        </w:rPr>
        <w:t xml:space="preserve">10, </w:t>
      </w:r>
      <w:r>
        <w:rPr>
          <w:shd w:val="clear" w:color="auto" w:fill="FFFFFF"/>
        </w:rPr>
        <w:t xml:space="preserve">pp. </w:t>
      </w:r>
      <w:r w:rsidRPr="00AE02A7">
        <w:rPr>
          <w:shd w:val="clear" w:color="auto" w:fill="FFFFFF"/>
        </w:rPr>
        <w:t>151-160</w:t>
      </w:r>
      <w:r>
        <w:rPr>
          <w:shd w:val="clear" w:color="auto" w:fill="FFFFFF"/>
        </w:rPr>
        <w:t>, 2021</w:t>
      </w:r>
      <w:r w:rsidRPr="00AE02A7">
        <w:rPr>
          <w:shd w:val="clear" w:color="auto" w:fill="FFFFFF"/>
        </w:rPr>
        <w:t>.</w:t>
      </w:r>
      <w:r>
        <w:rPr>
          <w:shd w:val="clear" w:color="auto" w:fill="FFFFFF"/>
        </w:rPr>
        <w:t xml:space="preserve"> doi: </w:t>
      </w:r>
      <w:r w:rsidR="006046C8" w:rsidRPr="006046C8">
        <w:rPr>
          <w:shd w:val="clear" w:color="auto" w:fill="FFFFFF"/>
        </w:rPr>
        <w:t>10.14445/22315381/IJETT-V69I10P219</w:t>
      </w:r>
      <w:r w:rsidR="006046C8">
        <w:rPr>
          <w:shd w:val="clear" w:color="auto" w:fill="FFFFFF"/>
        </w:rPr>
        <w:t>.</w:t>
      </w:r>
    </w:p>
    <w:p w14:paraId="4000C2BE" w14:textId="1FE88A3C" w:rsidR="009B5336" w:rsidRDefault="005E3C17" w:rsidP="006D5743">
      <w:pPr>
        <w:pStyle w:val="references"/>
      </w:pPr>
      <w:r>
        <w:rPr>
          <w:shd w:val="clear" w:color="auto" w:fill="FFFFFF"/>
        </w:rPr>
        <w:t xml:space="preserve">M. A. Ahmad, J. H. Baker, I. Tvoroshenko, and V. Lyashenko, </w:t>
      </w:r>
      <w:r>
        <w:t>“</w:t>
      </w:r>
      <w:r>
        <w:rPr>
          <w:shd w:val="clear" w:color="auto" w:fill="FFFFFF"/>
        </w:rPr>
        <w:t>Computatio</w:t>
      </w:r>
      <w:r w:rsidRPr="005E3C17">
        <w:rPr>
          <w:shd w:val="clear" w:color="auto" w:fill="FFFFFF"/>
        </w:rPr>
        <w:t>nal complexity of the accessory function setting mechanism in fuzzy intellectual systems</w:t>
      </w:r>
      <w:r>
        <w:t>,”</w:t>
      </w:r>
      <w:r w:rsidRPr="005E3C17">
        <w:rPr>
          <w:shd w:val="clear" w:color="auto" w:fill="FFFFFF"/>
        </w:rPr>
        <w:t> International Journal of Advanced Trends in Computer Science and Engineering, </w:t>
      </w:r>
      <w:r>
        <w:rPr>
          <w:shd w:val="clear" w:color="auto" w:fill="FFFFFF"/>
        </w:rPr>
        <w:t xml:space="preserve">vol. </w:t>
      </w:r>
      <w:r w:rsidRPr="005E3C17">
        <w:rPr>
          <w:shd w:val="clear" w:color="auto" w:fill="FFFFFF"/>
        </w:rPr>
        <w:t>8</w:t>
      </w:r>
      <w:r>
        <w:rPr>
          <w:shd w:val="clear" w:color="auto" w:fill="FFFFFF"/>
        </w:rPr>
        <w:t xml:space="preserve">, no. </w:t>
      </w:r>
      <w:r w:rsidRPr="005E3C17">
        <w:rPr>
          <w:shd w:val="clear" w:color="auto" w:fill="FFFFFF"/>
        </w:rPr>
        <w:t>5,</w:t>
      </w:r>
      <w:r>
        <w:rPr>
          <w:shd w:val="clear" w:color="auto" w:fill="FFFFFF"/>
        </w:rPr>
        <w:t xml:space="preserve"> pp.</w:t>
      </w:r>
      <w:r w:rsidRPr="005E3C17">
        <w:rPr>
          <w:shd w:val="clear" w:color="auto" w:fill="FFFFFF"/>
        </w:rPr>
        <w:t xml:space="preserve"> 2370-2377, 2019.</w:t>
      </w:r>
      <w:r>
        <w:rPr>
          <w:shd w:val="clear" w:color="auto" w:fill="FFFFFF"/>
        </w:rPr>
        <w:t xml:space="preserve"> doi:</w:t>
      </w:r>
      <w:r w:rsidR="006D5743">
        <w:rPr>
          <w:shd w:val="clear" w:color="auto" w:fill="FFFFFF"/>
        </w:rPr>
        <w:t xml:space="preserve"> </w:t>
      </w:r>
      <w:r w:rsidR="006D5743" w:rsidRPr="006D5743">
        <w:rPr>
          <w:shd w:val="clear" w:color="auto" w:fill="FFFFFF"/>
        </w:rPr>
        <w:t>10.30534/ijatcse/2019/77852019</w:t>
      </w:r>
      <w:r w:rsidR="006D5743">
        <w:rPr>
          <w:shd w:val="clear" w:color="auto" w:fill="FFFFFF"/>
        </w:rPr>
        <w:t>.</w:t>
      </w:r>
    </w:p>
    <w:p w14:paraId="783BD3C1" w14:textId="5A9B4A76" w:rsidR="009B5336" w:rsidRDefault="00F624F5" w:rsidP="005D1C55">
      <w:pPr>
        <w:pStyle w:val="references"/>
      </w:pPr>
      <w:r>
        <w:rPr>
          <w:shd w:val="clear" w:color="auto" w:fill="FFFFFF"/>
        </w:rPr>
        <w:t xml:space="preserve">X. Zhou, J. Kan, N. F. L. M. Rosely, X. Duan, J Cai, and Z. Zhou, </w:t>
      </w:r>
      <w:r>
        <w:t>“</w:t>
      </w:r>
      <w:r>
        <w:rPr>
          <w:shd w:val="clear" w:color="auto" w:fill="FFFFFF"/>
        </w:rPr>
        <w:t>ILN-YOLOv8: A Lightweight Image Recognition Model for Crimped Wire Connectors</w:t>
      </w:r>
      <w:r>
        <w:t>,”</w:t>
      </w:r>
      <w:r>
        <w:rPr>
          <w:shd w:val="clear" w:color="auto" w:fill="FFFFFF"/>
        </w:rPr>
        <w:t> </w:t>
      </w:r>
      <w:r w:rsidRPr="00F624F5">
        <w:rPr>
          <w:shd w:val="clear" w:color="auto" w:fill="FFFFFF"/>
        </w:rPr>
        <w:t>IEEE Access, </w:t>
      </w:r>
      <w:r>
        <w:rPr>
          <w:shd w:val="clear" w:color="auto" w:fill="FFFFFF"/>
        </w:rPr>
        <w:t xml:space="preserve">vol. </w:t>
      </w:r>
      <w:r w:rsidRPr="00F624F5">
        <w:rPr>
          <w:shd w:val="clear" w:color="auto" w:fill="FFFFFF"/>
        </w:rPr>
        <w:t xml:space="preserve">13, </w:t>
      </w:r>
      <w:r>
        <w:rPr>
          <w:shd w:val="clear" w:color="auto" w:fill="FFFFFF"/>
        </w:rPr>
        <w:t xml:space="preserve">pp. </w:t>
      </w:r>
      <w:r w:rsidRPr="00F624F5">
        <w:rPr>
          <w:shd w:val="clear" w:color="auto" w:fill="FFFFFF"/>
        </w:rPr>
        <w:t>5193-5202</w:t>
      </w:r>
      <w:r>
        <w:rPr>
          <w:shd w:val="clear" w:color="auto" w:fill="FFFFFF"/>
        </w:rPr>
        <w:t>, 2025. doi:</w:t>
      </w:r>
      <w:r w:rsidR="005D1C55">
        <w:rPr>
          <w:shd w:val="clear" w:color="auto" w:fill="FFFFFF"/>
        </w:rPr>
        <w:t xml:space="preserve"> </w:t>
      </w:r>
      <w:r w:rsidR="005D1C55" w:rsidRPr="005D1C55">
        <w:rPr>
          <w:shd w:val="clear" w:color="auto" w:fill="FFFFFF"/>
        </w:rPr>
        <w:t>10.1109/ACCESS.2025.3525564</w:t>
      </w:r>
      <w:r w:rsidR="005D1C55">
        <w:rPr>
          <w:shd w:val="clear" w:color="auto" w:fill="FFFFFF"/>
        </w:rPr>
        <w:t>.</w:t>
      </w:r>
    </w:p>
    <w:p w14:paraId="2A378010" w14:textId="14193A50" w:rsidR="009B5336" w:rsidRPr="00C3796D" w:rsidRDefault="00C3796D" w:rsidP="00404ECD">
      <w:pPr>
        <w:pStyle w:val="7"/>
      </w:pPr>
      <w:r>
        <w:rPr>
          <w:shd w:val="clear" w:color="auto" w:fill="FFFFFF"/>
        </w:rPr>
        <w:t xml:space="preserve">R. Matarneh, S. Maksymova, Z. Deineko, and V. Lyashenko, </w:t>
      </w:r>
      <w:r>
        <w:t>“</w:t>
      </w:r>
      <w:r>
        <w:rPr>
          <w:shd w:val="clear" w:color="auto" w:fill="FFFFFF"/>
        </w:rPr>
        <w:t xml:space="preserve">Building robot voice </w:t>
      </w:r>
      <w:r w:rsidRPr="00C3796D">
        <w:rPr>
          <w:shd w:val="clear" w:color="auto" w:fill="FFFFFF"/>
        </w:rPr>
        <w:t>control training methodology using artificial neural net</w:t>
      </w:r>
      <w:r w:rsidR="00404ECD">
        <w:t>,”</w:t>
      </w:r>
      <w:r w:rsidRPr="00C3796D">
        <w:rPr>
          <w:shd w:val="clear" w:color="auto" w:fill="FFFFFF"/>
        </w:rPr>
        <w:t> International Journal of Civil Engineering and Technology</w:t>
      </w:r>
      <w:r w:rsidR="00404ECD">
        <w:t>,</w:t>
      </w:r>
      <w:r w:rsidRPr="00C3796D">
        <w:rPr>
          <w:shd w:val="clear" w:color="auto" w:fill="FFFFFF"/>
        </w:rPr>
        <w:t> </w:t>
      </w:r>
      <w:r>
        <w:rPr>
          <w:shd w:val="clear" w:color="auto" w:fill="FFFFFF"/>
        </w:rPr>
        <w:t xml:space="preserve">vol. </w:t>
      </w:r>
      <w:r w:rsidRPr="00C3796D">
        <w:rPr>
          <w:shd w:val="clear" w:color="auto" w:fill="FFFFFF"/>
        </w:rPr>
        <w:t>8</w:t>
      </w:r>
      <w:r>
        <w:rPr>
          <w:shd w:val="clear" w:color="auto" w:fill="FFFFFF"/>
        </w:rPr>
        <w:t xml:space="preserve">, no. </w:t>
      </w:r>
      <w:r w:rsidRPr="00C3796D">
        <w:rPr>
          <w:shd w:val="clear" w:color="auto" w:fill="FFFFFF"/>
        </w:rPr>
        <w:t xml:space="preserve">10, </w:t>
      </w:r>
      <w:r>
        <w:rPr>
          <w:shd w:val="clear" w:color="auto" w:fill="FFFFFF"/>
        </w:rPr>
        <w:t xml:space="preserve">pp. </w:t>
      </w:r>
      <w:r w:rsidRPr="00C3796D">
        <w:rPr>
          <w:shd w:val="clear" w:color="auto" w:fill="FFFFFF"/>
        </w:rPr>
        <w:t>523-532, 2017.</w:t>
      </w:r>
    </w:p>
    <w:p w14:paraId="370BEE9F" w14:textId="50C765B0" w:rsidR="006D5743" w:rsidRPr="00BA6EFB" w:rsidRDefault="001979D9" w:rsidP="00A46027">
      <w:pPr>
        <w:pStyle w:val="references"/>
      </w:pPr>
      <w:r>
        <w:rPr>
          <w:shd w:val="clear" w:color="auto" w:fill="FFFFFF"/>
        </w:rPr>
        <w:t xml:space="preserve">H. </w:t>
      </w:r>
      <w:r w:rsidR="00BA6EFB" w:rsidRPr="00BA6EFB">
        <w:rPr>
          <w:shd w:val="clear" w:color="auto" w:fill="FFFFFF"/>
        </w:rPr>
        <w:t xml:space="preserve">Attar, </w:t>
      </w:r>
      <w:r w:rsidRPr="00BA6EFB">
        <w:rPr>
          <w:shd w:val="clear" w:color="auto" w:fill="FFFFFF"/>
        </w:rPr>
        <w:t>A. T.</w:t>
      </w:r>
      <w:r w:rsidR="00BA6EFB" w:rsidRPr="00BA6EFB">
        <w:rPr>
          <w:shd w:val="clear" w:color="auto" w:fill="FFFFFF"/>
        </w:rPr>
        <w:t xml:space="preserve"> Abu-Jassar, A. Amer, </w:t>
      </w:r>
      <w:r>
        <w:rPr>
          <w:shd w:val="clear" w:color="auto" w:fill="FFFFFF"/>
        </w:rPr>
        <w:t xml:space="preserve">V. </w:t>
      </w:r>
      <w:r w:rsidR="00BA6EFB" w:rsidRPr="00BA6EFB">
        <w:rPr>
          <w:shd w:val="clear" w:color="auto" w:fill="FFFFFF"/>
        </w:rPr>
        <w:t xml:space="preserve">Lyashenko, V. Yevsieiev, </w:t>
      </w:r>
      <w:r>
        <w:rPr>
          <w:shd w:val="clear" w:color="auto" w:fill="FFFFFF"/>
        </w:rPr>
        <w:t>and M. R.</w:t>
      </w:r>
      <w:r w:rsidR="00BA6EFB" w:rsidRPr="00BA6EFB">
        <w:rPr>
          <w:shd w:val="clear" w:color="auto" w:fill="FFFFFF"/>
        </w:rPr>
        <w:t xml:space="preserve"> Khosravi, </w:t>
      </w:r>
      <w:r w:rsidR="00404ECD">
        <w:t>“</w:t>
      </w:r>
      <w:r w:rsidR="00BA6EFB" w:rsidRPr="00BA6EFB">
        <w:rPr>
          <w:shd w:val="clear" w:color="auto" w:fill="FFFFFF"/>
        </w:rPr>
        <w:t>Control system development and implementation of a CNC laser engraver for environmental use with remote imaging</w:t>
      </w:r>
      <w:r w:rsidR="00404ECD">
        <w:t>,”</w:t>
      </w:r>
      <w:r w:rsidR="00BA6EFB" w:rsidRPr="00BA6EFB">
        <w:rPr>
          <w:shd w:val="clear" w:color="auto" w:fill="FFFFFF"/>
        </w:rPr>
        <w:t> Computational intelligence and neuroscience, </w:t>
      </w:r>
      <w:r w:rsidR="00404ECD">
        <w:rPr>
          <w:shd w:val="clear" w:color="auto" w:fill="FFFFFF"/>
        </w:rPr>
        <w:t xml:space="preserve">vol. </w:t>
      </w:r>
      <w:r w:rsidR="00BA6EFB" w:rsidRPr="00BA6EFB">
        <w:rPr>
          <w:shd w:val="clear" w:color="auto" w:fill="FFFFFF"/>
        </w:rPr>
        <w:t>2022</w:t>
      </w:r>
      <w:r w:rsidR="00404ECD">
        <w:rPr>
          <w:shd w:val="clear" w:color="auto" w:fill="FFFFFF"/>
        </w:rPr>
        <w:t xml:space="preserve">, no. </w:t>
      </w:r>
      <w:r w:rsidR="00BA6EFB" w:rsidRPr="00BA6EFB">
        <w:rPr>
          <w:shd w:val="clear" w:color="auto" w:fill="FFFFFF"/>
        </w:rPr>
        <w:t xml:space="preserve">1, </w:t>
      </w:r>
      <w:r w:rsidR="00404ECD">
        <w:rPr>
          <w:shd w:val="clear" w:color="auto" w:fill="FFFFFF"/>
        </w:rPr>
        <w:t xml:space="preserve">ID </w:t>
      </w:r>
      <w:r w:rsidR="00BA6EFB" w:rsidRPr="00BA6EFB">
        <w:rPr>
          <w:shd w:val="clear" w:color="auto" w:fill="FFFFFF"/>
        </w:rPr>
        <w:t>9140156</w:t>
      </w:r>
      <w:r>
        <w:rPr>
          <w:shd w:val="clear" w:color="auto" w:fill="FFFFFF"/>
        </w:rPr>
        <w:t>, 2022</w:t>
      </w:r>
      <w:r w:rsidR="00BA6EFB" w:rsidRPr="00BA6EFB">
        <w:rPr>
          <w:shd w:val="clear" w:color="auto" w:fill="FFFFFF"/>
        </w:rPr>
        <w:t>.</w:t>
      </w:r>
      <w:r w:rsidR="00404ECD">
        <w:rPr>
          <w:shd w:val="clear" w:color="auto" w:fill="FFFFFF"/>
        </w:rPr>
        <w:t xml:space="preserve"> doi:</w:t>
      </w:r>
      <w:r w:rsidR="00A46027">
        <w:rPr>
          <w:shd w:val="clear" w:color="auto" w:fill="FFFFFF"/>
        </w:rPr>
        <w:t xml:space="preserve"> </w:t>
      </w:r>
      <w:r w:rsidR="00A46027" w:rsidRPr="00A46027">
        <w:rPr>
          <w:shd w:val="clear" w:color="auto" w:fill="FFFFFF"/>
        </w:rPr>
        <w:t>10.1155/2022/9140156</w:t>
      </w:r>
      <w:r w:rsidR="00A46027">
        <w:rPr>
          <w:shd w:val="clear" w:color="auto" w:fill="FFFFFF"/>
        </w:rPr>
        <w:t>.</w:t>
      </w:r>
    </w:p>
    <w:p w14:paraId="7D53F16E" w14:textId="29AC9296" w:rsidR="00CF73D8" w:rsidRDefault="00EB19C7" w:rsidP="00EB19C7">
      <w:pPr>
        <w:pStyle w:val="references"/>
        <w:ind w:left="354" w:hanging="354"/>
      </w:pPr>
      <w:r w:rsidRPr="00CF73D8">
        <w:t>A. K.</w:t>
      </w:r>
      <w:r>
        <w:t xml:space="preserve"> </w:t>
      </w:r>
      <w:r w:rsidR="00CF73D8" w:rsidRPr="00CF73D8">
        <w:t xml:space="preserve">Sharma, </w:t>
      </w:r>
      <w:r>
        <w:t>R</w:t>
      </w:r>
      <w:r w:rsidR="00CF73D8" w:rsidRPr="00CF73D8">
        <w:t xml:space="preserve">. K., Panigrahi, </w:t>
      </w:r>
      <w:r>
        <w:t>and P. K.</w:t>
      </w:r>
      <w:r w:rsidR="00CF73D8" w:rsidRPr="00CF73D8">
        <w:t xml:space="preserve"> Sharma, P. K. </w:t>
      </w:r>
      <w:r>
        <w:t>“</w:t>
      </w:r>
      <w:r w:rsidR="00CF73D8" w:rsidRPr="00CF73D8">
        <w:t>Computational Analysis and Material Optimization of Protective Cage Structures Against FPV Kamikaze Drone Delivered Explosive Payloads</w:t>
      </w:r>
      <w:r>
        <w:t>,”</w:t>
      </w:r>
      <w:r w:rsidR="00CF73D8" w:rsidRPr="00CF73D8">
        <w:t xml:space="preserve"> In Journal of Physics: Conference Series</w:t>
      </w:r>
      <w:r>
        <w:t>,</w:t>
      </w:r>
      <w:r w:rsidR="00CF73D8" w:rsidRPr="00CF73D8">
        <w:t xml:space="preserve"> </w:t>
      </w:r>
      <w:r>
        <w:t>v</w:t>
      </w:r>
      <w:r w:rsidR="00CF73D8" w:rsidRPr="00CF73D8">
        <w:t>ol. 3196,</w:t>
      </w:r>
      <w:r>
        <w:t>no</w:t>
      </w:r>
      <w:r w:rsidR="00CF73D8" w:rsidRPr="00CF73D8">
        <w:t xml:space="preserve">. 1, </w:t>
      </w:r>
      <w:r>
        <w:t>p</w:t>
      </w:r>
      <w:r w:rsidR="00CF73D8" w:rsidRPr="00CF73D8">
        <w:t>p. 012061</w:t>
      </w:r>
      <w:r>
        <w:t>, 2026</w:t>
      </w:r>
      <w:r w:rsidR="00CF73D8" w:rsidRPr="00CF73D8">
        <w:t xml:space="preserve">. </w:t>
      </w:r>
      <w:r>
        <w:t>d</w:t>
      </w:r>
      <w:r w:rsidR="00A033EB" w:rsidRPr="00A033EB">
        <w:t>oi</w:t>
      </w:r>
      <w:r>
        <w:t xml:space="preserve">: </w:t>
      </w:r>
      <w:r w:rsidR="00A033EB" w:rsidRPr="00A033EB">
        <w:t>10.1088/1742-6596/3196/1/012061</w:t>
      </w:r>
      <w:r>
        <w:t>.</w:t>
      </w:r>
    </w:p>
    <w:p w14:paraId="0217F841" w14:textId="47F4A184" w:rsidR="00CF73D8" w:rsidRDefault="00CB7485" w:rsidP="0031482E">
      <w:pPr>
        <w:pStyle w:val="references"/>
        <w:ind w:left="354" w:hanging="354"/>
      </w:pPr>
      <w:r>
        <w:t xml:space="preserve">S. </w:t>
      </w:r>
      <w:r w:rsidR="00CF73D8" w:rsidRPr="00CF73D8">
        <w:t>Baidachnyi,</w:t>
      </w:r>
      <w:r>
        <w:t xml:space="preserve"> and </w:t>
      </w:r>
      <w:r w:rsidR="0031482E">
        <w:t xml:space="preserve">et </w:t>
      </w:r>
      <w:r w:rsidR="007244FE">
        <w:t>al.,</w:t>
      </w:r>
      <w:r w:rsidR="00CF73D8" w:rsidRPr="00CF73D8">
        <w:t xml:space="preserve"> </w:t>
      </w:r>
      <w:r w:rsidR="0031482E">
        <w:t>“</w:t>
      </w:r>
      <w:r w:rsidR="00CF73D8" w:rsidRPr="00CF73D8">
        <w:t>Automated Terminal Guidance for Low-Cost Drone-to-Drone Interception</w:t>
      </w:r>
      <w:r w:rsidR="0031482E">
        <w:t>,”</w:t>
      </w:r>
      <w:r w:rsidR="00CF73D8" w:rsidRPr="00CF73D8">
        <w:t xml:space="preserve"> In 2026 IEEE International Systems Conference (SysCon)</w:t>
      </w:r>
      <w:r w:rsidR="0031482E">
        <w:t>,</w:t>
      </w:r>
      <w:r w:rsidR="00CF73D8" w:rsidRPr="00CF73D8">
        <w:t xml:space="preserve"> pp. 1-7</w:t>
      </w:r>
      <w:r w:rsidR="0031482E">
        <w:t>, 2026</w:t>
      </w:r>
      <w:r w:rsidR="00CF73D8" w:rsidRPr="00CF73D8">
        <w:t>.</w:t>
      </w:r>
      <w:r w:rsidR="00A033EB">
        <w:t xml:space="preserve"> </w:t>
      </w:r>
      <w:r w:rsidR="0031482E">
        <w:t>d</w:t>
      </w:r>
      <w:r w:rsidR="00A033EB" w:rsidRPr="00A033EB">
        <w:t>oi</w:t>
      </w:r>
      <w:r w:rsidR="0031482E">
        <w:t xml:space="preserve">: </w:t>
      </w:r>
      <w:r w:rsidR="00A033EB" w:rsidRPr="00A033EB">
        <w:t>10.1109/SysCon66367.2026.11503605</w:t>
      </w:r>
      <w:r w:rsidR="0031482E">
        <w:t>.</w:t>
      </w:r>
    </w:p>
    <w:p w14:paraId="23DEC071" w14:textId="3D5C6FF1" w:rsidR="00CF73D8" w:rsidRDefault="0031482E" w:rsidP="0031482E">
      <w:pPr>
        <w:pStyle w:val="references"/>
        <w:ind w:left="354" w:hanging="354"/>
      </w:pPr>
      <w:r>
        <w:t xml:space="preserve">C. </w:t>
      </w:r>
      <w:r w:rsidR="00CF73D8" w:rsidRPr="00CF73D8">
        <w:t xml:space="preserve">Lv, </w:t>
      </w:r>
      <w:r>
        <w:t>W.</w:t>
      </w:r>
      <w:r w:rsidR="00CF73D8" w:rsidRPr="00CF73D8">
        <w:t xml:space="preserve"> Zhou, </w:t>
      </w:r>
      <w:r>
        <w:t>Y.</w:t>
      </w:r>
      <w:r w:rsidR="00CF73D8" w:rsidRPr="00CF73D8">
        <w:t xml:space="preserve"> Li, Y. Song, </w:t>
      </w:r>
      <w:r>
        <w:t>and X.</w:t>
      </w:r>
      <w:r w:rsidR="00CF73D8" w:rsidRPr="00CF73D8">
        <w:t xml:space="preserve"> Zhang, </w:t>
      </w:r>
      <w:r>
        <w:t>“</w:t>
      </w:r>
      <w:r w:rsidR="00CF73D8" w:rsidRPr="00CF73D8">
        <w:t>Research on a Lightweight YOLOv9 Object Detection Algorithm Fused with Adaptive Gated Coordinate Attention</w:t>
      </w:r>
      <w:r>
        <w:t>,”</w:t>
      </w:r>
      <w:r w:rsidR="00CF73D8" w:rsidRPr="00CF73D8">
        <w:t xml:space="preserve"> Mathematics, </w:t>
      </w:r>
      <w:r>
        <w:t xml:space="preserve">vol. </w:t>
      </w:r>
      <w:r w:rsidR="00CF73D8" w:rsidRPr="00CF73D8">
        <w:t>14</w:t>
      </w:r>
      <w:r>
        <w:t xml:space="preserve">, no. </w:t>
      </w:r>
      <w:r w:rsidR="00CF73D8" w:rsidRPr="00CF73D8">
        <w:t>10,</w:t>
      </w:r>
      <w:r>
        <w:t xml:space="preserve"> ID</w:t>
      </w:r>
      <w:r w:rsidR="00CF73D8" w:rsidRPr="00CF73D8">
        <w:t xml:space="preserve"> 1738</w:t>
      </w:r>
      <w:r>
        <w:t>, 2026</w:t>
      </w:r>
      <w:r w:rsidR="00CF73D8" w:rsidRPr="00CF73D8">
        <w:t>.</w:t>
      </w:r>
      <w:r w:rsidR="00A033EB">
        <w:t xml:space="preserve"> </w:t>
      </w:r>
      <w:r w:rsidR="00A033EB" w:rsidRPr="00A033EB">
        <w:t>https://doi.org/10.3390/math14101738</w:t>
      </w:r>
      <w:r>
        <w:t>.</w:t>
      </w:r>
    </w:p>
    <w:p w14:paraId="38C3A4A5" w14:textId="73428461" w:rsidR="00CF73D8" w:rsidRDefault="008A2A73" w:rsidP="00AB605C">
      <w:pPr>
        <w:pStyle w:val="references"/>
        <w:ind w:left="354" w:hanging="354"/>
      </w:pPr>
      <w:r>
        <w:t xml:space="preserve">A. </w:t>
      </w:r>
      <w:r w:rsidR="00CF73D8" w:rsidRPr="00CF73D8">
        <w:t xml:space="preserve">Lahmdani, A. Elboushaki, </w:t>
      </w:r>
      <w:r>
        <w:t>and S.</w:t>
      </w:r>
      <w:r w:rsidR="00CF73D8" w:rsidRPr="00CF73D8">
        <w:t xml:space="preserve"> Saoud, </w:t>
      </w:r>
      <w:r>
        <w:t>“</w:t>
      </w:r>
      <w:r w:rsidR="00CF73D8" w:rsidRPr="00CF73D8">
        <w:t>Targeted detection of plant disease infection levels using YOLOv8 and YOLOv9 for agricultural monitoring and public healthcare support</w:t>
      </w:r>
      <w:r>
        <w:t>,”</w:t>
      </w:r>
      <w:r w:rsidR="00CF73D8" w:rsidRPr="00CF73D8">
        <w:t xml:space="preserve"> Discover Artificial Intelligence</w:t>
      </w:r>
      <w:r>
        <w:t>,</w:t>
      </w:r>
      <w:r w:rsidR="00AB605C">
        <w:t xml:space="preserve"> vol. 6, ID 258,</w:t>
      </w:r>
      <w:r>
        <w:t xml:space="preserve"> 2026</w:t>
      </w:r>
      <w:r w:rsidR="00CF73D8" w:rsidRPr="00CF73D8">
        <w:t>.</w:t>
      </w:r>
      <w:r w:rsidR="00A033EB">
        <w:t xml:space="preserve"> </w:t>
      </w:r>
      <w:r w:rsidR="00AB605C">
        <w:t>d</w:t>
      </w:r>
      <w:r w:rsidR="00A033EB" w:rsidRPr="00A033EB">
        <w:t>oi</w:t>
      </w:r>
      <w:r w:rsidR="00AB605C">
        <w:t xml:space="preserve">: </w:t>
      </w:r>
      <w:r w:rsidR="00A033EB" w:rsidRPr="00A033EB">
        <w:t>10.1007/s44163-026-00841-z</w:t>
      </w:r>
      <w:r w:rsidR="00AB605C">
        <w:t>.</w:t>
      </w:r>
    </w:p>
    <w:p w14:paraId="6ADFA37B" w14:textId="25F0E5D4" w:rsidR="00CF73D8" w:rsidRDefault="001441CC" w:rsidP="0075632A">
      <w:pPr>
        <w:pStyle w:val="references"/>
        <w:ind w:left="354" w:hanging="354"/>
      </w:pPr>
      <w:r w:rsidRPr="00CF73D8">
        <w:t>S. F. A.</w:t>
      </w:r>
      <w:r>
        <w:t xml:space="preserve"> </w:t>
      </w:r>
      <w:r w:rsidR="00CF73D8" w:rsidRPr="00CF73D8">
        <w:t xml:space="preserve">Shah, </w:t>
      </w:r>
      <w:r w:rsidRPr="00CF73D8">
        <w:t>M. Q.</w:t>
      </w:r>
      <w:r w:rsidR="00CF73D8" w:rsidRPr="00CF73D8">
        <w:t xml:space="preserve"> Khan, </w:t>
      </w:r>
      <w:r w:rsidRPr="00CF73D8">
        <w:t>A. A.</w:t>
      </w:r>
      <w:r w:rsidR="00CF73D8" w:rsidRPr="00CF73D8">
        <w:t xml:space="preserve"> Alsuwaylimi, </w:t>
      </w:r>
      <w:r>
        <w:t xml:space="preserve">and </w:t>
      </w:r>
      <w:r w:rsidRPr="00CF73D8">
        <w:t>L. A.</w:t>
      </w:r>
      <w:r w:rsidR="00CF73D8" w:rsidRPr="00CF73D8">
        <w:t xml:space="preserve"> Alenezi, </w:t>
      </w:r>
      <w:r>
        <w:t>“</w:t>
      </w:r>
      <w:r w:rsidR="00CF73D8" w:rsidRPr="00CF73D8">
        <w:t>A Two-Stage Spatiotemporal CNN-YOLOv9 Framework for High-</w:t>
      </w:r>
      <w:r w:rsidR="00CF73D8" w:rsidRPr="00CF73D8">
        <w:t xml:space="preserve">Precision Real-Time Abandoned Object Detection in Public Surveillance </w:t>
      </w:r>
      <w:r w:rsidR="00CF73D8" w:rsidRPr="001441CC">
        <w:rPr>
          <w:rStyle w:val="70"/>
        </w:rPr>
        <w:t>Videos</w:t>
      </w:r>
      <w:r w:rsidRPr="001441CC">
        <w:rPr>
          <w:rStyle w:val="70"/>
        </w:rPr>
        <w:t>,”</w:t>
      </w:r>
      <w:r w:rsidR="00CF73D8" w:rsidRPr="001441CC">
        <w:rPr>
          <w:rStyle w:val="70"/>
        </w:rPr>
        <w:t xml:space="preserve"> IEEE Access</w:t>
      </w:r>
      <w:r w:rsidRPr="001441CC">
        <w:rPr>
          <w:rStyle w:val="70"/>
        </w:rPr>
        <w:t>, vol. 14, pp. 35983</w:t>
      </w:r>
      <w:r w:rsidR="0075632A">
        <w:rPr>
          <w:rStyle w:val="70"/>
        </w:rPr>
        <w:t>–</w:t>
      </w:r>
      <w:r w:rsidRPr="001441CC">
        <w:rPr>
          <w:rStyle w:val="70"/>
        </w:rPr>
        <w:t xml:space="preserve">35997, </w:t>
      </w:r>
      <w:r>
        <w:t xml:space="preserve"> 2026</w:t>
      </w:r>
      <w:r w:rsidR="00CF73D8" w:rsidRPr="00CF73D8">
        <w:t>.</w:t>
      </w:r>
      <w:r w:rsidR="00A033EB">
        <w:t xml:space="preserve"> </w:t>
      </w:r>
      <w:r>
        <w:t>d</w:t>
      </w:r>
      <w:r w:rsidR="00A033EB" w:rsidRPr="00A033EB">
        <w:t>oi</w:t>
      </w:r>
      <w:r>
        <w:t xml:space="preserve">: </w:t>
      </w:r>
      <w:r w:rsidR="00A033EB" w:rsidRPr="00A033EB">
        <w:t>10.1109/ACCESS.2026.3669588</w:t>
      </w:r>
      <w:r>
        <w:t>.</w:t>
      </w:r>
    </w:p>
    <w:p w14:paraId="7EE0A05F" w14:textId="254BC9A7" w:rsidR="009303D9" w:rsidRDefault="0075632A" w:rsidP="00B936B6">
      <w:pPr>
        <w:pStyle w:val="references"/>
        <w:ind w:left="354" w:hanging="354"/>
      </w:pPr>
      <w:r w:rsidRPr="00BC2B71">
        <w:t>G. V.</w:t>
      </w:r>
      <w:r>
        <w:t xml:space="preserve"> </w:t>
      </w:r>
      <w:r w:rsidR="00BC2B71" w:rsidRPr="00BC2B71">
        <w:t xml:space="preserve">Narayana, </w:t>
      </w:r>
      <w:r w:rsidRPr="00BC2B71">
        <w:t>S. P.</w:t>
      </w:r>
      <w:r w:rsidR="00BC2B71" w:rsidRPr="00BC2B71">
        <w:t xml:space="preserve"> Swain, </w:t>
      </w:r>
      <w:r>
        <w:t>D.</w:t>
      </w:r>
      <w:r w:rsidR="00BC2B71" w:rsidRPr="00BC2B71">
        <w:t xml:space="preserve"> Pattnayak, </w:t>
      </w:r>
      <w:r>
        <w:t>M. R.</w:t>
      </w:r>
      <w:r w:rsidR="00BC2B71" w:rsidRPr="00BC2B71">
        <w:t xml:space="preserve"> Pradhan, </w:t>
      </w:r>
      <w:r>
        <w:t>and P. A.</w:t>
      </w:r>
      <w:r w:rsidR="00BC2B71" w:rsidRPr="00BC2B71">
        <w:t xml:space="preserve"> Krishna, </w:t>
      </w:r>
      <w:r w:rsidR="00B936B6">
        <w:t>“</w:t>
      </w:r>
      <w:r w:rsidR="00BC2B71" w:rsidRPr="00BC2B71">
        <w:t>Intelligent Drone Patrolling with Real-Time Object Detection and GPS-Based Path Adaptation</w:t>
      </w:r>
      <w:r w:rsidR="00B936B6" w:rsidRPr="001441CC">
        <w:rPr>
          <w:rStyle w:val="70"/>
        </w:rPr>
        <w:t>,”</w:t>
      </w:r>
      <w:r w:rsidR="00BC2B71" w:rsidRPr="00BC2B71">
        <w:t xml:space="preserve"> Engineering Proceedings, </w:t>
      </w:r>
      <w:r w:rsidR="00B936B6">
        <w:t xml:space="preserve">vol. </w:t>
      </w:r>
      <w:r w:rsidR="00BC2B71" w:rsidRPr="00BC2B71">
        <w:t>124</w:t>
      </w:r>
      <w:r w:rsidR="00B936B6">
        <w:t xml:space="preserve">, no. </w:t>
      </w:r>
      <w:r w:rsidR="00BC2B71" w:rsidRPr="00BC2B71">
        <w:t xml:space="preserve">1, </w:t>
      </w:r>
      <w:r w:rsidR="00B936B6">
        <w:t xml:space="preserve">ID </w:t>
      </w:r>
      <w:r w:rsidR="00BC2B71" w:rsidRPr="00BC2B71">
        <w:t>82</w:t>
      </w:r>
      <w:r>
        <w:t>, 2026</w:t>
      </w:r>
      <w:r w:rsidR="00BC2B71" w:rsidRPr="00BC2B71">
        <w:t>.</w:t>
      </w:r>
      <w:r w:rsidR="003F5AF3">
        <w:t xml:space="preserve"> </w:t>
      </w:r>
      <w:r w:rsidR="00B936B6">
        <w:t>d</w:t>
      </w:r>
      <w:r w:rsidR="003F5AF3" w:rsidRPr="003F5AF3">
        <w:t>oi</w:t>
      </w:r>
      <w:r w:rsidR="00B936B6">
        <w:t xml:space="preserve">: </w:t>
      </w:r>
      <w:r w:rsidR="003F5AF3" w:rsidRPr="003F5AF3">
        <w:t>10.3390/engproc2026124082</w:t>
      </w:r>
      <w:r w:rsidR="00B936B6">
        <w:t>.</w:t>
      </w:r>
    </w:p>
    <w:p w14:paraId="5AA52FAF" w14:textId="0D81B3D3" w:rsidR="00BC2B71" w:rsidRDefault="00E86A87" w:rsidP="00E86A87">
      <w:pPr>
        <w:pStyle w:val="references"/>
        <w:ind w:left="354" w:hanging="354"/>
      </w:pPr>
      <w:r>
        <w:t xml:space="preserve">O. </w:t>
      </w:r>
      <w:r w:rsidR="00BC2B71" w:rsidRPr="00BC2B71">
        <w:t xml:space="preserve">Malyi, </w:t>
      </w:r>
      <w:r>
        <w:t>S.</w:t>
      </w:r>
      <w:r w:rsidR="00BC2B71" w:rsidRPr="00BC2B71">
        <w:t xml:space="preserve"> Harachuk, </w:t>
      </w:r>
      <w:r>
        <w:t>and O.</w:t>
      </w:r>
      <w:r w:rsidR="00BC2B71" w:rsidRPr="00BC2B71">
        <w:t xml:space="preserve"> Shchukin, </w:t>
      </w:r>
      <w:r>
        <w:t>“</w:t>
      </w:r>
      <w:r w:rsidR="00BC2B71" w:rsidRPr="00BC2B71">
        <w:t>Methods for Over-the-Air Detection and Digital Processing of Wireless Analog Video Signals Using a Microcontroller with Built-in ADC</w:t>
      </w:r>
      <w:r>
        <w:t>,”</w:t>
      </w:r>
      <w:r w:rsidR="00BC2B71" w:rsidRPr="00BC2B71">
        <w:t xml:space="preserve"> In 2026 IEEE 18th International Conference on Advanced Trends in Radioelectronics, Telecommunications and Computer Engineering (TCSET)</w:t>
      </w:r>
      <w:r>
        <w:t>,</w:t>
      </w:r>
      <w:r w:rsidR="00BC2B71" w:rsidRPr="00BC2B71">
        <w:t xml:space="preserve"> pp. 1-6</w:t>
      </w:r>
      <w:r>
        <w:t>, 2026</w:t>
      </w:r>
      <w:r w:rsidR="00BC2B71" w:rsidRPr="00BC2B71">
        <w:t xml:space="preserve">. </w:t>
      </w:r>
      <w:r>
        <w:t>d</w:t>
      </w:r>
      <w:r w:rsidR="003F5AF3" w:rsidRPr="003F5AF3">
        <w:t>oi</w:t>
      </w:r>
      <w:r>
        <w:t xml:space="preserve">: </w:t>
      </w:r>
      <w:r w:rsidR="003F5AF3" w:rsidRPr="003F5AF3">
        <w:t>10.1109/TCSET65181.2026.11461112</w:t>
      </w:r>
      <w:r w:rsidR="005E336F">
        <w:t>.</w:t>
      </w:r>
    </w:p>
    <w:p w14:paraId="09E514DB" w14:textId="3E232703" w:rsidR="00BC2B71" w:rsidRDefault="005E336F" w:rsidP="00C90DBC">
      <w:pPr>
        <w:pStyle w:val="references"/>
        <w:ind w:left="354" w:hanging="354"/>
      </w:pPr>
      <w:r>
        <w:t xml:space="preserve">L. </w:t>
      </w:r>
      <w:r w:rsidR="00BC2B71" w:rsidRPr="00BC2B71">
        <w:t xml:space="preserve">Wu, </w:t>
      </w:r>
      <w:r>
        <w:t>Z.</w:t>
      </w:r>
      <w:r w:rsidR="00BC2B71" w:rsidRPr="00BC2B71">
        <w:t xml:space="preserve"> McKendrick, </w:t>
      </w:r>
      <w:r>
        <w:t>and J.</w:t>
      </w:r>
      <w:r w:rsidR="00BC2B71" w:rsidRPr="00BC2B71">
        <w:t xml:space="preserve"> Zhao, </w:t>
      </w:r>
      <w:r>
        <w:t>“</w:t>
      </w:r>
      <w:r w:rsidR="00BC2B71" w:rsidRPr="00BC2B71">
        <w:t>Stories for I, They and You: Exploring In-situ Virtual Camera Setups for Live Streaming in Virtual Reality</w:t>
      </w:r>
      <w:r>
        <w:t>,”</w:t>
      </w:r>
      <w:r w:rsidR="00BC2B71" w:rsidRPr="00BC2B71">
        <w:t xml:space="preserve"> In Proceedings of the 2026 CHI Conference on Human Factors in Computing Systems</w:t>
      </w:r>
      <w:r w:rsidR="00C90DBC">
        <w:t>,</w:t>
      </w:r>
      <w:r w:rsidR="00BC2B71" w:rsidRPr="00BC2B71">
        <w:t xml:space="preserve"> pp. 1-17</w:t>
      </w:r>
      <w:r>
        <w:t>, 2026</w:t>
      </w:r>
      <w:r w:rsidR="00BC2B71" w:rsidRPr="00BC2B71">
        <w:t>.</w:t>
      </w:r>
      <w:r w:rsidR="003F5AF3">
        <w:t xml:space="preserve"> </w:t>
      </w:r>
      <w:r w:rsidR="00C90DBC">
        <w:t>d</w:t>
      </w:r>
      <w:r w:rsidR="003F5AF3" w:rsidRPr="003F5AF3">
        <w:t>oi</w:t>
      </w:r>
      <w:r w:rsidR="00C90DBC">
        <w:t xml:space="preserve">: </w:t>
      </w:r>
      <w:r w:rsidR="003F5AF3" w:rsidRPr="003F5AF3">
        <w:t>10.1145/3772318.3790858</w:t>
      </w:r>
      <w:r>
        <w:t>.</w:t>
      </w:r>
    </w:p>
    <w:p w14:paraId="649D2621" w14:textId="1235892C" w:rsidR="00BC2B71" w:rsidRDefault="00F12C18" w:rsidP="00F12C18">
      <w:pPr>
        <w:pStyle w:val="references"/>
        <w:ind w:left="354" w:hanging="354"/>
      </w:pPr>
      <w:r w:rsidRPr="00BC2B71">
        <w:t>Jr</w:t>
      </w:r>
      <w:r>
        <w:t>.</w:t>
      </w:r>
      <w:r w:rsidRPr="00BC2B71">
        <w:t xml:space="preserve"> R.</w:t>
      </w:r>
      <w:r>
        <w:t xml:space="preserve"> </w:t>
      </w:r>
      <w:r w:rsidR="00BC2B71" w:rsidRPr="00BC2B71">
        <w:t>Stephenson,</w:t>
      </w:r>
      <w:r>
        <w:t xml:space="preserve"> D.</w:t>
      </w:r>
      <w:r w:rsidR="00BC2B71" w:rsidRPr="00BC2B71">
        <w:t xml:space="preserve"> Truong, </w:t>
      </w:r>
      <w:r>
        <w:t>and B. D.</w:t>
      </w:r>
      <w:r w:rsidR="00BC2B71" w:rsidRPr="00BC2B71">
        <w:t xml:space="preserve"> Pan, </w:t>
      </w:r>
      <w:r w:rsidR="005E336F">
        <w:t>“</w:t>
      </w:r>
      <w:r w:rsidR="00BC2B71" w:rsidRPr="00BC2B71">
        <w:t>A Systems Perspective on Enhancing Operator Workload and Situational Awareness in Small Unmanned Aircraft Systems Through First-Person View Integration</w:t>
      </w:r>
      <w:r w:rsidR="005E336F">
        <w:t>,”</w:t>
      </w:r>
      <w:r w:rsidR="00BC2B71" w:rsidRPr="00BC2B71">
        <w:t xml:space="preserve"> Systems, </w:t>
      </w:r>
      <w:r>
        <w:t xml:space="preserve">vol. </w:t>
      </w:r>
      <w:r w:rsidR="00BC2B71" w:rsidRPr="00BC2B71">
        <w:t>14</w:t>
      </w:r>
      <w:r>
        <w:t xml:space="preserve">, no. </w:t>
      </w:r>
      <w:r w:rsidR="00BC2B71" w:rsidRPr="00BC2B71">
        <w:t xml:space="preserve">2, </w:t>
      </w:r>
      <w:r>
        <w:t xml:space="preserve">ID </w:t>
      </w:r>
      <w:r w:rsidR="00BC2B71" w:rsidRPr="00BC2B71">
        <w:t>167</w:t>
      </w:r>
      <w:r>
        <w:t>, 2026</w:t>
      </w:r>
      <w:r w:rsidR="00BC2B71" w:rsidRPr="00BC2B71">
        <w:t>.</w:t>
      </w:r>
      <w:r w:rsidR="003F5AF3">
        <w:t xml:space="preserve"> </w:t>
      </w:r>
      <w:r>
        <w:t>d</w:t>
      </w:r>
      <w:r w:rsidR="003F5AF3" w:rsidRPr="003F5AF3">
        <w:t>oi</w:t>
      </w:r>
      <w:r>
        <w:t>:</w:t>
      </w:r>
      <w:r w:rsidR="003F5AF3" w:rsidRPr="003F5AF3">
        <w:t>10.3390/systems14020167</w:t>
      </w:r>
      <w:r>
        <w:t>.</w:t>
      </w:r>
    </w:p>
    <w:p w14:paraId="3C2ED4CF" w14:textId="00AE0219" w:rsidR="00BC2B71" w:rsidRDefault="00E1411B" w:rsidP="00144D08">
      <w:pPr>
        <w:pStyle w:val="references"/>
        <w:ind w:left="354" w:hanging="354"/>
      </w:pPr>
      <w:r w:rsidRPr="00BC2B71">
        <w:t>F. M. P.</w:t>
      </w:r>
      <w:r>
        <w:t xml:space="preserve"> </w:t>
      </w:r>
      <w:r w:rsidR="00BC2B71" w:rsidRPr="00BC2B71">
        <w:t xml:space="preserve">Vieira, </w:t>
      </w:r>
      <w:r>
        <w:t xml:space="preserve">and </w:t>
      </w:r>
      <w:r w:rsidRPr="00BC2B71">
        <w:t>J. P. S.</w:t>
      </w:r>
      <w:r w:rsidR="00BC2B71" w:rsidRPr="00BC2B71">
        <w:t xml:space="preserve"> Cunha, </w:t>
      </w:r>
      <w:r w:rsidR="005E336F">
        <w:t>“</w:t>
      </w:r>
      <w:r w:rsidR="00BC2B71" w:rsidRPr="00BC2B71">
        <w:t>Synchronization of Multimodal Physiological Data Streams: State-of-the-Art, Trends, and Future</w:t>
      </w:r>
      <w:r w:rsidR="00BC2B71" w:rsidRPr="00144D08">
        <w:rPr>
          <w:rStyle w:val="70"/>
        </w:rPr>
        <w:t xml:space="preserve"> Challenges</w:t>
      </w:r>
      <w:r w:rsidR="005E336F" w:rsidRPr="00144D08">
        <w:rPr>
          <w:rStyle w:val="70"/>
        </w:rPr>
        <w:t>,”</w:t>
      </w:r>
      <w:r w:rsidR="00BC2B71" w:rsidRPr="00144D08">
        <w:rPr>
          <w:rStyle w:val="70"/>
        </w:rPr>
        <w:t xml:space="preserve"> IEEE Access</w:t>
      </w:r>
      <w:r w:rsidRPr="00144D08">
        <w:rPr>
          <w:rStyle w:val="70"/>
        </w:rPr>
        <w:t>,</w:t>
      </w:r>
      <w:r w:rsidR="00144D08" w:rsidRPr="00144D08">
        <w:rPr>
          <w:rStyle w:val="70"/>
        </w:rPr>
        <w:t xml:space="preserve"> vol. 12, pp. 70200</w:t>
      </w:r>
      <w:r w:rsidR="00144D08">
        <w:rPr>
          <w:rStyle w:val="70"/>
        </w:rPr>
        <w:t>–</w:t>
      </w:r>
      <w:r w:rsidR="00144D08" w:rsidRPr="00144D08">
        <w:rPr>
          <w:rStyle w:val="70"/>
        </w:rPr>
        <w:t>70223,</w:t>
      </w:r>
      <w:r>
        <w:t xml:space="preserve"> 2026</w:t>
      </w:r>
      <w:r w:rsidR="00BC2B71" w:rsidRPr="00BC2B71">
        <w:t>.</w:t>
      </w:r>
      <w:r w:rsidR="00BC2B71">
        <w:t xml:space="preserve"> </w:t>
      </w:r>
      <w:r w:rsidR="00144D08">
        <w:t>d</w:t>
      </w:r>
      <w:r w:rsidR="00BC2B71" w:rsidRPr="00BC2B71">
        <w:t>oi</w:t>
      </w:r>
      <w:r w:rsidR="00144D08">
        <w:t xml:space="preserve">: </w:t>
      </w:r>
      <w:r w:rsidR="00BC2B71" w:rsidRPr="00BC2B71">
        <w:t>10.1109/ACCESS.2026.3691002</w:t>
      </w:r>
      <w:r w:rsidR="00144D08">
        <w:t>.</w:t>
      </w:r>
    </w:p>
    <w:p w14:paraId="45E1F3A2" w14:textId="3906FB23" w:rsidR="00BC2B71" w:rsidRDefault="00144D08" w:rsidP="008959C5">
      <w:pPr>
        <w:pStyle w:val="references"/>
      </w:pPr>
      <w:r w:rsidRPr="00BC2B71">
        <w:t>A. T.</w:t>
      </w:r>
      <w:r>
        <w:t xml:space="preserve"> </w:t>
      </w:r>
      <w:r w:rsidR="00BC2B71" w:rsidRPr="00BC2B71">
        <w:t xml:space="preserve">Abu-Jassar, </w:t>
      </w:r>
      <w:r>
        <w:t>H.</w:t>
      </w:r>
      <w:r w:rsidR="00BC2B71" w:rsidRPr="00BC2B71">
        <w:t xml:space="preserve"> Attar, </w:t>
      </w:r>
      <w:r>
        <w:t>A.</w:t>
      </w:r>
      <w:r w:rsidR="00BC2B71" w:rsidRPr="00BC2B71">
        <w:t xml:space="preserve"> Amer, </w:t>
      </w:r>
      <w:r>
        <w:t>V.</w:t>
      </w:r>
      <w:r w:rsidR="00BC2B71" w:rsidRPr="00BC2B71">
        <w:t xml:space="preserve"> Lyashenko, V. Yevsieiev, </w:t>
      </w:r>
      <w:r>
        <w:t>and A.</w:t>
      </w:r>
      <w:r w:rsidR="00BC2B71" w:rsidRPr="00BC2B71">
        <w:t xml:space="preserve"> Solyman, </w:t>
      </w:r>
      <w:r w:rsidR="005E336F">
        <w:t>“</w:t>
      </w:r>
      <w:r w:rsidR="00BC2B71" w:rsidRPr="00BC2B71">
        <w:t>Development and investigation of vision system for a small-sized mobile humanoid robot in a smart environment</w:t>
      </w:r>
      <w:r w:rsidR="005E336F">
        <w:t>,”</w:t>
      </w:r>
      <w:r w:rsidR="00BC2B71" w:rsidRPr="00BC2B71">
        <w:t xml:space="preserve"> International Journal of Crowd Science, </w:t>
      </w:r>
      <w:r>
        <w:t xml:space="preserve">vol. </w:t>
      </w:r>
      <w:r w:rsidR="00BC2B71" w:rsidRPr="00BC2B71">
        <w:t>9</w:t>
      </w:r>
      <w:r>
        <w:t xml:space="preserve">, no. </w:t>
      </w:r>
      <w:r w:rsidR="00BC2B71" w:rsidRPr="00BC2B71">
        <w:t xml:space="preserve">(1), </w:t>
      </w:r>
      <w:r>
        <w:t xml:space="preserve">pp. </w:t>
      </w:r>
      <w:r w:rsidR="00BC2B71" w:rsidRPr="00BC2B71">
        <w:t>29-43</w:t>
      </w:r>
      <w:r>
        <w:t>, 2025</w:t>
      </w:r>
      <w:r w:rsidR="00BC2B71" w:rsidRPr="00BC2B71">
        <w:t>.</w:t>
      </w:r>
      <w:r w:rsidR="00BC2B71">
        <w:t xml:space="preserve"> </w:t>
      </w:r>
      <w:r w:rsidR="008959C5" w:rsidRPr="008959C5">
        <w:t>doi: 10.26599/IJCS.2023.9100018.</w:t>
      </w:r>
    </w:p>
    <w:p w14:paraId="0271EAD7" w14:textId="0A7DDC79" w:rsidR="00D26AC1" w:rsidRDefault="008959C5" w:rsidP="007244FE">
      <w:pPr>
        <w:pStyle w:val="references"/>
        <w:ind w:left="354" w:hanging="354"/>
      </w:pPr>
      <w:r>
        <w:t xml:space="preserve">H. </w:t>
      </w:r>
      <w:r w:rsidR="00D26AC1" w:rsidRPr="00D26AC1">
        <w:t>Chen,</w:t>
      </w:r>
      <w:r>
        <w:t xml:space="preserve"> and et al.,</w:t>
      </w:r>
      <w:r w:rsidR="00D26AC1" w:rsidRPr="00D26AC1">
        <w:t xml:space="preserve"> </w:t>
      </w:r>
      <w:r w:rsidR="005E336F">
        <w:t>“</w:t>
      </w:r>
      <w:r w:rsidR="00D26AC1" w:rsidRPr="00D26AC1">
        <w:t>Vision-and-Language Navigation for UAVs: Progress, Challenges, and a Research Roadmap</w:t>
      </w:r>
      <w:r w:rsidR="001421D0">
        <w:t>,”</w:t>
      </w:r>
      <w:r w:rsidR="00D26AC1" w:rsidRPr="00D26AC1">
        <w:t xml:space="preserve"> arXiv preprint</w:t>
      </w:r>
      <w:r w:rsidR="007244FE">
        <w:t>,</w:t>
      </w:r>
      <w:r w:rsidR="00D26AC1" w:rsidRPr="00D26AC1">
        <w:t xml:space="preserve"> arXiv:2604.13654</w:t>
      </w:r>
      <w:r>
        <w:t>, 2026</w:t>
      </w:r>
      <w:r w:rsidR="00D26AC1" w:rsidRPr="00D26AC1">
        <w:t>.</w:t>
      </w:r>
      <w:r w:rsidR="00D26AC1">
        <w:t xml:space="preserve"> </w:t>
      </w:r>
      <w:r w:rsidR="007244FE">
        <w:t>d</w:t>
      </w:r>
      <w:r w:rsidR="00D26AC1" w:rsidRPr="00D26AC1">
        <w:t>oi</w:t>
      </w:r>
      <w:r w:rsidR="007244FE">
        <w:t xml:space="preserve">: </w:t>
      </w:r>
      <w:r w:rsidR="00D26AC1" w:rsidRPr="00D26AC1">
        <w:t>10.48550/arXiv.2604.13654</w:t>
      </w:r>
      <w:r w:rsidR="007244FE">
        <w:t>.</w:t>
      </w:r>
    </w:p>
    <w:p w14:paraId="3B790686" w14:textId="657D899A" w:rsidR="00D26AC1" w:rsidRDefault="007244FE" w:rsidP="001663BA">
      <w:pPr>
        <w:pStyle w:val="references"/>
        <w:ind w:left="354" w:hanging="354"/>
      </w:pPr>
      <w:r>
        <w:t xml:space="preserve">M. </w:t>
      </w:r>
      <w:r w:rsidR="00D26AC1" w:rsidRPr="00D26AC1">
        <w:t xml:space="preserve">Saber, </w:t>
      </w:r>
      <w:r w:rsidR="00A530E9">
        <w:t xml:space="preserve">and et al., </w:t>
      </w:r>
      <w:r w:rsidR="005E336F">
        <w:t>“</w:t>
      </w:r>
      <w:r w:rsidR="00D26AC1" w:rsidRPr="00D26AC1">
        <w:t>Design and development of an SDR-based system for real-time detection and characterization of drone RF signatures</w:t>
      </w:r>
      <w:r w:rsidR="001421D0">
        <w:t>,”</w:t>
      </w:r>
      <w:r w:rsidR="00D26AC1" w:rsidRPr="00D26AC1">
        <w:t xml:space="preserve"> Scientific Reports</w:t>
      </w:r>
      <w:r w:rsidR="00A530E9">
        <w:t>, 2026</w:t>
      </w:r>
      <w:r w:rsidR="00D26AC1" w:rsidRPr="00D26AC1">
        <w:t>.</w:t>
      </w:r>
      <w:r w:rsidR="00D26AC1">
        <w:t xml:space="preserve"> </w:t>
      </w:r>
      <w:r w:rsidR="001663BA">
        <w:t>d</w:t>
      </w:r>
      <w:r w:rsidR="00D26AC1" w:rsidRPr="00D26AC1">
        <w:t>oi</w:t>
      </w:r>
      <w:r w:rsidR="001663BA">
        <w:t xml:space="preserve">: </w:t>
      </w:r>
      <w:r w:rsidR="00D26AC1" w:rsidRPr="00D26AC1">
        <w:t>10.1038/s41598-026-48925-1</w:t>
      </w:r>
      <w:r w:rsidR="001663BA">
        <w:t>.</w:t>
      </w:r>
    </w:p>
    <w:p w14:paraId="4BCE163B" w14:textId="4C700E31" w:rsidR="00D26AC1" w:rsidRDefault="001663BA" w:rsidP="001663BA">
      <w:pPr>
        <w:pStyle w:val="references"/>
        <w:ind w:left="354" w:hanging="354"/>
      </w:pPr>
      <w:r>
        <w:t xml:space="preserve">M. </w:t>
      </w:r>
      <w:r w:rsidR="00D26AC1" w:rsidRPr="00D26AC1">
        <w:t xml:space="preserve">Șorecău, </w:t>
      </w:r>
      <w:r>
        <w:t>E.</w:t>
      </w:r>
      <w:r w:rsidR="00D26AC1" w:rsidRPr="00D26AC1">
        <w:t xml:space="preserve"> Șorecău, </w:t>
      </w:r>
      <w:r>
        <w:t>and P.</w:t>
      </w:r>
      <w:r w:rsidR="00D26AC1" w:rsidRPr="00D26AC1">
        <w:t xml:space="preserve"> Bechet, </w:t>
      </w:r>
      <w:r w:rsidR="005E336F">
        <w:t>“</w:t>
      </w:r>
      <w:r w:rsidR="00D26AC1" w:rsidRPr="00D26AC1">
        <w:t>Wideband Monitoring System of Drone Emissions Based on SDR Technology with RFNoC Architecture</w:t>
      </w:r>
      <w:r w:rsidR="001421D0">
        <w:t>,”</w:t>
      </w:r>
      <w:r w:rsidR="00D26AC1" w:rsidRPr="00D26AC1">
        <w:t xml:space="preserve"> Drones, </w:t>
      </w:r>
      <w:r>
        <w:t xml:space="preserve">vol. </w:t>
      </w:r>
      <w:r w:rsidR="00D26AC1" w:rsidRPr="00D26AC1">
        <w:t>10</w:t>
      </w:r>
      <w:r>
        <w:t xml:space="preserve">, no. </w:t>
      </w:r>
      <w:r w:rsidR="00D26AC1" w:rsidRPr="00D26AC1">
        <w:t>2,</w:t>
      </w:r>
      <w:r>
        <w:t xml:space="preserve"> ID</w:t>
      </w:r>
      <w:r w:rsidR="00D26AC1" w:rsidRPr="00D26AC1">
        <w:t xml:space="preserve"> 117</w:t>
      </w:r>
      <w:r>
        <w:t>, 2026</w:t>
      </w:r>
      <w:r w:rsidR="00D26AC1" w:rsidRPr="00D26AC1">
        <w:t>.</w:t>
      </w:r>
      <w:r w:rsidR="00D26AC1">
        <w:t xml:space="preserve"> </w:t>
      </w:r>
      <w:r>
        <w:t>d</w:t>
      </w:r>
      <w:r w:rsidR="00D26AC1" w:rsidRPr="00D26AC1">
        <w:t>oi</w:t>
      </w:r>
      <w:r>
        <w:t xml:space="preserve">: </w:t>
      </w:r>
      <w:r w:rsidR="00D26AC1" w:rsidRPr="00D26AC1">
        <w:t>10.3390/drones10020117</w:t>
      </w:r>
      <w:r>
        <w:t>.</w:t>
      </w:r>
    </w:p>
    <w:p w14:paraId="4CBFF679" w14:textId="60D3FE16" w:rsidR="00D26AC1" w:rsidRDefault="001833C5" w:rsidP="001833C5">
      <w:pPr>
        <w:pStyle w:val="references"/>
      </w:pPr>
      <w:r>
        <w:t xml:space="preserve">S. </w:t>
      </w:r>
      <w:r w:rsidR="00D26AC1" w:rsidRPr="00D26AC1">
        <w:t xml:space="preserve">Zhong, </w:t>
      </w:r>
      <w:r>
        <w:t xml:space="preserve">and et al., </w:t>
      </w:r>
      <w:r w:rsidR="005E336F">
        <w:t>“</w:t>
      </w:r>
      <w:r w:rsidR="00D26AC1" w:rsidRPr="00D26AC1">
        <w:t>Event-based SLAM Benchmark for High-Speed Maneuvers</w:t>
      </w:r>
      <w:r w:rsidR="001421D0">
        <w:t>,”</w:t>
      </w:r>
      <w:r w:rsidR="00D26AC1" w:rsidRPr="00D26AC1">
        <w:t xml:space="preserve"> arXiv preprint</w:t>
      </w:r>
      <w:r>
        <w:t>,</w:t>
      </w:r>
      <w:r w:rsidR="00D26AC1" w:rsidRPr="00D26AC1">
        <w:t xml:space="preserve"> arXiv:2604.24033</w:t>
      </w:r>
      <w:r>
        <w:t>, 2026</w:t>
      </w:r>
      <w:r w:rsidR="00D26AC1" w:rsidRPr="00D26AC1">
        <w:t>.</w:t>
      </w:r>
      <w:r w:rsidR="00D26AC1">
        <w:t xml:space="preserve"> </w:t>
      </w:r>
      <w:r w:rsidRPr="001833C5">
        <w:t>doi: 10.48550/arXiv.2604.24033.</w:t>
      </w:r>
    </w:p>
    <w:p w14:paraId="7B2A4423" w14:textId="319A4C06" w:rsidR="00653A09" w:rsidRDefault="001833C5" w:rsidP="00BB2783">
      <w:pPr>
        <w:pStyle w:val="references"/>
      </w:pPr>
      <w:r>
        <w:t xml:space="preserve">M. </w:t>
      </w:r>
      <w:r w:rsidR="00653A09" w:rsidRPr="00653A09">
        <w:t xml:space="preserve">Yaseen, </w:t>
      </w:r>
      <w:r w:rsidR="005E336F">
        <w:t>“</w:t>
      </w:r>
      <w:r w:rsidR="00653A09" w:rsidRPr="00653A09">
        <w:t>What is YOLOv9: An in-depth exploration of the internal features of the next-generation object detector</w:t>
      </w:r>
      <w:r w:rsidR="001421D0">
        <w:t>,”</w:t>
      </w:r>
      <w:r w:rsidR="00653A09" w:rsidRPr="00653A09">
        <w:t xml:space="preserve"> arXiv preprint</w:t>
      </w:r>
      <w:r>
        <w:t>,</w:t>
      </w:r>
      <w:r w:rsidR="00653A09" w:rsidRPr="00653A09">
        <w:t xml:space="preserve"> arXiv:2409.07813</w:t>
      </w:r>
      <w:r>
        <w:t>, 2024</w:t>
      </w:r>
      <w:r w:rsidR="00653A09" w:rsidRPr="00653A09">
        <w:t>.</w:t>
      </w:r>
      <w:r w:rsidR="00653A09">
        <w:t xml:space="preserve"> </w:t>
      </w:r>
      <w:r w:rsidR="00BB2783" w:rsidRPr="00BB2783">
        <w:t>doi: 10.48550/arXiv.2409.07813</w:t>
      </w:r>
      <w:r w:rsidR="00BB2783">
        <w:t>.</w:t>
      </w:r>
    </w:p>
    <w:p w14:paraId="101FE982" w14:textId="2B0AA466" w:rsidR="00653A09" w:rsidRDefault="00BB2783" w:rsidP="007A6EBC">
      <w:pPr>
        <w:pStyle w:val="references"/>
      </w:pPr>
      <w:r>
        <w:t xml:space="preserve">K. </w:t>
      </w:r>
      <w:r w:rsidR="00653A09" w:rsidRPr="00653A09">
        <w:t xml:space="preserve">Chaiyawong, </w:t>
      </w:r>
      <w:r>
        <w:t>and S.</w:t>
      </w:r>
      <w:r w:rsidR="00653A09" w:rsidRPr="00653A09">
        <w:t xml:space="preserve"> Akatimagool, </w:t>
      </w:r>
      <w:r w:rsidR="005E336F">
        <w:t>“</w:t>
      </w:r>
      <w:r w:rsidR="00653A09" w:rsidRPr="00653A09">
        <w:t>Development of 5.8 GHz SWR Meter for Testing Telecommunication Systems</w:t>
      </w:r>
      <w:r w:rsidR="001421D0">
        <w:t>,”</w:t>
      </w:r>
      <w:r w:rsidR="00653A09" w:rsidRPr="00653A09">
        <w:t xml:space="preserve"> In 2019 6th International Conference on Technical Education (ICTechEd6)</w:t>
      </w:r>
      <w:r>
        <w:t>,</w:t>
      </w:r>
      <w:r w:rsidR="00653A09" w:rsidRPr="00653A09">
        <w:t xml:space="preserve"> pp. 1-4</w:t>
      </w:r>
      <w:r>
        <w:t>, 2019</w:t>
      </w:r>
      <w:r w:rsidR="00653A09" w:rsidRPr="00653A09">
        <w:t>.</w:t>
      </w:r>
      <w:r w:rsidR="00653A09">
        <w:t xml:space="preserve"> </w:t>
      </w:r>
      <w:r w:rsidR="007A6EBC" w:rsidRPr="007A6EBC">
        <w:t>doi: 10.1109/ICTechEd6.2019.8790892.</w:t>
      </w:r>
    </w:p>
    <w:p w14:paraId="33AF3AD4" w14:textId="039D20E8" w:rsidR="00653A09" w:rsidRDefault="007A6EBC" w:rsidP="00411961">
      <w:pPr>
        <w:pStyle w:val="references"/>
      </w:pPr>
      <w:r>
        <w:t xml:space="preserve">S. </w:t>
      </w:r>
      <w:r w:rsidR="00653A09" w:rsidRPr="00653A09">
        <w:t xml:space="preserve">Gurappa, </w:t>
      </w:r>
      <w:r>
        <w:t>T.</w:t>
      </w:r>
      <w:r w:rsidR="00653A09" w:rsidRPr="00653A09">
        <w:t xml:space="preserve"> Satharasi, </w:t>
      </w:r>
      <w:r>
        <w:t>Y.</w:t>
      </w:r>
      <w:r w:rsidR="00653A09" w:rsidRPr="00653A09">
        <w:t xml:space="preserve"> Hariprasad, </w:t>
      </w:r>
      <w:r>
        <w:t>and S. S.</w:t>
      </w:r>
      <w:r w:rsidR="00653A09" w:rsidRPr="00653A09">
        <w:t xml:space="preserve"> Iyengar, </w:t>
      </w:r>
      <w:r w:rsidR="005E336F">
        <w:t>“</w:t>
      </w:r>
      <w:r w:rsidR="00653A09" w:rsidRPr="00653A09">
        <w:t>MedSR-Vision: Deep Learning Framework for Multi-Domain Medical Image Super-Resolution</w:t>
      </w:r>
      <w:r w:rsidR="001421D0">
        <w:t>,”</w:t>
      </w:r>
      <w:r w:rsidR="00653A09" w:rsidRPr="00653A09">
        <w:t xml:space="preserve"> arXiv preprint</w:t>
      </w:r>
      <w:r w:rsidR="00521FEA">
        <w:t>,</w:t>
      </w:r>
      <w:r w:rsidR="00653A09" w:rsidRPr="00653A09">
        <w:t xml:space="preserve"> arXiv:2605.03343</w:t>
      </w:r>
      <w:r>
        <w:t>, 2026</w:t>
      </w:r>
      <w:r w:rsidR="00653A09" w:rsidRPr="00653A09">
        <w:t>.</w:t>
      </w:r>
      <w:r w:rsidR="00653A09">
        <w:t xml:space="preserve"> </w:t>
      </w:r>
      <w:r w:rsidR="00411961" w:rsidRPr="00411961">
        <w:t>doi: 10.48550/arXiv.2605.03343.</w:t>
      </w:r>
    </w:p>
    <w:p w14:paraId="4F10B2FD" w14:textId="61A860AF" w:rsidR="00653A09" w:rsidRDefault="00411961" w:rsidP="001220EA">
      <w:pPr>
        <w:pStyle w:val="references"/>
      </w:pPr>
      <w:r>
        <w:t xml:space="preserve">Z. </w:t>
      </w:r>
      <w:r w:rsidR="00653A09" w:rsidRPr="00653A09">
        <w:t xml:space="preserve">Fei, </w:t>
      </w:r>
      <w:r>
        <w:t>R.</w:t>
      </w:r>
      <w:r w:rsidR="00653A09" w:rsidRPr="00653A09">
        <w:t xml:space="preserve"> Zhao, </w:t>
      </w:r>
      <w:r>
        <w:t>K.</w:t>
      </w:r>
      <w:r w:rsidR="00653A09" w:rsidRPr="00653A09">
        <w:t xml:space="preserve"> Xin, </w:t>
      </w:r>
      <w:r>
        <w:t>G.</w:t>
      </w:r>
      <w:r w:rsidR="00653A09" w:rsidRPr="00653A09">
        <w:t xml:space="preserve"> Chen, </w:t>
      </w:r>
      <w:r>
        <w:t>and X.</w:t>
      </w:r>
      <w:r w:rsidR="00653A09" w:rsidRPr="00653A09">
        <w:t xml:space="preserve"> Xiang, </w:t>
      </w:r>
      <w:r w:rsidR="005E336F">
        <w:t>“</w:t>
      </w:r>
      <w:r w:rsidR="00653A09" w:rsidRPr="00653A09">
        <w:t>Defect detection of ceramic substrates based on improved YOLOv9 algorithm</w:t>
      </w:r>
      <w:r w:rsidR="001421D0">
        <w:t>,”</w:t>
      </w:r>
      <w:r w:rsidR="00653A09" w:rsidRPr="00653A09">
        <w:t xml:space="preserve"> International Journal of Machine Learning and Cybernetics, </w:t>
      </w:r>
      <w:r>
        <w:t xml:space="preserve">vol. </w:t>
      </w:r>
      <w:r w:rsidR="00653A09" w:rsidRPr="00653A09">
        <w:t>17</w:t>
      </w:r>
      <w:r>
        <w:t xml:space="preserve">, no. </w:t>
      </w:r>
      <w:r w:rsidR="00653A09" w:rsidRPr="00653A09">
        <w:t>1,</w:t>
      </w:r>
      <w:r>
        <w:t xml:space="preserve"> Id</w:t>
      </w:r>
      <w:r w:rsidR="00653A09" w:rsidRPr="00653A09">
        <w:t xml:space="preserve"> 29</w:t>
      </w:r>
      <w:r>
        <w:t>, 2026</w:t>
      </w:r>
      <w:r w:rsidR="00653A09" w:rsidRPr="00653A09">
        <w:t>.</w:t>
      </w:r>
      <w:r w:rsidR="00653A09">
        <w:t xml:space="preserve"> </w:t>
      </w:r>
      <w:r w:rsidR="001220EA" w:rsidRPr="001220EA">
        <w:t>doi: 10.1007/s13042-025-02835-2.</w:t>
      </w:r>
    </w:p>
    <w:p w14:paraId="5326C7BB" w14:textId="755D85E2" w:rsidR="00653A09" w:rsidRDefault="001220EA" w:rsidP="006A022A">
      <w:pPr>
        <w:pStyle w:val="references"/>
      </w:pPr>
      <w:r w:rsidRPr="00653A09">
        <w:t>D. O. D.</w:t>
      </w:r>
      <w:r>
        <w:t xml:space="preserve"> </w:t>
      </w:r>
      <w:r w:rsidR="00653A09" w:rsidRPr="00653A09">
        <w:t xml:space="preserve">Handayani, </w:t>
      </w:r>
      <w:r>
        <w:t>T.</w:t>
      </w:r>
      <w:r w:rsidR="00653A09" w:rsidRPr="00653A09">
        <w:t xml:space="preserve"> Mantoro, </w:t>
      </w:r>
      <w:r>
        <w:t>F.</w:t>
      </w:r>
      <w:r w:rsidR="00653A09" w:rsidRPr="00653A09">
        <w:t xml:space="preserve"> Arifman, </w:t>
      </w:r>
      <w:r>
        <w:t>B.</w:t>
      </w:r>
      <w:r w:rsidR="00653A09" w:rsidRPr="00653A09">
        <w:t xml:space="preserve"> Rahman, </w:t>
      </w:r>
      <w:r>
        <w:t>M. A.</w:t>
      </w:r>
      <w:r w:rsidR="00653A09" w:rsidRPr="00653A09">
        <w:t xml:space="preserve"> Ayu, </w:t>
      </w:r>
      <w:r>
        <w:t>and R. T.</w:t>
      </w:r>
      <w:r w:rsidR="00653A09" w:rsidRPr="00653A09">
        <w:t xml:space="preserve"> Handayanto, </w:t>
      </w:r>
      <w:r w:rsidR="005E336F">
        <w:t>“</w:t>
      </w:r>
      <w:r w:rsidR="00653A09" w:rsidRPr="00653A09">
        <w:t xml:space="preserve">A Canonical Computational Intelligence Framework for Adaptive Traffic Volume and Density Estimation From Legacy Analog Surveillance Systems. IEEE Access, </w:t>
      </w:r>
      <w:r>
        <w:t xml:space="preserve">vol. </w:t>
      </w:r>
      <w:r w:rsidR="00653A09" w:rsidRPr="00653A09">
        <w:t xml:space="preserve">14, </w:t>
      </w:r>
      <w:r>
        <w:t xml:space="preserve">pp. </w:t>
      </w:r>
      <w:r w:rsidR="00653A09" w:rsidRPr="00653A09">
        <w:t>55707-55721</w:t>
      </w:r>
      <w:r>
        <w:t>, 2026</w:t>
      </w:r>
      <w:r w:rsidR="00653A09" w:rsidRPr="00653A09">
        <w:t>.</w:t>
      </w:r>
      <w:r w:rsidR="00653A09">
        <w:t xml:space="preserve"> </w:t>
      </w:r>
      <w:r w:rsidR="006A022A" w:rsidRPr="006A022A">
        <w:t>doi: 10.1109/ACCESS.2026.3682231.</w:t>
      </w:r>
    </w:p>
    <w:p w14:paraId="26EF7F90" w14:textId="672A2B49" w:rsidR="00653A09" w:rsidRDefault="006A022A" w:rsidP="003E1298">
      <w:pPr>
        <w:pStyle w:val="references"/>
      </w:pPr>
      <w:r>
        <w:t xml:space="preserve">H. </w:t>
      </w:r>
      <w:r w:rsidR="00653A09" w:rsidRPr="00653A09">
        <w:t xml:space="preserve">Zhang, </w:t>
      </w:r>
      <w:r>
        <w:t>Y.</w:t>
      </w:r>
      <w:r w:rsidR="00653A09" w:rsidRPr="00653A09">
        <w:t xml:space="preserve"> Wang, </w:t>
      </w:r>
      <w:r>
        <w:t>F.</w:t>
      </w:r>
      <w:r w:rsidR="00653A09" w:rsidRPr="00653A09">
        <w:t xml:space="preserve"> Li, </w:t>
      </w:r>
      <w:r>
        <w:t>and H.</w:t>
      </w:r>
      <w:r w:rsidR="00653A09" w:rsidRPr="00653A09">
        <w:t xml:space="preserve"> Wang, </w:t>
      </w:r>
      <w:r w:rsidR="005E336F">
        <w:t>“</w:t>
      </w:r>
      <w:r w:rsidR="00653A09" w:rsidRPr="00653A09">
        <w:t>Motion Blur Robust Wheat Pest Damage Detection with Dynamic Fuzzy Feature Fusion</w:t>
      </w:r>
      <w:r w:rsidR="001421D0">
        <w:t>,”</w:t>
      </w:r>
      <w:r w:rsidR="00653A09" w:rsidRPr="00653A09">
        <w:t xml:space="preserve"> arXiv preprint</w:t>
      </w:r>
      <w:r>
        <w:t>,</w:t>
      </w:r>
      <w:r w:rsidR="00653A09" w:rsidRPr="00653A09">
        <w:t xml:space="preserve"> arXiv:2601.03046</w:t>
      </w:r>
      <w:r>
        <w:t>, 2026</w:t>
      </w:r>
      <w:r w:rsidR="00653A09" w:rsidRPr="00653A09">
        <w:t>.</w:t>
      </w:r>
      <w:r w:rsidR="00653A09">
        <w:t xml:space="preserve"> </w:t>
      </w:r>
      <w:r w:rsidR="003E1298" w:rsidRPr="003E1298">
        <w:t>doi: 10.48550/arXiv.2601.03046.</w:t>
      </w:r>
    </w:p>
    <w:p w14:paraId="2CBC4D6A" w14:textId="0C0D0591" w:rsidR="00836367" w:rsidRPr="0075632A" w:rsidRDefault="003E1298" w:rsidP="003E1298">
      <w:pPr>
        <w:pStyle w:val="references"/>
        <w:ind w:left="354" w:hanging="354"/>
        <w:sectPr w:rsidR="00836367" w:rsidRPr="0075632A" w:rsidSect="003B4E04">
          <w:type w:val="continuous"/>
          <w:pgSz w:w="11906" w:h="16838" w:code="9"/>
          <w:pgMar w:top="1080" w:right="907" w:bottom="1440" w:left="907" w:header="720" w:footer="720" w:gutter="0"/>
          <w:cols w:num="2" w:space="360"/>
          <w:docGrid w:linePitch="360"/>
        </w:sectPr>
      </w:pPr>
      <w:r>
        <w:t xml:space="preserve">H. </w:t>
      </w:r>
      <w:r w:rsidR="005D0E93" w:rsidRPr="005D0E93">
        <w:t xml:space="preserve">Liu, </w:t>
      </w:r>
      <w:r>
        <w:t xml:space="preserve">and et al., </w:t>
      </w:r>
      <w:r w:rsidR="005E336F">
        <w:t>“</w:t>
      </w:r>
      <w:r w:rsidR="005D0E93" w:rsidRPr="005D0E93">
        <w:t>Video super resolution based on deep learning: A comprehensive survey</w:t>
      </w:r>
      <w:r w:rsidR="001421D0">
        <w:t>,”</w:t>
      </w:r>
      <w:r w:rsidR="005D0E93" w:rsidRPr="005D0E93">
        <w:t xml:space="preserve"> arXiv preprint</w:t>
      </w:r>
      <w:r>
        <w:t>,</w:t>
      </w:r>
      <w:r w:rsidR="005D0E93" w:rsidRPr="005D0E93">
        <w:t xml:space="preserve"> arXiv:2007.12928</w:t>
      </w:r>
      <w:r>
        <w:t>, 2020</w:t>
      </w:r>
      <w:r w:rsidR="005D0E93" w:rsidRPr="005D0E93">
        <w:t>.</w:t>
      </w:r>
      <w:r w:rsidR="005D0E93">
        <w:t xml:space="preserve"> </w:t>
      </w:r>
      <w:r>
        <w:t>d</w:t>
      </w:r>
      <w:r w:rsidR="005D0E93" w:rsidRPr="005D0E93">
        <w:t>oi</w:t>
      </w:r>
      <w:r>
        <w:t xml:space="preserve">: </w:t>
      </w:r>
      <w:r w:rsidR="005D0E93" w:rsidRPr="005D0E93">
        <w:t>10.48550/arXiv.2007.12928</w:t>
      </w:r>
      <w:r w:rsidR="00836367" w:rsidRPr="0075632A">
        <w:rPr>
          <w:rFonts w:eastAsia="SimSun"/>
          <w:bCs/>
          <w:noProof w:val="0"/>
          <w:spacing w:val="-1"/>
          <w:sz w:val="20"/>
          <w:szCs w:val="20"/>
          <w:lang w:val="x-none" w:eastAsia="x-none"/>
        </w:rPr>
        <w:t>.</w:t>
      </w:r>
    </w:p>
    <w:p w14:paraId="4EF2B8B8" w14:textId="1B743083"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01E01" w14:textId="77777777" w:rsidR="00672FE2" w:rsidRDefault="00672FE2" w:rsidP="001A3B3D">
      <w:r>
        <w:separator/>
      </w:r>
    </w:p>
  </w:endnote>
  <w:endnote w:type="continuationSeparator" w:id="0">
    <w:p w14:paraId="16739444" w14:textId="77777777" w:rsidR="00672FE2" w:rsidRDefault="00672FE2"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5918" w14:textId="77777777" w:rsidR="00CA67ED" w:rsidRPr="006F6D3D" w:rsidRDefault="00CA67E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C1260" w14:textId="77777777" w:rsidR="00672FE2" w:rsidRDefault="00672FE2" w:rsidP="001A3B3D">
      <w:r>
        <w:separator/>
      </w:r>
    </w:p>
  </w:footnote>
  <w:footnote w:type="continuationSeparator" w:id="0">
    <w:p w14:paraId="0A18398D" w14:textId="77777777" w:rsidR="00672FE2" w:rsidRDefault="00672FE2"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1C94B2F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335154851">
    <w:abstractNumId w:val="14"/>
  </w:num>
  <w:num w:numId="2" w16cid:durableId="2036732649">
    <w:abstractNumId w:val="19"/>
  </w:num>
  <w:num w:numId="3" w16cid:durableId="875001098">
    <w:abstractNumId w:val="13"/>
  </w:num>
  <w:num w:numId="4" w16cid:durableId="2116173317">
    <w:abstractNumId w:val="16"/>
  </w:num>
  <w:num w:numId="5" w16cid:durableId="764376825">
    <w:abstractNumId w:val="16"/>
  </w:num>
  <w:num w:numId="6" w16cid:durableId="1783111967">
    <w:abstractNumId w:val="16"/>
  </w:num>
  <w:num w:numId="7" w16cid:durableId="827327064">
    <w:abstractNumId w:val="16"/>
  </w:num>
  <w:num w:numId="8" w16cid:durableId="1237592395">
    <w:abstractNumId w:val="18"/>
  </w:num>
  <w:num w:numId="9" w16cid:durableId="1770079162">
    <w:abstractNumId w:val="20"/>
  </w:num>
  <w:num w:numId="10" w16cid:durableId="791167983">
    <w:abstractNumId w:val="15"/>
  </w:num>
  <w:num w:numId="11" w16cid:durableId="1746997371">
    <w:abstractNumId w:val="12"/>
  </w:num>
  <w:num w:numId="12" w16cid:durableId="438719549">
    <w:abstractNumId w:val="11"/>
  </w:num>
  <w:num w:numId="13" w16cid:durableId="1082684701">
    <w:abstractNumId w:val="0"/>
  </w:num>
  <w:num w:numId="14" w16cid:durableId="616447583">
    <w:abstractNumId w:val="10"/>
  </w:num>
  <w:num w:numId="15" w16cid:durableId="121701095">
    <w:abstractNumId w:val="8"/>
  </w:num>
  <w:num w:numId="16" w16cid:durableId="1396784327">
    <w:abstractNumId w:val="7"/>
  </w:num>
  <w:num w:numId="17" w16cid:durableId="873078354">
    <w:abstractNumId w:val="6"/>
  </w:num>
  <w:num w:numId="18" w16cid:durableId="1784228564">
    <w:abstractNumId w:val="5"/>
  </w:num>
  <w:num w:numId="19" w16cid:durableId="1531186343">
    <w:abstractNumId w:val="9"/>
  </w:num>
  <w:num w:numId="20" w16cid:durableId="32653920">
    <w:abstractNumId w:val="4"/>
  </w:num>
  <w:num w:numId="21" w16cid:durableId="412825939">
    <w:abstractNumId w:val="3"/>
  </w:num>
  <w:num w:numId="22" w16cid:durableId="430471048">
    <w:abstractNumId w:val="2"/>
  </w:num>
  <w:num w:numId="23" w16cid:durableId="429856164">
    <w:abstractNumId w:val="1"/>
  </w:num>
  <w:num w:numId="24" w16cid:durableId="176745756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Total_Editing_Time" w:val="11"/>
  </w:docVars>
  <w:rsids>
    <w:rsidRoot w:val="009303D9"/>
    <w:rsid w:val="000015FB"/>
    <w:rsid w:val="00003095"/>
    <w:rsid w:val="00005493"/>
    <w:rsid w:val="00013A5A"/>
    <w:rsid w:val="00021552"/>
    <w:rsid w:val="00027567"/>
    <w:rsid w:val="00035BC5"/>
    <w:rsid w:val="000473E0"/>
    <w:rsid w:val="0004781E"/>
    <w:rsid w:val="00066F00"/>
    <w:rsid w:val="000765AB"/>
    <w:rsid w:val="00085A51"/>
    <w:rsid w:val="0008758A"/>
    <w:rsid w:val="000963C8"/>
    <w:rsid w:val="000A0D20"/>
    <w:rsid w:val="000A245A"/>
    <w:rsid w:val="000C1E68"/>
    <w:rsid w:val="000D2F3C"/>
    <w:rsid w:val="000D41BE"/>
    <w:rsid w:val="001220EA"/>
    <w:rsid w:val="00126DEE"/>
    <w:rsid w:val="001421D0"/>
    <w:rsid w:val="001441CC"/>
    <w:rsid w:val="00144D08"/>
    <w:rsid w:val="001546F6"/>
    <w:rsid w:val="00155FAD"/>
    <w:rsid w:val="00156786"/>
    <w:rsid w:val="001663BA"/>
    <w:rsid w:val="0017770B"/>
    <w:rsid w:val="001833C5"/>
    <w:rsid w:val="001979D9"/>
    <w:rsid w:val="001A2EFD"/>
    <w:rsid w:val="001A3B3D"/>
    <w:rsid w:val="001A473E"/>
    <w:rsid w:val="001A4933"/>
    <w:rsid w:val="001B67DC"/>
    <w:rsid w:val="001C3675"/>
    <w:rsid w:val="001D48A7"/>
    <w:rsid w:val="001F7DD9"/>
    <w:rsid w:val="00214671"/>
    <w:rsid w:val="002254A9"/>
    <w:rsid w:val="00233D97"/>
    <w:rsid w:val="002347A2"/>
    <w:rsid w:val="0024230A"/>
    <w:rsid w:val="00246DC6"/>
    <w:rsid w:val="00272BF5"/>
    <w:rsid w:val="00281606"/>
    <w:rsid w:val="002850E3"/>
    <w:rsid w:val="002A5697"/>
    <w:rsid w:val="002B0FAD"/>
    <w:rsid w:val="002B3CD6"/>
    <w:rsid w:val="002B6202"/>
    <w:rsid w:val="002C14C7"/>
    <w:rsid w:val="002D63CD"/>
    <w:rsid w:val="002E36BF"/>
    <w:rsid w:val="002F326F"/>
    <w:rsid w:val="002F4701"/>
    <w:rsid w:val="00311931"/>
    <w:rsid w:val="00312AA4"/>
    <w:rsid w:val="0031482E"/>
    <w:rsid w:val="00321A78"/>
    <w:rsid w:val="00325FCB"/>
    <w:rsid w:val="0034061C"/>
    <w:rsid w:val="003441E9"/>
    <w:rsid w:val="00354FCF"/>
    <w:rsid w:val="003573A5"/>
    <w:rsid w:val="0037081E"/>
    <w:rsid w:val="00393D37"/>
    <w:rsid w:val="003A19E2"/>
    <w:rsid w:val="003B0267"/>
    <w:rsid w:val="003B2B40"/>
    <w:rsid w:val="003B4E04"/>
    <w:rsid w:val="003C36E5"/>
    <w:rsid w:val="003D5CAA"/>
    <w:rsid w:val="003E1298"/>
    <w:rsid w:val="003E397E"/>
    <w:rsid w:val="003F5A08"/>
    <w:rsid w:val="003F5AF3"/>
    <w:rsid w:val="00404ECD"/>
    <w:rsid w:val="004073CD"/>
    <w:rsid w:val="00411961"/>
    <w:rsid w:val="004147AA"/>
    <w:rsid w:val="00420716"/>
    <w:rsid w:val="004325FB"/>
    <w:rsid w:val="00437514"/>
    <w:rsid w:val="004432BA"/>
    <w:rsid w:val="0044407E"/>
    <w:rsid w:val="00447BB9"/>
    <w:rsid w:val="004508D5"/>
    <w:rsid w:val="0046031D"/>
    <w:rsid w:val="00473AC9"/>
    <w:rsid w:val="00474CF2"/>
    <w:rsid w:val="00482FC9"/>
    <w:rsid w:val="004832C6"/>
    <w:rsid w:val="004A0F85"/>
    <w:rsid w:val="004D14B8"/>
    <w:rsid w:val="004D72B5"/>
    <w:rsid w:val="005043F1"/>
    <w:rsid w:val="00514E9A"/>
    <w:rsid w:val="00521FEA"/>
    <w:rsid w:val="005342AC"/>
    <w:rsid w:val="00543343"/>
    <w:rsid w:val="00551B7F"/>
    <w:rsid w:val="00561EFE"/>
    <w:rsid w:val="0056382D"/>
    <w:rsid w:val="0056610F"/>
    <w:rsid w:val="00575BCA"/>
    <w:rsid w:val="00593B7C"/>
    <w:rsid w:val="005A100D"/>
    <w:rsid w:val="005B0344"/>
    <w:rsid w:val="005B0CB3"/>
    <w:rsid w:val="005B28BD"/>
    <w:rsid w:val="005B3F95"/>
    <w:rsid w:val="005B520E"/>
    <w:rsid w:val="005B71CF"/>
    <w:rsid w:val="005D0E93"/>
    <w:rsid w:val="005D1C55"/>
    <w:rsid w:val="005D3428"/>
    <w:rsid w:val="005D52A3"/>
    <w:rsid w:val="005E2800"/>
    <w:rsid w:val="005E336F"/>
    <w:rsid w:val="005E3C17"/>
    <w:rsid w:val="005E4E62"/>
    <w:rsid w:val="005F22AB"/>
    <w:rsid w:val="005F4123"/>
    <w:rsid w:val="006046C8"/>
    <w:rsid w:val="00605825"/>
    <w:rsid w:val="00616FC5"/>
    <w:rsid w:val="00640CFF"/>
    <w:rsid w:val="006413F8"/>
    <w:rsid w:val="00645D22"/>
    <w:rsid w:val="00646070"/>
    <w:rsid w:val="00651A08"/>
    <w:rsid w:val="00652306"/>
    <w:rsid w:val="00653A09"/>
    <w:rsid w:val="00654204"/>
    <w:rsid w:val="00663044"/>
    <w:rsid w:val="00670434"/>
    <w:rsid w:val="00670896"/>
    <w:rsid w:val="00672FE2"/>
    <w:rsid w:val="006775E6"/>
    <w:rsid w:val="00680735"/>
    <w:rsid w:val="006834E7"/>
    <w:rsid w:val="006905B3"/>
    <w:rsid w:val="006910DA"/>
    <w:rsid w:val="006912F7"/>
    <w:rsid w:val="006A022A"/>
    <w:rsid w:val="006A3DA0"/>
    <w:rsid w:val="006A5D82"/>
    <w:rsid w:val="006A6F48"/>
    <w:rsid w:val="006B6B66"/>
    <w:rsid w:val="006D5743"/>
    <w:rsid w:val="006E3665"/>
    <w:rsid w:val="006F4890"/>
    <w:rsid w:val="006F6D3D"/>
    <w:rsid w:val="00703883"/>
    <w:rsid w:val="00715BEA"/>
    <w:rsid w:val="00720732"/>
    <w:rsid w:val="00723C05"/>
    <w:rsid w:val="007244FE"/>
    <w:rsid w:val="00725F0D"/>
    <w:rsid w:val="007349B8"/>
    <w:rsid w:val="00740EEA"/>
    <w:rsid w:val="007449DA"/>
    <w:rsid w:val="00744AF3"/>
    <w:rsid w:val="007521BC"/>
    <w:rsid w:val="0075251D"/>
    <w:rsid w:val="007538D3"/>
    <w:rsid w:val="0075632A"/>
    <w:rsid w:val="007703DB"/>
    <w:rsid w:val="00773B98"/>
    <w:rsid w:val="00781734"/>
    <w:rsid w:val="00781D6F"/>
    <w:rsid w:val="00794804"/>
    <w:rsid w:val="007A432F"/>
    <w:rsid w:val="007A65AD"/>
    <w:rsid w:val="007A6EBC"/>
    <w:rsid w:val="007B1CFE"/>
    <w:rsid w:val="007B33F1"/>
    <w:rsid w:val="007B6DDA"/>
    <w:rsid w:val="007C0308"/>
    <w:rsid w:val="007C1BD6"/>
    <w:rsid w:val="007C2FF2"/>
    <w:rsid w:val="007D3E74"/>
    <w:rsid w:val="007D6232"/>
    <w:rsid w:val="007E584E"/>
    <w:rsid w:val="007F1F99"/>
    <w:rsid w:val="007F5F88"/>
    <w:rsid w:val="007F768F"/>
    <w:rsid w:val="008068AE"/>
    <w:rsid w:val="0080791D"/>
    <w:rsid w:val="008147B5"/>
    <w:rsid w:val="00823785"/>
    <w:rsid w:val="00824DBF"/>
    <w:rsid w:val="0082618A"/>
    <w:rsid w:val="0083405E"/>
    <w:rsid w:val="00836367"/>
    <w:rsid w:val="00836B85"/>
    <w:rsid w:val="00841C49"/>
    <w:rsid w:val="0085257C"/>
    <w:rsid w:val="008708AE"/>
    <w:rsid w:val="00873603"/>
    <w:rsid w:val="0087787C"/>
    <w:rsid w:val="008959C5"/>
    <w:rsid w:val="008961BD"/>
    <w:rsid w:val="008A2196"/>
    <w:rsid w:val="008A2A73"/>
    <w:rsid w:val="008A2C7D"/>
    <w:rsid w:val="008B5E65"/>
    <w:rsid w:val="008B6524"/>
    <w:rsid w:val="008C4B23"/>
    <w:rsid w:val="008E1003"/>
    <w:rsid w:val="008E57B9"/>
    <w:rsid w:val="008E5970"/>
    <w:rsid w:val="008F0FBB"/>
    <w:rsid w:val="008F24BF"/>
    <w:rsid w:val="008F6E2C"/>
    <w:rsid w:val="00903DD2"/>
    <w:rsid w:val="00910C12"/>
    <w:rsid w:val="009262A3"/>
    <w:rsid w:val="009303D9"/>
    <w:rsid w:val="00932196"/>
    <w:rsid w:val="00933C64"/>
    <w:rsid w:val="00937900"/>
    <w:rsid w:val="0095250D"/>
    <w:rsid w:val="009545E8"/>
    <w:rsid w:val="009576C8"/>
    <w:rsid w:val="00972203"/>
    <w:rsid w:val="00975CF9"/>
    <w:rsid w:val="00986F29"/>
    <w:rsid w:val="00996355"/>
    <w:rsid w:val="009A40C1"/>
    <w:rsid w:val="009A63B0"/>
    <w:rsid w:val="009B5336"/>
    <w:rsid w:val="009B7D39"/>
    <w:rsid w:val="009D175A"/>
    <w:rsid w:val="009F1D79"/>
    <w:rsid w:val="009F5AFB"/>
    <w:rsid w:val="00A033EB"/>
    <w:rsid w:val="00A059B3"/>
    <w:rsid w:val="00A30735"/>
    <w:rsid w:val="00A46027"/>
    <w:rsid w:val="00A513B0"/>
    <w:rsid w:val="00A530E9"/>
    <w:rsid w:val="00A77C84"/>
    <w:rsid w:val="00A844BE"/>
    <w:rsid w:val="00AA1555"/>
    <w:rsid w:val="00AA30F7"/>
    <w:rsid w:val="00AB605C"/>
    <w:rsid w:val="00AB7656"/>
    <w:rsid w:val="00AC1524"/>
    <w:rsid w:val="00AD6354"/>
    <w:rsid w:val="00AE02A7"/>
    <w:rsid w:val="00AE3409"/>
    <w:rsid w:val="00AF688F"/>
    <w:rsid w:val="00B029A6"/>
    <w:rsid w:val="00B11A60"/>
    <w:rsid w:val="00B22613"/>
    <w:rsid w:val="00B26473"/>
    <w:rsid w:val="00B33802"/>
    <w:rsid w:val="00B44A76"/>
    <w:rsid w:val="00B47625"/>
    <w:rsid w:val="00B67DC6"/>
    <w:rsid w:val="00B70068"/>
    <w:rsid w:val="00B71225"/>
    <w:rsid w:val="00B7206D"/>
    <w:rsid w:val="00B768D1"/>
    <w:rsid w:val="00B84B57"/>
    <w:rsid w:val="00B85A5E"/>
    <w:rsid w:val="00B912D9"/>
    <w:rsid w:val="00B936B6"/>
    <w:rsid w:val="00B93FBD"/>
    <w:rsid w:val="00BA1025"/>
    <w:rsid w:val="00BA6EFB"/>
    <w:rsid w:val="00BB2783"/>
    <w:rsid w:val="00BB2F4D"/>
    <w:rsid w:val="00BC0023"/>
    <w:rsid w:val="00BC2B71"/>
    <w:rsid w:val="00BC3420"/>
    <w:rsid w:val="00BD25B5"/>
    <w:rsid w:val="00BD3799"/>
    <w:rsid w:val="00BD670B"/>
    <w:rsid w:val="00BD7422"/>
    <w:rsid w:val="00BE31B2"/>
    <w:rsid w:val="00BE7D3C"/>
    <w:rsid w:val="00BF5FF6"/>
    <w:rsid w:val="00C0207F"/>
    <w:rsid w:val="00C07013"/>
    <w:rsid w:val="00C128D1"/>
    <w:rsid w:val="00C14280"/>
    <w:rsid w:val="00C16117"/>
    <w:rsid w:val="00C21573"/>
    <w:rsid w:val="00C222DE"/>
    <w:rsid w:val="00C25061"/>
    <w:rsid w:val="00C3075A"/>
    <w:rsid w:val="00C31485"/>
    <w:rsid w:val="00C345F1"/>
    <w:rsid w:val="00C3796D"/>
    <w:rsid w:val="00C726BB"/>
    <w:rsid w:val="00C90DBC"/>
    <w:rsid w:val="00C919A4"/>
    <w:rsid w:val="00C94C87"/>
    <w:rsid w:val="00CA3D6C"/>
    <w:rsid w:val="00CA4392"/>
    <w:rsid w:val="00CA67ED"/>
    <w:rsid w:val="00CB4E24"/>
    <w:rsid w:val="00CB7344"/>
    <w:rsid w:val="00CB7485"/>
    <w:rsid w:val="00CC195C"/>
    <w:rsid w:val="00CC393F"/>
    <w:rsid w:val="00CF09C8"/>
    <w:rsid w:val="00CF73D8"/>
    <w:rsid w:val="00D03F44"/>
    <w:rsid w:val="00D07904"/>
    <w:rsid w:val="00D14858"/>
    <w:rsid w:val="00D2176E"/>
    <w:rsid w:val="00D26AC1"/>
    <w:rsid w:val="00D26C41"/>
    <w:rsid w:val="00D311F1"/>
    <w:rsid w:val="00D325FF"/>
    <w:rsid w:val="00D37D4E"/>
    <w:rsid w:val="00D632BE"/>
    <w:rsid w:val="00D70E38"/>
    <w:rsid w:val="00D72D06"/>
    <w:rsid w:val="00D7522C"/>
    <w:rsid w:val="00D7536F"/>
    <w:rsid w:val="00D76668"/>
    <w:rsid w:val="00D81E80"/>
    <w:rsid w:val="00D9544D"/>
    <w:rsid w:val="00DA1D12"/>
    <w:rsid w:val="00DA6783"/>
    <w:rsid w:val="00DF2084"/>
    <w:rsid w:val="00E07383"/>
    <w:rsid w:val="00E1376C"/>
    <w:rsid w:val="00E1411B"/>
    <w:rsid w:val="00E165BC"/>
    <w:rsid w:val="00E25D6D"/>
    <w:rsid w:val="00E36487"/>
    <w:rsid w:val="00E52E8C"/>
    <w:rsid w:val="00E61E12"/>
    <w:rsid w:val="00E62BBB"/>
    <w:rsid w:val="00E64D5E"/>
    <w:rsid w:val="00E74598"/>
    <w:rsid w:val="00E7596C"/>
    <w:rsid w:val="00E86A87"/>
    <w:rsid w:val="00E878F2"/>
    <w:rsid w:val="00EB19C7"/>
    <w:rsid w:val="00EC23FA"/>
    <w:rsid w:val="00ED0149"/>
    <w:rsid w:val="00ED212E"/>
    <w:rsid w:val="00ED4FD1"/>
    <w:rsid w:val="00EF0253"/>
    <w:rsid w:val="00EF5B89"/>
    <w:rsid w:val="00EF7DE3"/>
    <w:rsid w:val="00F00CE3"/>
    <w:rsid w:val="00F03103"/>
    <w:rsid w:val="00F11F42"/>
    <w:rsid w:val="00F12C18"/>
    <w:rsid w:val="00F1499D"/>
    <w:rsid w:val="00F271DE"/>
    <w:rsid w:val="00F53715"/>
    <w:rsid w:val="00F624F5"/>
    <w:rsid w:val="00F627DA"/>
    <w:rsid w:val="00F7288F"/>
    <w:rsid w:val="00F7503E"/>
    <w:rsid w:val="00F847A6"/>
    <w:rsid w:val="00F851CA"/>
    <w:rsid w:val="00F87667"/>
    <w:rsid w:val="00F90230"/>
    <w:rsid w:val="00F9441B"/>
    <w:rsid w:val="00FA4C32"/>
    <w:rsid w:val="00FB628B"/>
    <w:rsid w:val="00FD172C"/>
    <w:rsid w:val="00FD1956"/>
    <w:rsid w:val="00FD3036"/>
    <w:rsid w:val="00FD4E16"/>
    <w:rsid w:val="00FD5395"/>
    <w:rsid w:val="00FE5E14"/>
    <w:rsid w:val="00FE7114"/>
    <w:rsid w:val="00FF59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C7D30"/>
  <w15:docId w15:val="{1E255F22-BD10-48FD-9EA1-849FCB2A6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link w:val="Author0"/>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link w:val="references0"/>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table" w:styleId="TableGrid">
    <w:name w:val="Table Grid"/>
    <w:basedOn w:val="TableNormal"/>
    <w:rsid w:val="00A77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77C84"/>
    <w:rPr>
      <w:color w:val="808080"/>
    </w:rPr>
  </w:style>
  <w:style w:type="character" w:styleId="Hyperlink">
    <w:name w:val="Hyperlink"/>
    <w:basedOn w:val="DefaultParagraphFont"/>
    <w:rsid w:val="00D26AC1"/>
    <w:rPr>
      <w:color w:val="0563C1" w:themeColor="hyperlink"/>
      <w:u w:val="single"/>
    </w:rPr>
  </w:style>
  <w:style w:type="character" w:customStyle="1" w:styleId="1">
    <w:name w:val="Неразрешенное упоминание1"/>
    <w:basedOn w:val="DefaultParagraphFont"/>
    <w:uiPriority w:val="99"/>
    <w:semiHidden/>
    <w:unhideWhenUsed/>
    <w:rsid w:val="00D26AC1"/>
    <w:rPr>
      <w:color w:val="605E5C"/>
      <w:shd w:val="clear" w:color="auto" w:fill="E1DFDD"/>
    </w:rPr>
  </w:style>
  <w:style w:type="paragraph" w:styleId="BalloonText">
    <w:name w:val="Balloon Text"/>
    <w:basedOn w:val="Normal"/>
    <w:link w:val="BalloonTextChar"/>
    <w:rsid w:val="001C3675"/>
    <w:rPr>
      <w:rFonts w:ascii="Tahoma" w:hAnsi="Tahoma" w:cs="Tahoma"/>
      <w:sz w:val="16"/>
      <w:szCs w:val="16"/>
    </w:rPr>
  </w:style>
  <w:style w:type="character" w:customStyle="1" w:styleId="BalloonTextChar">
    <w:name w:val="Balloon Text Char"/>
    <w:basedOn w:val="DefaultParagraphFont"/>
    <w:link w:val="BalloonText"/>
    <w:rsid w:val="001C3675"/>
    <w:rPr>
      <w:rFonts w:ascii="Tahoma" w:hAnsi="Tahoma" w:cs="Tahoma"/>
      <w:sz w:val="16"/>
      <w:szCs w:val="16"/>
    </w:rPr>
  </w:style>
  <w:style w:type="paragraph" w:customStyle="1" w:styleId="88888">
    <w:name w:val="88888"/>
    <w:basedOn w:val="Author"/>
    <w:link w:val="888880"/>
    <w:qFormat/>
    <w:rsid w:val="00D325FF"/>
    <w:pPr>
      <w:spacing w:before="100" w:beforeAutospacing="1"/>
    </w:pPr>
    <w:rPr>
      <w:color w:val="FF0000"/>
      <w:sz w:val="18"/>
      <w:szCs w:val="18"/>
    </w:rPr>
  </w:style>
  <w:style w:type="character" w:customStyle="1" w:styleId="Author0">
    <w:name w:val="Author Знак"/>
    <w:link w:val="Author"/>
    <w:rsid w:val="00D325FF"/>
    <w:rPr>
      <w:noProof/>
      <w:sz w:val="22"/>
      <w:szCs w:val="22"/>
    </w:rPr>
  </w:style>
  <w:style w:type="character" w:customStyle="1" w:styleId="888880">
    <w:name w:val="88888 Знак"/>
    <w:link w:val="88888"/>
    <w:rsid w:val="00D325FF"/>
    <w:rPr>
      <w:noProof/>
      <w:color w:val="FF0000"/>
      <w:sz w:val="18"/>
      <w:szCs w:val="18"/>
    </w:rPr>
  </w:style>
  <w:style w:type="paragraph" w:customStyle="1" w:styleId="7">
    <w:name w:val="Стиль 7"/>
    <w:basedOn w:val="references"/>
    <w:link w:val="70"/>
    <w:qFormat/>
    <w:rsid w:val="00AE02A7"/>
  </w:style>
  <w:style w:type="character" w:customStyle="1" w:styleId="references0">
    <w:name w:val="references Знак"/>
    <w:basedOn w:val="DefaultParagraphFont"/>
    <w:link w:val="references"/>
    <w:rsid w:val="00AE02A7"/>
    <w:rPr>
      <w:rFonts w:eastAsia="MS Mincho"/>
      <w:noProof/>
      <w:sz w:val="16"/>
      <w:szCs w:val="16"/>
    </w:rPr>
  </w:style>
  <w:style w:type="character" w:customStyle="1" w:styleId="70">
    <w:name w:val="Стиль 7 Знак"/>
    <w:basedOn w:val="references0"/>
    <w:link w:val="7"/>
    <w:rsid w:val="00AE02A7"/>
    <w:rPr>
      <w:rFonts w:eastAsia="MS Mincho"/>
      <w:noProof/>
      <w:sz w:val="16"/>
      <w:szCs w:val="16"/>
    </w:rPr>
  </w:style>
  <w:style w:type="paragraph" w:customStyle="1" w:styleId="12345">
    <w:name w:val="12345"/>
    <w:basedOn w:val="88888"/>
    <w:link w:val="123450"/>
    <w:qFormat/>
    <w:rsid w:val="008F0FBB"/>
    <w:pPr>
      <w:spacing w:before="0" w:beforeAutospacing="0" w:after="0"/>
    </w:pPr>
    <w:rPr>
      <w:color w:val="000000" w:themeColor="text1"/>
    </w:rPr>
  </w:style>
  <w:style w:type="character" w:customStyle="1" w:styleId="123450">
    <w:name w:val="12345 Знак"/>
    <w:basedOn w:val="888880"/>
    <w:link w:val="12345"/>
    <w:rsid w:val="008F0FBB"/>
    <w:rPr>
      <w:noProof/>
      <w:color w:val="000000" w:themeColor="text1"/>
      <w:sz w:val="18"/>
      <w:szCs w:val="18"/>
    </w:rPr>
  </w:style>
  <w:style w:type="character" w:styleId="UnresolvedMention">
    <w:name w:val="Unresolved Mention"/>
    <w:basedOn w:val="DefaultParagraphFont"/>
    <w:uiPriority w:val="99"/>
    <w:semiHidden/>
    <w:unhideWhenUsed/>
    <w:rsid w:val="00C222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459952">
      <w:bodyDiv w:val="1"/>
      <w:marLeft w:val="0"/>
      <w:marRight w:val="0"/>
      <w:marTop w:val="0"/>
      <w:marBottom w:val="0"/>
      <w:divBdr>
        <w:top w:val="none" w:sz="0" w:space="0" w:color="auto"/>
        <w:left w:val="none" w:sz="0" w:space="0" w:color="auto"/>
        <w:bottom w:val="none" w:sz="0" w:space="0" w:color="auto"/>
        <w:right w:val="none" w:sz="0" w:space="0" w:color="auto"/>
      </w:divBdr>
    </w:div>
    <w:div w:id="111575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868C1-CDD6-401E-B80F-0B1D98D27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6</Pages>
  <Words>4813</Words>
  <Characters>27439</Characters>
  <Application>Microsoft Office Word</Application>
  <DocSecurity>0</DocSecurity>
  <Lines>228</Lines>
  <Paragraphs>64</Paragraphs>
  <ScaleCrop>false</ScaleCrop>
  <HeadingPairs>
    <vt:vector size="8" baseType="variant">
      <vt:variant>
        <vt:lpstr>Название</vt:lpstr>
      </vt:variant>
      <vt:variant>
        <vt:i4>1</vt:i4>
      </vt:variant>
      <vt:variant>
        <vt:lpstr>Заголовки</vt:lpstr>
      </vt:variant>
      <vt:variant>
        <vt:i4>4</vt:i4>
      </vt:variant>
      <vt:variant>
        <vt:lpstr>Назва</vt:lpstr>
      </vt:variant>
      <vt:variant>
        <vt:i4>1</vt:i4>
      </vt:variant>
      <vt:variant>
        <vt:lpstr>Title</vt:lpstr>
      </vt:variant>
      <vt:variant>
        <vt:i4>1</vt:i4>
      </vt:variant>
    </vt:vector>
  </HeadingPairs>
  <TitlesOfParts>
    <vt:vector size="7" baseType="lpstr">
      <vt:lpstr>Paper Title (use style: paper title)</vt:lpstr>
      <vt:lpstr>Introduction</vt:lpstr>
      <vt:lpstr>Mathematical Description Of The Proposed Approach</vt:lpstr>
      <vt:lpstr>Experimental Research And Analysis Of The Obtained Results</vt:lpstr>
      <vt:lpstr>Conclusion</vt:lpstr>
      <vt:lpstr>Paper Title (use style: paper title)</vt:lpstr>
      <vt:lpstr>Paper Title (use style: paper title)</vt:lpstr>
    </vt:vector>
  </TitlesOfParts>
  <Company>IEEE</Company>
  <LinksUpToDate>false</LinksUpToDate>
  <CharactersWithSpaces>32188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Dr. Amer Abu Jassar</cp:lastModifiedBy>
  <cp:revision>327</cp:revision>
  <cp:lastPrinted>2026-05-30T11:23:00Z</cp:lastPrinted>
  <dcterms:created xsi:type="dcterms:W3CDTF">2026-05-30T08:21:00Z</dcterms:created>
  <dcterms:modified xsi:type="dcterms:W3CDTF">2026-06-24T04:50:00Z</dcterms:modified>
</cp:coreProperties>
</file>