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AC5" w:rsidRDefault="004A4877" w:rsidP="004A4877">
      <w:pPr>
        <w:tabs>
          <w:tab w:val="left" w:pos="2340"/>
        </w:tabs>
        <w:spacing w:before="100" w:beforeAutospacing="1" w:after="100" w:afterAutospacing="1"/>
        <w:ind w:firstLine="0"/>
        <w:jc w:val="center"/>
        <w:rPr>
          <w:rFonts w:ascii="Times New Roman" w:eastAsia="MS Mincho" w:hAnsi="Times New Roman" w:cs="Times New Roman"/>
          <w:noProof/>
          <w:sz w:val="48"/>
          <w:szCs w:val="48"/>
          <w:lang w:val="en-US"/>
        </w:rPr>
      </w:pPr>
      <w:r w:rsidRPr="004A4877">
        <w:rPr>
          <w:rFonts w:ascii="Times New Roman" w:eastAsia="MS Mincho" w:hAnsi="Times New Roman" w:cs="Times New Roman"/>
          <w:noProof/>
          <w:sz w:val="48"/>
          <w:szCs w:val="48"/>
          <w:lang w:val="en-US"/>
        </w:rPr>
        <w:t>Dynamic NeuroFusion Ensemble Prediction System for Retail Sales and Customer Behaviour Prediction</w:t>
      </w:r>
    </w:p>
    <w:p w:rsidR="0034194B" w:rsidRDefault="0034194B" w:rsidP="0034194B">
      <w:pPr>
        <w:spacing w:after="0"/>
        <w:ind w:firstLine="0"/>
        <w:contextualSpacing/>
        <w:jc w:val="left"/>
        <w:rPr>
          <w:rFonts w:ascii="Times New Roman" w:hAnsi="Times New Roman" w:cs="Times New Roman"/>
          <w:sz w:val="20"/>
          <w:szCs w:val="20"/>
          <w:vertAlign w:val="superscript"/>
        </w:rPr>
        <w:sectPr w:rsidR="0034194B" w:rsidSect="004A4877">
          <w:type w:val="continuous"/>
          <w:pgSz w:w="11909" w:h="16834" w:code="9"/>
          <w:pgMar w:top="547" w:right="893" w:bottom="1440" w:left="893" w:header="720" w:footer="720" w:gutter="0"/>
          <w:cols w:space="720"/>
          <w:docGrid w:linePitch="360"/>
        </w:sectPr>
      </w:pPr>
    </w:p>
    <w:p w:rsidR="0034194B" w:rsidRDefault="0034194B" w:rsidP="0034194B">
      <w:pPr>
        <w:spacing w:after="0"/>
        <w:ind w:firstLine="0"/>
        <w:contextualSpacing/>
        <w:jc w:val="left"/>
        <w:rPr>
          <w:rFonts w:ascii="Times New Roman" w:hAnsi="Times New Roman" w:cs="Times New Roman"/>
          <w:sz w:val="20"/>
          <w:szCs w:val="20"/>
        </w:rPr>
      </w:pPr>
      <w:proofErr w:type="spellStart"/>
      <w:r>
        <w:rPr>
          <w:rFonts w:ascii="Times New Roman" w:hAnsi="Times New Roman" w:cs="Times New Roman"/>
          <w:sz w:val="20"/>
          <w:szCs w:val="20"/>
          <w:vertAlign w:val="superscript"/>
        </w:rPr>
        <w:lastRenderedPageBreak/>
        <w:t>1</w:t>
      </w:r>
      <w:r>
        <w:rPr>
          <w:rFonts w:ascii="Times New Roman" w:hAnsi="Times New Roman" w:cs="Times New Roman"/>
          <w:sz w:val="20"/>
          <w:szCs w:val="20"/>
        </w:rPr>
        <w:t>Dr</w:t>
      </w:r>
      <w:proofErr w:type="spellEnd"/>
      <w:r>
        <w:rPr>
          <w:rFonts w:ascii="Times New Roman" w:hAnsi="Times New Roman" w:cs="Times New Roman"/>
          <w:sz w:val="20"/>
          <w:szCs w:val="20"/>
        </w:rPr>
        <w:t xml:space="preserve"> A Sangeetha,</w:t>
      </w:r>
    </w:p>
    <w:p w:rsidR="0034194B" w:rsidRDefault="0034194B" w:rsidP="0034194B">
      <w:pPr>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 xml:space="preserve">Assistant Professor </w:t>
      </w:r>
    </w:p>
    <w:p w:rsidR="0034194B" w:rsidRDefault="0034194B" w:rsidP="0034194B">
      <w:pPr>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PG &amp; Research Department of Commerce</w:t>
      </w:r>
    </w:p>
    <w:p w:rsidR="0034194B" w:rsidRDefault="0034194B" w:rsidP="0034194B">
      <w:pPr>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 xml:space="preserve">Sri Ramakrishna College of Arts &amp; Science </w:t>
      </w:r>
      <w:proofErr w:type="gramStart"/>
      <w:r>
        <w:rPr>
          <w:rFonts w:ascii="Times New Roman" w:hAnsi="Times New Roman" w:cs="Times New Roman"/>
          <w:sz w:val="20"/>
          <w:szCs w:val="20"/>
        </w:rPr>
        <w:t>( Autonomous</w:t>
      </w:r>
      <w:proofErr w:type="gramEnd"/>
      <w:r>
        <w:rPr>
          <w:rFonts w:ascii="Times New Roman" w:hAnsi="Times New Roman" w:cs="Times New Roman"/>
          <w:sz w:val="20"/>
          <w:szCs w:val="20"/>
        </w:rPr>
        <w:t>) Coimbatore -641006</w:t>
      </w:r>
    </w:p>
    <w:p w:rsidR="0034194B" w:rsidRDefault="0034194B" w:rsidP="0034194B">
      <w:pPr>
        <w:spacing w:after="0"/>
        <w:ind w:firstLine="0"/>
        <w:contextualSpacing/>
        <w:jc w:val="left"/>
        <w:rPr>
          <w:rFonts w:ascii="Times New Roman" w:hAnsi="Times New Roman" w:cs="Times New Roman"/>
          <w:sz w:val="20"/>
          <w:szCs w:val="20"/>
        </w:rPr>
      </w:pPr>
      <w:hyperlink r:id="rId7" w:history="1">
        <w:proofErr w:type="spellStart"/>
        <w:r>
          <w:rPr>
            <w:rStyle w:val="Hyperlink"/>
            <w:rFonts w:ascii="Times New Roman" w:hAnsi="Times New Roman" w:cs="Times New Roman"/>
            <w:sz w:val="20"/>
            <w:szCs w:val="20"/>
          </w:rPr>
          <w:t>sangeetha@srcas.ac.in</w:t>
        </w:r>
        <w:proofErr w:type="spellEnd"/>
      </w:hyperlink>
      <w:r>
        <w:rPr>
          <w:rFonts w:ascii="Times New Roman" w:hAnsi="Times New Roman" w:cs="Times New Roman"/>
          <w:sz w:val="20"/>
          <w:szCs w:val="20"/>
        </w:rPr>
        <w:t xml:space="preserve"> </w:t>
      </w:r>
    </w:p>
    <w:p w:rsidR="0034194B" w:rsidRDefault="0034194B" w:rsidP="0034194B">
      <w:pPr>
        <w:spacing w:after="0"/>
        <w:ind w:firstLine="0"/>
        <w:contextualSpacing/>
        <w:jc w:val="left"/>
        <w:rPr>
          <w:rFonts w:ascii="Times New Roman" w:hAnsi="Times New Roman" w:cs="Times New Roman"/>
          <w:sz w:val="20"/>
          <w:szCs w:val="20"/>
        </w:rPr>
      </w:pPr>
    </w:p>
    <w:p w:rsidR="0034194B" w:rsidRDefault="0034194B" w:rsidP="0034194B">
      <w:pPr>
        <w:spacing w:after="0"/>
        <w:ind w:firstLine="0"/>
        <w:contextualSpacing/>
        <w:jc w:val="left"/>
        <w:rPr>
          <w:rFonts w:ascii="Times New Roman" w:hAnsi="Times New Roman" w:cs="Times New Roman"/>
          <w:sz w:val="20"/>
          <w:szCs w:val="20"/>
        </w:rPr>
      </w:pPr>
      <w:proofErr w:type="spellStart"/>
      <w:r>
        <w:rPr>
          <w:rFonts w:ascii="Times New Roman" w:hAnsi="Times New Roman" w:cs="Times New Roman"/>
          <w:sz w:val="20"/>
          <w:szCs w:val="20"/>
          <w:vertAlign w:val="superscript"/>
        </w:rPr>
        <w:t>4</w:t>
      </w:r>
      <w:r>
        <w:rPr>
          <w:rFonts w:ascii="Times New Roman" w:hAnsi="Times New Roman" w:cs="Times New Roman"/>
          <w:sz w:val="20"/>
          <w:szCs w:val="20"/>
        </w:rPr>
        <w:t>Dr</w:t>
      </w:r>
      <w:proofErr w:type="spellEnd"/>
      <w:r>
        <w:rPr>
          <w:rFonts w:ascii="Times New Roman" w:hAnsi="Times New Roman" w:cs="Times New Roman"/>
          <w:sz w:val="20"/>
          <w:szCs w:val="20"/>
        </w:rPr>
        <w:t xml:space="preserve"> N </w:t>
      </w:r>
      <w:proofErr w:type="spellStart"/>
      <w:r>
        <w:rPr>
          <w:rFonts w:ascii="Times New Roman" w:hAnsi="Times New Roman" w:cs="Times New Roman"/>
          <w:sz w:val="20"/>
          <w:szCs w:val="20"/>
        </w:rPr>
        <w:t>Selvakumar</w:t>
      </w:r>
      <w:proofErr w:type="spellEnd"/>
      <w:r>
        <w:rPr>
          <w:rFonts w:ascii="Times New Roman" w:hAnsi="Times New Roman" w:cs="Times New Roman"/>
          <w:sz w:val="20"/>
          <w:szCs w:val="20"/>
        </w:rPr>
        <w:t xml:space="preserve">, </w:t>
      </w:r>
    </w:p>
    <w:p w:rsidR="0034194B" w:rsidRDefault="0034194B" w:rsidP="0034194B">
      <w:pPr>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Associate Professor</w:t>
      </w:r>
    </w:p>
    <w:p w:rsidR="0034194B" w:rsidRDefault="0034194B" w:rsidP="0034194B">
      <w:pPr>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PG &amp; Research Department of Commerce</w:t>
      </w:r>
    </w:p>
    <w:p w:rsidR="0034194B" w:rsidRDefault="0034194B" w:rsidP="0034194B">
      <w:pPr>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 xml:space="preserve">Sri Ramakrishna College of Arts &amp; Science </w:t>
      </w:r>
      <w:proofErr w:type="gramStart"/>
      <w:r>
        <w:rPr>
          <w:rFonts w:ascii="Times New Roman" w:hAnsi="Times New Roman" w:cs="Times New Roman"/>
          <w:sz w:val="20"/>
          <w:szCs w:val="20"/>
        </w:rPr>
        <w:t>( Autonomous</w:t>
      </w:r>
      <w:proofErr w:type="gramEnd"/>
      <w:r>
        <w:rPr>
          <w:rFonts w:ascii="Times New Roman" w:hAnsi="Times New Roman" w:cs="Times New Roman"/>
          <w:sz w:val="20"/>
          <w:szCs w:val="20"/>
        </w:rPr>
        <w:t>) Coimbatore</w:t>
      </w:r>
    </w:p>
    <w:p w:rsidR="0034194B" w:rsidRDefault="0034194B" w:rsidP="0034194B">
      <w:pPr>
        <w:spacing w:after="0"/>
        <w:ind w:firstLine="0"/>
        <w:contextualSpacing/>
        <w:jc w:val="left"/>
        <w:rPr>
          <w:rFonts w:ascii="Times New Roman" w:hAnsi="Times New Roman" w:cs="Times New Roman"/>
          <w:sz w:val="20"/>
          <w:szCs w:val="20"/>
        </w:rPr>
      </w:pPr>
      <w:proofErr w:type="gramStart"/>
      <w:r>
        <w:rPr>
          <w:rFonts w:ascii="Times New Roman" w:hAnsi="Times New Roman" w:cs="Times New Roman"/>
          <w:sz w:val="20"/>
          <w:szCs w:val="20"/>
        </w:rPr>
        <w:t>-641006</w:t>
      </w:r>
      <w:r>
        <w:rPr>
          <w:rFonts w:ascii="Times New Roman" w:hAnsi="Times New Roman" w:cs="Times New Roman"/>
          <w:sz w:val="20"/>
          <w:szCs w:val="20"/>
        </w:rPr>
        <w:br/>
      </w:r>
      <w:hyperlink r:id="rId8" w:history="1">
        <w:proofErr w:type="spellStart"/>
        <w:r>
          <w:rPr>
            <w:rStyle w:val="Hyperlink"/>
            <w:rFonts w:ascii="Times New Roman" w:hAnsi="Times New Roman" w:cs="Times New Roman"/>
            <w:sz w:val="20"/>
            <w:szCs w:val="20"/>
          </w:rPr>
          <w:t>selvakumar@srcas.ac.in</w:t>
        </w:r>
        <w:proofErr w:type="spellEnd"/>
        <w:proofErr w:type="gramEnd"/>
      </w:hyperlink>
    </w:p>
    <w:p w:rsidR="0034194B" w:rsidRDefault="0034194B" w:rsidP="0034194B">
      <w:pPr>
        <w:spacing w:after="0"/>
        <w:ind w:firstLine="0"/>
        <w:contextualSpacing/>
        <w:jc w:val="left"/>
        <w:rPr>
          <w:rFonts w:ascii="Times New Roman" w:hAnsi="Times New Roman" w:cs="Times New Roman"/>
          <w:sz w:val="20"/>
          <w:szCs w:val="20"/>
        </w:rPr>
      </w:pPr>
      <w:proofErr w:type="spellStart"/>
      <w:r>
        <w:rPr>
          <w:rFonts w:ascii="Times New Roman" w:hAnsi="Times New Roman" w:cs="Times New Roman"/>
          <w:sz w:val="20"/>
          <w:szCs w:val="20"/>
          <w:vertAlign w:val="superscript"/>
        </w:rPr>
        <w:lastRenderedPageBreak/>
        <w:t>2</w:t>
      </w:r>
      <w:r>
        <w:rPr>
          <w:rFonts w:ascii="Times New Roman" w:hAnsi="Times New Roman" w:cs="Times New Roman"/>
          <w:sz w:val="20"/>
          <w:szCs w:val="20"/>
        </w:rPr>
        <w:t>Dr</w:t>
      </w:r>
      <w:proofErr w:type="spellEnd"/>
      <w:r>
        <w:rPr>
          <w:rFonts w:ascii="Times New Roman" w:hAnsi="Times New Roman" w:cs="Times New Roman"/>
          <w:sz w:val="20"/>
          <w:szCs w:val="20"/>
        </w:rPr>
        <w:t xml:space="preserve"> G </w:t>
      </w:r>
      <w:proofErr w:type="spellStart"/>
      <w:r>
        <w:rPr>
          <w:rFonts w:ascii="Times New Roman" w:hAnsi="Times New Roman" w:cs="Times New Roman"/>
          <w:sz w:val="20"/>
          <w:szCs w:val="20"/>
        </w:rPr>
        <w:t>Agila</w:t>
      </w:r>
      <w:proofErr w:type="spellEnd"/>
      <w:r>
        <w:rPr>
          <w:rFonts w:ascii="Times New Roman" w:hAnsi="Times New Roman" w:cs="Times New Roman"/>
          <w:sz w:val="20"/>
          <w:szCs w:val="20"/>
        </w:rPr>
        <w:t>,</w:t>
      </w:r>
    </w:p>
    <w:p w:rsidR="0034194B" w:rsidRDefault="0034194B" w:rsidP="0034194B">
      <w:pPr>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 xml:space="preserve">Associate </w:t>
      </w:r>
      <w:proofErr w:type="gramStart"/>
      <w:r>
        <w:rPr>
          <w:rFonts w:ascii="Times New Roman" w:hAnsi="Times New Roman" w:cs="Times New Roman"/>
          <w:sz w:val="20"/>
          <w:szCs w:val="20"/>
        </w:rPr>
        <w:t>Professor &amp;</w:t>
      </w:r>
      <w:proofErr w:type="gramEnd"/>
      <w:r>
        <w:rPr>
          <w:rFonts w:ascii="Times New Roman" w:hAnsi="Times New Roman" w:cs="Times New Roman"/>
          <w:sz w:val="20"/>
          <w:szCs w:val="20"/>
        </w:rPr>
        <w:t xml:space="preserve"> Head</w:t>
      </w:r>
    </w:p>
    <w:p w:rsidR="0034194B" w:rsidRDefault="0034194B" w:rsidP="0034194B">
      <w:pPr>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PG &amp; Research Department of Commerce</w:t>
      </w:r>
    </w:p>
    <w:p w:rsidR="0034194B" w:rsidRDefault="0034194B" w:rsidP="0034194B">
      <w:pPr>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 xml:space="preserve">Sri Ramakrishna College of Arts &amp; Science </w:t>
      </w:r>
      <w:proofErr w:type="gramStart"/>
      <w:r>
        <w:rPr>
          <w:rFonts w:ascii="Times New Roman" w:hAnsi="Times New Roman" w:cs="Times New Roman"/>
          <w:sz w:val="20"/>
          <w:szCs w:val="20"/>
        </w:rPr>
        <w:t>( Autonomous</w:t>
      </w:r>
      <w:proofErr w:type="gramEnd"/>
      <w:r>
        <w:rPr>
          <w:rFonts w:ascii="Times New Roman" w:hAnsi="Times New Roman" w:cs="Times New Roman"/>
          <w:sz w:val="20"/>
          <w:szCs w:val="20"/>
        </w:rPr>
        <w:t>) Coimbatore -641006</w:t>
      </w:r>
    </w:p>
    <w:p w:rsidR="0034194B" w:rsidRDefault="0034194B" w:rsidP="0034194B">
      <w:pPr>
        <w:spacing w:after="0"/>
        <w:ind w:firstLine="0"/>
        <w:contextualSpacing/>
        <w:jc w:val="left"/>
        <w:rPr>
          <w:rFonts w:ascii="Times New Roman" w:hAnsi="Times New Roman" w:cs="Times New Roman"/>
          <w:sz w:val="20"/>
          <w:szCs w:val="20"/>
        </w:rPr>
      </w:pPr>
      <w:hyperlink r:id="rId9" w:history="1">
        <w:proofErr w:type="spellStart"/>
        <w:r>
          <w:rPr>
            <w:rStyle w:val="Hyperlink"/>
            <w:rFonts w:ascii="Times New Roman" w:hAnsi="Times New Roman" w:cs="Times New Roman"/>
            <w:sz w:val="20"/>
            <w:szCs w:val="20"/>
          </w:rPr>
          <w:t>agila@srcas.ac.in</w:t>
        </w:r>
        <w:proofErr w:type="spellEnd"/>
      </w:hyperlink>
    </w:p>
    <w:p w:rsidR="0034194B" w:rsidRDefault="0034194B" w:rsidP="0034194B">
      <w:pPr>
        <w:spacing w:after="0"/>
        <w:ind w:firstLine="0"/>
        <w:contextualSpacing/>
        <w:jc w:val="left"/>
        <w:rPr>
          <w:rFonts w:ascii="Times New Roman" w:hAnsi="Times New Roman" w:cs="Times New Roman"/>
          <w:sz w:val="20"/>
          <w:szCs w:val="20"/>
        </w:rPr>
      </w:pPr>
    </w:p>
    <w:p w:rsidR="0034194B" w:rsidRDefault="0034194B" w:rsidP="0034194B">
      <w:pPr>
        <w:spacing w:after="0"/>
        <w:ind w:firstLine="0"/>
        <w:contextualSpacing/>
        <w:jc w:val="left"/>
        <w:rPr>
          <w:rFonts w:ascii="Times New Roman" w:hAnsi="Times New Roman" w:cs="Times New Roman"/>
          <w:sz w:val="20"/>
          <w:szCs w:val="20"/>
        </w:rPr>
      </w:pPr>
      <w:proofErr w:type="spellStart"/>
      <w:r>
        <w:rPr>
          <w:rFonts w:ascii="Times New Roman" w:hAnsi="Times New Roman" w:cs="Times New Roman"/>
          <w:sz w:val="20"/>
          <w:szCs w:val="20"/>
          <w:vertAlign w:val="superscript"/>
        </w:rPr>
        <w:t>5</w:t>
      </w:r>
      <w:r>
        <w:rPr>
          <w:rFonts w:ascii="Times New Roman" w:hAnsi="Times New Roman" w:cs="Times New Roman"/>
          <w:sz w:val="20"/>
          <w:szCs w:val="20"/>
        </w:rPr>
        <w:t>Dr</w:t>
      </w:r>
      <w:proofErr w:type="spellEnd"/>
      <w:r>
        <w:rPr>
          <w:rFonts w:ascii="Times New Roman" w:hAnsi="Times New Roman" w:cs="Times New Roman"/>
          <w:sz w:val="20"/>
          <w:szCs w:val="20"/>
        </w:rPr>
        <w:t xml:space="preserve">. M. Sangeetha, </w:t>
      </w:r>
    </w:p>
    <w:p w:rsidR="0034194B" w:rsidRDefault="0034194B" w:rsidP="0034194B">
      <w:pPr>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 xml:space="preserve">Professor </w:t>
      </w:r>
    </w:p>
    <w:p w:rsidR="0034194B" w:rsidRDefault="0034194B" w:rsidP="0034194B">
      <w:pPr>
        <w:spacing w:after="0"/>
        <w:ind w:firstLine="0"/>
        <w:contextualSpacing/>
        <w:jc w:val="left"/>
        <w:rPr>
          <w:rFonts w:ascii="Times New Roman" w:hAnsi="Times New Roman" w:cs="Times New Roman"/>
          <w:sz w:val="20"/>
          <w:szCs w:val="20"/>
        </w:rPr>
      </w:pPr>
      <w:proofErr w:type="spellStart"/>
      <w:r>
        <w:rPr>
          <w:rFonts w:ascii="Times New Roman" w:hAnsi="Times New Roman" w:cs="Times New Roman"/>
          <w:sz w:val="20"/>
          <w:szCs w:val="20"/>
        </w:rPr>
        <w:t>Dept</w:t>
      </w:r>
      <w:proofErr w:type="spellEnd"/>
      <w:r>
        <w:rPr>
          <w:rFonts w:ascii="Times New Roman" w:hAnsi="Times New Roman" w:cs="Times New Roman"/>
          <w:sz w:val="20"/>
          <w:szCs w:val="20"/>
        </w:rPr>
        <w:t xml:space="preserve"> of Computer Science </w:t>
      </w:r>
    </w:p>
    <w:p w:rsidR="0034194B" w:rsidRDefault="0034194B" w:rsidP="0034194B">
      <w:pPr>
        <w:spacing w:after="0"/>
        <w:ind w:firstLine="0"/>
        <w:contextualSpacing/>
        <w:jc w:val="left"/>
        <w:rPr>
          <w:rFonts w:ascii="Times New Roman" w:hAnsi="Times New Roman" w:cs="Times New Roman"/>
          <w:sz w:val="20"/>
          <w:szCs w:val="20"/>
        </w:rPr>
      </w:pPr>
      <w:proofErr w:type="spellStart"/>
      <w:r>
        <w:rPr>
          <w:rFonts w:ascii="Times New Roman" w:hAnsi="Times New Roman" w:cs="Times New Roman"/>
          <w:sz w:val="20"/>
          <w:szCs w:val="20"/>
        </w:rPr>
        <w:t>Dr.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N.G.P</w:t>
      </w:r>
      <w:proofErr w:type="spellEnd"/>
      <w:r>
        <w:rPr>
          <w:rFonts w:ascii="Times New Roman" w:hAnsi="Times New Roman" w:cs="Times New Roman"/>
          <w:sz w:val="20"/>
          <w:szCs w:val="20"/>
        </w:rPr>
        <w:t xml:space="preserve"> Arts and Science College </w:t>
      </w:r>
    </w:p>
    <w:p w:rsidR="0034194B" w:rsidRDefault="0034194B" w:rsidP="0034194B">
      <w:pPr>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 xml:space="preserve">Coimbatore </w:t>
      </w:r>
    </w:p>
    <w:p w:rsidR="0034194B" w:rsidRDefault="0034194B" w:rsidP="0034194B">
      <w:pPr>
        <w:spacing w:after="0"/>
        <w:ind w:firstLine="0"/>
        <w:contextualSpacing/>
        <w:jc w:val="left"/>
        <w:rPr>
          <w:rFonts w:ascii="Times New Roman" w:hAnsi="Times New Roman" w:cs="Times New Roman"/>
          <w:sz w:val="20"/>
          <w:szCs w:val="20"/>
        </w:rPr>
      </w:pPr>
      <w:hyperlink r:id="rId10" w:history="1">
        <w:proofErr w:type="spellStart"/>
        <w:r>
          <w:rPr>
            <w:rStyle w:val="Hyperlink"/>
            <w:rFonts w:ascii="Times New Roman" w:hAnsi="Times New Roman" w:cs="Times New Roman"/>
            <w:sz w:val="20"/>
            <w:szCs w:val="20"/>
          </w:rPr>
          <w:t>sangeethaseenivasan@gmail.com</w:t>
        </w:r>
        <w:proofErr w:type="spellEnd"/>
      </w:hyperlink>
      <w:r>
        <w:rPr>
          <w:rFonts w:ascii="Times New Roman" w:hAnsi="Times New Roman" w:cs="Times New Roman"/>
          <w:sz w:val="20"/>
          <w:szCs w:val="20"/>
        </w:rPr>
        <w:t xml:space="preserve"> </w:t>
      </w:r>
    </w:p>
    <w:p w:rsidR="0034194B" w:rsidRDefault="0034194B" w:rsidP="0034194B">
      <w:pPr>
        <w:spacing w:after="0"/>
        <w:ind w:firstLine="0"/>
        <w:contextualSpacing/>
        <w:jc w:val="left"/>
        <w:rPr>
          <w:rFonts w:ascii="Times New Roman" w:hAnsi="Times New Roman" w:cs="Times New Roman"/>
          <w:sz w:val="20"/>
          <w:szCs w:val="20"/>
        </w:rPr>
      </w:pPr>
    </w:p>
    <w:p w:rsidR="0034194B" w:rsidRDefault="0034194B" w:rsidP="0034194B">
      <w:pPr>
        <w:spacing w:after="0"/>
        <w:ind w:firstLine="0"/>
        <w:contextualSpacing/>
        <w:jc w:val="left"/>
        <w:rPr>
          <w:rFonts w:ascii="Times New Roman" w:hAnsi="Times New Roman" w:cs="Times New Roman"/>
          <w:sz w:val="20"/>
          <w:szCs w:val="20"/>
        </w:rPr>
      </w:pPr>
      <w:proofErr w:type="spellStart"/>
      <w:r>
        <w:rPr>
          <w:rFonts w:ascii="Times New Roman" w:hAnsi="Times New Roman" w:cs="Times New Roman"/>
          <w:sz w:val="20"/>
          <w:szCs w:val="20"/>
          <w:vertAlign w:val="superscript"/>
        </w:rPr>
        <w:lastRenderedPageBreak/>
        <w:t>3</w:t>
      </w:r>
      <w:r>
        <w:rPr>
          <w:rFonts w:ascii="Times New Roman" w:hAnsi="Times New Roman" w:cs="Times New Roman"/>
          <w:sz w:val="20"/>
          <w:szCs w:val="20"/>
        </w:rPr>
        <w:t>Dr</w:t>
      </w:r>
      <w:proofErr w:type="spellEnd"/>
      <w:r>
        <w:rPr>
          <w:rFonts w:ascii="Times New Roman" w:hAnsi="Times New Roman" w:cs="Times New Roman"/>
          <w:sz w:val="20"/>
          <w:szCs w:val="20"/>
        </w:rPr>
        <w:t xml:space="preserve"> S </w:t>
      </w:r>
      <w:proofErr w:type="spellStart"/>
      <w:r>
        <w:rPr>
          <w:rFonts w:ascii="Times New Roman" w:hAnsi="Times New Roman" w:cs="Times New Roman"/>
          <w:sz w:val="20"/>
          <w:szCs w:val="20"/>
        </w:rPr>
        <w:t>Kirubadevi</w:t>
      </w:r>
      <w:proofErr w:type="spellEnd"/>
    </w:p>
    <w:p w:rsidR="0034194B" w:rsidRDefault="0034194B" w:rsidP="0034194B">
      <w:pPr>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 xml:space="preserve">Assistant Professor </w:t>
      </w:r>
    </w:p>
    <w:p w:rsidR="0034194B" w:rsidRDefault="0034194B" w:rsidP="0034194B">
      <w:pPr>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PG &amp; Research Department of Commerce</w:t>
      </w:r>
    </w:p>
    <w:p w:rsidR="0034194B" w:rsidRDefault="0034194B" w:rsidP="0034194B">
      <w:pPr>
        <w:spacing w:after="0"/>
        <w:ind w:firstLine="0"/>
        <w:contextualSpacing/>
        <w:jc w:val="left"/>
        <w:rPr>
          <w:rFonts w:ascii="Times New Roman" w:hAnsi="Times New Roman" w:cs="Times New Roman"/>
          <w:sz w:val="20"/>
          <w:szCs w:val="20"/>
        </w:rPr>
      </w:pPr>
      <w:r>
        <w:rPr>
          <w:rFonts w:ascii="Times New Roman" w:hAnsi="Times New Roman" w:cs="Times New Roman"/>
          <w:sz w:val="20"/>
          <w:szCs w:val="20"/>
        </w:rPr>
        <w:t xml:space="preserve">Sri Ramakrishna College of Arts &amp; Science </w:t>
      </w:r>
      <w:proofErr w:type="gramStart"/>
      <w:r>
        <w:rPr>
          <w:rFonts w:ascii="Times New Roman" w:hAnsi="Times New Roman" w:cs="Times New Roman"/>
          <w:sz w:val="20"/>
          <w:szCs w:val="20"/>
        </w:rPr>
        <w:t>( Autonomous</w:t>
      </w:r>
      <w:proofErr w:type="gramEnd"/>
      <w:r>
        <w:rPr>
          <w:rFonts w:ascii="Times New Roman" w:hAnsi="Times New Roman" w:cs="Times New Roman"/>
          <w:sz w:val="20"/>
          <w:szCs w:val="20"/>
        </w:rPr>
        <w:t>) Coimbatore -641006</w:t>
      </w:r>
    </w:p>
    <w:p w:rsidR="0034194B" w:rsidRDefault="0034194B" w:rsidP="0034194B">
      <w:pPr>
        <w:spacing w:after="0"/>
        <w:ind w:firstLine="0"/>
        <w:contextualSpacing/>
        <w:jc w:val="left"/>
      </w:pPr>
      <w:hyperlink r:id="rId11" w:history="1">
        <w:proofErr w:type="spellStart"/>
        <w:r>
          <w:rPr>
            <w:rStyle w:val="Hyperlink"/>
            <w:rFonts w:ascii="Times New Roman" w:hAnsi="Times New Roman" w:cs="Times New Roman"/>
            <w:sz w:val="20"/>
            <w:szCs w:val="20"/>
          </w:rPr>
          <w:t>kirubadevi@srcas.ac.in</w:t>
        </w:r>
        <w:proofErr w:type="spellEnd"/>
      </w:hyperlink>
    </w:p>
    <w:p w:rsidR="00C67317" w:rsidRDefault="00C67317" w:rsidP="0034194B">
      <w:pPr>
        <w:spacing w:after="0"/>
        <w:ind w:firstLine="0"/>
        <w:contextualSpacing/>
        <w:jc w:val="left"/>
      </w:pPr>
    </w:p>
    <w:p w:rsidR="00C67317" w:rsidRDefault="00C67317" w:rsidP="0034194B">
      <w:pPr>
        <w:spacing w:after="0"/>
        <w:ind w:firstLine="0"/>
        <w:contextualSpacing/>
        <w:jc w:val="left"/>
      </w:pPr>
      <w:bookmarkStart w:id="0" w:name="_GoBack"/>
      <w:bookmarkEnd w:id="0"/>
    </w:p>
    <w:p w:rsidR="0034194B" w:rsidRDefault="0034194B" w:rsidP="0034194B">
      <w:pPr>
        <w:spacing w:after="0"/>
        <w:ind w:firstLine="0"/>
        <w:contextualSpacing/>
        <w:jc w:val="left"/>
      </w:pPr>
    </w:p>
    <w:p w:rsidR="0034194B" w:rsidRDefault="0034194B" w:rsidP="0034194B">
      <w:pPr>
        <w:spacing w:after="0"/>
        <w:ind w:firstLine="0"/>
        <w:contextualSpacing/>
        <w:jc w:val="left"/>
      </w:pPr>
    </w:p>
    <w:p w:rsidR="0034194B" w:rsidRDefault="0034194B" w:rsidP="0034194B">
      <w:pPr>
        <w:spacing w:after="0"/>
        <w:ind w:firstLine="0"/>
        <w:contextualSpacing/>
        <w:jc w:val="left"/>
      </w:pPr>
    </w:p>
    <w:p w:rsidR="0034194B" w:rsidRDefault="0034194B" w:rsidP="0034194B">
      <w:pPr>
        <w:spacing w:after="0"/>
        <w:ind w:firstLine="0"/>
        <w:contextualSpacing/>
        <w:jc w:val="left"/>
        <w:rPr>
          <w:rFonts w:ascii="Times New Roman" w:hAnsi="Times New Roman" w:cs="Times New Roman"/>
          <w:sz w:val="20"/>
          <w:szCs w:val="20"/>
        </w:rPr>
      </w:pPr>
    </w:p>
    <w:p w:rsidR="0034194B" w:rsidRDefault="0034194B" w:rsidP="0034194B">
      <w:pPr>
        <w:spacing w:after="0"/>
        <w:ind w:firstLine="0"/>
        <w:contextualSpacing/>
        <w:jc w:val="left"/>
        <w:rPr>
          <w:rFonts w:ascii="Times New Roman" w:hAnsi="Times New Roman" w:cs="Times New Roman"/>
          <w:sz w:val="20"/>
          <w:szCs w:val="20"/>
        </w:rPr>
        <w:sectPr w:rsidR="0034194B" w:rsidSect="0034194B">
          <w:type w:val="continuous"/>
          <w:pgSz w:w="11909" w:h="16834" w:code="9"/>
          <w:pgMar w:top="547" w:right="893" w:bottom="1440" w:left="893" w:header="720" w:footer="720" w:gutter="0"/>
          <w:cols w:num="3" w:space="720"/>
          <w:docGrid w:linePitch="360"/>
        </w:sectPr>
      </w:pPr>
    </w:p>
    <w:p w:rsidR="0034194B" w:rsidRDefault="0034194B" w:rsidP="0034194B">
      <w:pPr>
        <w:spacing w:after="0"/>
        <w:ind w:firstLine="0"/>
        <w:contextualSpacing/>
        <w:jc w:val="left"/>
        <w:rPr>
          <w:rFonts w:ascii="Times New Roman" w:hAnsi="Times New Roman" w:cs="Times New Roman"/>
          <w:sz w:val="20"/>
          <w:szCs w:val="20"/>
        </w:rPr>
      </w:pPr>
    </w:p>
    <w:p w:rsidR="0034194B" w:rsidRDefault="0034194B" w:rsidP="004A4877">
      <w:pPr>
        <w:tabs>
          <w:tab w:val="left" w:pos="2340"/>
        </w:tabs>
        <w:spacing w:before="100" w:beforeAutospacing="1" w:after="100" w:afterAutospacing="1"/>
        <w:ind w:firstLine="0"/>
        <w:jc w:val="center"/>
        <w:rPr>
          <w:rFonts w:ascii="Times New Roman" w:hAnsi="Times New Roman" w:cs="Times New Roman"/>
          <w:b/>
          <w:sz w:val="24"/>
          <w:szCs w:val="24"/>
        </w:rPr>
        <w:sectPr w:rsidR="0034194B" w:rsidSect="004A4877">
          <w:type w:val="continuous"/>
          <w:pgSz w:w="11909" w:h="16834" w:code="9"/>
          <w:pgMar w:top="547" w:right="893" w:bottom="1440" w:left="893" w:header="720" w:footer="720" w:gutter="0"/>
          <w:cols w:space="720"/>
          <w:docGrid w:linePitch="360"/>
        </w:sectPr>
      </w:pPr>
    </w:p>
    <w:p w:rsidR="00A62CF4" w:rsidRPr="005F04CD" w:rsidRDefault="00A62CF4" w:rsidP="005F04CD">
      <w:pPr>
        <w:pStyle w:val="NormalWeb"/>
        <w:spacing w:before="0" w:beforeAutospacing="0" w:after="200" w:afterAutospacing="0"/>
        <w:ind w:firstLine="274"/>
        <w:jc w:val="both"/>
        <w:rPr>
          <w:b/>
          <w:sz w:val="18"/>
          <w:szCs w:val="18"/>
        </w:rPr>
      </w:pPr>
      <w:r w:rsidRPr="00A62CF4">
        <w:rPr>
          <w:b/>
          <w:i/>
          <w:sz w:val="18"/>
          <w:szCs w:val="18"/>
        </w:rPr>
        <w:lastRenderedPageBreak/>
        <w:t>Abstract</w:t>
      </w:r>
      <w:r w:rsidRPr="00A62CF4">
        <w:rPr>
          <w:b/>
          <w:sz w:val="18"/>
          <w:szCs w:val="18"/>
        </w:rPr>
        <w:t>—</w:t>
      </w:r>
      <w:proofErr w:type="gramStart"/>
      <w:r w:rsidR="005F04CD" w:rsidRPr="005F04CD">
        <w:rPr>
          <w:b/>
          <w:sz w:val="18"/>
          <w:szCs w:val="18"/>
        </w:rPr>
        <w:t>The</w:t>
      </w:r>
      <w:proofErr w:type="gramEnd"/>
      <w:r w:rsidR="005F04CD" w:rsidRPr="005F04CD">
        <w:rPr>
          <w:b/>
          <w:sz w:val="18"/>
          <w:szCs w:val="18"/>
        </w:rPr>
        <w:t xml:space="preserve"> increasing complexity of retail operations and evolving market patterns has created a significant need for intelligent prediction models that support data-driven decision-making. However, conventional Machine Learning (ML) and Deep Learning (DL) models often encounter difficulties in handling heterogeneous retail data, nonlinear feature relationships, redundant variables</w:t>
      </w:r>
      <w:r w:rsidR="002F434F">
        <w:rPr>
          <w:b/>
          <w:sz w:val="18"/>
          <w:szCs w:val="18"/>
        </w:rPr>
        <w:t xml:space="preserve"> and</w:t>
      </w:r>
      <w:r w:rsidR="005F04CD" w:rsidRPr="005F04CD">
        <w:rPr>
          <w:b/>
          <w:sz w:val="18"/>
          <w:szCs w:val="18"/>
        </w:rPr>
        <w:t xml:space="preserve"> complex predictive patterns. This research proposes a Dynamic </w:t>
      </w:r>
      <w:proofErr w:type="spellStart"/>
      <w:r w:rsidR="005F04CD" w:rsidRPr="005F04CD">
        <w:rPr>
          <w:b/>
          <w:sz w:val="18"/>
          <w:szCs w:val="18"/>
        </w:rPr>
        <w:t>NeuroFusion</w:t>
      </w:r>
      <w:proofErr w:type="spellEnd"/>
      <w:r w:rsidR="005F04CD" w:rsidRPr="005F04CD">
        <w:rPr>
          <w:b/>
          <w:sz w:val="18"/>
          <w:szCs w:val="18"/>
        </w:rPr>
        <w:t xml:space="preserve"> Ensemble Prediction System (DNEPS) for retail product-demand classification. </w:t>
      </w:r>
      <w:proofErr w:type="spellStart"/>
      <w:r w:rsidR="005F04CD" w:rsidRPr="005F04CD">
        <w:rPr>
          <w:b/>
          <w:sz w:val="18"/>
          <w:szCs w:val="18"/>
        </w:rPr>
        <w:t>DNEPS</w:t>
      </w:r>
      <w:proofErr w:type="spellEnd"/>
      <w:r w:rsidR="005F04CD" w:rsidRPr="005F04CD">
        <w:rPr>
          <w:b/>
          <w:sz w:val="18"/>
          <w:szCs w:val="18"/>
        </w:rPr>
        <w:t xml:space="preserve"> incorporates a </w:t>
      </w:r>
      <w:proofErr w:type="spellStart"/>
      <w:r w:rsidR="005F04CD" w:rsidRPr="005F04CD">
        <w:rPr>
          <w:b/>
          <w:sz w:val="18"/>
          <w:szCs w:val="18"/>
        </w:rPr>
        <w:t>NeuroWeave</w:t>
      </w:r>
      <w:proofErr w:type="spellEnd"/>
      <w:r w:rsidR="005F04CD" w:rsidRPr="005F04CD">
        <w:rPr>
          <w:b/>
          <w:sz w:val="18"/>
          <w:szCs w:val="18"/>
        </w:rPr>
        <w:t xml:space="preserve"> Feature Intelligence Layer (NFIL) for adaptive feature-interaction learning, an Adaptive Performance-Guided Ensemble Layer (APGEL) for assigning validation-based</w:t>
      </w:r>
      <w:r w:rsidR="00D36558">
        <w:rPr>
          <w:b/>
          <w:sz w:val="18"/>
          <w:szCs w:val="18"/>
        </w:rPr>
        <w:t xml:space="preserve"> weights to individual learners</w:t>
      </w:r>
      <w:r w:rsidR="005F04CD" w:rsidRPr="005F04CD">
        <w:rPr>
          <w:b/>
          <w:sz w:val="18"/>
          <w:szCs w:val="18"/>
        </w:rPr>
        <w:t xml:space="preserve"> and an Intelligent Fusion and Decision Layer for generating integrated predictive insights. The framework combines Random Forest, </w:t>
      </w:r>
      <w:proofErr w:type="spellStart"/>
      <w:r w:rsidR="005F04CD" w:rsidRPr="005F04CD">
        <w:rPr>
          <w:b/>
          <w:sz w:val="18"/>
          <w:szCs w:val="18"/>
        </w:rPr>
        <w:t>XGBoost</w:t>
      </w:r>
      <w:proofErr w:type="spellEnd"/>
      <w:r w:rsidR="005F04CD" w:rsidRPr="005F04CD">
        <w:rPr>
          <w:b/>
          <w:sz w:val="18"/>
          <w:szCs w:val="18"/>
        </w:rPr>
        <w:t xml:space="preserve">, </w:t>
      </w:r>
      <w:proofErr w:type="spellStart"/>
      <w:r w:rsidR="005F04CD" w:rsidRPr="005F04CD">
        <w:rPr>
          <w:b/>
          <w:sz w:val="18"/>
          <w:szCs w:val="18"/>
        </w:rPr>
        <w:t>LightGBM</w:t>
      </w:r>
      <w:proofErr w:type="spellEnd"/>
      <w:r w:rsidR="002F434F">
        <w:rPr>
          <w:b/>
          <w:sz w:val="18"/>
          <w:szCs w:val="18"/>
        </w:rPr>
        <w:t xml:space="preserve"> and</w:t>
      </w:r>
      <w:r w:rsidR="005F04CD" w:rsidRPr="005F04CD">
        <w:rPr>
          <w:b/>
          <w:sz w:val="18"/>
          <w:szCs w:val="18"/>
        </w:rPr>
        <w:t xml:space="preserve"> Deep Neural Network</w:t>
      </w:r>
      <w:r w:rsidR="00932C11">
        <w:rPr>
          <w:b/>
          <w:sz w:val="18"/>
          <w:szCs w:val="18"/>
        </w:rPr>
        <w:t xml:space="preserve"> (DNN)</w:t>
      </w:r>
      <w:r w:rsidR="005F04CD" w:rsidRPr="005F04CD">
        <w:rPr>
          <w:b/>
          <w:sz w:val="18"/>
          <w:szCs w:val="18"/>
        </w:rPr>
        <w:t xml:space="preserve"> models within </w:t>
      </w:r>
      <w:r w:rsidR="00D36558" w:rsidRPr="005F04CD">
        <w:rPr>
          <w:b/>
          <w:sz w:val="18"/>
          <w:szCs w:val="18"/>
        </w:rPr>
        <w:t>unified</w:t>
      </w:r>
      <w:r w:rsidR="005F04CD" w:rsidRPr="005F04CD">
        <w:rPr>
          <w:b/>
          <w:sz w:val="18"/>
          <w:szCs w:val="18"/>
        </w:rPr>
        <w:t xml:space="preserve"> ensemble architecture. The proposed system was evaluated using a large-scale synthetic Retail Sales and Customer </w:t>
      </w:r>
      <w:proofErr w:type="spellStart"/>
      <w:r w:rsidR="005F04CD" w:rsidRPr="005F04CD">
        <w:rPr>
          <w:b/>
          <w:sz w:val="18"/>
          <w:szCs w:val="18"/>
        </w:rPr>
        <w:t>Behaviour</w:t>
      </w:r>
      <w:proofErr w:type="spellEnd"/>
      <w:r w:rsidR="005F04CD" w:rsidRPr="005F04CD">
        <w:rPr>
          <w:b/>
          <w:sz w:val="18"/>
          <w:szCs w:val="18"/>
        </w:rPr>
        <w:t xml:space="preserve"> Analysis dataset, with prod</w:t>
      </w:r>
      <w:r w:rsidR="00D36558">
        <w:rPr>
          <w:b/>
          <w:sz w:val="18"/>
          <w:szCs w:val="18"/>
        </w:rPr>
        <w:t>uct demand categorized into low, medium and high-</w:t>
      </w:r>
      <w:r w:rsidR="005F04CD" w:rsidRPr="005F04CD">
        <w:rPr>
          <w:b/>
          <w:sz w:val="18"/>
          <w:szCs w:val="18"/>
        </w:rPr>
        <w:t xml:space="preserve">demand classes. Leakage-free preprocessing and training-derived percentile thresholds were </w:t>
      </w:r>
      <w:r w:rsidR="008508D7">
        <w:rPr>
          <w:b/>
          <w:sz w:val="18"/>
          <w:szCs w:val="18"/>
        </w:rPr>
        <w:t>us</w:t>
      </w:r>
      <w:r w:rsidR="005F04CD" w:rsidRPr="005F04CD">
        <w:rPr>
          <w:b/>
          <w:sz w:val="18"/>
          <w:szCs w:val="18"/>
        </w:rPr>
        <w:t xml:space="preserve">ed during model development. Experimental results indicate that DNEPS achieves </w:t>
      </w:r>
      <w:r w:rsidR="005F04CD">
        <w:rPr>
          <w:b/>
          <w:sz w:val="18"/>
          <w:szCs w:val="18"/>
        </w:rPr>
        <w:t>98.6% accuracy</w:t>
      </w:r>
      <w:r w:rsidR="005F04CD" w:rsidRPr="005F04CD">
        <w:rPr>
          <w:b/>
          <w:sz w:val="18"/>
          <w:szCs w:val="18"/>
        </w:rPr>
        <w:t>, outperforming the selected baseline models. These findings demonstrate the effectiveness of adaptive feature intelligence and performance-guided ensemble fusion for reliable retail demand classification and decision support.</w:t>
      </w:r>
    </w:p>
    <w:p w:rsidR="004939FF" w:rsidRPr="0030408B" w:rsidRDefault="004939FF" w:rsidP="0030408B">
      <w:pPr>
        <w:rPr>
          <w:rFonts w:ascii="Times New Roman" w:eastAsia="SimSun" w:hAnsi="Times New Roman" w:cs="Times New Roman"/>
          <w:b/>
          <w:bCs/>
          <w:i/>
          <w:sz w:val="18"/>
          <w:szCs w:val="18"/>
          <w:lang w:val="en-US"/>
        </w:rPr>
      </w:pPr>
      <w:r w:rsidRPr="0030408B">
        <w:rPr>
          <w:rFonts w:ascii="Times New Roman" w:eastAsia="SimSun" w:hAnsi="Times New Roman" w:cs="Times New Roman"/>
          <w:b/>
          <w:bCs/>
          <w:i/>
          <w:sz w:val="18"/>
          <w:szCs w:val="18"/>
          <w:lang w:val="en-US"/>
        </w:rPr>
        <w:t>Keywords</w:t>
      </w:r>
      <w:r w:rsidR="0030408B" w:rsidRPr="0030408B">
        <w:rPr>
          <w:rFonts w:ascii="Times New Roman" w:eastAsia="SimSun" w:hAnsi="Times New Roman" w:cs="Times New Roman"/>
          <w:b/>
          <w:bCs/>
          <w:i/>
          <w:sz w:val="18"/>
          <w:szCs w:val="18"/>
          <w:lang w:val="en-US"/>
        </w:rPr>
        <w:t>—</w:t>
      </w:r>
      <w:r w:rsidRPr="0030408B">
        <w:rPr>
          <w:rFonts w:ascii="Times New Roman" w:eastAsia="SimSun" w:hAnsi="Times New Roman" w:cs="Times New Roman"/>
          <w:b/>
          <w:bCs/>
          <w:i/>
          <w:sz w:val="18"/>
          <w:szCs w:val="18"/>
          <w:lang w:val="en-US"/>
        </w:rPr>
        <w:t xml:space="preserve">Adaptive Ensemble Learning, Decision Intelligence, </w:t>
      </w:r>
      <w:proofErr w:type="spellStart"/>
      <w:r w:rsidRPr="0030408B">
        <w:rPr>
          <w:rFonts w:ascii="Times New Roman" w:eastAsia="SimSun" w:hAnsi="Times New Roman" w:cs="Times New Roman"/>
          <w:b/>
          <w:bCs/>
          <w:i/>
          <w:sz w:val="18"/>
          <w:szCs w:val="18"/>
          <w:lang w:val="en-US"/>
        </w:rPr>
        <w:t>NeuroWeave</w:t>
      </w:r>
      <w:proofErr w:type="spellEnd"/>
      <w:r w:rsidRPr="0030408B">
        <w:rPr>
          <w:rFonts w:ascii="Times New Roman" w:eastAsia="SimSun" w:hAnsi="Times New Roman" w:cs="Times New Roman"/>
          <w:b/>
          <w:bCs/>
          <w:i/>
          <w:sz w:val="18"/>
          <w:szCs w:val="18"/>
          <w:lang w:val="en-US"/>
        </w:rPr>
        <w:t xml:space="preserve"> Feature Intelligence, Organizational Forecasting, Predictive Analytics</w:t>
      </w:r>
      <w:r w:rsidR="005F04CD">
        <w:rPr>
          <w:rFonts w:ascii="Times New Roman" w:eastAsia="SimSun" w:hAnsi="Times New Roman" w:cs="Times New Roman"/>
          <w:b/>
          <w:bCs/>
          <w:i/>
          <w:sz w:val="18"/>
          <w:szCs w:val="18"/>
          <w:lang w:val="en-US"/>
        </w:rPr>
        <w:t xml:space="preserve">, </w:t>
      </w:r>
      <w:r w:rsidR="005F04CD" w:rsidRPr="005F04CD">
        <w:rPr>
          <w:rFonts w:ascii="Times New Roman" w:eastAsia="SimSun" w:hAnsi="Times New Roman" w:cs="Times New Roman"/>
          <w:b/>
          <w:bCs/>
          <w:i/>
          <w:sz w:val="18"/>
          <w:szCs w:val="18"/>
          <w:lang w:val="en-US"/>
        </w:rPr>
        <w:t>Retail Analytics</w:t>
      </w:r>
    </w:p>
    <w:p w:rsidR="004939FF" w:rsidRPr="00D11E51" w:rsidRDefault="00EF1AC5" w:rsidP="00D11E51">
      <w:pPr>
        <w:spacing w:before="160" w:after="80"/>
        <w:ind w:firstLine="0"/>
        <w:jc w:val="center"/>
        <w:outlineLvl w:val="0"/>
        <w:rPr>
          <w:rFonts w:ascii="Times New Roman" w:eastAsia="SimSun" w:hAnsi="Times New Roman" w:cs="Times New Roman"/>
          <w:smallCaps/>
          <w:noProof/>
          <w:sz w:val="20"/>
          <w:szCs w:val="20"/>
          <w:lang w:val="en-US"/>
        </w:rPr>
      </w:pPr>
      <w:r w:rsidRPr="00D11E51">
        <w:rPr>
          <w:rFonts w:ascii="Times New Roman" w:eastAsia="SimSun" w:hAnsi="Times New Roman" w:cs="Times New Roman"/>
          <w:smallCaps/>
          <w:noProof/>
          <w:sz w:val="20"/>
          <w:szCs w:val="20"/>
          <w:lang w:val="en-US"/>
        </w:rPr>
        <w:t>I</w:t>
      </w:r>
      <w:r w:rsidR="004939FF" w:rsidRPr="00D11E51">
        <w:rPr>
          <w:rFonts w:ascii="Times New Roman" w:eastAsia="SimSun" w:hAnsi="Times New Roman" w:cs="Times New Roman"/>
          <w:smallCaps/>
          <w:noProof/>
          <w:sz w:val="20"/>
          <w:szCs w:val="20"/>
          <w:lang w:val="en-US"/>
        </w:rPr>
        <w:t>. Introduction</w:t>
      </w:r>
    </w:p>
    <w:p w:rsidR="0066726D"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The advent of digital transformation, e-commerce</w:t>
      </w:r>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data management has resulted in an increased requirement for intelligent prediction systems that can analyse retail sales, customer behaviour, demand forecasting</w:t>
      </w:r>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market changes. Contemporary retail companies produce vast amounts of heterogeneous data, which </w:t>
      </w:r>
      <w:r w:rsidR="008508D7">
        <w:rPr>
          <w:rFonts w:ascii="Times New Roman" w:hAnsi="Times New Roman" w:cs="Times New Roman"/>
          <w:sz w:val="20"/>
          <w:szCs w:val="20"/>
        </w:rPr>
        <w:t>it</w:t>
      </w:r>
      <w:r w:rsidRPr="00285DF0">
        <w:rPr>
          <w:rFonts w:ascii="Times New Roman" w:hAnsi="Times New Roman" w:cs="Times New Roman"/>
          <w:sz w:val="20"/>
          <w:szCs w:val="20"/>
        </w:rPr>
        <w:t xml:space="preserve"> consist of customer demographics, transactions, products sold, promotional events</w:t>
      </w:r>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various market indicators. Yet, making accurate predictions based on this kind of data is </w:t>
      </w:r>
      <w:r w:rsidRPr="00285DF0">
        <w:rPr>
          <w:rFonts w:ascii="Times New Roman" w:hAnsi="Times New Roman" w:cs="Times New Roman"/>
          <w:sz w:val="20"/>
          <w:szCs w:val="20"/>
        </w:rPr>
        <w:lastRenderedPageBreak/>
        <w:t>difficult due to such reasons as nonlinearity, redundancy, temporal changes, class imbalance</w:t>
      </w:r>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consumers' dynamically changing preferences. Different solutions were proposed in the realm of machine learning and deep learning. These include the introduction of a distance kernel to improve the performance of support vector machines and data representation [1] and the use of parametric entropy-based information gain for better random forest classification and regression [2]. Also, Deep Q-learning-based feature importance feedback was introduced for ensemble metaheuristic feature selection [3]. Finally, a combination of LSTM and ARIMA was proposed as an ensemble for financial forecasting [4]. Robust optimization was introduced to enhance SVM classification under uncertainty [5], while a simpler attention model was developed for Transformer-based temporal prediction [6]. On the other hand, RFID data together with machine learning was used to predict in-store customer shopping </w:t>
      </w:r>
      <w:proofErr w:type="spellStart"/>
      <w:r w:rsidRPr="00285DF0">
        <w:rPr>
          <w:rFonts w:ascii="Times New Roman" w:hAnsi="Times New Roman" w:cs="Times New Roman"/>
          <w:sz w:val="20"/>
          <w:szCs w:val="20"/>
        </w:rPr>
        <w:t>behavior</w:t>
      </w:r>
      <w:proofErr w:type="spellEnd"/>
      <w:r w:rsidRPr="00285DF0">
        <w:rPr>
          <w:rFonts w:ascii="Times New Roman" w:hAnsi="Times New Roman" w:cs="Times New Roman"/>
          <w:sz w:val="20"/>
          <w:szCs w:val="20"/>
        </w:rPr>
        <w:t xml:space="preserve"> [7]. Big data analytics was also considered for predicting customer </w:t>
      </w:r>
      <w:proofErr w:type="spellStart"/>
      <w:r w:rsidRPr="00285DF0">
        <w:rPr>
          <w:rFonts w:ascii="Times New Roman" w:hAnsi="Times New Roman" w:cs="Times New Roman"/>
          <w:sz w:val="20"/>
          <w:szCs w:val="20"/>
        </w:rPr>
        <w:t>behavior</w:t>
      </w:r>
      <w:proofErr w:type="spellEnd"/>
      <w:r w:rsidRPr="00285DF0">
        <w:rPr>
          <w:rFonts w:ascii="Times New Roman" w:hAnsi="Times New Roman" w:cs="Times New Roman"/>
          <w:sz w:val="20"/>
          <w:szCs w:val="20"/>
        </w:rPr>
        <w:t xml:space="preserve"> in retail [8]. Predictive analytics was utilized to predict customer trends and preferences [9], while binary machine learning algorithms were considered for classifying online purchase intention [10]. Retail demand prediction using tree-based ensemble models and LSTM networks was evaluated [11]. Google Analytics data was used for online user </w:t>
      </w:r>
      <w:proofErr w:type="spellStart"/>
      <w:r w:rsidRPr="00285DF0">
        <w:rPr>
          <w:rFonts w:ascii="Times New Roman" w:hAnsi="Times New Roman" w:cs="Times New Roman"/>
          <w:sz w:val="20"/>
          <w:szCs w:val="20"/>
        </w:rPr>
        <w:t>behavior</w:t>
      </w:r>
      <w:proofErr w:type="spellEnd"/>
      <w:r w:rsidRPr="00285DF0">
        <w:rPr>
          <w:rFonts w:ascii="Times New Roman" w:hAnsi="Times New Roman" w:cs="Times New Roman"/>
          <w:sz w:val="20"/>
          <w:szCs w:val="20"/>
        </w:rPr>
        <w:t xml:space="preserve"> classification [12]. On the other hand, consumer shopping </w:t>
      </w:r>
      <w:proofErr w:type="spellStart"/>
      <w:r w:rsidRPr="00285DF0">
        <w:rPr>
          <w:rFonts w:ascii="Times New Roman" w:hAnsi="Times New Roman" w:cs="Times New Roman"/>
          <w:sz w:val="20"/>
          <w:szCs w:val="20"/>
        </w:rPr>
        <w:t>behavior</w:t>
      </w:r>
      <w:proofErr w:type="spellEnd"/>
      <w:r w:rsidRPr="00285DF0">
        <w:rPr>
          <w:rFonts w:ascii="Times New Roman" w:hAnsi="Times New Roman" w:cs="Times New Roman"/>
          <w:sz w:val="20"/>
          <w:szCs w:val="20"/>
        </w:rPr>
        <w:t xml:space="preserve"> on social media was predicted through the integration of </w:t>
      </w:r>
      <w:proofErr w:type="spellStart"/>
      <w:r w:rsidRPr="00285DF0">
        <w:rPr>
          <w:rFonts w:ascii="Times New Roman" w:hAnsi="Times New Roman" w:cs="Times New Roman"/>
          <w:sz w:val="20"/>
          <w:szCs w:val="20"/>
        </w:rPr>
        <w:t>behavioral</w:t>
      </w:r>
      <w:proofErr w:type="spellEnd"/>
      <w:r w:rsidRPr="00285DF0">
        <w:rPr>
          <w:rFonts w:ascii="Times New Roman" w:hAnsi="Times New Roman" w:cs="Times New Roman"/>
          <w:sz w:val="20"/>
          <w:szCs w:val="20"/>
        </w:rPr>
        <w:t xml:space="preserve"> theories and machine learning algorithms [13]. Explainable artificial intelligence was also used to predict factors that affect purchase decisions after adding items to shopping carts [14]. Weather information was considered along with machine learning algorithms for improving consumer spending prediction [15]. Even though there have been significant advancements in prediction models, current approaches tend to emphasize isolated predictive purposes without incorporating adaptive feature interaction learning, dynamic learner weighting, fusion of organizational-market intelligence</w:t>
      </w:r>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w:t>
      </w:r>
      <w:r w:rsidR="005F04CD">
        <w:rPr>
          <w:rFonts w:ascii="Times New Roman" w:hAnsi="Times New Roman" w:cs="Times New Roman"/>
          <w:sz w:val="20"/>
          <w:szCs w:val="20"/>
        </w:rPr>
        <w:t>integrated decision support</w:t>
      </w:r>
      <w:r w:rsidRPr="00285DF0">
        <w:rPr>
          <w:rFonts w:ascii="Times New Roman" w:hAnsi="Times New Roman" w:cs="Times New Roman"/>
          <w:sz w:val="20"/>
          <w:szCs w:val="20"/>
        </w:rPr>
        <w:t xml:space="preserve"> into the system</w:t>
      </w:r>
      <w:r w:rsidR="0066726D" w:rsidRPr="00285DF0">
        <w:rPr>
          <w:rFonts w:ascii="Times New Roman" w:hAnsi="Times New Roman" w:cs="Times New Roman"/>
          <w:sz w:val="20"/>
          <w:szCs w:val="20"/>
        </w:rPr>
        <w:t>.</w:t>
      </w:r>
    </w:p>
    <w:p w:rsidR="004939FF"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lastRenderedPageBreak/>
        <w:t>In order</w:t>
      </w:r>
      <w:r w:rsidR="008508D7">
        <w:rPr>
          <w:rFonts w:ascii="Times New Roman" w:hAnsi="Times New Roman" w:cs="Times New Roman"/>
          <w:sz w:val="20"/>
          <w:szCs w:val="20"/>
        </w:rPr>
        <w:t xml:space="preserve"> to overcome these shortcomings</w:t>
      </w:r>
      <w:r w:rsidRPr="00285DF0">
        <w:rPr>
          <w:rFonts w:ascii="Times New Roman" w:hAnsi="Times New Roman" w:cs="Times New Roman"/>
          <w:sz w:val="20"/>
          <w:szCs w:val="20"/>
        </w:rPr>
        <w:t xml:space="preserve"> propose a Dynamic </w:t>
      </w:r>
      <w:proofErr w:type="spellStart"/>
      <w:r w:rsidRPr="00285DF0">
        <w:rPr>
          <w:rFonts w:ascii="Times New Roman" w:hAnsi="Times New Roman" w:cs="Times New Roman"/>
          <w:sz w:val="20"/>
          <w:szCs w:val="20"/>
        </w:rPr>
        <w:t>NeuroFusion</w:t>
      </w:r>
      <w:proofErr w:type="spellEnd"/>
      <w:r w:rsidRPr="00285DF0">
        <w:rPr>
          <w:rFonts w:ascii="Times New Roman" w:hAnsi="Times New Roman" w:cs="Times New Roman"/>
          <w:sz w:val="20"/>
          <w:szCs w:val="20"/>
        </w:rPr>
        <w:t xml:space="preserve"> Ensemble Prediction System (DNEPS) for the prediction of </w:t>
      </w:r>
      <w:r w:rsidR="00D36558">
        <w:rPr>
          <w:rFonts w:ascii="Times New Roman" w:hAnsi="Times New Roman" w:cs="Times New Roman"/>
          <w:sz w:val="20"/>
          <w:szCs w:val="20"/>
        </w:rPr>
        <w:t xml:space="preserve">retail sales, customer </w:t>
      </w:r>
      <w:proofErr w:type="spellStart"/>
      <w:r w:rsidR="00D36558">
        <w:rPr>
          <w:rFonts w:ascii="Times New Roman" w:hAnsi="Times New Roman" w:cs="Times New Roman"/>
          <w:sz w:val="20"/>
          <w:szCs w:val="20"/>
        </w:rPr>
        <w:t>behavior</w:t>
      </w:r>
      <w:proofErr w:type="spellEnd"/>
      <w:r w:rsidRPr="00285DF0">
        <w:rPr>
          <w:rFonts w:ascii="Times New Roman" w:hAnsi="Times New Roman" w:cs="Times New Roman"/>
          <w:sz w:val="20"/>
          <w:szCs w:val="20"/>
        </w:rPr>
        <w:t xml:space="preserve"> and product demand. </w:t>
      </w:r>
      <w:r w:rsidR="008508D7">
        <w:rPr>
          <w:rFonts w:ascii="Times New Roman" w:hAnsi="Times New Roman" w:cs="Times New Roman"/>
          <w:sz w:val="20"/>
          <w:szCs w:val="20"/>
        </w:rPr>
        <w:t xml:space="preserve">In </w:t>
      </w:r>
      <w:r w:rsidRPr="00285DF0">
        <w:rPr>
          <w:rFonts w:ascii="Times New Roman" w:hAnsi="Times New Roman" w:cs="Times New Roman"/>
          <w:sz w:val="20"/>
          <w:szCs w:val="20"/>
        </w:rPr>
        <w:t xml:space="preserve">proposed framework uses a </w:t>
      </w:r>
      <w:proofErr w:type="spellStart"/>
      <w:r w:rsidRPr="00285DF0">
        <w:rPr>
          <w:rFonts w:ascii="Times New Roman" w:hAnsi="Times New Roman" w:cs="Times New Roman"/>
          <w:sz w:val="20"/>
          <w:szCs w:val="20"/>
        </w:rPr>
        <w:t>NeuroWeave</w:t>
      </w:r>
      <w:proofErr w:type="spellEnd"/>
      <w:r w:rsidRPr="00285DF0">
        <w:rPr>
          <w:rFonts w:ascii="Times New Roman" w:hAnsi="Times New Roman" w:cs="Times New Roman"/>
          <w:sz w:val="20"/>
          <w:szCs w:val="20"/>
        </w:rPr>
        <w:t xml:space="preserve"> Feature Intelligence Layer (NFIL) to determine the key features and learn the hidden nonlinear dependencies between various customer, product, </w:t>
      </w:r>
      <w:proofErr w:type="gramStart"/>
      <w:r w:rsidRPr="00285DF0">
        <w:rPr>
          <w:rFonts w:ascii="Times New Roman" w:hAnsi="Times New Roman" w:cs="Times New Roman"/>
          <w:sz w:val="20"/>
          <w:szCs w:val="20"/>
        </w:rPr>
        <w:t>transaction</w:t>
      </w:r>
      <w:proofErr w:type="gramEnd"/>
      <w:r w:rsidRPr="00285DF0">
        <w:rPr>
          <w:rFonts w:ascii="Times New Roman" w:hAnsi="Times New Roman" w:cs="Times New Roman"/>
          <w:sz w:val="20"/>
          <w:szCs w:val="20"/>
        </w:rPr>
        <w:t>, promotional</w:t>
      </w:r>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marketing variables. Also, DNEPS makes use of an Adaptive Performance-Guided Ensemble Layer (APGEL), which includes Random Forest, </w:t>
      </w:r>
      <w:proofErr w:type="spellStart"/>
      <w:r w:rsidRPr="00285DF0">
        <w:rPr>
          <w:rFonts w:ascii="Times New Roman" w:hAnsi="Times New Roman" w:cs="Times New Roman"/>
          <w:sz w:val="20"/>
          <w:szCs w:val="20"/>
        </w:rPr>
        <w:t>XGBoost</w:t>
      </w:r>
      <w:proofErr w:type="spellEnd"/>
      <w:r w:rsidRPr="00285DF0">
        <w:rPr>
          <w:rFonts w:ascii="Times New Roman" w:hAnsi="Times New Roman" w:cs="Times New Roman"/>
          <w:sz w:val="20"/>
          <w:szCs w:val="20"/>
        </w:rPr>
        <w:t xml:space="preserve">, </w:t>
      </w:r>
      <w:proofErr w:type="spellStart"/>
      <w:r w:rsidRPr="00285DF0">
        <w:rPr>
          <w:rFonts w:ascii="Times New Roman" w:hAnsi="Times New Roman" w:cs="Times New Roman"/>
          <w:sz w:val="20"/>
          <w:szCs w:val="20"/>
        </w:rPr>
        <w:t>LightGBM</w:t>
      </w:r>
      <w:proofErr w:type="spellEnd"/>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Deep Neural Network learner modules and dynamically calculates the contribution weight of each model bas</w:t>
      </w:r>
      <w:r w:rsidR="008508D7">
        <w:rPr>
          <w:rFonts w:ascii="Times New Roman" w:hAnsi="Times New Roman" w:cs="Times New Roman"/>
          <w:sz w:val="20"/>
          <w:szCs w:val="20"/>
        </w:rPr>
        <w:t>ed on its performance. Moreover</w:t>
      </w:r>
      <w:r w:rsidRPr="00285DF0">
        <w:rPr>
          <w:rFonts w:ascii="Times New Roman" w:hAnsi="Times New Roman" w:cs="Times New Roman"/>
          <w:sz w:val="20"/>
          <w:szCs w:val="20"/>
        </w:rPr>
        <w:t xml:space="preserve"> have an Organizational-Market Fusion Engine (OMFE), which fuses organizational retail intelligence with external marketing-related data, followed by a Real-Time Predictive Decision Module (RPDM) that converts the fused predictions into opportunities, demands</w:t>
      </w:r>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risks. The proposed DNEPS has been used to classify the product demand categories as low demand, medium demand</w:t>
      </w:r>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high demand based on the Retail Sales and Customer </w:t>
      </w:r>
      <w:proofErr w:type="spellStart"/>
      <w:r w:rsidRPr="00285DF0">
        <w:rPr>
          <w:rFonts w:ascii="Times New Roman" w:hAnsi="Times New Roman" w:cs="Times New Roman"/>
          <w:sz w:val="20"/>
          <w:szCs w:val="20"/>
        </w:rPr>
        <w:t>Behavior</w:t>
      </w:r>
      <w:proofErr w:type="spellEnd"/>
      <w:r w:rsidRPr="00285DF0">
        <w:rPr>
          <w:rFonts w:ascii="Times New Roman" w:hAnsi="Times New Roman" w:cs="Times New Roman"/>
          <w:sz w:val="20"/>
          <w:szCs w:val="20"/>
        </w:rPr>
        <w:t xml:space="preserve"> Analysis dataset</w:t>
      </w:r>
      <w:r w:rsidR="004939FF" w:rsidRPr="00285DF0">
        <w:rPr>
          <w:rFonts w:ascii="Times New Roman" w:hAnsi="Times New Roman" w:cs="Times New Roman"/>
          <w:sz w:val="20"/>
          <w:szCs w:val="20"/>
        </w:rPr>
        <w:t>.</w:t>
      </w:r>
    </w:p>
    <w:p w:rsidR="004939FF" w:rsidRPr="0030408B" w:rsidRDefault="006721F1" w:rsidP="0030408B">
      <w:pPr>
        <w:pStyle w:val="BodyText"/>
      </w:pPr>
      <w:r>
        <w:t>The main contributions of this research are as follows:</w:t>
      </w:r>
    </w:p>
    <w:p w:rsidR="004939FF" w:rsidRPr="0030408B" w:rsidRDefault="005F04CD" w:rsidP="00D11E51">
      <w:pPr>
        <w:pStyle w:val="BodyText"/>
        <w:numPr>
          <w:ilvl w:val="0"/>
          <w:numId w:val="6"/>
        </w:numPr>
      </w:pPr>
      <w:r>
        <w:t>A unified DNEPS is proposed for retail product demand into low, medium and high-demand categories</w:t>
      </w:r>
      <w:r w:rsidR="004939FF" w:rsidRPr="0030408B">
        <w:t>.</w:t>
      </w:r>
    </w:p>
    <w:p w:rsidR="004939FF" w:rsidRPr="0030408B" w:rsidRDefault="005F04CD" w:rsidP="00D11E51">
      <w:pPr>
        <w:pStyle w:val="BodyText"/>
        <w:numPr>
          <w:ilvl w:val="0"/>
          <w:numId w:val="6"/>
        </w:numPr>
      </w:pPr>
      <w:r>
        <w:t xml:space="preserve">A </w:t>
      </w:r>
      <w:r w:rsidR="00BD0290">
        <w:t>NFIL</w:t>
      </w:r>
      <w:r w:rsidR="004939FF" w:rsidRPr="0030408B">
        <w:t xml:space="preserve"> </w:t>
      </w:r>
      <w:r>
        <w:t>is introduced to identify relevant retail attributes and learn nonlinear interactions among customer, product, transaction</w:t>
      </w:r>
      <w:r w:rsidR="002F434F">
        <w:t xml:space="preserve"> and</w:t>
      </w:r>
      <w:r>
        <w:t xml:space="preserve"> promotional features</w:t>
      </w:r>
      <w:r w:rsidR="004939FF" w:rsidRPr="0030408B">
        <w:t>.</w:t>
      </w:r>
    </w:p>
    <w:p w:rsidR="004939FF" w:rsidRPr="0030408B" w:rsidRDefault="005F04CD" w:rsidP="00D11E51">
      <w:pPr>
        <w:pStyle w:val="BodyText"/>
        <w:numPr>
          <w:ilvl w:val="0"/>
          <w:numId w:val="6"/>
        </w:numPr>
      </w:pPr>
      <w:r w:rsidRPr="0030408B">
        <w:t>An</w:t>
      </w:r>
      <w:r w:rsidR="004939FF" w:rsidRPr="0030408B">
        <w:t xml:space="preserve"> APGEL </w:t>
      </w:r>
      <w:r>
        <w:t xml:space="preserve">is developed to combine Random Forest, </w:t>
      </w:r>
      <w:proofErr w:type="spellStart"/>
      <w:r>
        <w:t>XGBoost</w:t>
      </w:r>
      <w:proofErr w:type="spellEnd"/>
      <w:r>
        <w:t xml:space="preserve">, </w:t>
      </w:r>
      <w:proofErr w:type="spellStart"/>
      <w:r>
        <w:t>LightGBM</w:t>
      </w:r>
      <w:proofErr w:type="spellEnd"/>
      <w:r w:rsidR="002F434F">
        <w:t xml:space="preserve"> and</w:t>
      </w:r>
      <w:r>
        <w:t xml:space="preserve"> Deep Neural Network predictions using validation-based adaptive weights</w:t>
      </w:r>
      <w:r w:rsidR="004939FF" w:rsidRPr="0030408B">
        <w:t>.</w:t>
      </w:r>
    </w:p>
    <w:p w:rsidR="004939FF" w:rsidRPr="0030408B" w:rsidRDefault="004939FF" w:rsidP="00D11E51">
      <w:pPr>
        <w:pStyle w:val="BodyText"/>
        <w:numPr>
          <w:ilvl w:val="0"/>
          <w:numId w:val="6"/>
        </w:numPr>
      </w:pPr>
      <w:r w:rsidRPr="0030408B">
        <w:t>The framework provides the basis for organizational and market intelligence integration via a complete fusion and decision layer to support real-time strategic decision making.</w:t>
      </w:r>
    </w:p>
    <w:p w:rsidR="004939FF" w:rsidRPr="0030408B" w:rsidRDefault="004A4877" w:rsidP="00D11E51">
      <w:pPr>
        <w:pStyle w:val="BodyText"/>
        <w:numPr>
          <w:ilvl w:val="0"/>
          <w:numId w:val="6"/>
        </w:numPr>
      </w:pPr>
      <w:r>
        <w:t>DNEPS</w:t>
      </w:r>
      <w:r w:rsidR="004939FF" w:rsidRPr="0030408B">
        <w:t xml:space="preserve"> provides superior predictive performance, with robust and adaptive learning capabilities, to reduce forecasting uncertainty and improve business intelligence.</w:t>
      </w:r>
    </w:p>
    <w:p w:rsidR="004939FF" w:rsidRPr="0030408B" w:rsidRDefault="006279CA" w:rsidP="0030408B">
      <w:pPr>
        <w:pStyle w:val="BodyText"/>
      </w:pPr>
      <w:r>
        <w:t>Organization: Section II</w:t>
      </w:r>
      <w:r w:rsidR="004939FF" w:rsidRPr="0030408B">
        <w:t xml:space="preserve"> gives </w:t>
      </w:r>
      <w:r w:rsidR="00417365">
        <w:t>related work</w:t>
      </w:r>
      <w:r w:rsidR="004939FF" w:rsidRPr="0030408B">
        <w:t xml:space="preserve"> </w:t>
      </w:r>
      <w:r>
        <w:t>of existing literature, Section III</w:t>
      </w:r>
      <w:r w:rsidR="004939FF" w:rsidRPr="0030408B">
        <w:t xml:space="preserve"> provides description of the proposed </w:t>
      </w:r>
      <w:r w:rsidR="004A4877">
        <w:t>DNEPS</w:t>
      </w:r>
      <w:r w:rsidR="004939FF" w:rsidRPr="0030408B">
        <w:t xml:space="preserve"> namely its architecture, workflow, mathematical formula</w:t>
      </w:r>
      <w:r w:rsidR="006721F1">
        <w:t>tion and pseudo</w:t>
      </w:r>
      <w:r w:rsidR="00EF3CCA">
        <w:t>code</w:t>
      </w:r>
      <w:r>
        <w:t>, Section IV</w:t>
      </w:r>
      <w:r w:rsidR="004939FF" w:rsidRPr="0030408B">
        <w:t xml:space="preserve"> discusses the experimental results and pe</w:t>
      </w:r>
      <w:r>
        <w:t>rformance analysis and Section V</w:t>
      </w:r>
      <w:r w:rsidR="004939FF" w:rsidRPr="0030408B">
        <w:t xml:space="preserve"> concludes the </w:t>
      </w:r>
      <w:r w:rsidR="005D6962">
        <w:t>research</w:t>
      </w:r>
      <w:r w:rsidR="004939FF" w:rsidRPr="0030408B">
        <w:t xml:space="preserve"> with future research directions.</w:t>
      </w:r>
    </w:p>
    <w:p w:rsidR="004939FF" w:rsidRPr="00D11E51" w:rsidRDefault="00EF1AC5" w:rsidP="00D11E51">
      <w:pPr>
        <w:spacing w:before="160" w:after="80"/>
        <w:ind w:firstLine="0"/>
        <w:jc w:val="center"/>
        <w:outlineLvl w:val="0"/>
        <w:rPr>
          <w:rFonts w:ascii="Times New Roman" w:eastAsia="SimSun" w:hAnsi="Times New Roman" w:cs="Times New Roman"/>
          <w:smallCaps/>
          <w:noProof/>
          <w:sz w:val="20"/>
          <w:szCs w:val="20"/>
          <w:lang w:val="en-US"/>
        </w:rPr>
      </w:pPr>
      <w:r w:rsidRPr="00D11E51">
        <w:rPr>
          <w:rFonts w:ascii="Times New Roman" w:eastAsia="SimSun" w:hAnsi="Times New Roman" w:cs="Times New Roman"/>
          <w:smallCaps/>
          <w:noProof/>
          <w:sz w:val="20"/>
          <w:szCs w:val="20"/>
          <w:lang w:val="en-US"/>
        </w:rPr>
        <w:t>II</w:t>
      </w:r>
      <w:r w:rsidR="004939FF" w:rsidRPr="00D11E51">
        <w:rPr>
          <w:rFonts w:ascii="Times New Roman" w:eastAsia="SimSun" w:hAnsi="Times New Roman" w:cs="Times New Roman"/>
          <w:smallCaps/>
          <w:noProof/>
          <w:sz w:val="20"/>
          <w:szCs w:val="20"/>
          <w:lang w:val="en-US"/>
        </w:rPr>
        <w:t xml:space="preserve">. </w:t>
      </w:r>
      <w:r w:rsidR="00417365">
        <w:rPr>
          <w:rFonts w:ascii="Times New Roman" w:eastAsia="SimSun" w:hAnsi="Times New Roman" w:cs="Times New Roman"/>
          <w:smallCaps/>
          <w:noProof/>
          <w:sz w:val="20"/>
          <w:szCs w:val="20"/>
          <w:lang w:val="en-US"/>
        </w:rPr>
        <w:t>Related Work</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N. Amaya-</w:t>
      </w:r>
      <w:proofErr w:type="spellStart"/>
      <w:r w:rsidRPr="00285DF0">
        <w:rPr>
          <w:rFonts w:ascii="Times New Roman" w:hAnsi="Times New Roman" w:cs="Times New Roman"/>
          <w:sz w:val="20"/>
          <w:szCs w:val="20"/>
        </w:rPr>
        <w:t>Tejera</w:t>
      </w:r>
      <w:proofErr w:type="spellEnd"/>
      <w:r w:rsidRPr="00285DF0">
        <w:rPr>
          <w:rFonts w:ascii="Times New Roman" w:hAnsi="Times New Roman" w:cs="Times New Roman"/>
          <w:sz w:val="20"/>
          <w:szCs w:val="20"/>
        </w:rPr>
        <w:t xml:space="preserve"> et al. (2024) [1] introduced a distance kernel-based approach for SVM classification, which aims at enhancing data representation and classification through the adoption of a newly developed distance-based kernel approach. The research </w:t>
      </w:r>
      <w:r w:rsidR="008508D7">
        <w:rPr>
          <w:rFonts w:ascii="Times New Roman" w:hAnsi="Times New Roman" w:cs="Times New Roman"/>
          <w:sz w:val="20"/>
          <w:szCs w:val="20"/>
        </w:rPr>
        <w:t>us</w:t>
      </w:r>
      <w:r w:rsidRPr="00285DF0">
        <w:rPr>
          <w:rFonts w:ascii="Times New Roman" w:hAnsi="Times New Roman" w:cs="Times New Roman"/>
          <w:sz w:val="20"/>
          <w:szCs w:val="20"/>
        </w:rPr>
        <w:t xml:space="preserve">ed SVM and distance-based kernel approaches, but it had certain limitations due to the fact that it depended on the choice of kernels and </w:t>
      </w:r>
      <w:r w:rsidR="008508D7">
        <w:rPr>
          <w:rFonts w:ascii="Times New Roman" w:hAnsi="Times New Roman" w:cs="Times New Roman"/>
          <w:sz w:val="20"/>
          <w:szCs w:val="20"/>
        </w:rPr>
        <w:t>the</w:t>
      </w:r>
      <w:r w:rsidRPr="00285DF0">
        <w:rPr>
          <w:rFonts w:ascii="Times New Roman" w:hAnsi="Times New Roman" w:cs="Times New Roman"/>
          <w:sz w:val="20"/>
          <w:szCs w:val="20"/>
        </w:rPr>
        <w:t xml:space="preserve"> performance on certain datasets.</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 xml:space="preserve">V. </w:t>
      </w:r>
      <w:proofErr w:type="spellStart"/>
      <w:r w:rsidRPr="00285DF0">
        <w:rPr>
          <w:rFonts w:ascii="Times New Roman" w:hAnsi="Times New Roman" w:cs="Times New Roman"/>
          <w:sz w:val="20"/>
          <w:szCs w:val="20"/>
        </w:rPr>
        <w:t>Ignatenko</w:t>
      </w:r>
      <w:proofErr w:type="spellEnd"/>
      <w:r w:rsidRPr="00285DF0">
        <w:rPr>
          <w:rFonts w:ascii="Times New Roman" w:hAnsi="Times New Roman" w:cs="Times New Roman"/>
          <w:sz w:val="20"/>
          <w:szCs w:val="20"/>
        </w:rPr>
        <w:t xml:space="preserve"> et al. (2024) [2] proposed the Random Forest model along with parametric entropy-based information gain for better performance in classification and regression by using optimal split decisions in decision </w:t>
      </w:r>
      <w:r w:rsidRPr="00285DF0">
        <w:rPr>
          <w:rFonts w:ascii="Times New Roman" w:hAnsi="Times New Roman" w:cs="Times New Roman"/>
          <w:sz w:val="20"/>
          <w:szCs w:val="20"/>
        </w:rPr>
        <w:lastRenderedPageBreak/>
        <w:t xml:space="preserve">trees. </w:t>
      </w:r>
      <w:r w:rsidR="009E6822" w:rsidRPr="009E6822">
        <w:rPr>
          <w:rFonts w:ascii="Times New Roman" w:hAnsi="Times New Roman" w:cs="Times New Roman"/>
          <w:sz w:val="20"/>
          <w:szCs w:val="20"/>
        </w:rPr>
        <w:t>The proposed approach improved the splitting process of Random Forest models through parametric entropy-based information gain. However, its performance depended on appropriate parameter selection and dataset characteristics</w:t>
      </w:r>
      <w:r w:rsidRPr="00285DF0">
        <w:rPr>
          <w:rFonts w:ascii="Times New Roman" w:hAnsi="Times New Roman" w:cs="Times New Roman"/>
          <w:sz w:val="20"/>
          <w:szCs w:val="20"/>
        </w:rPr>
        <w:t>.</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 xml:space="preserve">J. L. </w:t>
      </w:r>
      <w:proofErr w:type="spellStart"/>
      <w:r w:rsidRPr="00285DF0">
        <w:rPr>
          <w:rFonts w:ascii="Times New Roman" w:hAnsi="Times New Roman" w:cs="Times New Roman"/>
          <w:sz w:val="20"/>
          <w:szCs w:val="20"/>
        </w:rPr>
        <w:t>Potharlanka</w:t>
      </w:r>
      <w:proofErr w:type="spellEnd"/>
      <w:r w:rsidRPr="00285DF0">
        <w:rPr>
          <w:rFonts w:ascii="Times New Roman" w:hAnsi="Times New Roman" w:cs="Times New Roman"/>
          <w:sz w:val="20"/>
          <w:szCs w:val="20"/>
        </w:rPr>
        <w:t xml:space="preserve"> and N. B. M. (2024) [3] implemented a feature importance feedback framework incorporated with a Deep Q-learning technique for feature subset optimization based on an ensemble metaheuristic method for feature selection. </w:t>
      </w:r>
      <w:proofErr w:type="gramStart"/>
      <w:r w:rsidR="009E6822" w:rsidRPr="009E6822">
        <w:rPr>
          <w:rFonts w:ascii="Times New Roman" w:hAnsi="Times New Roman" w:cs="Times New Roman"/>
          <w:sz w:val="20"/>
          <w:szCs w:val="20"/>
        </w:rPr>
        <w:t>Although the approach improved feature-subset selection, the integration of Deep Q-learning and metahe</w:t>
      </w:r>
      <w:r w:rsidR="00417365">
        <w:rPr>
          <w:rFonts w:ascii="Times New Roman" w:hAnsi="Times New Roman" w:cs="Times New Roman"/>
          <w:sz w:val="20"/>
          <w:szCs w:val="20"/>
        </w:rPr>
        <w:t xml:space="preserve">uristic optimization increased the </w:t>
      </w:r>
      <w:r w:rsidR="00417365" w:rsidRPr="009E6822">
        <w:rPr>
          <w:rFonts w:ascii="Times New Roman" w:hAnsi="Times New Roman" w:cs="Times New Roman"/>
          <w:sz w:val="20"/>
          <w:szCs w:val="20"/>
        </w:rPr>
        <w:t>training</w:t>
      </w:r>
      <w:r w:rsidR="009E6822" w:rsidRPr="009E6822">
        <w:rPr>
          <w:rFonts w:ascii="Times New Roman" w:hAnsi="Times New Roman" w:cs="Times New Roman"/>
          <w:sz w:val="20"/>
          <w:szCs w:val="20"/>
        </w:rPr>
        <w:t xml:space="preserve"> and computational requirements</w:t>
      </w:r>
      <w:r w:rsidRPr="00285DF0">
        <w:rPr>
          <w:rFonts w:ascii="Times New Roman" w:hAnsi="Times New Roman" w:cs="Times New Roman"/>
          <w:sz w:val="20"/>
          <w:szCs w:val="20"/>
        </w:rPr>
        <w:t>.</w:t>
      </w:r>
      <w:proofErr w:type="gramEnd"/>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 xml:space="preserve">L. </w:t>
      </w:r>
      <w:proofErr w:type="spellStart"/>
      <w:r w:rsidRPr="00285DF0">
        <w:rPr>
          <w:rFonts w:ascii="Times New Roman" w:hAnsi="Times New Roman" w:cs="Times New Roman"/>
          <w:sz w:val="20"/>
          <w:szCs w:val="20"/>
        </w:rPr>
        <w:t>Mochurad</w:t>
      </w:r>
      <w:proofErr w:type="spellEnd"/>
      <w:r w:rsidRPr="00285DF0">
        <w:rPr>
          <w:rFonts w:ascii="Times New Roman" w:hAnsi="Times New Roman" w:cs="Times New Roman"/>
          <w:sz w:val="20"/>
          <w:szCs w:val="20"/>
        </w:rPr>
        <w:t xml:space="preserve"> and A. </w:t>
      </w:r>
      <w:proofErr w:type="spellStart"/>
      <w:r w:rsidRPr="00285DF0">
        <w:rPr>
          <w:rFonts w:ascii="Times New Roman" w:hAnsi="Times New Roman" w:cs="Times New Roman"/>
          <w:sz w:val="20"/>
          <w:szCs w:val="20"/>
        </w:rPr>
        <w:t>Dereviannyi</w:t>
      </w:r>
      <w:proofErr w:type="spellEnd"/>
      <w:r w:rsidRPr="00285DF0">
        <w:rPr>
          <w:rFonts w:ascii="Times New Roman" w:hAnsi="Times New Roman" w:cs="Times New Roman"/>
          <w:sz w:val="20"/>
          <w:szCs w:val="20"/>
        </w:rPr>
        <w:t xml:space="preserve"> (2024) [4] introduced an ensemble architecture based on the integration of LSTM and ARIMA methods for improved prediction in the financial market by considering non-linear and linear trends. </w:t>
      </w:r>
      <w:r w:rsidR="009E6822" w:rsidRPr="009E6822">
        <w:rPr>
          <w:rFonts w:ascii="Times New Roman" w:hAnsi="Times New Roman" w:cs="Times New Roman"/>
          <w:sz w:val="20"/>
          <w:szCs w:val="20"/>
        </w:rPr>
        <w:t>The combination captured both linear and nonlinear temporal patterns and improved forecasting performance compared with individual models. However, the framework remained sensitive to unexpected market volatility and model complexity</w:t>
      </w:r>
      <w:r w:rsidRPr="00285DF0">
        <w:rPr>
          <w:rFonts w:ascii="Times New Roman" w:hAnsi="Times New Roman" w:cs="Times New Roman"/>
          <w:sz w:val="20"/>
          <w:szCs w:val="20"/>
        </w:rPr>
        <w:t>.</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 xml:space="preserve">F. </w:t>
      </w:r>
      <w:proofErr w:type="spellStart"/>
      <w:r w:rsidRPr="00285DF0">
        <w:rPr>
          <w:rFonts w:ascii="Times New Roman" w:hAnsi="Times New Roman" w:cs="Times New Roman"/>
          <w:sz w:val="20"/>
          <w:szCs w:val="20"/>
        </w:rPr>
        <w:t>Maggioni</w:t>
      </w:r>
      <w:proofErr w:type="spellEnd"/>
      <w:r w:rsidRPr="00285DF0">
        <w:rPr>
          <w:rFonts w:ascii="Times New Roman" w:hAnsi="Times New Roman" w:cs="Times New Roman"/>
          <w:sz w:val="20"/>
          <w:szCs w:val="20"/>
        </w:rPr>
        <w:t xml:space="preserve"> and A. Spinelli (2025) [5] developed an optimization model for nonlinear support vector machines to ensure greater classification accuracy during uncertainty. Though the use of non-linear support vector machine was done along with robust optimization techniques in the research work, the computational burden was higher, while the outcomes were more robust and accurate in nature.</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 xml:space="preserve">M. </w:t>
      </w:r>
      <w:proofErr w:type="spellStart"/>
      <w:r w:rsidRPr="00285DF0">
        <w:rPr>
          <w:rFonts w:ascii="Times New Roman" w:hAnsi="Times New Roman" w:cs="Times New Roman"/>
          <w:sz w:val="20"/>
          <w:szCs w:val="20"/>
        </w:rPr>
        <w:t>Sanchis-Agudo</w:t>
      </w:r>
      <w:proofErr w:type="spellEnd"/>
      <w:r w:rsidRPr="00285DF0">
        <w:rPr>
          <w:rFonts w:ascii="Times New Roman" w:hAnsi="Times New Roman" w:cs="Times New Roman"/>
          <w:sz w:val="20"/>
          <w:szCs w:val="20"/>
        </w:rPr>
        <w:t xml:space="preserve"> et al. (2025) [6] developed a method named Easy Attention, used by Transformer-based models that aimed to facilitate temporal predictions without compromising </w:t>
      </w:r>
      <w:r w:rsidR="008508D7">
        <w:rPr>
          <w:rFonts w:ascii="Times New Roman" w:hAnsi="Times New Roman" w:cs="Times New Roman"/>
          <w:sz w:val="20"/>
          <w:szCs w:val="20"/>
        </w:rPr>
        <w:t>the</w:t>
      </w:r>
      <w:r w:rsidRPr="00285DF0">
        <w:rPr>
          <w:rFonts w:ascii="Times New Roman" w:hAnsi="Times New Roman" w:cs="Times New Roman"/>
          <w:sz w:val="20"/>
          <w:szCs w:val="20"/>
        </w:rPr>
        <w:t xml:space="preserve"> predictive performance. In this </w:t>
      </w:r>
      <w:r w:rsidR="008508D7">
        <w:rPr>
          <w:rFonts w:ascii="Times New Roman" w:hAnsi="Times New Roman" w:cs="Times New Roman"/>
          <w:sz w:val="20"/>
          <w:szCs w:val="20"/>
        </w:rPr>
        <w:t>research</w:t>
      </w:r>
      <w:r w:rsidRPr="00285DF0">
        <w:rPr>
          <w:rFonts w:ascii="Times New Roman" w:hAnsi="Times New Roman" w:cs="Times New Roman"/>
          <w:sz w:val="20"/>
          <w:szCs w:val="20"/>
        </w:rPr>
        <w:t>, an approach based on the Transformer model using an easy attention algorithm was utilized but mostly on temporal data sets, although it had not been extensively tested in other areas.</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 xml:space="preserve">G. </w:t>
      </w:r>
      <w:proofErr w:type="spellStart"/>
      <w:r w:rsidRPr="00285DF0">
        <w:rPr>
          <w:rFonts w:ascii="Times New Roman" w:hAnsi="Times New Roman" w:cs="Times New Roman"/>
          <w:sz w:val="20"/>
          <w:szCs w:val="20"/>
        </w:rPr>
        <w:t>Alfian</w:t>
      </w:r>
      <w:proofErr w:type="spellEnd"/>
      <w:r w:rsidRPr="00285DF0">
        <w:rPr>
          <w:rFonts w:ascii="Times New Roman" w:hAnsi="Times New Roman" w:cs="Times New Roman"/>
          <w:sz w:val="20"/>
          <w:szCs w:val="20"/>
        </w:rPr>
        <w:t xml:space="preserve"> et al. (2023) [7] explored customer shopping </w:t>
      </w:r>
      <w:proofErr w:type="spellStart"/>
      <w:r w:rsidRPr="00285DF0">
        <w:rPr>
          <w:rFonts w:ascii="Times New Roman" w:hAnsi="Times New Roman" w:cs="Times New Roman"/>
          <w:sz w:val="20"/>
          <w:szCs w:val="20"/>
        </w:rPr>
        <w:t>behavior</w:t>
      </w:r>
      <w:proofErr w:type="spellEnd"/>
      <w:r w:rsidRPr="00285DF0">
        <w:rPr>
          <w:rFonts w:ascii="Times New Roman" w:hAnsi="Times New Roman" w:cs="Times New Roman"/>
          <w:sz w:val="20"/>
          <w:szCs w:val="20"/>
        </w:rPr>
        <w:t xml:space="preserve"> through the application of RFID technology along with machine learning models to detect any trends among consumers' shopping </w:t>
      </w:r>
      <w:proofErr w:type="spellStart"/>
      <w:r w:rsidRPr="00285DF0">
        <w:rPr>
          <w:rFonts w:ascii="Times New Roman" w:hAnsi="Times New Roman" w:cs="Times New Roman"/>
          <w:sz w:val="20"/>
          <w:szCs w:val="20"/>
        </w:rPr>
        <w:t>behavior</w:t>
      </w:r>
      <w:proofErr w:type="spellEnd"/>
      <w:r w:rsidRPr="00285DF0">
        <w:rPr>
          <w:rFonts w:ascii="Times New Roman" w:hAnsi="Times New Roman" w:cs="Times New Roman"/>
          <w:sz w:val="20"/>
          <w:szCs w:val="20"/>
        </w:rPr>
        <w:t xml:space="preserve">. RFID-based data gathering and machine learning were used in the research, but this research was constrained by its reliance on RFID system infrastructure and data collection, although the outcomes were effective in enhancing customer </w:t>
      </w:r>
      <w:proofErr w:type="spellStart"/>
      <w:r w:rsidRPr="00285DF0">
        <w:rPr>
          <w:rFonts w:ascii="Times New Roman" w:hAnsi="Times New Roman" w:cs="Times New Roman"/>
          <w:sz w:val="20"/>
          <w:szCs w:val="20"/>
        </w:rPr>
        <w:t>behavior</w:t>
      </w:r>
      <w:proofErr w:type="spellEnd"/>
      <w:r w:rsidRPr="00285DF0">
        <w:rPr>
          <w:rFonts w:ascii="Times New Roman" w:hAnsi="Times New Roman" w:cs="Times New Roman"/>
          <w:sz w:val="20"/>
          <w:szCs w:val="20"/>
        </w:rPr>
        <w:t xml:space="preserve"> understanding and prediction.</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 xml:space="preserve">N. Begum (2024) [8] carried out a </w:t>
      </w:r>
      <w:r w:rsidR="008508D7">
        <w:rPr>
          <w:rFonts w:ascii="Times New Roman" w:hAnsi="Times New Roman" w:cs="Times New Roman"/>
          <w:sz w:val="20"/>
          <w:szCs w:val="20"/>
        </w:rPr>
        <w:t>research</w:t>
      </w:r>
      <w:r w:rsidRPr="00285DF0">
        <w:rPr>
          <w:rFonts w:ascii="Times New Roman" w:hAnsi="Times New Roman" w:cs="Times New Roman"/>
          <w:sz w:val="20"/>
          <w:szCs w:val="20"/>
        </w:rPr>
        <w:t xml:space="preserve"> on the effect of big data analysis in predicting customers’ </w:t>
      </w:r>
      <w:proofErr w:type="spellStart"/>
      <w:r w:rsidRPr="00285DF0">
        <w:rPr>
          <w:rFonts w:ascii="Times New Roman" w:hAnsi="Times New Roman" w:cs="Times New Roman"/>
          <w:sz w:val="20"/>
          <w:szCs w:val="20"/>
        </w:rPr>
        <w:t>behavior</w:t>
      </w:r>
      <w:proofErr w:type="spellEnd"/>
      <w:r w:rsidRPr="00285DF0">
        <w:rPr>
          <w:rFonts w:ascii="Times New Roman" w:hAnsi="Times New Roman" w:cs="Times New Roman"/>
          <w:sz w:val="20"/>
          <w:szCs w:val="20"/>
        </w:rPr>
        <w:t xml:space="preserve"> in retail organizations by using consumer big data for decision making. Although data-related problems in terms of quality, privacy</w:t>
      </w:r>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integration were not solved, the use of big data helped improve predictive accuracy in retail.</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 xml:space="preserve">H. </w:t>
      </w:r>
      <w:proofErr w:type="spellStart"/>
      <w:r w:rsidRPr="00285DF0">
        <w:rPr>
          <w:rFonts w:ascii="Times New Roman" w:hAnsi="Times New Roman" w:cs="Times New Roman"/>
          <w:sz w:val="20"/>
          <w:szCs w:val="20"/>
        </w:rPr>
        <w:t>GhorbanTanhaei</w:t>
      </w:r>
      <w:proofErr w:type="spellEnd"/>
      <w:r w:rsidRPr="00285DF0">
        <w:rPr>
          <w:rFonts w:ascii="Times New Roman" w:hAnsi="Times New Roman" w:cs="Times New Roman"/>
          <w:sz w:val="20"/>
          <w:szCs w:val="20"/>
        </w:rPr>
        <w:t xml:space="preserve"> et al. (2024) [9] explored the application of predictive analytics and machine learning techniques in predicting customer trends and preferences. Predictive analytics and machine learning algorithms were used as research methods but the dynamic nature of customers' </w:t>
      </w:r>
      <w:proofErr w:type="spellStart"/>
      <w:r w:rsidRPr="00285DF0">
        <w:rPr>
          <w:rFonts w:ascii="Times New Roman" w:hAnsi="Times New Roman" w:cs="Times New Roman"/>
          <w:sz w:val="20"/>
          <w:szCs w:val="20"/>
        </w:rPr>
        <w:t>behavior</w:t>
      </w:r>
      <w:proofErr w:type="spellEnd"/>
      <w:r w:rsidRPr="00285DF0">
        <w:rPr>
          <w:rFonts w:ascii="Times New Roman" w:hAnsi="Times New Roman" w:cs="Times New Roman"/>
          <w:sz w:val="20"/>
          <w:szCs w:val="20"/>
        </w:rPr>
        <w:t xml:space="preserve"> and heterogeneity of data reduced the generalizability of results, while predictions and estimations were successful.</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lastRenderedPageBreak/>
        <w:t xml:space="preserve">A. </w:t>
      </w:r>
      <w:proofErr w:type="spellStart"/>
      <w:r w:rsidRPr="00285DF0">
        <w:rPr>
          <w:rFonts w:ascii="Times New Roman" w:hAnsi="Times New Roman" w:cs="Times New Roman"/>
          <w:sz w:val="20"/>
          <w:szCs w:val="20"/>
        </w:rPr>
        <w:t>Aldelemy</w:t>
      </w:r>
      <w:proofErr w:type="spellEnd"/>
      <w:r w:rsidRPr="00285DF0">
        <w:rPr>
          <w:rFonts w:ascii="Times New Roman" w:hAnsi="Times New Roman" w:cs="Times New Roman"/>
          <w:sz w:val="20"/>
          <w:szCs w:val="20"/>
        </w:rPr>
        <w:t xml:space="preserve"> and R. A. </w:t>
      </w:r>
      <w:proofErr w:type="spellStart"/>
      <w:r w:rsidRPr="00285DF0">
        <w:rPr>
          <w:rFonts w:ascii="Times New Roman" w:hAnsi="Times New Roman" w:cs="Times New Roman"/>
          <w:sz w:val="20"/>
          <w:szCs w:val="20"/>
        </w:rPr>
        <w:t>Abd-Alhameed</w:t>
      </w:r>
      <w:proofErr w:type="spellEnd"/>
      <w:r w:rsidRPr="00285DF0">
        <w:rPr>
          <w:rFonts w:ascii="Times New Roman" w:hAnsi="Times New Roman" w:cs="Times New Roman"/>
          <w:sz w:val="20"/>
          <w:szCs w:val="20"/>
        </w:rPr>
        <w:t xml:space="preserve"> (2023) [10] proposed a binary classification algorithm for predicting the online buying </w:t>
      </w:r>
      <w:proofErr w:type="spellStart"/>
      <w:r w:rsidRPr="00285DF0">
        <w:rPr>
          <w:rFonts w:ascii="Times New Roman" w:hAnsi="Times New Roman" w:cs="Times New Roman"/>
          <w:sz w:val="20"/>
          <w:szCs w:val="20"/>
        </w:rPr>
        <w:t>behavior</w:t>
      </w:r>
      <w:proofErr w:type="spellEnd"/>
      <w:r w:rsidRPr="00285DF0">
        <w:rPr>
          <w:rFonts w:ascii="Times New Roman" w:hAnsi="Times New Roman" w:cs="Times New Roman"/>
          <w:sz w:val="20"/>
          <w:szCs w:val="20"/>
        </w:rPr>
        <w:t xml:space="preserve"> of consumers to identify purchase intentions through machine learning techniques. The researchers used binary classification algorithms, but issues such as data imbalance and dynamic consumer </w:t>
      </w:r>
      <w:proofErr w:type="spellStart"/>
      <w:r w:rsidRPr="00285DF0">
        <w:rPr>
          <w:rFonts w:ascii="Times New Roman" w:hAnsi="Times New Roman" w:cs="Times New Roman"/>
          <w:sz w:val="20"/>
          <w:szCs w:val="20"/>
        </w:rPr>
        <w:t>behavior</w:t>
      </w:r>
      <w:proofErr w:type="spellEnd"/>
      <w:r w:rsidRPr="00285DF0">
        <w:rPr>
          <w:rFonts w:ascii="Times New Roman" w:hAnsi="Times New Roman" w:cs="Times New Roman"/>
          <w:sz w:val="20"/>
          <w:szCs w:val="20"/>
        </w:rPr>
        <w:t xml:space="preserve"> impacted the adaptability of the model, whereas the results showed good classification ability.</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 xml:space="preserve">M. </w:t>
      </w:r>
      <w:proofErr w:type="spellStart"/>
      <w:r w:rsidRPr="00285DF0">
        <w:rPr>
          <w:rFonts w:ascii="Times New Roman" w:hAnsi="Times New Roman" w:cs="Times New Roman"/>
          <w:sz w:val="20"/>
          <w:szCs w:val="20"/>
        </w:rPr>
        <w:t>Nasseri</w:t>
      </w:r>
      <w:proofErr w:type="spellEnd"/>
      <w:r w:rsidRPr="00285DF0">
        <w:rPr>
          <w:rFonts w:ascii="Times New Roman" w:hAnsi="Times New Roman" w:cs="Times New Roman"/>
          <w:sz w:val="20"/>
          <w:szCs w:val="20"/>
        </w:rPr>
        <w:t xml:space="preserve"> et al. (2023) [11] </w:t>
      </w:r>
      <w:r w:rsidR="009E6822" w:rsidRPr="009E6822">
        <w:rPr>
          <w:rFonts w:ascii="Times New Roman" w:hAnsi="Times New Roman" w:cs="Times New Roman"/>
          <w:sz w:val="20"/>
          <w:szCs w:val="20"/>
        </w:rPr>
        <w:t>compared tree-based ensemble methods with LSTM-based deep-learning models for retail-demand prediction. The findings showed that model performance varied according to the structure and temporal characteristics of the retail data. However, the evaluated approaches did not include adaptive feature-interaction learning or validation-guided fusion of multiple heterogeneous learners</w:t>
      </w:r>
      <w:r w:rsidRPr="00285DF0">
        <w:rPr>
          <w:rFonts w:ascii="Times New Roman" w:hAnsi="Times New Roman" w:cs="Times New Roman"/>
          <w:sz w:val="20"/>
          <w:szCs w:val="20"/>
        </w:rPr>
        <w:t>.</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 xml:space="preserve">D. C. </w:t>
      </w:r>
      <w:proofErr w:type="spellStart"/>
      <w:r w:rsidRPr="00285DF0">
        <w:rPr>
          <w:rFonts w:ascii="Times New Roman" w:hAnsi="Times New Roman" w:cs="Times New Roman"/>
          <w:sz w:val="20"/>
          <w:szCs w:val="20"/>
        </w:rPr>
        <w:t>Gkikas</w:t>
      </w:r>
      <w:proofErr w:type="spellEnd"/>
      <w:r w:rsidRPr="00285DF0">
        <w:rPr>
          <w:rFonts w:ascii="Times New Roman" w:hAnsi="Times New Roman" w:cs="Times New Roman"/>
          <w:sz w:val="20"/>
          <w:szCs w:val="20"/>
        </w:rPr>
        <w:t xml:space="preserve"> and P. K. </w:t>
      </w:r>
      <w:proofErr w:type="spellStart"/>
      <w:r w:rsidRPr="00285DF0">
        <w:rPr>
          <w:rFonts w:ascii="Times New Roman" w:hAnsi="Times New Roman" w:cs="Times New Roman"/>
          <w:sz w:val="20"/>
          <w:szCs w:val="20"/>
        </w:rPr>
        <w:t>Theodoridis</w:t>
      </w:r>
      <w:proofErr w:type="spellEnd"/>
      <w:r w:rsidRPr="00285DF0">
        <w:rPr>
          <w:rFonts w:ascii="Times New Roman" w:hAnsi="Times New Roman" w:cs="Times New Roman"/>
          <w:sz w:val="20"/>
          <w:szCs w:val="20"/>
        </w:rPr>
        <w:t xml:space="preserve"> (2024) [12] </w:t>
      </w:r>
      <w:proofErr w:type="spellStart"/>
      <w:r w:rsidRPr="00285DF0">
        <w:rPr>
          <w:rFonts w:ascii="Times New Roman" w:hAnsi="Times New Roman" w:cs="Times New Roman"/>
          <w:sz w:val="20"/>
          <w:szCs w:val="20"/>
        </w:rPr>
        <w:t>analyzed</w:t>
      </w:r>
      <w:proofErr w:type="spellEnd"/>
      <w:r w:rsidRPr="00285DF0">
        <w:rPr>
          <w:rFonts w:ascii="Times New Roman" w:hAnsi="Times New Roman" w:cs="Times New Roman"/>
          <w:sz w:val="20"/>
          <w:szCs w:val="20"/>
        </w:rPr>
        <w:t xml:space="preserve"> online shopping </w:t>
      </w:r>
      <w:proofErr w:type="spellStart"/>
      <w:r w:rsidRPr="00285DF0">
        <w:rPr>
          <w:rFonts w:ascii="Times New Roman" w:hAnsi="Times New Roman" w:cs="Times New Roman"/>
          <w:sz w:val="20"/>
          <w:szCs w:val="20"/>
        </w:rPr>
        <w:t>behavior</w:t>
      </w:r>
      <w:proofErr w:type="spellEnd"/>
      <w:r w:rsidRPr="00285DF0">
        <w:rPr>
          <w:rFonts w:ascii="Times New Roman" w:hAnsi="Times New Roman" w:cs="Times New Roman"/>
          <w:sz w:val="20"/>
          <w:szCs w:val="20"/>
        </w:rPr>
        <w:t xml:space="preserve"> using machine learning algorithms in conjunction with data from Google Analytics. In this </w:t>
      </w:r>
      <w:r w:rsidR="008508D7">
        <w:rPr>
          <w:rFonts w:ascii="Times New Roman" w:hAnsi="Times New Roman" w:cs="Times New Roman"/>
          <w:sz w:val="20"/>
          <w:szCs w:val="20"/>
        </w:rPr>
        <w:t>research</w:t>
      </w:r>
      <w:r w:rsidRPr="00285DF0">
        <w:rPr>
          <w:rFonts w:ascii="Times New Roman" w:hAnsi="Times New Roman" w:cs="Times New Roman"/>
          <w:sz w:val="20"/>
          <w:szCs w:val="20"/>
        </w:rPr>
        <w:t xml:space="preserve">, the researchers applied Google Analytics attributes and machine learning classifiers, although web analytics data constrained the generalizability of the results to other types of websites, while the results improved the prediction of user engagement and shopping </w:t>
      </w:r>
      <w:proofErr w:type="spellStart"/>
      <w:r w:rsidRPr="00285DF0">
        <w:rPr>
          <w:rFonts w:ascii="Times New Roman" w:hAnsi="Times New Roman" w:cs="Times New Roman"/>
          <w:sz w:val="20"/>
          <w:szCs w:val="20"/>
        </w:rPr>
        <w:t>behavior</w:t>
      </w:r>
      <w:proofErr w:type="spellEnd"/>
      <w:r w:rsidRPr="00285DF0">
        <w:rPr>
          <w:rFonts w:ascii="Times New Roman" w:hAnsi="Times New Roman" w:cs="Times New Roman"/>
          <w:sz w:val="20"/>
          <w:szCs w:val="20"/>
        </w:rPr>
        <w:t>.</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 xml:space="preserve">M. S. Azad et al. (2023) [13] conducted a </w:t>
      </w:r>
      <w:r w:rsidR="008508D7">
        <w:rPr>
          <w:rFonts w:ascii="Times New Roman" w:hAnsi="Times New Roman" w:cs="Times New Roman"/>
          <w:sz w:val="20"/>
          <w:szCs w:val="20"/>
        </w:rPr>
        <w:t>research</w:t>
      </w:r>
      <w:r w:rsidRPr="00285DF0">
        <w:rPr>
          <w:rFonts w:ascii="Times New Roman" w:hAnsi="Times New Roman" w:cs="Times New Roman"/>
          <w:sz w:val="20"/>
          <w:szCs w:val="20"/>
        </w:rPr>
        <w:t xml:space="preserve"> to predict consumer purchasing </w:t>
      </w:r>
      <w:proofErr w:type="spellStart"/>
      <w:r w:rsidRPr="00285DF0">
        <w:rPr>
          <w:rFonts w:ascii="Times New Roman" w:hAnsi="Times New Roman" w:cs="Times New Roman"/>
          <w:sz w:val="20"/>
          <w:szCs w:val="20"/>
        </w:rPr>
        <w:t>behavior</w:t>
      </w:r>
      <w:proofErr w:type="spellEnd"/>
      <w:r w:rsidRPr="00285DF0">
        <w:rPr>
          <w:rFonts w:ascii="Times New Roman" w:hAnsi="Times New Roman" w:cs="Times New Roman"/>
          <w:sz w:val="20"/>
          <w:szCs w:val="20"/>
        </w:rPr>
        <w:t xml:space="preserve"> using social media based on the integration of Theory of Planned </w:t>
      </w:r>
      <w:proofErr w:type="spellStart"/>
      <w:r w:rsidRPr="00285DF0">
        <w:rPr>
          <w:rFonts w:ascii="Times New Roman" w:hAnsi="Times New Roman" w:cs="Times New Roman"/>
          <w:sz w:val="20"/>
          <w:szCs w:val="20"/>
        </w:rPr>
        <w:t>Behavior</w:t>
      </w:r>
      <w:proofErr w:type="spellEnd"/>
      <w:r w:rsidRPr="00285DF0">
        <w:rPr>
          <w:rFonts w:ascii="Times New Roman" w:hAnsi="Times New Roman" w:cs="Times New Roman"/>
          <w:sz w:val="20"/>
          <w:szCs w:val="20"/>
        </w:rPr>
        <w:t xml:space="preserve"> and machine learning algorithms. In this work, the researchers used </w:t>
      </w:r>
      <w:proofErr w:type="spellStart"/>
      <w:r w:rsidRPr="00285DF0">
        <w:rPr>
          <w:rFonts w:ascii="Times New Roman" w:hAnsi="Times New Roman" w:cs="Times New Roman"/>
          <w:sz w:val="20"/>
          <w:szCs w:val="20"/>
        </w:rPr>
        <w:t>behavioral</w:t>
      </w:r>
      <w:proofErr w:type="spellEnd"/>
      <w:r w:rsidRPr="00285DF0">
        <w:rPr>
          <w:rFonts w:ascii="Times New Roman" w:hAnsi="Times New Roman" w:cs="Times New Roman"/>
          <w:sz w:val="20"/>
          <w:szCs w:val="20"/>
        </w:rPr>
        <w:t xml:space="preserve"> theory and machine learning algorithms; however, the diversity of social media data posed challenges, while the results showed a substantial improvement in consumer purchasing </w:t>
      </w:r>
      <w:proofErr w:type="spellStart"/>
      <w:r w:rsidRPr="00285DF0">
        <w:rPr>
          <w:rFonts w:ascii="Times New Roman" w:hAnsi="Times New Roman" w:cs="Times New Roman"/>
          <w:sz w:val="20"/>
          <w:szCs w:val="20"/>
        </w:rPr>
        <w:t>behavior</w:t>
      </w:r>
      <w:proofErr w:type="spellEnd"/>
      <w:r w:rsidRPr="00285DF0">
        <w:rPr>
          <w:rFonts w:ascii="Times New Roman" w:hAnsi="Times New Roman" w:cs="Times New Roman"/>
          <w:sz w:val="20"/>
          <w:szCs w:val="20"/>
        </w:rPr>
        <w:t xml:space="preserve"> prediction.</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 xml:space="preserve">R. </w:t>
      </w:r>
      <w:proofErr w:type="spellStart"/>
      <w:r w:rsidRPr="00285DF0">
        <w:rPr>
          <w:rFonts w:ascii="Times New Roman" w:hAnsi="Times New Roman" w:cs="Times New Roman"/>
          <w:sz w:val="20"/>
          <w:szCs w:val="20"/>
        </w:rPr>
        <w:t>Esmeli</w:t>
      </w:r>
      <w:proofErr w:type="spellEnd"/>
      <w:r w:rsidRPr="00285DF0">
        <w:rPr>
          <w:rFonts w:ascii="Times New Roman" w:hAnsi="Times New Roman" w:cs="Times New Roman"/>
          <w:sz w:val="20"/>
          <w:szCs w:val="20"/>
        </w:rPr>
        <w:t xml:space="preserve"> and A. </w:t>
      </w:r>
      <w:proofErr w:type="spellStart"/>
      <w:r w:rsidRPr="00285DF0">
        <w:rPr>
          <w:rFonts w:ascii="Times New Roman" w:hAnsi="Times New Roman" w:cs="Times New Roman"/>
          <w:sz w:val="20"/>
          <w:szCs w:val="20"/>
        </w:rPr>
        <w:t>Gokce</w:t>
      </w:r>
      <w:proofErr w:type="spellEnd"/>
      <w:r w:rsidRPr="00285DF0">
        <w:rPr>
          <w:rFonts w:ascii="Times New Roman" w:hAnsi="Times New Roman" w:cs="Times New Roman"/>
          <w:sz w:val="20"/>
          <w:szCs w:val="20"/>
        </w:rPr>
        <w:t xml:space="preserve"> (2025</w:t>
      </w:r>
      <w:r w:rsidR="009E6822">
        <w:rPr>
          <w:rFonts w:ascii="Times New Roman" w:hAnsi="Times New Roman" w:cs="Times New Roman"/>
          <w:sz w:val="20"/>
          <w:szCs w:val="20"/>
        </w:rPr>
        <w:t>) [14] applied</w:t>
      </w:r>
      <w:r w:rsidRPr="00285DF0">
        <w:rPr>
          <w:rFonts w:ascii="Times New Roman" w:hAnsi="Times New Roman" w:cs="Times New Roman"/>
          <w:sz w:val="20"/>
          <w:szCs w:val="20"/>
        </w:rPr>
        <w:t xml:space="preserve"> Explainable Artificial Intelligence (XAI) approaches in </w:t>
      </w:r>
      <w:proofErr w:type="spellStart"/>
      <w:r w:rsidRPr="00285DF0">
        <w:rPr>
          <w:rFonts w:ascii="Times New Roman" w:hAnsi="Times New Roman" w:cs="Times New Roman"/>
          <w:sz w:val="20"/>
          <w:szCs w:val="20"/>
        </w:rPr>
        <w:t>analyzing</w:t>
      </w:r>
      <w:proofErr w:type="spellEnd"/>
      <w:r w:rsidRPr="00285DF0">
        <w:rPr>
          <w:rFonts w:ascii="Times New Roman" w:hAnsi="Times New Roman" w:cs="Times New Roman"/>
          <w:sz w:val="20"/>
          <w:szCs w:val="20"/>
        </w:rPr>
        <w:t xml:space="preserve"> consumers’ purchasing </w:t>
      </w:r>
      <w:proofErr w:type="spellStart"/>
      <w:r w:rsidRPr="00285DF0">
        <w:rPr>
          <w:rFonts w:ascii="Times New Roman" w:hAnsi="Times New Roman" w:cs="Times New Roman"/>
          <w:sz w:val="20"/>
          <w:szCs w:val="20"/>
        </w:rPr>
        <w:t>behaviors</w:t>
      </w:r>
      <w:proofErr w:type="spellEnd"/>
      <w:r w:rsidRPr="00285DF0">
        <w:rPr>
          <w:rFonts w:ascii="Times New Roman" w:hAnsi="Times New Roman" w:cs="Times New Roman"/>
          <w:sz w:val="20"/>
          <w:szCs w:val="20"/>
        </w:rPr>
        <w:t xml:space="preserve"> after adding items to </w:t>
      </w:r>
      <w:r w:rsidR="008508D7">
        <w:rPr>
          <w:rFonts w:ascii="Times New Roman" w:hAnsi="Times New Roman" w:cs="Times New Roman"/>
          <w:sz w:val="20"/>
          <w:szCs w:val="20"/>
        </w:rPr>
        <w:t>the</w:t>
      </w:r>
      <w:r w:rsidRPr="00285DF0">
        <w:rPr>
          <w:rFonts w:ascii="Times New Roman" w:hAnsi="Times New Roman" w:cs="Times New Roman"/>
          <w:sz w:val="20"/>
          <w:szCs w:val="20"/>
        </w:rPr>
        <w:t xml:space="preserve"> cart within an e-commerce environment. In </w:t>
      </w:r>
      <w:r w:rsidR="008508D7">
        <w:rPr>
          <w:rFonts w:ascii="Times New Roman" w:hAnsi="Times New Roman" w:cs="Times New Roman"/>
          <w:sz w:val="20"/>
          <w:szCs w:val="20"/>
        </w:rPr>
        <w:t>the</w:t>
      </w:r>
      <w:r w:rsidRPr="00285DF0">
        <w:rPr>
          <w:rFonts w:ascii="Times New Roman" w:hAnsi="Times New Roman" w:cs="Times New Roman"/>
          <w:sz w:val="20"/>
          <w:szCs w:val="20"/>
        </w:rPr>
        <w:t xml:space="preserve"> </w:t>
      </w:r>
      <w:r w:rsidR="008508D7">
        <w:rPr>
          <w:rFonts w:ascii="Times New Roman" w:hAnsi="Times New Roman" w:cs="Times New Roman"/>
          <w:sz w:val="20"/>
          <w:szCs w:val="20"/>
        </w:rPr>
        <w:t>research</w:t>
      </w:r>
      <w:r w:rsidRPr="00285DF0">
        <w:rPr>
          <w:rFonts w:ascii="Times New Roman" w:hAnsi="Times New Roman" w:cs="Times New Roman"/>
          <w:sz w:val="20"/>
          <w:szCs w:val="20"/>
        </w:rPr>
        <w:t>, they have made use of XAI and machine learning approaches; however, the application of XAI added complexity to the model and required good-quality transactional data.</w:t>
      </w:r>
    </w:p>
    <w:p w:rsidR="008224F1"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 xml:space="preserve">I. D. </w:t>
      </w:r>
      <w:proofErr w:type="spellStart"/>
      <w:r w:rsidRPr="00285DF0">
        <w:rPr>
          <w:rFonts w:ascii="Times New Roman" w:hAnsi="Times New Roman" w:cs="Times New Roman"/>
          <w:sz w:val="20"/>
          <w:szCs w:val="20"/>
        </w:rPr>
        <w:t>Gerg</w:t>
      </w:r>
      <w:proofErr w:type="spellEnd"/>
      <w:r w:rsidRPr="00285DF0">
        <w:rPr>
          <w:rFonts w:ascii="Times New Roman" w:hAnsi="Times New Roman" w:cs="Times New Roman"/>
          <w:sz w:val="20"/>
          <w:szCs w:val="20"/>
        </w:rPr>
        <w:t xml:space="preserve"> et al. (2026) [15] conducted studies regarding the contribution of weather data to consumer spending forecasting through incorporation of weather-related data with effective machine learning methods. The use of weather data and machine learning techniques was involved in the </w:t>
      </w:r>
      <w:r w:rsidR="008508D7">
        <w:rPr>
          <w:rFonts w:ascii="Times New Roman" w:hAnsi="Times New Roman" w:cs="Times New Roman"/>
          <w:sz w:val="20"/>
          <w:szCs w:val="20"/>
        </w:rPr>
        <w:t>research</w:t>
      </w:r>
      <w:r w:rsidRPr="00285DF0">
        <w:rPr>
          <w:rFonts w:ascii="Times New Roman" w:hAnsi="Times New Roman" w:cs="Times New Roman"/>
          <w:sz w:val="20"/>
          <w:szCs w:val="20"/>
        </w:rPr>
        <w:t xml:space="preserve">; however, the findings showed that due to geographic and seasonal constraints, </w:t>
      </w:r>
      <w:r w:rsidR="008508D7">
        <w:rPr>
          <w:rFonts w:ascii="Times New Roman" w:hAnsi="Times New Roman" w:cs="Times New Roman"/>
          <w:sz w:val="20"/>
          <w:szCs w:val="20"/>
        </w:rPr>
        <w:t>the</w:t>
      </w:r>
      <w:r w:rsidRPr="00285DF0">
        <w:rPr>
          <w:rFonts w:ascii="Times New Roman" w:hAnsi="Times New Roman" w:cs="Times New Roman"/>
          <w:sz w:val="20"/>
          <w:szCs w:val="20"/>
        </w:rPr>
        <w:t xml:space="preserve"> performance was limited</w:t>
      </w:r>
      <w:r w:rsidR="008224F1" w:rsidRPr="00285DF0">
        <w:rPr>
          <w:rFonts w:ascii="Times New Roman" w:hAnsi="Times New Roman" w:cs="Times New Roman"/>
          <w:sz w:val="20"/>
          <w:szCs w:val="20"/>
        </w:rPr>
        <w:t>.</w:t>
      </w:r>
    </w:p>
    <w:p w:rsidR="009E6822" w:rsidRPr="00285DF0" w:rsidRDefault="009E6822" w:rsidP="00285DF0">
      <w:pPr>
        <w:spacing w:line="228" w:lineRule="auto"/>
        <w:ind w:firstLine="288"/>
        <w:rPr>
          <w:rFonts w:ascii="Times New Roman" w:hAnsi="Times New Roman" w:cs="Times New Roman"/>
          <w:sz w:val="20"/>
          <w:szCs w:val="20"/>
        </w:rPr>
      </w:pPr>
      <w:r w:rsidRPr="009E6822">
        <w:rPr>
          <w:rFonts w:ascii="Times New Roman" w:hAnsi="Times New Roman" w:cs="Times New Roman"/>
          <w:sz w:val="20"/>
          <w:szCs w:val="20"/>
        </w:rPr>
        <w:t>Despite showing that kernel learning, ensemble models, feature selection, temporal prediction</w:t>
      </w:r>
      <w:r w:rsidR="002F434F">
        <w:rPr>
          <w:rFonts w:ascii="Times New Roman" w:hAnsi="Times New Roman" w:cs="Times New Roman"/>
          <w:sz w:val="20"/>
          <w:szCs w:val="20"/>
        </w:rPr>
        <w:t xml:space="preserve"> and</w:t>
      </w:r>
      <w:r w:rsidRPr="009E6822">
        <w:rPr>
          <w:rFonts w:ascii="Times New Roman" w:hAnsi="Times New Roman" w:cs="Times New Roman"/>
          <w:sz w:val="20"/>
          <w:szCs w:val="20"/>
        </w:rPr>
        <w:t xml:space="preserve"> retail analytics via machine learning are effective methods, there are still some limitations present in the reviewed researches. Firstly, all currently used approaches consider optimization of features, development of individual models, customers' purchase intentions, or prediction of demand as a separate entity rather than combining these processes into an approach which includes adaptive feature interaction learning, validation-driven weighting of learners</w:t>
      </w:r>
      <w:r w:rsidR="002F434F">
        <w:rPr>
          <w:rFonts w:ascii="Times New Roman" w:hAnsi="Times New Roman" w:cs="Times New Roman"/>
          <w:sz w:val="20"/>
          <w:szCs w:val="20"/>
        </w:rPr>
        <w:t xml:space="preserve"> and</w:t>
      </w:r>
      <w:r w:rsidRPr="009E6822">
        <w:rPr>
          <w:rFonts w:ascii="Times New Roman" w:hAnsi="Times New Roman" w:cs="Times New Roman"/>
          <w:sz w:val="20"/>
          <w:szCs w:val="20"/>
        </w:rPr>
        <w:t xml:space="preserve"> probabilistic fusion of predictions for retail decision-making. Another important aspect which has not attracted considerable attention is prevention of target leakage while creating multiclass labels of demand from </w:t>
      </w:r>
      <w:r w:rsidRPr="009E6822">
        <w:rPr>
          <w:rFonts w:ascii="Times New Roman" w:hAnsi="Times New Roman" w:cs="Times New Roman"/>
          <w:sz w:val="20"/>
          <w:szCs w:val="20"/>
        </w:rPr>
        <w:lastRenderedPageBreak/>
        <w:t>large retail data sets. The identified deficiencies make the creation of DNEPS a necessity.</w:t>
      </w:r>
    </w:p>
    <w:p w:rsidR="004939FF" w:rsidRPr="00D11E51" w:rsidRDefault="00EF1AC5" w:rsidP="00D11E51">
      <w:pPr>
        <w:spacing w:before="160" w:after="80"/>
        <w:ind w:firstLine="0"/>
        <w:jc w:val="center"/>
        <w:outlineLvl w:val="0"/>
        <w:rPr>
          <w:rFonts w:ascii="Times New Roman" w:eastAsia="SimSun" w:hAnsi="Times New Roman" w:cs="Times New Roman"/>
          <w:smallCaps/>
          <w:noProof/>
          <w:sz w:val="20"/>
          <w:szCs w:val="20"/>
          <w:lang w:val="en-US"/>
        </w:rPr>
      </w:pPr>
      <w:r w:rsidRPr="00D11E51">
        <w:rPr>
          <w:rFonts w:ascii="Times New Roman" w:eastAsia="SimSun" w:hAnsi="Times New Roman" w:cs="Times New Roman"/>
          <w:smallCaps/>
          <w:noProof/>
          <w:sz w:val="20"/>
          <w:szCs w:val="20"/>
          <w:lang w:val="en-US"/>
        </w:rPr>
        <w:t>III</w:t>
      </w:r>
      <w:r w:rsidR="004939FF" w:rsidRPr="00D11E51">
        <w:rPr>
          <w:rFonts w:ascii="Times New Roman" w:eastAsia="SimSun" w:hAnsi="Times New Roman" w:cs="Times New Roman"/>
          <w:smallCaps/>
          <w:noProof/>
          <w:sz w:val="20"/>
          <w:szCs w:val="20"/>
          <w:lang w:val="en-US"/>
        </w:rPr>
        <w:t>. Proposed Methodology</w:t>
      </w:r>
    </w:p>
    <w:p w:rsidR="004939FF" w:rsidRPr="00285DF0" w:rsidRDefault="00285DF0" w:rsidP="00285DF0">
      <w:pPr>
        <w:pStyle w:val="BodyText"/>
        <w:rPr>
          <w:rFonts w:eastAsiaTheme="minorHAnsi"/>
          <w:spacing w:val="0"/>
        </w:rPr>
      </w:pPr>
      <w:r w:rsidRPr="00285DF0">
        <w:rPr>
          <w:rFonts w:eastAsiaTheme="minorHAnsi"/>
          <w:spacing w:val="0"/>
        </w:rPr>
        <w:t>In this section, the proposed DNEPS for retail sales and market analytics is presented. It outlines the framework architecture, operational procedure, mathematical expressions</w:t>
      </w:r>
      <w:r w:rsidR="002F434F">
        <w:rPr>
          <w:rFonts w:eastAsiaTheme="minorHAnsi"/>
          <w:spacing w:val="0"/>
        </w:rPr>
        <w:t xml:space="preserve"> and</w:t>
      </w:r>
      <w:r w:rsidRPr="00285DF0">
        <w:rPr>
          <w:rFonts w:eastAsiaTheme="minorHAnsi"/>
          <w:spacing w:val="0"/>
        </w:rPr>
        <w:t xml:space="preserve"> algorithmic pseudocode which can be used together to provide an intelligent feature extraction, adaptive ensemble prediction</w:t>
      </w:r>
      <w:r w:rsidR="002F434F">
        <w:rPr>
          <w:rFonts w:eastAsiaTheme="minorHAnsi"/>
          <w:spacing w:val="0"/>
        </w:rPr>
        <w:t xml:space="preserve"> and</w:t>
      </w:r>
      <w:r w:rsidRPr="00285DF0">
        <w:rPr>
          <w:rFonts w:eastAsiaTheme="minorHAnsi"/>
          <w:spacing w:val="0"/>
        </w:rPr>
        <w:t xml:space="preserve"> </w:t>
      </w:r>
      <w:r w:rsidR="005F04CD">
        <w:rPr>
          <w:rFonts w:eastAsiaTheme="minorHAnsi"/>
          <w:spacing w:val="0"/>
        </w:rPr>
        <w:t>integrated decision support</w:t>
      </w:r>
      <w:r w:rsidRPr="00285DF0">
        <w:rPr>
          <w:rFonts w:eastAsiaTheme="minorHAnsi"/>
          <w:spacing w:val="0"/>
        </w:rPr>
        <w:t xml:space="preserve"> for accurate forecasting in dynamic business environments</w:t>
      </w:r>
      <w:r w:rsidR="004939FF" w:rsidRPr="00285DF0">
        <w:rPr>
          <w:rFonts w:eastAsiaTheme="minorHAnsi"/>
          <w:spacing w:val="0"/>
        </w:rPr>
        <w:t>.</w:t>
      </w:r>
    </w:p>
    <w:p w:rsidR="004939FF" w:rsidRPr="0030408B" w:rsidRDefault="00032E3D" w:rsidP="00DB1121">
      <w:pPr>
        <w:pStyle w:val="BodyText"/>
        <w:tabs>
          <w:tab w:val="clear" w:pos="288"/>
          <w:tab w:val="left" w:pos="0"/>
        </w:tabs>
        <w:ind w:firstLine="0"/>
      </w:pPr>
      <w:r>
        <w:rPr>
          <w:noProof/>
          <w:lang w:eastAsia="en-IN"/>
        </w:rPr>
        <w:drawing>
          <wp:inline distT="0" distB="0" distL="0" distR="0">
            <wp:extent cx="2985135" cy="1910080"/>
            <wp:effectExtent l="19050" t="0" r="5715" b="0"/>
            <wp:docPr id="11" name="Picture 10" descr="Untitled Diagra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iagram (1).png"/>
                    <pic:cNvPicPr/>
                  </pic:nvPicPr>
                  <pic:blipFill>
                    <a:blip r:embed="rId12" cstate="print"/>
                    <a:stretch>
                      <a:fillRect/>
                    </a:stretch>
                  </pic:blipFill>
                  <pic:spPr>
                    <a:xfrm>
                      <a:off x="0" y="0"/>
                      <a:ext cx="2985135" cy="1910080"/>
                    </a:xfrm>
                    <a:prstGeom prst="rect">
                      <a:avLst/>
                    </a:prstGeom>
                  </pic:spPr>
                </pic:pic>
              </a:graphicData>
            </a:graphic>
          </wp:inline>
        </w:drawing>
      </w:r>
    </w:p>
    <w:p w:rsidR="004939FF" w:rsidRPr="00B25828" w:rsidRDefault="00EF1AC5" w:rsidP="00B25828">
      <w:pPr>
        <w:pStyle w:val="BodyText"/>
        <w:spacing w:before="80" w:after="200" w:line="240" w:lineRule="auto"/>
        <w:ind w:firstLine="0"/>
        <w:rPr>
          <w:sz w:val="16"/>
          <w:szCs w:val="16"/>
        </w:rPr>
      </w:pPr>
      <w:proofErr w:type="gramStart"/>
      <w:r w:rsidRPr="00B25828">
        <w:rPr>
          <w:sz w:val="16"/>
          <w:szCs w:val="16"/>
        </w:rPr>
        <w:t>Fig.</w:t>
      </w:r>
      <w:r w:rsidR="004939FF" w:rsidRPr="00B25828">
        <w:rPr>
          <w:sz w:val="16"/>
          <w:szCs w:val="16"/>
        </w:rPr>
        <w:t xml:space="preserve"> 1.</w:t>
      </w:r>
      <w:proofErr w:type="gramEnd"/>
      <w:r w:rsidR="004939FF" w:rsidRPr="00B25828">
        <w:rPr>
          <w:sz w:val="16"/>
          <w:szCs w:val="16"/>
        </w:rPr>
        <w:t xml:space="preserve"> Architecture of </w:t>
      </w:r>
      <w:r w:rsidR="004A4877">
        <w:rPr>
          <w:sz w:val="16"/>
          <w:szCs w:val="16"/>
        </w:rPr>
        <w:t xml:space="preserve">Dynamic </w:t>
      </w:r>
      <w:proofErr w:type="spellStart"/>
      <w:r w:rsidR="004A4877">
        <w:rPr>
          <w:sz w:val="16"/>
          <w:szCs w:val="16"/>
        </w:rPr>
        <w:t>NeuroFusion</w:t>
      </w:r>
      <w:proofErr w:type="spellEnd"/>
      <w:r w:rsidR="004A4877">
        <w:rPr>
          <w:sz w:val="16"/>
          <w:szCs w:val="16"/>
        </w:rPr>
        <w:t xml:space="preserve"> Ensemble Prediction System</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 xml:space="preserve">The architecture of the DNEPS for predictive business and market analytics is shown in Fig. 1. The model includes data preparation, </w:t>
      </w:r>
      <w:proofErr w:type="spellStart"/>
      <w:r w:rsidRPr="00285DF0">
        <w:rPr>
          <w:rFonts w:ascii="Times New Roman" w:hAnsi="Times New Roman" w:cs="Times New Roman"/>
          <w:sz w:val="20"/>
          <w:szCs w:val="20"/>
        </w:rPr>
        <w:t>NeuroWeave</w:t>
      </w:r>
      <w:proofErr w:type="spellEnd"/>
      <w:r w:rsidRPr="00285DF0">
        <w:rPr>
          <w:rFonts w:ascii="Times New Roman" w:hAnsi="Times New Roman" w:cs="Times New Roman"/>
          <w:sz w:val="20"/>
          <w:szCs w:val="20"/>
        </w:rPr>
        <w:t xml:space="preserve"> feature intelligence, ensembles, prediction fusion</w:t>
      </w:r>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intelligence fusion blocks for transforming data available from within an organization and the market into actionable intelligence. Predictive decision intelligence in real-time is utilized for analyzing opportunities, risk assessment</w:t>
      </w:r>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enhancing forecast accuracy, delivering precise forecasting, market predictions</w:t>
      </w:r>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decision-making support for the organization.</w:t>
      </w:r>
    </w:p>
    <w:p w:rsidR="00285DF0" w:rsidRPr="00285DF0" w:rsidRDefault="00285DF0" w:rsidP="00285DF0">
      <w:pPr>
        <w:pStyle w:val="Heading2"/>
        <w:ind w:left="288" w:hanging="288"/>
      </w:pPr>
      <w:r w:rsidRPr="00285DF0">
        <w:t>A. Dataset Description</w:t>
      </w:r>
    </w:p>
    <w:p w:rsidR="00285DF0" w:rsidRPr="00285DF0" w:rsidRDefault="002F434F" w:rsidP="00285DF0">
      <w:pPr>
        <w:spacing w:line="228" w:lineRule="auto"/>
        <w:ind w:firstLine="288"/>
        <w:rPr>
          <w:rFonts w:ascii="Times New Roman" w:hAnsi="Times New Roman" w:cs="Times New Roman"/>
          <w:sz w:val="20"/>
          <w:szCs w:val="20"/>
        </w:rPr>
      </w:pPr>
      <w:r w:rsidRPr="002F434F">
        <w:rPr>
          <w:rFonts w:ascii="Times New Roman" w:hAnsi="Times New Roman" w:cs="Times New Roman"/>
          <w:sz w:val="20"/>
          <w:szCs w:val="20"/>
        </w:rPr>
        <w:t xml:space="preserve">The Retail Sales and Customer Behaviour Analysis Dataset is an open-source retail analytics dataset available on </w:t>
      </w:r>
      <w:proofErr w:type="spellStart"/>
      <w:r w:rsidRPr="002F434F">
        <w:rPr>
          <w:rFonts w:ascii="Times New Roman" w:hAnsi="Times New Roman" w:cs="Times New Roman"/>
          <w:sz w:val="20"/>
          <w:szCs w:val="20"/>
        </w:rPr>
        <w:t>Kaggle</w:t>
      </w:r>
      <w:proofErr w:type="spellEnd"/>
      <w:r w:rsidRPr="002F434F">
        <w:rPr>
          <w:rFonts w:ascii="Times New Roman" w:hAnsi="Times New Roman" w:cs="Times New Roman"/>
          <w:sz w:val="20"/>
          <w:szCs w:val="20"/>
        </w:rPr>
        <w:t xml:space="preserve"> </w:t>
      </w:r>
      <w:hyperlink r:id="rId13" w:history="1">
        <w:r w:rsidRPr="002F434F">
          <w:rPr>
            <w:rStyle w:val="Hyperlink"/>
            <w:rFonts w:ascii="Times New Roman" w:hAnsi="Times New Roman" w:cs="Times New Roman"/>
            <w:sz w:val="20"/>
            <w:szCs w:val="20"/>
          </w:rPr>
          <w:t>https://www.kaggle.com/datasets/utkalk/large-retail-data-set-for-eda</w:t>
        </w:r>
      </w:hyperlink>
      <w:r w:rsidRPr="002F434F">
        <w:rPr>
          <w:rFonts w:ascii="Times New Roman" w:hAnsi="Times New Roman" w:cs="Times New Roman"/>
          <w:sz w:val="20"/>
          <w:szCs w:val="20"/>
        </w:rPr>
        <w:t xml:space="preserve"> and are widely suitable for exploratory data analysis, customer </w:t>
      </w:r>
      <w:proofErr w:type="spellStart"/>
      <w:r w:rsidRPr="002F434F">
        <w:rPr>
          <w:rFonts w:ascii="Times New Roman" w:hAnsi="Times New Roman" w:cs="Times New Roman"/>
          <w:sz w:val="20"/>
          <w:szCs w:val="20"/>
        </w:rPr>
        <w:t>behavior</w:t>
      </w:r>
      <w:proofErr w:type="spellEnd"/>
      <w:r w:rsidRPr="002F434F">
        <w:rPr>
          <w:rFonts w:ascii="Times New Roman" w:hAnsi="Times New Roman" w:cs="Times New Roman"/>
          <w:sz w:val="20"/>
          <w:szCs w:val="20"/>
        </w:rPr>
        <w:t xml:space="preserve"> analysi</w:t>
      </w:r>
      <w:r>
        <w:rPr>
          <w:rFonts w:ascii="Times New Roman" w:hAnsi="Times New Roman" w:cs="Times New Roman"/>
          <w:sz w:val="20"/>
          <w:szCs w:val="20"/>
        </w:rPr>
        <w:t>s, sales pattern identification</w:t>
      </w:r>
      <w:r w:rsidRPr="002F434F">
        <w:rPr>
          <w:rFonts w:ascii="Times New Roman" w:hAnsi="Times New Roman" w:cs="Times New Roman"/>
          <w:sz w:val="20"/>
          <w:szCs w:val="20"/>
        </w:rPr>
        <w:t xml:space="preserve"> and retail business decision-making</w:t>
      </w:r>
      <w:r>
        <w:rPr>
          <w:rFonts w:ascii="Times New Roman" w:hAnsi="Times New Roman" w:cs="Times New Roman"/>
          <w:sz w:val="20"/>
          <w:szCs w:val="20"/>
        </w:rPr>
        <w:t xml:space="preserve"> </w:t>
      </w:r>
      <w:r w:rsidR="00285DF0" w:rsidRPr="002F434F">
        <w:rPr>
          <w:rFonts w:ascii="Times New Roman" w:hAnsi="Times New Roman" w:cs="Times New Roman"/>
          <w:sz w:val="20"/>
          <w:szCs w:val="20"/>
        </w:rPr>
        <w:t xml:space="preserve">consisting of roughly one million rows and over 100 attributes covering customer demographic information, transaction information, product details, promotions, buying </w:t>
      </w:r>
      <w:proofErr w:type="spellStart"/>
      <w:r w:rsidR="00285DF0" w:rsidRPr="002F434F">
        <w:rPr>
          <w:rFonts w:ascii="Times New Roman" w:hAnsi="Times New Roman" w:cs="Times New Roman"/>
          <w:sz w:val="20"/>
          <w:szCs w:val="20"/>
        </w:rPr>
        <w:t>behaviors</w:t>
      </w:r>
      <w:proofErr w:type="spellEnd"/>
      <w:r w:rsidR="00285DF0" w:rsidRPr="002F434F">
        <w:rPr>
          <w:rFonts w:ascii="Times New Roman" w:hAnsi="Times New Roman" w:cs="Times New Roman"/>
          <w:sz w:val="20"/>
          <w:szCs w:val="20"/>
        </w:rPr>
        <w:t>, sales performance</w:t>
      </w:r>
      <w:r>
        <w:rPr>
          <w:rFonts w:ascii="Times New Roman" w:hAnsi="Times New Roman" w:cs="Times New Roman"/>
          <w:sz w:val="20"/>
          <w:szCs w:val="20"/>
        </w:rPr>
        <w:t xml:space="preserve"> and</w:t>
      </w:r>
      <w:r w:rsidR="00285DF0" w:rsidRPr="002F434F">
        <w:rPr>
          <w:rFonts w:ascii="Times New Roman" w:hAnsi="Times New Roman" w:cs="Times New Roman"/>
          <w:sz w:val="20"/>
          <w:szCs w:val="20"/>
        </w:rPr>
        <w:t xml:space="preserve"> customer churn. Irrelevant variables and duplicate rows were eliminated, missing values were addressed, categorical variables were encoded</w:t>
      </w:r>
      <w:r>
        <w:rPr>
          <w:rFonts w:ascii="Times New Roman" w:hAnsi="Times New Roman" w:cs="Times New Roman"/>
          <w:sz w:val="20"/>
          <w:szCs w:val="20"/>
        </w:rPr>
        <w:t xml:space="preserve"> and</w:t>
      </w:r>
      <w:r w:rsidR="00285DF0" w:rsidRPr="002F434F">
        <w:rPr>
          <w:rFonts w:ascii="Times New Roman" w:hAnsi="Times New Roman" w:cs="Times New Roman"/>
          <w:sz w:val="20"/>
          <w:szCs w:val="20"/>
        </w:rPr>
        <w:t xml:space="preserve"> numeric variables were scaled. Product demand was calculated based on the sum of quantities sold for each product.</w:t>
      </w:r>
      <w:r w:rsidR="00285DF0" w:rsidRPr="00285DF0">
        <w:rPr>
          <w:rFonts w:ascii="Times New Roman" w:hAnsi="Times New Roman" w:cs="Times New Roman"/>
          <w:sz w:val="20"/>
          <w:szCs w:val="20"/>
        </w:rPr>
        <w:t xml:space="preserve"> Thresholds based on 33rd and 66th percentile calculated only based on the training set were applied in determining demand levels. Rows whose quantity of sale fell below the 33rd percentile were classified as having low demand while those falling between 33rd and 66th percentiles as </w:t>
      </w:r>
      <w:r w:rsidR="00EF3CCA">
        <w:rPr>
          <w:rFonts w:ascii="Times New Roman" w:hAnsi="Times New Roman" w:cs="Times New Roman"/>
          <w:sz w:val="20"/>
          <w:szCs w:val="20"/>
        </w:rPr>
        <w:t>medium demand</w:t>
      </w:r>
      <w:r w:rsidR="00285DF0" w:rsidRPr="00285DF0">
        <w:rPr>
          <w:rFonts w:ascii="Times New Roman" w:hAnsi="Times New Roman" w:cs="Times New Roman"/>
          <w:sz w:val="20"/>
          <w:szCs w:val="20"/>
        </w:rPr>
        <w:t xml:space="preserve"> and above 66th percentiles as high demand. The quantity, total sales</w:t>
      </w:r>
      <w:r>
        <w:rPr>
          <w:rFonts w:ascii="Times New Roman" w:hAnsi="Times New Roman" w:cs="Times New Roman"/>
          <w:sz w:val="20"/>
          <w:szCs w:val="20"/>
        </w:rPr>
        <w:t xml:space="preserve"> and</w:t>
      </w:r>
      <w:r w:rsidR="00285DF0" w:rsidRPr="00285DF0">
        <w:rPr>
          <w:rFonts w:ascii="Times New Roman" w:hAnsi="Times New Roman" w:cs="Times New Roman"/>
          <w:sz w:val="20"/>
          <w:szCs w:val="20"/>
        </w:rPr>
        <w:t xml:space="preserve"> other target variables were left out of the predictor variables to avoid data leakage. The data set was split 80/20 into development and testing data sets respectively while </w:t>
      </w:r>
      <w:r w:rsidR="00285DF0" w:rsidRPr="00285DF0">
        <w:rPr>
          <w:rFonts w:ascii="Times New Roman" w:hAnsi="Times New Roman" w:cs="Times New Roman"/>
          <w:sz w:val="20"/>
          <w:szCs w:val="20"/>
        </w:rPr>
        <w:lastRenderedPageBreak/>
        <w:t>further splitting the development data set 80/20 into training and validation data sets respectively.</w:t>
      </w:r>
    </w:p>
    <w:p w:rsidR="00285DF0" w:rsidRPr="00285DF0" w:rsidRDefault="00285DF0" w:rsidP="00285DF0">
      <w:pPr>
        <w:pStyle w:val="Heading2"/>
        <w:ind w:left="288" w:hanging="288"/>
      </w:pPr>
      <w:r w:rsidRPr="00285DF0">
        <w:t>B. Dynamic NeuroFusion Ensemble Prediction System</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The DNEPS uses all of the mentioned feature fusion techniques, ensembles learning, dynamic weighting</w:t>
      </w:r>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deep pattern intelligence. All these are combined into one system to make accurate predictions for organizations and markets. In particular, the algorithms include various models of predictions like Random Forest (RF), Extreme Gradient Boosting (</w:t>
      </w:r>
      <w:proofErr w:type="spellStart"/>
      <w:r w:rsidRPr="00285DF0">
        <w:rPr>
          <w:rFonts w:ascii="Times New Roman" w:hAnsi="Times New Roman" w:cs="Times New Roman"/>
          <w:sz w:val="20"/>
          <w:szCs w:val="20"/>
        </w:rPr>
        <w:t>XGBoost</w:t>
      </w:r>
      <w:proofErr w:type="spellEnd"/>
      <w:r w:rsidRPr="00285DF0">
        <w:rPr>
          <w:rFonts w:ascii="Times New Roman" w:hAnsi="Times New Roman" w:cs="Times New Roman"/>
          <w:sz w:val="20"/>
          <w:szCs w:val="20"/>
        </w:rPr>
        <w:t>), Light Gradient Boosting Machine (</w:t>
      </w:r>
      <w:proofErr w:type="spellStart"/>
      <w:r w:rsidRPr="00285DF0">
        <w:rPr>
          <w:rFonts w:ascii="Times New Roman" w:hAnsi="Times New Roman" w:cs="Times New Roman"/>
          <w:sz w:val="20"/>
          <w:szCs w:val="20"/>
        </w:rPr>
        <w:t>LightGBM</w:t>
      </w:r>
      <w:proofErr w:type="spellEnd"/>
      <w:r w:rsidRPr="00285DF0">
        <w:rPr>
          <w:rFonts w:ascii="Times New Roman" w:hAnsi="Times New Roman" w:cs="Times New Roman"/>
          <w:sz w:val="20"/>
          <w:szCs w:val="20"/>
        </w:rPr>
        <w:t xml:space="preserve">) and Deep Neural Networks (DNN). The models are linked together via the </w:t>
      </w:r>
      <w:proofErr w:type="spellStart"/>
      <w:r w:rsidRPr="00285DF0">
        <w:rPr>
          <w:rFonts w:ascii="Times New Roman" w:hAnsi="Times New Roman" w:cs="Times New Roman"/>
          <w:sz w:val="20"/>
          <w:szCs w:val="20"/>
        </w:rPr>
        <w:t>NeuroWeave</w:t>
      </w:r>
      <w:proofErr w:type="spellEnd"/>
      <w:r w:rsidRPr="00285DF0">
        <w:rPr>
          <w:rFonts w:ascii="Times New Roman" w:hAnsi="Times New Roman" w:cs="Times New Roman"/>
          <w:sz w:val="20"/>
          <w:szCs w:val="20"/>
        </w:rPr>
        <w:t xml:space="preserve"> feature integration layer that can take into account complex relationships between organizational and market variables. Its key objectives are improving the accuracy of the forecast, minimizing the uncertainties of the predictions</w:t>
      </w:r>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giving decision-makers an opportunity to develop strategic decisions in a constantly changing business environment. </w:t>
      </w:r>
      <w:proofErr w:type="spellStart"/>
      <w:r w:rsidRPr="00285DF0">
        <w:rPr>
          <w:rFonts w:ascii="Times New Roman" w:hAnsi="Times New Roman" w:cs="Times New Roman"/>
          <w:sz w:val="20"/>
          <w:szCs w:val="20"/>
        </w:rPr>
        <w:t>Preprocessing</w:t>
      </w:r>
      <w:proofErr w:type="spellEnd"/>
      <w:r w:rsidRPr="00285DF0">
        <w:rPr>
          <w:rFonts w:ascii="Times New Roman" w:hAnsi="Times New Roman" w:cs="Times New Roman"/>
          <w:sz w:val="20"/>
          <w:szCs w:val="20"/>
        </w:rPr>
        <w:t xml:space="preserve"> of input data takes place in real time while extracting features occurs from the very beginning of the process and in interconnection, multiple learners are trained</w:t>
      </w:r>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weights dynamically assigned depending on </w:t>
      </w:r>
      <w:r w:rsidR="008508D7">
        <w:rPr>
          <w:rFonts w:ascii="Times New Roman" w:hAnsi="Times New Roman" w:cs="Times New Roman"/>
          <w:sz w:val="20"/>
          <w:szCs w:val="20"/>
        </w:rPr>
        <w:t>the</w:t>
      </w:r>
      <w:r w:rsidRPr="00285DF0">
        <w:rPr>
          <w:rFonts w:ascii="Times New Roman" w:hAnsi="Times New Roman" w:cs="Times New Roman"/>
          <w:sz w:val="20"/>
          <w:szCs w:val="20"/>
        </w:rPr>
        <w:t xml:space="preserve"> performance before the final predictions. Parameters and feature importance of the models are regularly updated depending on newly acquired information about organizations and markets</w:t>
      </w:r>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the system can quickly change accordingly. Finally, the algorithm itself, the datasets used in training, the </w:t>
      </w:r>
      <w:proofErr w:type="spellStart"/>
      <w:r w:rsidRPr="00285DF0">
        <w:rPr>
          <w:rFonts w:ascii="Times New Roman" w:hAnsi="Times New Roman" w:cs="Times New Roman"/>
          <w:sz w:val="20"/>
          <w:szCs w:val="20"/>
        </w:rPr>
        <w:t>hyperparameters</w:t>
      </w:r>
      <w:proofErr w:type="spellEnd"/>
      <w:r w:rsidRPr="00285DF0">
        <w:rPr>
          <w:rFonts w:ascii="Times New Roman" w:hAnsi="Times New Roman" w:cs="Times New Roman"/>
          <w:sz w:val="20"/>
          <w:szCs w:val="20"/>
        </w:rPr>
        <w:t xml:space="preserve"> set</w:t>
      </w:r>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the </w:t>
      </w:r>
      <w:proofErr w:type="spellStart"/>
      <w:r w:rsidRPr="00285DF0">
        <w:rPr>
          <w:rFonts w:ascii="Times New Roman" w:hAnsi="Times New Roman" w:cs="Times New Roman"/>
          <w:sz w:val="20"/>
          <w:szCs w:val="20"/>
        </w:rPr>
        <w:t>preprocessing</w:t>
      </w:r>
      <w:proofErr w:type="spellEnd"/>
      <w:r w:rsidRPr="00285DF0">
        <w:rPr>
          <w:rFonts w:ascii="Times New Roman" w:hAnsi="Times New Roman" w:cs="Times New Roman"/>
          <w:sz w:val="20"/>
          <w:szCs w:val="20"/>
        </w:rPr>
        <w:t xml:space="preserve"> steps are all repeatable.</w:t>
      </w:r>
    </w:p>
    <w:p w:rsidR="00285DF0" w:rsidRPr="00285DF0" w:rsidRDefault="00285DF0" w:rsidP="00285DF0">
      <w:pPr>
        <w:pStyle w:val="equation"/>
        <w:jc w:val="right"/>
        <w:rPr>
          <w:rFonts w:ascii="Cambria Math" w:hAnsi="Cambria Math" w:cs="Times New Roman" w:hint="eastAsia"/>
          <w:i/>
        </w:rPr>
      </w:pPr>
      <w:r w:rsidRPr="00285DF0">
        <w:rPr>
          <w:rFonts w:ascii="Cambria Math" w:hAnsi="Cambria Math" w:cs="Times New Roman"/>
          <w:i/>
        </w:rPr>
        <w:t xml:space="preserve">  </w:t>
      </w:r>
      <m:oMath>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i</m:t>
            </m:r>
          </m:sub>
          <m:sup>
            <m:r>
              <w:rPr>
                <w:rFonts w:ascii="Cambria Math" w:hAnsi="Cambria Math" w:cs="Times New Roman"/>
              </w:rPr>
              <m:t>norm</m:t>
            </m:r>
          </m:sup>
        </m:sSubSup>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max</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min</m:t>
                </m:r>
              </m:sub>
            </m:sSub>
          </m:den>
        </m:f>
      </m:oMath>
      <w:r w:rsidRPr="00285DF0">
        <w:rPr>
          <w:rFonts w:ascii="Cambria Math" w:hAnsi="Cambria Math" w:cs="Times New Roman"/>
          <w:i/>
        </w:rPr>
        <w:t xml:space="preserve">                                  </w:t>
      </w:r>
      <w:r w:rsidRPr="00285DF0">
        <w:rPr>
          <w:rFonts w:ascii="Cambria Math" w:hAnsi="Cambria Math" w:cs="Times New Roman"/>
        </w:rPr>
        <w:t>(1)</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 xml:space="preserve">In this equation (1), </w:t>
      </w: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e>
          <m:sub>
            <m:r>
              <m:rPr>
                <m:sty m:val="p"/>
              </m:rPr>
              <w:rPr>
                <w:rFonts w:ascii="Cambria Math" w:hAnsi="Times New Roman" w:cs="Times New Roman"/>
                <w:sz w:val="20"/>
                <w:szCs w:val="20"/>
              </w:rPr>
              <m:t>i</m:t>
            </m:r>
          </m:sub>
        </m:sSub>
      </m:oMath>
      <w:r w:rsidRPr="00285DF0">
        <w:rPr>
          <w:rFonts w:ascii="Times New Roman" w:hAnsi="Times New Roman" w:cs="Times New Roman"/>
          <w:sz w:val="20"/>
          <w:szCs w:val="20"/>
        </w:rPr>
        <w:t xml:space="preserve"> is the original value of the feature, </w:t>
      </w: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e>
          <m:sub>
            <m:r>
              <m:rPr>
                <m:sty m:val="p"/>
              </m:rPr>
              <w:rPr>
                <w:rFonts w:ascii="Cambria Math" w:hAnsi="Times New Roman" w:cs="Times New Roman"/>
                <w:sz w:val="20"/>
                <w:szCs w:val="20"/>
              </w:rPr>
              <m:t>min</m:t>
            </m:r>
          </m:sub>
        </m:sSub>
      </m:oMath>
      <w:r w:rsidRPr="00285DF0">
        <w:rPr>
          <w:rFonts w:ascii="Times New Roman" w:hAnsi="Times New Roman" w:cs="Times New Roman"/>
          <w:sz w:val="20"/>
          <w:szCs w:val="20"/>
        </w:rPr>
        <w:t xml:space="preserve"> is the minimum value of the feature, </w:t>
      </w: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e>
          <m:sub>
            <m:r>
              <m:rPr>
                <m:sty m:val="p"/>
              </m:rPr>
              <w:rPr>
                <w:rFonts w:ascii="Cambria Math" w:hAnsi="Times New Roman" w:cs="Times New Roman"/>
                <w:sz w:val="20"/>
                <w:szCs w:val="20"/>
              </w:rPr>
              <m:t>max</m:t>
            </m:r>
          </m:sub>
        </m:sSub>
      </m:oMath>
      <w:r w:rsidRPr="00285DF0">
        <w:rPr>
          <w:rFonts w:ascii="Times New Roman" w:hAnsi="Times New Roman" w:cs="Times New Roman"/>
          <w:sz w:val="20"/>
          <w:szCs w:val="20"/>
        </w:rPr>
        <w:t xml:space="preserve"> is the maximum value of the feature and </w:t>
      </w:r>
      <m:oMath>
        <m:sSubSup>
          <m:sSubSupPr>
            <m:ctrlPr>
              <w:rPr>
                <w:rFonts w:ascii="Cambria Math" w:hAnsi="Times New Roman" w:cs="Times New Roman"/>
                <w:sz w:val="20"/>
                <w:szCs w:val="20"/>
              </w:rPr>
            </m:ctrlPr>
          </m:sSubSupPr>
          <m:e>
            <m:r>
              <m:rPr>
                <m:sty m:val="p"/>
              </m:rPr>
              <w:rPr>
                <w:rFonts w:ascii="Cambria Math" w:hAnsi="Times New Roman" w:cs="Times New Roman"/>
                <w:sz w:val="20"/>
                <w:szCs w:val="20"/>
              </w:rPr>
              <m:t>X</m:t>
            </m:r>
          </m:e>
          <m:sub>
            <m:r>
              <m:rPr>
                <m:sty m:val="p"/>
              </m:rPr>
              <w:rPr>
                <w:rFonts w:ascii="Cambria Math" w:hAnsi="Times New Roman" w:cs="Times New Roman"/>
                <w:sz w:val="20"/>
                <w:szCs w:val="20"/>
              </w:rPr>
              <m:t>i</m:t>
            </m:r>
          </m:sub>
          <m:sup>
            <m:r>
              <m:rPr>
                <m:sty m:val="p"/>
              </m:rPr>
              <w:rPr>
                <w:rFonts w:ascii="Cambria Math" w:hAnsi="Times New Roman" w:cs="Times New Roman"/>
                <w:sz w:val="20"/>
                <w:szCs w:val="20"/>
              </w:rPr>
              <m:t>norm</m:t>
            </m:r>
          </m:sup>
        </m:sSubSup>
      </m:oMath>
      <w:r w:rsidRPr="00285DF0">
        <w:rPr>
          <w:rFonts w:ascii="Times New Roman" w:hAnsi="Times New Roman" w:cs="Times New Roman"/>
          <w:sz w:val="20"/>
          <w:szCs w:val="20"/>
        </w:rPr>
        <w:t xml:space="preserve"> is the normalized value of the feature. This equation scales the various characteristics of organizations and markets down to a common range prior to analysis.</w:t>
      </w:r>
    </w:p>
    <w:p w:rsidR="00285DF0" w:rsidRPr="00285DF0" w:rsidRDefault="00C67317" w:rsidP="00285DF0">
      <w:pPr>
        <w:pStyle w:val="equation"/>
        <w:jc w:val="right"/>
        <w:rPr>
          <w:rFonts w:ascii="Cambria Math" w:hAnsi="Cambria Math" w:cs="Times New Roman" w:hint="eastAsia"/>
          <w:i/>
        </w:rPr>
      </w:pP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i/>
              </w:rPr>
            </m:ctrlPr>
          </m:fPr>
          <m:num>
            <m:func>
              <m:funcPr>
                <m:ctrlPr>
                  <w:rPr>
                    <w:rFonts w:ascii="Cambria Math" w:hAnsi="Cambria Math" w:cs="Times New Roman"/>
                    <w:i/>
                  </w:rPr>
                </m:ctrlPr>
              </m:funcPr>
              <m:fName>
                <m:r>
                  <w:rPr>
                    <w:rFonts w:ascii="Cambria Math" w:hAnsi="Cambria Math" w:cs="Times New Roman"/>
                  </w:rPr>
                  <m:t>exp</m:t>
                </m:r>
              </m:fName>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m:t>
                        </m:r>
                      </m:sub>
                    </m:sSub>
                  </m:e>
                </m:d>
              </m:e>
            </m:func>
          </m:num>
          <m:den>
            <m:nary>
              <m:naryPr>
                <m:chr m:val="∑"/>
                <m:limLoc m:val="subSup"/>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n</m:t>
                </m:r>
              </m:sup>
              <m:e>
                <m:func>
                  <m:funcPr>
                    <m:ctrlPr>
                      <w:rPr>
                        <w:rFonts w:ascii="Cambria Math" w:hAnsi="Cambria Math" w:cs="Times New Roman"/>
                        <w:i/>
                      </w:rPr>
                    </m:ctrlPr>
                  </m:funcPr>
                  <m:fName>
                    <m:r>
                      <w:rPr>
                        <w:rFonts w:ascii="Cambria Math" w:hAnsi="Cambria Math" w:cs="Times New Roman"/>
                      </w:rPr>
                      <m:t>exp</m:t>
                    </m:r>
                  </m:fName>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j</m:t>
                            </m:r>
                          </m:sub>
                        </m:sSub>
                      </m:e>
                    </m:d>
                  </m:e>
                </m:func>
              </m:e>
            </m:nary>
          </m:den>
        </m:f>
      </m:oMath>
      <w:r w:rsidR="00285DF0" w:rsidRPr="00285DF0">
        <w:rPr>
          <w:rFonts w:ascii="Cambria Math" w:hAnsi="Cambria Math" w:cs="Times New Roman"/>
          <w:i/>
        </w:rPr>
        <w:t xml:space="preserve">                                       </w:t>
      </w:r>
      <w:r w:rsidR="00285DF0" w:rsidRPr="00285DF0">
        <w:rPr>
          <w:rFonts w:ascii="Cambria Math" w:hAnsi="Cambria Math" w:cs="Times New Roman"/>
        </w:rPr>
        <w:t>(2)</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 xml:space="preserve">In this equation, (2), normalized importance weight associated with feature </w:t>
      </w:r>
      <m:oMath>
        <m:r>
          <w:rPr>
            <w:rFonts w:ascii="Cambria Math" w:hAnsi="Cambria Math" w:cs="Times New Roman"/>
            <w:sz w:val="20"/>
            <w:szCs w:val="20"/>
          </w:rPr>
          <m:t>i</m:t>
        </m:r>
      </m:oMath>
      <w:r w:rsidRPr="00285DF0">
        <w:rPr>
          <w:rFonts w:ascii="Times New Roman" w:hAnsi="Times New Roman" w:cs="Times New Roman"/>
          <w:sz w:val="20"/>
          <w:szCs w:val="20"/>
        </w:rPr>
        <w:t xml:space="preserve"> is denoted by </w:t>
      </w:r>
      <m:oMath>
        <m:sSub>
          <m:sSubPr>
            <m:ctrlPr>
              <w:rPr>
                <w:rFonts w:ascii="Cambria Math" w:hAnsi="Times New Roman" w:cs="Times New Roman"/>
                <w:sz w:val="20"/>
                <w:szCs w:val="20"/>
              </w:rPr>
            </m:ctrlPr>
          </m:sSubPr>
          <m:e>
            <m:r>
              <w:rPr>
                <w:rFonts w:ascii="Cambria Math" w:hAnsi="Cambria Math" w:cs="Times New Roman"/>
                <w:sz w:val="20"/>
                <w:szCs w:val="20"/>
              </w:rPr>
              <m:t>α</m:t>
            </m:r>
          </m:e>
          <m:sub>
            <m:r>
              <w:rPr>
                <w:rFonts w:ascii="Cambria Math" w:hAnsi="Cambria Math" w:cs="Times New Roman"/>
                <w:sz w:val="20"/>
                <w:szCs w:val="20"/>
              </w:rPr>
              <m:t>i</m:t>
            </m:r>
          </m:sub>
        </m:sSub>
      </m:oMath>
      <w:r w:rsidRPr="00285DF0">
        <w:rPr>
          <w:rFonts w:ascii="Times New Roman" w:hAnsi="Times New Roman" w:cs="Times New Roman"/>
          <w:sz w:val="20"/>
          <w:szCs w:val="20"/>
        </w:rPr>
        <w:t xml:space="preserve"> in this equation</w:t>
      </w:r>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w:t>
      </w:r>
      <m:oMath>
        <m:sSub>
          <m:sSubPr>
            <m:ctrlPr>
              <w:rPr>
                <w:rFonts w:ascii="Cambria Math" w:hAnsi="Times New Roman"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i</m:t>
            </m:r>
          </m:sub>
        </m:sSub>
      </m:oMath>
      <w:r w:rsidRPr="00285DF0">
        <w:rPr>
          <w:rFonts w:ascii="Times New Roman" w:hAnsi="Times New Roman" w:cs="Times New Roman"/>
          <w:sz w:val="20"/>
          <w:szCs w:val="20"/>
        </w:rPr>
        <w:t xml:space="preserve">is the score obtained for feature </w:t>
      </w:r>
      <m:oMath>
        <m:r>
          <w:rPr>
            <w:rFonts w:ascii="Cambria Math" w:hAnsi="Cambria Math" w:cs="Times New Roman"/>
            <w:sz w:val="20"/>
            <w:szCs w:val="20"/>
          </w:rPr>
          <m:t>i</m:t>
        </m:r>
        <m:r>
          <m:rPr>
            <m:sty m:val="p"/>
          </m:rPr>
          <w:rPr>
            <w:rFonts w:ascii="Cambria Math" w:hAnsi="Times New Roman" w:cs="Times New Roman"/>
            <w:sz w:val="20"/>
            <w:szCs w:val="20"/>
          </w:rPr>
          <m:t xml:space="preserve"> </m:t>
        </m:r>
      </m:oMath>
      <w:r w:rsidRPr="00285DF0">
        <w:rPr>
          <w:rFonts w:ascii="Times New Roman" w:hAnsi="Times New Roman" w:cs="Times New Roman"/>
          <w:sz w:val="20"/>
          <w:szCs w:val="20"/>
        </w:rPr>
        <w:t xml:space="preserve">that is based solely on training data. </w:t>
      </w:r>
      <m:oMath>
        <m:r>
          <w:rPr>
            <w:rFonts w:ascii="Cambria Math" w:hAnsi="Cambria Math" w:cs="Times New Roman"/>
            <w:sz w:val="20"/>
            <w:szCs w:val="20"/>
          </w:rPr>
          <m:t>n</m:t>
        </m:r>
      </m:oMath>
      <w:r w:rsidRPr="00285DF0">
        <w:rPr>
          <w:rFonts w:ascii="Times New Roman" w:hAnsi="Times New Roman" w:cs="Times New Roman"/>
          <w:sz w:val="20"/>
          <w:szCs w:val="20"/>
        </w:rPr>
        <w:t xml:space="preserve"> </w:t>
      </w:r>
      <w:proofErr w:type="gramStart"/>
      <w:r w:rsidRPr="00285DF0">
        <w:rPr>
          <w:rFonts w:ascii="Times New Roman" w:hAnsi="Times New Roman" w:cs="Times New Roman"/>
          <w:sz w:val="20"/>
          <w:szCs w:val="20"/>
        </w:rPr>
        <w:t>is</w:t>
      </w:r>
      <w:proofErr w:type="gramEnd"/>
      <w:r w:rsidRPr="00285DF0">
        <w:rPr>
          <w:rFonts w:ascii="Times New Roman" w:hAnsi="Times New Roman" w:cs="Times New Roman"/>
          <w:sz w:val="20"/>
          <w:szCs w:val="20"/>
        </w:rPr>
        <w:t xml:space="preserve"> the number of features. The softmax function is used to normalize the output of the relevance scores into positive weights that sum to one, so that more important features are assigned a higher weight.</w:t>
      </w:r>
    </w:p>
    <w:p w:rsidR="00285DF0" w:rsidRPr="00285DF0" w:rsidRDefault="00285DF0" w:rsidP="00285DF0">
      <w:pPr>
        <w:pStyle w:val="Heading2"/>
        <w:ind w:left="288" w:hanging="288"/>
      </w:pPr>
      <w:r w:rsidRPr="00285DF0">
        <w:t>C. NeuroWeave Feature Intelligence Layer</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 xml:space="preserve">The feature learning component of the DNEPS model is represented by the </w:t>
      </w:r>
      <w:proofErr w:type="spellStart"/>
      <w:r w:rsidRPr="00285DF0">
        <w:rPr>
          <w:rFonts w:ascii="Times New Roman" w:hAnsi="Times New Roman" w:cs="Times New Roman"/>
          <w:sz w:val="20"/>
          <w:szCs w:val="20"/>
        </w:rPr>
        <w:t>NeuroWeave</w:t>
      </w:r>
      <w:proofErr w:type="spellEnd"/>
      <w:r w:rsidRPr="00285DF0">
        <w:rPr>
          <w:rFonts w:ascii="Times New Roman" w:hAnsi="Times New Roman" w:cs="Times New Roman"/>
          <w:sz w:val="20"/>
          <w:szCs w:val="20"/>
        </w:rPr>
        <w:t xml:space="preserve"> Feature Intelligence Layer, which primarily emphasizes learning intricate relations among organizational, consumer, financial</w:t>
      </w:r>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market factors. The pre-processed data are first aggregated from several sources and </w:t>
      </w:r>
      <w:r w:rsidR="008508D7">
        <w:rPr>
          <w:rFonts w:ascii="Times New Roman" w:hAnsi="Times New Roman" w:cs="Times New Roman"/>
          <w:sz w:val="20"/>
          <w:szCs w:val="20"/>
        </w:rPr>
        <w:t xml:space="preserve">research </w:t>
      </w:r>
      <w:r w:rsidRPr="00285DF0">
        <w:rPr>
          <w:rFonts w:ascii="Times New Roman" w:hAnsi="Times New Roman" w:cs="Times New Roman"/>
          <w:sz w:val="20"/>
          <w:szCs w:val="20"/>
        </w:rPr>
        <w:t xml:space="preserve">onto the same feature space. Next, interdependencies between the features are analyzed in order to detect any potential hidden trends that </w:t>
      </w:r>
      <w:r w:rsidR="008508D7">
        <w:rPr>
          <w:rFonts w:ascii="Times New Roman" w:hAnsi="Times New Roman" w:cs="Times New Roman"/>
          <w:sz w:val="20"/>
          <w:szCs w:val="20"/>
        </w:rPr>
        <w:t>it</w:t>
      </w:r>
      <w:r w:rsidRPr="00285DF0">
        <w:rPr>
          <w:rFonts w:ascii="Times New Roman" w:hAnsi="Times New Roman" w:cs="Times New Roman"/>
          <w:sz w:val="20"/>
          <w:szCs w:val="20"/>
        </w:rPr>
        <w:t xml:space="preserve"> </w:t>
      </w:r>
      <w:r w:rsidR="00417365" w:rsidRPr="00285DF0">
        <w:rPr>
          <w:rFonts w:ascii="Times New Roman" w:hAnsi="Times New Roman" w:cs="Times New Roman"/>
          <w:sz w:val="20"/>
          <w:szCs w:val="20"/>
        </w:rPr>
        <w:t>influences</w:t>
      </w:r>
      <w:r w:rsidRPr="00285DF0">
        <w:rPr>
          <w:rFonts w:ascii="Times New Roman" w:hAnsi="Times New Roman" w:cs="Times New Roman"/>
          <w:sz w:val="20"/>
          <w:szCs w:val="20"/>
        </w:rPr>
        <w:t xml:space="preserve"> the prediction task at hand. Adaptive Feature Interaction (AFI) learning applies dynamic weights to inter-feature relations according to </w:t>
      </w:r>
      <w:r w:rsidR="008508D7">
        <w:rPr>
          <w:rFonts w:ascii="Times New Roman" w:hAnsi="Times New Roman" w:cs="Times New Roman"/>
          <w:sz w:val="20"/>
          <w:szCs w:val="20"/>
        </w:rPr>
        <w:t>the</w:t>
      </w:r>
      <w:r w:rsidRPr="00285DF0">
        <w:rPr>
          <w:rFonts w:ascii="Times New Roman" w:hAnsi="Times New Roman" w:cs="Times New Roman"/>
          <w:sz w:val="20"/>
          <w:szCs w:val="20"/>
        </w:rPr>
        <w:t xml:space="preserve"> relevance for prediction performance. This means that useful features are further highlighted, while redundant and irrelevant factors will be suppressed. Finally, the output feature set </w:t>
      </w:r>
      <w:r w:rsidRPr="00285DF0">
        <w:rPr>
          <w:rFonts w:ascii="Times New Roman" w:hAnsi="Times New Roman" w:cs="Times New Roman"/>
          <w:sz w:val="20"/>
          <w:szCs w:val="20"/>
        </w:rPr>
        <w:lastRenderedPageBreak/>
        <w:t>is included in the global feature matrix (</w:t>
      </w:r>
      <w:proofErr w:type="spellStart"/>
      <w:r w:rsidRPr="00285DF0">
        <w:rPr>
          <w:rFonts w:ascii="Times New Roman" w:hAnsi="Times New Roman" w:cs="Times New Roman"/>
          <w:sz w:val="20"/>
          <w:szCs w:val="20"/>
        </w:rPr>
        <w:t>NeuroWeave</w:t>
      </w:r>
      <w:proofErr w:type="spellEnd"/>
      <w:r w:rsidRPr="00285DF0">
        <w:rPr>
          <w:rFonts w:ascii="Times New Roman" w:hAnsi="Times New Roman" w:cs="Times New Roman"/>
          <w:sz w:val="20"/>
          <w:szCs w:val="20"/>
        </w:rPr>
        <w:t>), which preserves the local and global data interrelationships. Such a feature representation will provide better input for the next step - the ensemble learning layer.</w:t>
      </w:r>
    </w:p>
    <w:p w:rsidR="00285DF0" w:rsidRPr="00285DF0" w:rsidRDefault="00C67317" w:rsidP="00285DF0">
      <w:pPr>
        <w:pStyle w:val="equation"/>
        <w:jc w:val="right"/>
        <w:rPr>
          <w:rFonts w:ascii="Cambria Math" w:hAnsi="Cambria Math" w:cs="Times New Roman" w:hint="eastAsia"/>
          <w:i/>
        </w:rPr>
      </w:pP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NW</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i</m:t>
                </m:r>
              </m:sub>
            </m:sSub>
          </m:e>
        </m:nary>
      </m:oMath>
      <w:r w:rsidR="00285DF0" w:rsidRPr="00285DF0">
        <w:rPr>
          <w:rFonts w:ascii="Cambria Math" w:hAnsi="Cambria Math" w:cs="Times New Roman"/>
          <w:i/>
        </w:rPr>
        <w:t xml:space="preserve">                                </w:t>
      </w:r>
      <w:r w:rsidR="00285DF0" w:rsidRPr="00285DF0">
        <w:rPr>
          <w:rFonts w:ascii="Cambria Math" w:hAnsi="Cambria Math" w:cs="Times New Roman"/>
        </w:rPr>
        <w:t>(3)</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 xml:space="preserve">The above equation (3) above </w:t>
      </w:r>
      <m:oMath>
        <m:sSub>
          <m:sSubPr>
            <m:ctrlPr>
              <w:rPr>
                <w:rFonts w:ascii="Cambria Math" w:hAnsi="Times New Roman" w:cs="Times New Roman"/>
                <w:sz w:val="20"/>
                <w:szCs w:val="20"/>
              </w:rPr>
            </m:ctrlPr>
          </m:sSubPr>
          <m:e>
            <m:r>
              <w:rPr>
                <w:rFonts w:ascii="Cambria Math" w:hAnsi="Cambria Math" w:cs="Times New Roman"/>
                <w:sz w:val="20"/>
                <w:szCs w:val="20"/>
              </w:rPr>
              <m:t>F</m:t>
            </m:r>
          </m:e>
          <m:sub>
            <m:r>
              <w:rPr>
                <w:rFonts w:ascii="Cambria Math" w:hAnsi="Cambria Math" w:cs="Times New Roman"/>
                <w:sz w:val="20"/>
                <w:szCs w:val="20"/>
              </w:rPr>
              <m:t>NW</m:t>
            </m:r>
          </m:sub>
        </m:sSub>
      </m:oMath>
      <w:r w:rsidRPr="00285DF0">
        <w:rPr>
          <w:rFonts w:ascii="Times New Roman" w:hAnsi="Times New Roman" w:cs="Times New Roman"/>
          <w:sz w:val="20"/>
          <w:szCs w:val="20"/>
        </w:rPr>
        <w:t xml:space="preserve"> is the NeuroWeave representation of the feature and </w:t>
      </w:r>
      <m:oMath>
        <m:sSub>
          <m:sSubPr>
            <m:ctrlPr>
              <w:rPr>
                <w:rFonts w:ascii="Cambria Math" w:hAnsi="Times New Roman" w:cs="Times New Roman"/>
                <w:sz w:val="20"/>
                <w:szCs w:val="20"/>
              </w:rPr>
            </m:ctrlPr>
          </m:sSubPr>
          <m:e>
            <m:r>
              <w:rPr>
                <w:rFonts w:ascii="Cambria Math" w:hAnsi="Cambria Math" w:cs="Times New Roman"/>
                <w:sz w:val="20"/>
                <w:szCs w:val="20"/>
              </w:rPr>
              <m:t>F</m:t>
            </m:r>
          </m:e>
          <m:sub>
            <m:r>
              <w:rPr>
                <w:rFonts w:ascii="Cambria Math" w:hAnsi="Cambria Math" w:cs="Times New Roman"/>
                <w:sz w:val="20"/>
                <w:szCs w:val="20"/>
              </w:rPr>
              <m:t>i</m:t>
            </m:r>
          </m:sub>
        </m:sSub>
      </m:oMath>
      <w:r w:rsidRPr="00285DF0">
        <w:rPr>
          <w:rFonts w:ascii="Times New Roman" w:hAnsi="Times New Roman" w:cs="Times New Roman"/>
          <w:sz w:val="20"/>
          <w:szCs w:val="20"/>
        </w:rPr>
        <w:t xml:space="preserve">is the input feature vector, </w:t>
      </w: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α</m:t>
            </m:r>
          </m:e>
          <m:sub>
            <m:r>
              <m:rPr>
                <m:sty m:val="p"/>
              </m:rPr>
              <w:rPr>
                <w:rFonts w:ascii="Cambria Math" w:hAnsi="Times New Roman" w:cs="Times New Roman"/>
                <w:sz w:val="20"/>
                <w:szCs w:val="20"/>
              </w:rPr>
              <m:t>i</m:t>
            </m:r>
          </m:sub>
        </m:sSub>
      </m:oMath>
      <w:r w:rsidRPr="00285DF0">
        <w:rPr>
          <w:rFonts w:ascii="Times New Roman" w:hAnsi="Times New Roman" w:cs="Times New Roman"/>
          <w:sz w:val="20"/>
          <w:szCs w:val="20"/>
        </w:rPr>
        <w:t xml:space="preserve"> is adaptive weight of the features and n is number of features. This equation brings together various organizational and market characteristics in a single intelligence representation.</w:t>
      </w:r>
    </w:p>
    <w:p w:rsidR="00285DF0" w:rsidRPr="00285DF0" w:rsidRDefault="00C67317" w:rsidP="00285DF0">
      <w:pPr>
        <w:pStyle w:val="equation"/>
        <w:jc w:val="right"/>
        <w:rPr>
          <w:rFonts w:ascii="Cambria Math" w:hAnsi="Cambria Math" w:cs="Times New Roman" w:hint="eastAsia"/>
          <w:i/>
        </w:rPr>
      </w:pP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ij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ij</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j</m:t>
                </m:r>
              </m:sub>
            </m:sSub>
          </m:e>
        </m:d>
      </m:oMath>
      <w:r w:rsidR="00285DF0" w:rsidRPr="00285DF0">
        <w:rPr>
          <w:rFonts w:ascii="Cambria Math" w:hAnsi="Cambria Math" w:cs="Times New Roman"/>
          <w:i/>
        </w:rPr>
        <w:t xml:space="preserve">                                     </w:t>
      </w:r>
      <w:r w:rsidR="00285DF0" w:rsidRPr="00285DF0">
        <w:rPr>
          <w:rFonts w:ascii="Cambria Math" w:hAnsi="Cambria Math" w:cs="Times New Roman"/>
        </w:rPr>
        <w:t>(4)</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 xml:space="preserve">For this equation (4), the </w:t>
      </w:r>
      <m:oMath>
        <m:sSub>
          <m:sSubPr>
            <m:ctrlPr>
              <w:rPr>
                <w:rFonts w:ascii="Cambria Math" w:hAnsi="Times New Roman"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ij</m:t>
            </m:r>
          </m:sub>
        </m:sSub>
      </m:oMath>
      <w:r w:rsidRPr="00285DF0">
        <w:rPr>
          <w:rFonts w:ascii="Times New Roman" w:hAnsi="Times New Roman" w:cs="Times New Roman"/>
          <w:sz w:val="20"/>
          <w:szCs w:val="20"/>
        </w:rPr>
        <w:t xml:space="preserve"> is the interaction between features</w:t>
      </w:r>
      <m:oMath>
        <m:sSub>
          <m:sSubPr>
            <m:ctrlPr>
              <w:rPr>
                <w:rFonts w:ascii="Cambria Math" w:hAnsi="Times New Roman" w:cs="Times New Roman"/>
                <w:sz w:val="20"/>
                <w:szCs w:val="20"/>
              </w:rPr>
            </m:ctrlPr>
          </m:sSubPr>
          <m:e>
            <m:r>
              <w:rPr>
                <w:rFonts w:ascii="Cambria Math" w:hAnsi="Cambria Math" w:cs="Times New Roman"/>
                <w:sz w:val="20"/>
                <w:szCs w:val="20"/>
              </w:rPr>
              <m:t>F</m:t>
            </m:r>
          </m:e>
          <m:sub>
            <m:r>
              <w:rPr>
                <w:rFonts w:ascii="Cambria Math" w:hAnsi="Cambria Math" w:cs="Times New Roman"/>
                <w:sz w:val="20"/>
                <w:szCs w:val="20"/>
              </w:rPr>
              <m:t>i</m:t>
            </m:r>
          </m:sub>
        </m:sSub>
      </m:oMath>
      <w:r w:rsidRPr="00285DF0">
        <w:rPr>
          <w:rFonts w:ascii="Times New Roman" w:hAnsi="Times New Roman" w:cs="Times New Roman"/>
          <w:sz w:val="20"/>
          <w:szCs w:val="20"/>
        </w:rPr>
        <w:t xml:space="preserve"> </w:t>
      </w:r>
      <w:proofErr w:type="gramStart"/>
      <w:r w:rsidRPr="00285DF0">
        <w:rPr>
          <w:rFonts w:ascii="Times New Roman" w:hAnsi="Times New Roman" w:cs="Times New Roman"/>
          <w:sz w:val="20"/>
          <w:szCs w:val="20"/>
        </w:rPr>
        <w:t xml:space="preserve">and </w:t>
      </w:r>
      <m:oMath>
        <m:sSub>
          <m:sSubPr>
            <m:ctrlPr>
              <w:rPr>
                <w:rFonts w:ascii="Cambria Math" w:hAnsi="Times New Roman" w:cs="Times New Roman"/>
                <w:sz w:val="20"/>
                <w:szCs w:val="20"/>
              </w:rPr>
            </m:ctrlPr>
          </m:sSubPr>
          <m:e>
            <w:proofErr w:type="gramEnd"/>
            <m:r>
              <w:rPr>
                <w:rFonts w:ascii="Cambria Math" w:hAnsi="Cambria Math" w:cs="Times New Roman"/>
                <w:sz w:val="20"/>
                <w:szCs w:val="20"/>
              </w:rPr>
              <m:t>F</m:t>
            </m:r>
          </m:e>
          <m:sub>
            <m:r>
              <w:rPr>
                <w:rFonts w:ascii="Cambria Math" w:hAnsi="Cambria Math" w:cs="Times New Roman"/>
                <w:sz w:val="20"/>
                <w:szCs w:val="20"/>
              </w:rPr>
              <m:t>j</m:t>
            </m:r>
          </m:sub>
        </m:sSub>
      </m:oMath>
      <w:r w:rsidRPr="00285DF0">
        <w:rPr>
          <w:rFonts w:ascii="Times New Roman" w:hAnsi="Times New Roman" w:cs="Times New Roman"/>
          <w:sz w:val="20"/>
          <w:szCs w:val="20"/>
        </w:rPr>
        <w:t xml:space="preserve">​, </w:t>
      </w:r>
      <m:oMath>
        <m:sSub>
          <m:sSubPr>
            <m:ctrlPr>
              <w:rPr>
                <w:rFonts w:ascii="Cambria Math" w:hAnsi="Times New Roman" w:cs="Times New Roman"/>
                <w:sz w:val="20"/>
                <w:szCs w:val="20"/>
              </w:rPr>
            </m:ctrlPr>
          </m:sSubPr>
          <m:e>
            <m:r>
              <w:rPr>
                <w:rFonts w:ascii="Cambria Math" w:hAnsi="Cambria Math" w:cs="Times New Roman"/>
                <w:sz w:val="20"/>
                <w:szCs w:val="20"/>
              </w:rPr>
              <m:t>α</m:t>
            </m:r>
          </m:e>
          <m:sub>
            <m:r>
              <w:rPr>
                <w:rFonts w:ascii="Cambria Math" w:hAnsi="Cambria Math" w:cs="Times New Roman"/>
                <w:sz w:val="20"/>
                <w:szCs w:val="20"/>
              </w:rPr>
              <m:t>ij</m:t>
            </m:r>
          </m:sub>
        </m:sSub>
      </m:oMath>
      <w:r w:rsidRPr="00285DF0">
        <w:rPr>
          <w:rFonts w:ascii="Times New Roman" w:hAnsi="Times New Roman" w:cs="Times New Roman"/>
          <w:sz w:val="20"/>
          <w:szCs w:val="20"/>
        </w:rPr>
        <w:t>​ is the learned interaction weight</w:t>
      </w:r>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the </w:t>
      </w:r>
      <w:r w:rsidRPr="00285DF0">
        <w:rPr>
          <w:rFonts w:ascii="Cambria Math" w:hAnsi="Cambria Math" w:cs="Times New Roman"/>
          <w:sz w:val="20"/>
          <w:szCs w:val="20"/>
        </w:rPr>
        <w:t>⊙</w:t>
      </w:r>
      <w:r w:rsidRPr="00285DF0">
        <w:rPr>
          <w:rFonts w:ascii="Times New Roman" w:hAnsi="Times New Roman" w:cs="Times New Roman"/>
          <w:sz w:val="20"/>
          <w:szCs w:val="20"/>
        </w:rPr>
        <w:t xml:space="preserve"> is element-wise multiplication. The equation encapsulates customer-product-transaction relationship and hidden relationship among customer related features, product related features and transaction related features, which are related to the market.</w:t>
      </w:r>
    </w:p>
    <w:p w:rsidR="00285DF0" w:rsidRPr="00285DF0" w:rsidRDefault="00285DF0" w:rsidP="00285DF0">
      <w:pPr>
        <w:pStyle w:val="Heading2"/>
        <w:ind w:left="288" w:hanging="288"/>
      </w:pPr>
      <w:r w:rsidRPr="00285DF0">
        <w:t>D. Adaptive Performance-Guided Ensemble Layer</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 xml:space="preserve">Adaptive Performance Guided Ensemble Learning Layer </w:t>
      </w:r>
      <w:r w:rsidR="008508D7">
        <w:rPr>
          <w:rFonts w:ascii="Times New Roman" w:hAnsi="Times New Roman" w:cs="Times New Roman"/>
          <w:sz w:val="20"/>
          <w:szCs w:val="20"/>
        </w:rPr>
        <w:t>use</w:t>
      </w:r>
      <w:r w:rsidRPr="00285DF0">
        <w:rPr>
          <w:rFonts w:ascii="Times New Roman" w:hAnsi="Times New Roman" w:cs="Times New Roman"/>
          <w:sz w:val="20"/>
          <w:szCs w:val="20"/>
        </w:rPr>
        <w:t xml:space="preserve">s various predictive models to produce strong predictive outputs in an adaptive ensemble learning system. This layer takes the feature matrix produced by </w:t>
      </w:r>
      <w:proofErr w:type="spellStart"/>
      <w:r w:rsidRPr="00285DF0">
        <w:rPr>
          <w:rFonts w:ascii="Times New Roman" w:hAnsi="Times New Roman" w:cs="Times New Roman"/>
          <w:sz w:val="20"/>
          <w:szCs w:val="20"/>
        </w:rPr>
        <w:t>NeuroWeave</w:t>
      </w:r>
      <w:proofErr w:type="spellEnd"/>
      <w:r w:rsidRPr="00285DF0">
        <w:rPr>
          <w:rFonts w:ascii="Times New Roman" w:hAnsi="Times New Roman" w:cs="Times New Roman"/>
          <w:sz w:val="20"/>
          <w:szCs w:val="20"/>
        </w:rPr>
        <w:t xml:space="preserve"> model and performs a variety of machine learning models such as random forest (RF), Extreme Gradient Boosting (</w:t>
      </w:r>
      <w:proofErr w:type="spellStart"/>
      <w:r w:rsidRPr="00285DF0">
        <w:rPr>
          <w:rFonts w:ascii="Times New Roman" w:hAnsi="Times New Roman" w:cs="Times New Roman"/>
          <w:sz w:val="20"/>
          <w:szCs w:val="20"/>
        </w:rPr>
        <w:t>XGboost</w:t>
      </w:r>
      <w:proofErr w:type="spellEnd"/>
      <w:r w:rsidRPr="00285DF0">
        <w:rPr>
          <w:rFonts w:ascii="Times New Roman" w:hAnsi="Times New Roman" w:cs="Times New Roman"/>
          <w:sz w:val="20"/>
          <w:szCs w:val="20"/>
        </w:rPr>
        <w:t xml:space="preserve">), Light </w:t>
      </w:r>
      <w:proofErr w:type="spellStart"/>
      <w:r w:rsidRPr="00285DF0">
        <w:rPr>
          <w:rFonts w:ascii="Times New Roman" w:hAnsi="Times New Roman" w:cs="Times New Roman"/>
          <w:sz w:val="20"/>
          <w:szCs w:val="20"/>
        </w:rPr>
        <w:t>GBM</w:t>
      </w:r>
      <w:proofErr w:type="spellEnd"/>
      <w:r w:rsidRPr="00285DF0">
        <w:rPr>
          <w:rFonts w:ascii="Times New Roman" w:hAnsi="Times New Roman" w:cs="Times New Roman"/>
          <w:sz w:val="20"/>
          <w:szCs w:val="20"/>
        </w:rPr>
        <w:t xml:space="preserve"> and Deep Neural Networks on it to </w:t>
      </w:r>
      <w:r w:rsidR="00EF3CCA">
        <w:rPr>
          <w:rFonts w:ascii="Times New Roman" w:hAnsi="Times New Roman" w:cs="Times New Roman"/>
          <w:sz w:val="20"/>
          <w:szCs w:val="20"/>
        </w:rPr>
        <w:t>generate initial predictions independently</w:t>
      </w:r>
      <w:r w:rsidRPr="00285DF0">
        <w:rPr>
          <w:rFonts w:ascii="Times New Roman" w:hAnsi="Times New Roman" w:cs="Times New Roman"/>
          <w:sz w:val="20"/>
          <w:szCs w:val="20"/>
        </w:rPr>
        <w:t>. Each model is dynamically evaluated based on predefined evaluation criteria, which can be used to gauge the relative efficacy of that model on the existing data landscape. Based on the evaluation of these criteria, weights are dynamically allocated to the models accordingly. The models, whose performance shows superiority, are assigned high weights, thus making them contribute more towards the final ensemble prediction. After combining the predictions using intelligent techniques, the output generated produces a more accurate forecast. APGEL dynamically modifies the contributions made by these models based on organizational and market changes, thereby increasing the stability and adaptability of the models.</w:t>
      </w:r>
    </w:p>
    <w:p w:rsidR="00285DF0" w:rsidRPr="00285DF0" w:rsidRDefault="00C67317" w:rsidP="00285DF0">
      <w:pPr>
        <w:pStyle w:val="equation"/>
        <w:jc w:val="right"/>
        <w:rPr>
          <w:rFonts w:ascii="Cambria Math" w:hAnsi="Cambria Math" w:cs="Times New Roman" w:hint="eastAsia"/>
          <w:i/>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i</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NW</m:t>
                </m:r>
              </m:sub>
            </m:sSub>
          </m:e>
        </m:d>
        <m:r>
          <w:rPr>
            <w:rFonts w:ascii="Cambria Math" w:hAnsi="Cambria Math" w:cs="Times New Roman"/>
          </w:rPr>
          <m:t xml:space="preserve"> </m:t>
        </m:r>
      </m:oMath>
      <w:r w:rsidR="00285DF0" w:rsidRPr="00285DF0">
        <w:rPr>
          <w:rFonts w:ascii="Cambria Math" w:hAnsi="Cambria Math" w:cs="Times New Roman"/>
          <w:i/>
        </w:rPr>
        <w:t xml:space="preserve">                                  </w:t>
      </w:r>
      <w:r w:rsidR="00285DF0" w:rsidRPr="00285DF0">
        <w:rPr>
          <w:rFonts w:ascii="Cambria Math" w:hAnsi="Cambria Math" w:cs="Times New Roman"/>
        </w:rPr>
        <w:t>(5)</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 xml:space="preserve">For this equation (5), the </w:t>
      </w:r>
      <m:oMath>
        <m:sSup>
          <m:sSupPr>
            <m:ctrlPr>
              <w:rPr>
                <w:rFonts w:ascii="Cambria Math" w:hAnsi="Times New Roman" w:cs="Times New Roman"/>
                <w:sz w:val="20"/>
                <w:szCs w:val="20"/>
              </w:rPr>
            </m:ctrlPr>
          </m:sSupPr>
          <m:e>
            <m:r>
              <w:rPr>
                <w:rFonts w:ascii="Cambria Math" w:hAnsi="Cambria Math" w:cs="Times New Roman"/>
                <w:sz w:val="20"/>
                <w:szCs w:val="20"/>
              </w:rPr>
              <m:t>i</m:t>
            </m:r>
          </m:e>
          <m:sup>
            <m:r>
              <w:rPr>
                <w:rFonts w:ascii="Cambria Math" w:hAnsi="Cambria Math" w:cs="Times New Roman"/>
                <w:sz w:val="20"/>
                <w:szCs w:val="20"/>
              </w:rPr>
              <m:t>t</m:t>
            </m:r>
            <m:r>
              <w:rPr>
                <w:rFonts w:ascii="Times New Roman" w:hAnsi="Times New Roman" w:cs="Times New Roman"/>
                <w:sz w:val="20"/>
                <w:szCs w:val="20"/>
              </w:rPr>
              <m:t>h</m:t>
            </m:r>
          </m:sup>
        </m:sSup>
      </m:oMath>
      <w:r w:rsidRPr="00285DF0">
        <w:rPr>
          <w:rFonts w:ascii="Times New Roman" w:hAnsi="Times New Roman" w:cs="Times New Roman"/>
          <w:sz w:val="20"/>
          <w:szCs w:val="20"/>
        </w:rPr>
        <w:t xml:space="preserve"> predictive learner, </w:t>
      </w:r>
      <m:oMath>
        <m:sSub>
          <m:sSubPr>
            <m:ctrlPr>
              <w:rPr>
                <w:rFonts w:ascii="Cambria Math" w:hAnsi="Times New Roman" w:cs="Times New Roman"/>
                <w:sz w:val="20"/>
                <w:szCs w:val="20"/>
              </w:rPr>
            </m:ctrlPr>
          </m:sSubPr>
          <m:e>
            <m:r>
              <w:rPr>
                <w:rFonts w:ascii="Cambria Math" w:hAnsi="Cambria Math" w:cs="Times New Roman"/>
                <w:sz w:val="20"/>
                <w:szCs w:val="20"/>
              </w:rPr>
              <m:t>M</m:t>
            </m:r>
          </m:e>
          <m:sub>
            <m:r>
              <w:rPr>
                <w:rFonts w:ascii="Cambria Math" w:hAnsi="Cambria Math" w:cs="Times New Roman"/>
                <w:sz w:val="20"/>
                <w:szCs w:val="20"/>
              </w:rPr>
              <m:t>i</m:t>
            </m:r>
          </m:sub>
        </m:sSub>
      </m:oMath>
      <w:r w:rsidRPr="00285DF0">
        <w:rPr>
          <w:rFonts w:ascii="Times New Roman" w:hAnsi="Times New Roman" w:cs="Times New Roman"/>
          <w:sz w:val="20"/>
          <w:szCs w:val="20"/>
        </w:rPr>
        <w:t xml:space="preserve"> is a Random Forest, </w:t>
      </w:r>
      <w:proofErr w:type="spellStart"/>
      <w:r w:rsidRPr="00285DF0">
        <w:rPr>
          <w:rFonts w:ascii="Times New Roman" w:hAnsi="Times New Roman" w:cs="Times New Roman"/>
          <w:sz w:val="20"/>
          <w:szCs w:val="20"/>
        </w:rPr>
        <w:t>XGBoost</w:t>
      </w:r>
      <w:proofErr w:type="spellEnd"/>
      <w:r w:rsidRPr="00285DF0">
        <w:rPr>
          <w:rFonts w:ascii="Times New Roman" w:hAnsi="Times New Roman" w:cs="Times New Roman"/>
          <w:sz w:val="20"/>
          <w:szCs w:val="20"/>
        </w:rPr>
        <w:t xml:space="preserve">, </w:t>
      </w:r>
      <w:proofErr w:type="spellStart"/>
      <w:r w:rsidRPr="00285DF0">
        <w:rPr>
          <w:rFonts w:ascii="Times New Roman" w:hAnsi="Times New Roman" w:cs="Times New Roman"/>
          <w:sz w:val="20"/>
          <w:szCs w:val="20"/>
        </w:rPr>
        <w:t>LightGBM</w:t>
      </w:r>
      <w:proofErr w:type="spellEnd"/>
      <w:r w:rsidRPr="00285DF0">
        <w:rPr>
          <w:rFonts w:ascii="Times New Roman" w:hAnsi="Times New Roman" w:cs="Times New Roman"/>
          <w:sz w:val="20"/>
          <w:szCs w:val="20"/>
        </w:rPr>
        <w:t xml:space="preserve"> or </w:t>
      </w:r>
      <w:proofErr w:type="spellStart"/>
      <w:r w:rsidRPr="00285DF0">
        <w:rPr>
          <w:rFonts w:ascii="Times New Roman" w:hAnsi="Times New Roman" w:cs="Times New Roman"/>
          <w:sz w:val="20"/>
          <w:szCs w:val="20"/>
        </w:rPr>
        <w:t>DNN</w:t>
      </w:r>
      <w:proofErr w:type="spellEnd"/>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w:t>
      </w:r>
      <m:oMath>
        <m:sSub>
          <m:sSubPr>
            <m:ctrlPr>
              <w:rPr>
                <w:rFonts w:ascii="Cambria Math" w:hAnsi="Times New Roman" w:cs="Times New Roman"/>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oMath>
      <w:r w:rsidRPr="00285DF0">
        <w:rPr>
          <w:rFonts w:ascii="Times New Roman" w:hAnsi="Times New Roman" w:cs="Times New Roman"/>
          <w:sz w:val="20"/>
          <w:szCs w:val="20"/>
        </w:rPr>
        <w:t xml:space="preserve"> is the class-probability vector obtained by the </w:t>
      </w:r>
      <m:oMath>
        <m:sSup>
          <m:sSupPr>
            <m:ctrlPr>
              <w:rPr>
                <w:rFonts w:ascii="Cambria Math" w:hAnsi="Times New Roman" w:cs="Times New Roman"/>
                <w:sz w:val="20"/>
                <w:szCs w:val="20"/>
              </w:rPr>
            </m:ctrlPr>
          </m:sSupPr>
          <m:e>
            <m:r>
              <w:rPr>
                <w:rFonts w:ascii="Cambria Math" w:hAnsi="Cambria Math" w:cs="Times New Roman"/>
                <w:sz w:val="20"/>
                <w:szCs w:val="20"/>
              </w:rPr>
              <m:t>i</m:t>
            </m:r>
          </m:e>
          <m:sup>
            <m:r>
              <w:rPr>
                <w:rFonts w:ascii="Cambria Math" w:hAnsi="Cambria Math" w:cs="Times New Roman"/>
                <w:sz w:val="20"/>
                <w:szCs w:val="20"/>
              </w:rPr>
              <m:t>t</m:t>
            </m:r>
            <m:r>
              <w:rPr>
                <w:rFonts w:ascii="Times New Roman" w:hAnsi="Times New Roman" w:cs="Times New Roman"/>
                <w:sz w:val="20"/>
                <w:szCs w:val="20"/>
              </w:rPr>
              <m:t>h</m:t>
            </m:r>
          </m:sup>
        </m:sSup>
      </m:oMath>
      <w:r w:rsidRPr="00285DF0">
        <w:rPr>
          <w:rFonts w:ascii="Times New Roman" w:hAnsi="Times New Roman" w:cs="Times New Roman"/>
          <w:sz w:val="20"/>
          <w:szCs w:val="20"/>
        </w:rPr>
        <w:t xml:space="preserve"> predictive learner from the NeuroWeave feature </w:t>
      </w:r>
      <w:proofErr w:type="gramStart"/>
      <w:r w:rsidRPr="00285DF0">
        <w:rPr>
          <w:rFonts w:ascii="Times New Roman" w:hAnsi="Times New Roman" w:cs="Times New Roman"/>
          <w:sz w:val="20"/>
          <w:szCs w:val="20"/>
        </w:rPr>
        <w:t xml:space="preserve">representation </w:t>
      </w:r>
      <w:proofErr w:type="gramEnd"/>
      <m:oMath>
        <m:sSub>
          <m:sSubPr>
            <m:ctrlPr>
              <w:rPr>
                <w:rFonts w:ascii="Cambria Math" w:hAnsi="Times New Roman" w:cs="Times New Roman"/>
                <w:sz w:val="20"/>
                <w:szCs w:val="20"/>
              </w:rPr>
            </m:ctrlPr>
          </m:sSubPr>
          <m:e>
            <m:r>
              <w:rPr>
                <w:rFonts w:ascii="Cambria Math" w:hAnsi="Cambria Math" w:cs="Times New Roman"/>
                <w:sz w:val="20"/>
                <w:szCs w:val="20"/>
              </w:rPr>
              <m:t>F</m:t>
            </m:r>
          </m:e>
          <m:sub>
            <m:r>
              <w:rPr>
                <w:rFonts w:ascii="Cambria Math" w:hAnsi="Cambria Math" w:cs="Times New Roman"/>
                <w:sz w:val="20"/>
                <w:szCs w:val="20"/>
              </w:rPr>
              <m:t>NW</m:t>
            </m:r>
          </m:sub>
        </m:sSub>
      </m:oMath>
      <w:r w:rsidRPr="00285DF0">
        <w:rPr>
          <w:rFonts w:ascii="Times New Roman" w:hAnsi="Times New Roman" w:cs="Times New Roman"/>
          <w:sz w:val="20"/>
          <w:szCs w:val="20"/>
        </w:rPr>
        <w:t xml:space="preserve">. Each learner makes </w:t>
      </w:r>
      <w:r w:rsidR="008508D7">
        <w:rPr>
          <w:rFonts w:ascii="Times New Roman" w:hAnsi="Times New Roman" w:cs="Times New Roman"/>
          <w:sz w:val="20"/>
          <w:szCs w:val="20"/>
        </w:rPr>
        <w:t>the</w:t>
      </w:r>
      <w:r w:rsidRPr="00285DF0">
        <w:rPr>
          <w:rFonts w:ascii="Times New Roman" w:hAnsi="Times New Roman" w:cs="Times New Roman"/>
          <w:sz w:val="20"/>
          <w:szCs w:val="20"/>
        </w:rPr>
        <w:t xml:space="preserve"> own low, me</w:t>
      </w:r>
      <w:r w:rsidR="008508D7">
        <w:rPr>
          <w:rFonts w:ascii="Times New Roman" w:hAnsi="Times New Roman" w:cs="Times New Roman"/>
          <w:sz w:val="20"/>
          <w:szCs w:val="20"/>
        </w:rPr>
        <w:t>dium and high demand estimates.</w:t>
      </w:r>
    </w:p>
    <w:p w:rsidR="00285DF0" w:rsidRPr="00285DF0" w:rsidRDefault="00285DF0" w:rsidP="00285DF0">
      <w:pPr>
        <w:pStyle w:val="equation"/>
        <w:jc w:val="right"/>
        <w:rPr>
          <w:rFonts w:ascii="Cambria Math" w:hAnsi="Cambria Math" w:cs="Times New Roman" w:hint="eastAsia"/>
          <w:i/>
        </w:rPr>
      </w:pPr>
      <w:r w:rsidRPr="00285DF0">
        <w:rPr>
          <w:rFonts w:ascii="Cambria Math" w:hAnsi="Cambria Math" w:cs="Times New Roman"/>
          <w:i/>
        </w:rPr>
        <w:t xml:space="preserv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i/>
              </w:rPr>
            </m:ctrlPr>
          </m:fPr>
          <m:num>
            <m:func>
              <m:funcPr>
                <m:ctrlPr>
                  <w:rPr>
                    <w:rFonts w:ascii="Cambria Math" w:hAnsi="Cambria Math" w:cs="Times New Roman"/>
                    <w:i/>
                  </w:rPr>
                </m:ctrlPr>
              </m:funcPr>
              <m:fName>
                <m:r>
                  <w:rPr>
                    <w:rFonts w:ascii="Cambria Math" w:hAnsi="Cambria Math" w:cs="Times New Roman"/>
                  </w:rPr>
                  <m:t>exp</m:t>
                </m:r>
              </m:fName>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i</m:t>
                        </m:r>
                      </m:sub>
                    </m:sSub>
                  </m:e>
                </m:d>
              </m:e>
            </m:func>
          </m:num>
          <m:den>
            <m:nary>
              <m:naryPr>
                <m:chr m:val="∑"/>
                <m:limLoc m:val="subSup"/>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m</m:t>
                </m:r>
              </m:sup>
              <m:e>
                <m:func>
                  <m:funcPr>
                    <m:ctrlPr>
                      <w:rPr>
                        <w:rFonts w:ascii="Cambria Math" w:hAnsi="Cambria Math" w:cs="Times New Roman"/>
                        <w:i/>
                      </w:rPr>
                    </m:ctrlPr>
                  </m:funcPr>
                  <m:fName>
                    <m:r>
                      <w:rPr>
                        <w:rFonts w:ascii="Cambria Math" w:hAnsi="Cambria Math" w:cs="Times New Roman"/>
                      </w:rPr>
                      <m:t>exp</m:t>
                    </m:r>
                  </m:fName>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j</m:t>
                            </m:r>
                          </m:sub>
                        </m:sSub>
                      </m:e>
                    </m:d>
                  </m:e>
                </m:func>
              </m:e>
            </m:nary>
          </m:den>
        </m:f>
      </m:oMath>
      <w:r w:rsidRPr="00285DF0">
        <w:rPr>
          <w:rFonts w:ascii="Cambria Math" w:hAnsi="Cambria Math" w:cs="Times New Roman"/>
          <w:i/>
        </w:rPr>
        <w:t xml:space="preserve">                                    </w:t>
      </w:r>
      <w:r w:rsidRPr="00285DF0">
        <w:rPr>
          <w:rFonts w:ascii="Cambria Math" w:hAnsi="Cambria Math" w:cs="Times New Roman"/>
        </w:rPr>
        <w:t>(6)</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 xml:space="preserve">In equation 6, </w:t>
      </w: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w</m:t>
            </m:r>
          </m:e>
          <m:sub>
            <m:r>
              <m:rPr>
                <m:sty m:val="p"/>
              </m:rPr>
              <w:rPr>
                <w:rFonts w:ascii="Cambria Math" w:hAnsi="Times New Roman" w:cs="Times New Roman"/>
                <w:sz w:val="20"/>
                <w:szCs w:val="20"/>
              </w:rPr>
              <m:t>i</m:t>
            </m:r>
          </m:sub>
        </m:sSub>
      </m:oMath>
      <w:r w:rsidRPr="00285DF0">
        <w:rPr>
          <w:rFonts w:ascii="Times New Roman" w:hAnsi="Times New Roman" w:cs="Times New Roman"/>
          <w:sz w:val="20"/>
          <w:szCs w:val="20"/>
        </w:rPr>
        <w:t xml:space="preserve"> is the adaptive ensemble weight given to learner </w:t>
      </w:r>
      <m:oMath>
        <m:r>
          <w:rPr>
            <w:rFonts w:ascii="Cambria Math" w:hAnsi="Cambria Math" w:cs="Times New Roman"/>
            <w:sz w:val="20"/>
            <w:szCs w:val="20"/>
          </w:rPr>
          <m:t>i</m:t>
        </m:r>
        <m:r>
          <m:rPr>
            <m:sty m:val="p"/>
          </m:rPr>
          <w:rPr>
            <w:rFonts w:ascii="Cambria Math" w:hAnsi="Times New Roman" w:cs="Times New Roman"/>
            <w:sz w:val="20"/>
            <w:szCs w:val="20"/>
          </w:rPr>
          <m:t>,</m:t>
        </m:r>
      </m:oMath>
      <w:r w:rsidRPr="00285DF0">
        <w:rPr>
          <w:rFonts w:ascii="Times New Roman" w:hAnsi="Times New Roman" w:cs="Times New Roman"/>
          <w:sz w:val="20"/>
          <w:szCs w:val="20"/>
        </w:rPr>
        <w:t xml:space="preserve"> </w:t>
      </w:r>
      <m:oMath>
        <m:sSub>
          <m:sSubPr>
            <m:ctrlPr>
              <w:rPr>
                <w:rFonts w:ascii="Cambria Math" w:hAnsi="Times New Roman" w:cs="Times New Roman"/>
                <w:sz w:val="20"/>
                <w:szCs w:val="20"/>
              </w:rPr>
            </m:ctrlPr>
          </m:sSubPr>
          <m:e>
            <m:r>
              <w:rPr>
                <w:rFonts w:ascii="Cambria Math" w:hAnsi="Cambria Math" w:cs="Times New Roman"/>
                <w:sz w:val="20"/>
                <w:szCs w:val="20"/>
              </w:rPr>
              <m:t>S</m:t>
            </m:r>
          </m:e>
          <m:sub>
            <m:r>
              <w:rPr>
                <w:rFonts w:ascii="Cambria Math" w:hAnsi="Cambria Math" w:cs="Times New Roman"/>
                <w:sz w:val="20"/>
                <w:szCs w:val="20"/>
              </w:rPr>
              <m:t>i</m:t>
            </m:r>
          </m:sub>
        </m:sSub>
      </m:oMath>
      <w:r w:rsidRPr="00285DF0">
        <w:rPr>
          <w:rFonts w:ascii="Times New Roman" w:hAnsi="Times New Roman" w:cs="Times New Roman"/>
          <w:sz w:val="20"/>
          <w:szCs w:val="20"/>
        </w:rPr>
        <w:t xml:space="preserve"> is the score of the validation of learner</w:t>
      </w:r>
      <m:oMath>
        <m:r>
          <m:rPr>
            <m:sty m:val="p"/>
          </m:rPr>
          <w:rPr>
            <w:rFonts w:ascii="Cambria Math" w:hAnsi="Times New Roman" w:cs="Times New Roman"/>
            <w:sz w:val="20"/>
            <w:szCs w:val="20"/>
          </w:rPr>
          <m:t xml:space="preserve"> </m:t>
        </m:r>
        <m:r>
          <w:rPr>
            <w:rFonts w:ascii="Cambria Math" w:hAnsi="Cambria Math" w:cs="Times New Roman"/>
            <w:sz w:val="20"/>
            <w:szCs w:val="20"/>
          </w:rPr>
          <m:t>i</m:t>
        </m:r>
      </m:oMath>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w:t>
      </w:r>
      <m:oMath>
        <m:r>
          <w:rPr>
            <w:rFonts w:ascii="Cambria Math" w:hAnsi="Cambria Math" w:cs="Times New Roman"/>
            <w:sz w:val="20"/>
            <w:szCs w:val="20"/>
          </w:rPr>
          <m:t>m</m:t>
        </m:r>
      </m:oMath>
      <w:r w:rsidRPr="00285DF0">
        <w:rPr>
          <w:rFonts w:ascii="Times New Roman" w:hAnsi="Times New Roman" w:cs="Times New Roman"/>
          <w:sz w:val="20"/>
          <w:szCs w:val="20"/>
        </w:rPr>
        <w:t xml:space="preserve"> is the number of all the learners. Softmax normalization assigns higher weights to the better learners </w:t>
      </w:r>
      <w:r w:rsidRPr="00285DF0">
        <w:rPr>
          <w:rFonts w:ascii="Times New Roman" w:hAnsi="Times New Roman" w:cs="Times New Roman"/>
          <w:sz w:val="20"/>
          <w:szCs w:val="20"/>
        </w:rPr>
        <w:lastRenderedPageBreak/>
        <w:t xml:space="preserve">and guarantees that all the weights are positive and </w:t>
      </w:r>
      <w:r w:rsidR="008508D7">
        <w:rPr>
          <w:rFonts w:ascii="Times New Roman" w:hAnsi="Times New Roman" w:cs="Times New Roman"/>
          <w:sz w:val="20"/>
          <w:szCs w:val="20"/>
        </w:rPr>
        <w:t>the</w:t>
      </w:r>
      <w:r w:rsidRPr="00285DF0">
        <w:rPr>
          <w:rFonts w:ascii="Times New Roman" w:hAnsi="Times New Roman" w:cs="Times New Roman"/>
          <w:sz w:val="20"/>
          <w:szCs w:val="20"/>
        </w:rPr>
        <w:t xml:space="preserve"> sum is 1.</w:t>
      </w:r>
    </w:p>
    <w:p w:rsidR="00285DF0" w:rsidRPr="00285DF0" w:rsidRDefault="00285DF0" w:rsidP="00285DF0">
      <w:pPr>
        <w:pStyle w:val="equation"/>
        <w:jc w:val="right"/>
        <w:rPr>
          <w:rFonts w:ascii="Cambria Math" w:hAnsi="Cambria Math" w:cs="Times New Roman" w:hint="eastAsia"/>
          <w:i/>
        </w:rPr>
      </w:pPr>
      <w:r w:rsidRPr="00285DF0">
        <w:rPr>
          <w:rFonts w:ascii="Times New Roman" w:hAnsi="Times New Roman" w:cs="Times New Roman"/>
        </w:rPr>
        <w:t xml:space="preserve"> </w:t>
      </w:r>
      <m:oMath>
        <m:acc>
          <m:accPr>
            <m:ctrlPr>
              <w:rPr>
                <w:rFonts w:ascii="Cambria Math" w:hAnsi="Cambria Math" w:cs="Times New Roman"/>
                <w:i/>
              </w:rPr>
            </m:ctrlPr>
          </m:accPr>
          <m:e>
            <m:r>
              <w:rPr>
                <w:rFonts w:ascii="Cambria Math" w:hAnsi="Cambria Math" w:cs="Times New Roman"/>
              </w:rPr>
              <m:t>y</m:t>
            </m:r>
          </m:e>
        </m:acc>
        <m:r>
          <w:rPr>
            <w:rFonts w:ascii="Cambria Math" w:hAnsi="Cambria Math" w:cs="Times New Roman"/>
          </w:rPr>
          <m:t>=</m:t>
        </m:r>
        <m:func>
          <m:funcPr>
            <m:ctrlPr>
              <w:rPr>
                <w:rFonts w:ascii="Cambria Math" w:hAnsi="Cambria Math" w:cs="Times New Roman"/>
                <w:i/>
              </w:rPr>
            </m:ctrlPr>
          </m:funcPr>
          <m:fName>
            <m:r>
              <w:rPr>
                <w:rFonts w:ascii="Cambria Math" w:hAnsi="Cambria Math" w:cs="Times New Roman"/>
              </w:rPr>
              <m:t>arg</m:t>
            </m:r>
          </m:fName>
          <m:e>
            <m:func>
              <m:funcPr>
                <m:ctrlPr>
                  <w:rPr>
                    <w:rFonts w:ascii="Cambria Math" w:hAnsi="Cambria Math" w:cs="Times New Roman"/>
                    <w:i/>
                  </w:rPr>
                </m:ctrlPr>
              </m:funcPr>
              <m:fName>
                <m:limLow>
                  <m:limLowPr>
                    <m:ctrlPr>
                      <w:rPr>
                        <w:rFonts w:ascii="Cambria Math" w:hAnsi="Cambria Math" w:cs="Times New Roman"/>
                        <w:i/>
                      </w:rPr>
                    </m:ctrlPr>
                  </m:limLowPr>
                  <m:e>
                    <m:r>
                      <w:rPr>
                        <w:rFonts w:ascii="Cambria Math" w:hAnsi="Cambria Math" w:cs="Times New Roman"/>
                      </w:rPr>
                      <m:t>max</m:t>
                    </m:r>
                  </m:e>
                  <m:lim>
                    <m:r>
                      <w:rPr>
                        <w:rFonts w:ascii="Cambria Math" w:hAnsi="Cambria Math" w:cs="Times New Roman"/>
                      </w:rPr>
                      <m:t>c</m:t>
                    </m:r>
                  </m:lim>
                </m:limLow>
              </m:fName>
              <m:e>
                <m:d>
                  <m:dPr>
                    <m:begChr m:val="["/>
                    <m:endChr m:val="]"/>
                    <m:ctrlPr>
                      <w:rPr>
                        <w:rFonts w:ascii="Cambria Math" w:hAnsi="Cambria Math" w:cs="Times New Roman"/>
                        <w:i/>
                      </w:rPr>
                    </m:ctrlPr>
                  </m:dPr>
                  <m:e>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m</m:t>
                        </m:r>
                      </m:sup>
                      <m:e>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d>
                          <m:dPr>
                            <m:ctrlPr>
                              <w:rPr>
                                <w:rFonts w:ascii="Cambria Math" w:hAnsi="Cambria Math" w:cs="Times New Roman"/>
                                <w:i/>
                              </w:rPr>
                            </m:ctrlPr>
                          </m:dPr>
                          <m:e>
                            <m:r>
                              <w:rPr>
                                <w:rFonts w:ascii="Cambria Math" w:hAnsi="Cambria Math" w:cs="Times New Roman"/>
                              </w:rPr>
                              <m:t>c</m:t>
                            </m:r>
                          </m:e>
                        </m:d>
                      </m:e>
                    </m:nary>
                  </m:e>
                </m:d>
              </m:e>
            </m:func>
          </m:e>
        </m:func>
      </m:oMath>
      <w:r w:rsidRPr="00285DF0">
        <w:rPr>
          <w:rFonts w:ascii="Cambria Math" w:hAnsi="Cambria Math" w:cs="Times New Roman"/>
          <w:i/>
        </w:rPr>
        <w:t xml:space="preserve">                               </w:t>
      </w:r>
      <w:r w:rsidRPr="00285DF0">
        <w:rPr>
          <w:rFonts w:ascii="Cambria Math" w:hAnsi="Cambria Math" w:cs="Times New Roman"/>
        </w:rPr>
        <w:t>(7)</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 xml:space="preserve">This equation (7) </w:t>
      </w:r>
      <m:oMath>
        <m:acc>
          <m:accPr>
            <m:ctrlPr>
              <w:rPr>
                <w:rFonts w:ascii="Cambria Math" w:hAnsi="Times New Roman" w:cs="Times New Roman"/>
                <w:sz w:val="20"/>
                <w:szCs w:val="20"/>
              </w:rPr>
            </m:ctrlPr>
          </m:accPr>
          <m:e>
            <m:r>
              <w:rPr>
                <w:rFonts w:ascii="Cambria Math" w:hAnsi="Cambria Math" w:cs="Times New Roman"/>
                <w:sz w:val="20"/>
                <w:szCs w:val="20"/>
              </w:rPr>
              <m:t>y</m:t>
            </m:r>
          </m:e>
        </m:acc>
      </m:oMath>
      <w:r w:rsidRPr="00285DF0">
        <w:rPr>
          <w:rFonts w:ascii="Times New Roman" w:hAnsi="Times New Roman" w:cs="Times New Roman"/>
          <w:sz w:val="20"/>
          <w:szCs w:val="20"/>
        </w:rPr>
        <w:t xml:space="preserve"> is the final predicted demand class, </w:t>
      </w:r>
      <m:oMath>
        <m:sSub>
          <m:sSubPr>
            <m:ctrlPr>
              <w:rPr>
                <w:rFonts w:ascii="Cambria Math" w:hAnsi="Times New Roman"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oMath>
      <w:r w:rsidRPr="00285DF0">
        <w:rPr>
          <w:rFonts w:ascii="Times New Roman" w:hAnsi="Times New Roman" w:cs="Times New Roman"/>
          <w:sz w:val="20"/>
          <w:szCs w:val="20"/>
        </w:rPr>
        <w:t xml:space="preserve"> is the adaptive weight that is given to learner </w:t>
      </w:r>
      <m:oMath>
        <m:r>
          <w:rPr>
            <w:rFonts w:ascii="Cambria Math" w:hAnsi="Cambria Math" w:cs="Times New Roman"/>
            <w:sz w:val="20"/>
            <w:szCs w:val="20"/>
          </w:rPr>
          <m:t>i</m:t>
        </m:r>
      </m:oMath>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w:t>
      </w:r>
      <m:oMath>
        <m:sSub>
          <m:sSubPr>
            <m:ctrlPr>
              <w:rPr>
                <w:rFonts w:ascii="Cambria Math" w:hAnsi="Times New Roman" w:cs="Times New Roman"/>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d>
          <m:dPr>
            <m:ctrlPr>
              <w:rPr>
                <w:rFonts w:ascii="Cambria Math" w:hAnsi="Times New Roman" w:cs="Times New Roman"/>
                <w:sz w:val="20"/>
                <w:szCs w:val="20"/>
              </w:rPr>
            </m:ctrlPr>
          </m:dPr>
          <m:e>
            <m:r>
              <w:rPr>
                <w:rFonts w:ascii="Cambria Math" w:hAnsi="Cambria Math" w:cs="Times New Roman"/>
                <w:sz w:val="20"/>
                <w:szCs w:val="20"/>
              </w:rPr>
              <m:t>c</m:t>
            </m:r>
          </m:e>
        </m:d>
      </m:oMath>
      <w:r w:rsidRPr="00285DF0">
        <w:rPr>
          <w:rFonts w:ascii="Times New Roman" w:hAnsi="Times New Roman" w:cs="Times New Roman"/>
          <w:sz w:val="20"/>
          <w:szCs w:val="20"/>
        </w:rPr>
        <w:t xml:space="preserve"> is the predicted probability of class c by learner</w:t>
      </w:r>
      <m:oMath>
        <m:r>
          <m:rPr>
            <m:sty m:val="p"/>
          </m:rPr>
          <w:rPr>
            <w:rFonts w:ascii="Cambria Math" w:hAnsi="Times New Roman" w:cs="Times New Roman"/>
            <w:sz w:val="20"/>
            <w:szCs w:val="20"/>
          </w:rPr>
          <m:t xml:space="preserve"> </m:t>
        </m:r>
        <m:r>
          <w:rPr>
            <w:rFonts w:ascii="Cambria Math" w:hAnsi="Cambria Math" w:cs="Times New Roman"/>
            <w:sz w:val="20"/>
            <w:szCs w:val="20"/>
          </w:rPr>
          <m:t>i</m:t>
        </m:r>
      </m:oMath>
      <w:r w:rsidRPr="00285DF0">
        <w:rPr>
          <w:rFonts w:ascii="Times New Roman" w:hAnsi="Times New Roman" w:cs="Times New Roman"/>
          <w:sz w:val="20"/>
          <w:szCs w:val="20"/>
        </w:rPr>
        <w:t>. The low, medium, or high-demand output is chosen as the ensemble probability that is highest for a specific class.</w:t>
      </w:r>
    </w:p>
    <w:p w:rsidR="00285DF0" w:rsidRPr="00285DF0" w:rsidRDefault="00285DF0" w:rsidP="00285DF0">
      <w:pPr>
        <w:pStyle w:val="Heading2"/>
        <w:ind w:left="288" w:hanging="288"/>
      </w:pPr>
      <w:r w:rsidRPr="00285DF0">
        <w:t>E. Intelligent Fusion and Decision Layer</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The Intelligent Fusion and Decision Layer represent the last layer of the designed DNEPS model, involving the Organizational–Market Fusion Engine (OMFE) and the Real-Time Predictive Decision Module (RPDM). OMFE blends the retail intelligence of the organization, comprising sales performance, product data, transactions</w:t>
      </w:r>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effectiveness of promotions, with the customer and market intelligence, which involves customers' buying </w:t>
      </w:r>
      <w:proofErr w:type="spellStart"/>
      <w:r w:rsidRPr="00285DF0">
        <w:rPr>
          <w:rFonts w:ascii="Times New Roman" w:hAnsi="Times New Roman" w:cs="Times New Roman"/>
          <w:sz w:val="20"/>
          <w:szCs w:val="20"/>
        </w:rPr>
        <w:t>behavior</w:t>
      </w:r>
      <w:proofErr w:type="spellEnd"/>
      <w:r w:rsidRPr="00285DF0">
        <w:rPr>
          <w:rFonts w:ascii="Times New Roman" w:hAnsi="Times New Roman" w:cs="Times New Roman"/>
          <w:sz w:val="20"/>
          <w:szCs w:val="20"/>
        </w:rPr>
        <w:t>, loyalty, churn probability</w:t>
      </w:r>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demand changes, in a Fusion Knowledge Matrix (FKM). The matrix reflects the linkage between organizational activities and market </w:t>
      </w:r>
      <w:proofErr w:type="spellStart"/>
      <w:r w:rsidRPr="00285DF0">
        <w:rPr>
          <w:rFonts w:ascii="Times New Roman" w:hAnsi="Times New Roman" w:cs="Times New Roman"/>
          <w:sz w:val="20"/>
          <w:szCs w:val="20"/>
        </w:rPr>
        <w:t>behavior</w:t>
      </w:r>
      <w:proofErr w:type="spellEnd"/>
      <w:r w:rsidRPr="00285DF0">
        <w:rPr>
          <w:rFonts w:ascii="Times New Roman" w:hAnsi="Times New Roman" w:cs="Times New Roman"/>
          <w:sz w:val="20"/>
          <w:szCs w:val="20"/>
        </w:rPr>
        <w:t>, helping understand better the retail situation. RPDM analyzes the blended intelligence to produce insights related to forecasting the demand for products, analyzing customers' trends, driving revenues, exploring opportunities in the market</w:t>
      </w:r>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identifying risks. When new retail intelligence becomes available, the module revises its predictions and decisions scores accordingly.</w:t>
      </w:r>
    </w:p>
    <w:p w:rsidR="00285DF0" w:rsidRPr="00285DF0" w:rsidRDefault="00285DF0" w:rsidP="00285DF0">
      <w:pPr>
        <w:pStyle w:val="equation"/>
        <w:jc w:val="right"/>
        <w:rPr>
          <w:rFonts w:ascii="Cambria Math" w:hAnsi="Cambria Math" w:cs="Times New Roman" w:hint="eastAsia"/>
          <w:i/>
        </w:rPr>
      </w:pPr>
      <m:oMath>
        <m:r>
          <w:rPr>
            <w:rFonts w:ascii="Cambria Math" w:hAnsi="Cambria Math" w:cs="Times New Roman"/>
          </w:rPr>
          <m:t>FKM=β</m:t>
        </m:r>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O</m:t>
            </m:r>
          </m:sub>
        </m:sSub>
        <m:d>
          <m:dPr>
            <m:ctrlPr>
              <w:rPr>
                <w:rFonts w:ascii="Cambria Math" w:hAnsi="Cambria Math" w:cs="Times New Roman"/>
                <w:i/>
              </w:rPr>
            </m:ctrlPr>
          </m:dPr>
          <m:e>
            <m:r>
              <w:rPr>
                <w:rFonts w:ascii="Cambria Math" w:hAnsi="Cambria Math" w:cs="Times New Roman"/>
              </w:rPr>
              <m:t>O</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1-β</m:t>
            </m:r>
          </m:e>
        </m:d>
        <m:sSub>
          <m:sSubPr>
            <m:ctrlPr>
              <w:rPr>
                <w:rFonts w:ascii="Cambria Math" w:hAnsi="Cambria Math" w:cs="Times New Roman"/>
                <w:i/>
              </w:rPr>
            </m:ctrlPr>
          </m:sSubPr>
          <m:e>
            <m:r>
              <w:rPr>
                <w:rFonts w:ascii="Cambria Math" w:hAnsi="Cambria Math" w:cs="Times New Roman"/>
              </w:rPr>
              <m:t>ϕ</m:t>
            </m:r>
          </m:e>
          <m:sub>
            <m:r>
              <w:rPr>
                <w:rFonts w:ascii="Cambria Math" w:hAnsi="Cambria Math" w:cs="Times New Roman"/>
              </w:rPr>
              <m:t>M</m:t>
            </m:r>
          </m:sub>
        </m:sSub>
        <m:d>
          <m:dPr>
            <m:ctrlPr>
              <w:rPr>
                <w:rFonts w:ascii="Cambria Math" w:hAnsi="Cambria Math" w:cs="Times New Roman"/>
                <w:i/>
              </w:rPr>
            </m:ctrlPr>
          </m:dPr>
          <m:e>
            <m:r>
              <w:rPr>
                <w:rFonts w:ascii="Cambria Math" w:hAnsi="Cambria Math" w:cs="Times New Roman"/>
              </w:rPr>
              <m:t>M</m:t>
            </m:r>
          </m:e>
        </m:d>
      </m:oMath>
      <w:r>
        <w:rPr>
          <w:rFonts w:ascii="Cambria Math" w:hAnsi="Cambria Math" w:cs="Times New Roman"/>
          <w:i/>
        </w:rPr>
        <w:t xml:space="preserve">                </w:t>
      </w:r>
      <w:r w:rsidRPr="00285DF0">
        <w:rPr>
          <w:rFonts w:ascii="Cambria Math" w:hAnsi="Cambria Math" w:cs="Times New Roman"/>
          <w:i/>
        </w:rPr>
        <w:t xml:space="preserve">     </w:t>
      </w:r>
      <w:r w:rsidRPr="00285DF0">
        <w:rPr>
          <w:rFonts w:ascii="Cambria Math" w:hAnsi="Cambria Math" w:cs="Times New Roman"/>
        </w:rPr>
        <w:t>(8)</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 xml:space="preserve">According to this equation (8), Fusion Knowledge Matrix </w:t>
      </w:r>
      <m:oMath>
        <m:r>
          <m:rPr>
            <m:sty m:val="p"/>
          </m:rPr>
          <w:rPr>
            <w:rFonts w:ascii="Cambria Math" w:hAnsi="Times New Roman" w:cs="Times New Roman"/>
            <w:sz w:val="20"/>
            <w:szCs w:val="20"/>
          </w:rPr>
          <m:t>FKM</m:t>
        </m:r>
      </m:oMath>
      <w:r w:rsidRPr="00285DF0">
        <w:rPr>
          <w:rFonts w:ascii="Times New Roman" w:hAnsi="Times New Roman" w:cs="Times New Roman"/>
          <w:sz w:val="20"/>
          <w:szCs w:val="20"/>
        </w:rPr>
        <w:t xml:space="preserve"> is the combination of internals retail intelligence </w:t>
      </w:r>
      <m:oMath>
        <m:r>
          <m:rPr>
            <m:sty m:val="p"/>
          </m:rPr>
          <w:rPr>
            <w:rFonts w:ascii="Cambria Math" w:hAnsi="Times New Roman" w:cs="Times New Roman"/>
            <w:sz w:val="20"/>
            <w:szCs w:val="20"/>
          </w:rPr>
          <m:t>O</m:t>
        </m:r>
      </m:oMath>
      <w:r w:rsidRPr="00285DF0">
        <w:rPr>
          <w:rFonts w:ascii="Times New Roman" w:hAnsi="Times New Roman" w:cs="Times New Roman"/>
          <w:sz w:val="20"/>
          <w:szCs w:val="20"/>
        </w:rPr>
        <w:t xml:space="preserve"> and customer and market </w:t>
      </w:r>
      <w:proofErr w:type="gramStart"/>
      <w:r w:rsidRPr="00285DF0">
        <w:rPr>
          <w:rFonts w:ascii="Times New Roman" w:hAnsi="Times New Roman" w:cs="Times New Roman"/>
          <w:sz w:val="20"/>
          <w:szCs w:val="20"/>
        </w:rPr>
        <w:t xml:space="preserve">intelligence </w:t>
      </w:r>
      <w:proofErr w:type="gramEnd"/>
      <m:oMath>
        <m:r>
          <w:rPr>
            <w:rFonts w:ascii="Cambria Math" w:hAnsi="Cambria Math" w:cs="Times New Roman"/>
            <w:sz w:val="20"/>
            <w:szCs w:val="20"/>
          </w:rPr>
          <m:t>M</m:t>
        </m:r>
      </m:oMath>
      <w:r w:rsidRPr="00285DF0">
        <w:rPr>
          <w:rFonts w:ascii="Times New Roman" w:hAnsi="Times New Roman" w:cs="Times New Roman"/>
          <w:sz w:val="20"/>
          <w:szCs w:val="20"/>
        </w:rPr>
        <w:t xml:space="preserve">. Two functions </w:t>
      </w:r>
      <m:oMath>
        <m:sSub>
          <m:sSubPr>
            <m:ctrlPr>
              <w:rPr>
                <w:rFonts w:ascii="Cambria Math" w:hAnsi="Times New Roman" w:cs="Times New Roman"/>
                <w:sz w:val="20"/>
                <w:szCs w:val="20"/>
              </w:rPr>
            </m:ctrlPr>
          </m:sSubPr>
          <m:e>
            <m:r>
              <w:rPr>
                <w:rFonts w:ascii="Cambria Math" w:hAnsi="Cambria Math" w:cs="Times New Roman"/>
                <w:sz w:val="20"/>
                <w:szCs w:val="20"/>
              </w:rPr>
              <m:t>ϕ</m:t>
            </m:r>
          </m:e>
          <m:sub>
            <m:r>
              <w:rPr>
                <w:rFonts w:ascii="Cambria Math" w:hAnsi="Cambria Math" w:cs="Times New Roman"/>
                <w:sz w:val="20"/>
                <w:szCs w:val="20"/>
              </w:rPr>
              <m:t>O</m:t>
            </m:r>
          </m:sub>
        </m:sSub>
      </m:oMath>
      <w:r w:rsidRPr="00285DF0">
        <w:rPr>
          <w:rFonts w:ascii="Times New Roman" w:hAnsi="Times New Roman" w:cs="Times New Roman"/>
          <w:sz w:val="20"/>
          <w:szCs w:val="20"/>
        </w:rPr>
        <w:t xml:space="preserve"> and </w:t>
      </w:r>
      <m:oMath>
        <m:sSub>
          <m:sSubPr>
            <m:ctrlPr>
              <w:rPr>
                <w:rFonts w:ascii="Cambria Math" w:hAnsi="Times New Roman" w:cs="Times New Roman"/>
                <w:sz w:val="20"/>
                <w:szCs w:val="20"/>
              </w:rPr>
            </m:ctrlPr>
          </m:sSubPr>
          <m:e>
            <m:r>
              <w:rPr>
                <w:rFonts w:ascii="Cambria Math" w:hAnsi="Cambria Math" w:cs="Times New Roman"/>
                <w:sz w:val="20"/>
                <w:szCs w:val="20"/>
              </w:rPr>
              <m:t>ϕ</m:t>
            </m:r>
          </m:e>
          <m:sub>
            <m:r>
              <w:rPr>
                <w:rFonts w:ascii="Cambria Math" w:hAnsi="Cambria Math" w:cs="Times New Roman"/>
                <w:sz w:val="20"/>
                <w:szCs w:val="20"/>
              </w:rPr>
              <m:t>M</m:t>
            </m:r>
          </m:sub>
        </m:sSub>
      </m:oMath>
      <w:r w:rsidRPr="00285DF0">
        <w:rPr>
          <w:rFonts w:ascii="Times New Roman" w:hAnsi="Times New Roman" w:cs="Times New Roman"/>
          <w:sz w:val="20"/>
          <w:szCs w:val="20"/>
        </w:rPr>
        <w:t>​ are used to map both vectors to the same feature space</w:t>
      </w:r>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a scalar </w:t>
      </w:r>
      <m:oMath>
        <m:r>
          <w:rPr>
            <w:rFonts w:ascii="Cambria Math" w:hAnsi="Cambria Math" w:cs="Times New Roman"/>
            <w:sz w:val="20"/>
            <w:szCs w:val="20"/>
          </w:rPr>
          <m:t>β</m:t>
        </m:r>
      </m:oMath>
      <w:r w:rsidRPr="00285DF0">
        <w:rPr>
          <w:rFonts w:ascii="Times New Roman" w:hAnsi="Times New Roman" w:cs="Times New Roman"/>
          <w:sz w:val="20"/>
          <w:szCs w:val="20"/>
        </w:rPr>
        <w:t xml:space="preserve"> ranging from 0 to 1 is used to determine the proportion of each to the final output.</w:t>
      </w:r>
    </w:p>
    <w:p w:rsidR="00285DF0" w:rsidRPr="00285DF0" w:rsidRDefault="00285DF0" w:rsidP="00285DF0">
      <w:pPr>
        <w:pStyle w:val="equation"/>
        <w:jc w:val="right"/>
        <w:rPr>
          <w:rFonts w:ascii="Cambria Math" w:hAnsi="Cambria Math" w:cs="Times New Roman" w:hint="eastAsia"/>
          <w:i/>
        </w:rPr>
      </w:pPr>
      <m:oMath>
        <m:r>
          <w:rPr>
            <w:rFonts w:ascii="Cambria Math" w:hAnsi="Cambria Math" w:cs="Times New Roman"/>
          </w:rPr>
          <m:t>RA</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t</m:t>
            </m:r>
          </m:sub>
        </m:sSub>
        <m:r>
          <w:rPr>
            <w:rFonts w:ascii="Cambria Math" w:hAnsi="Cambria Math" w:cs="Times New Roman"/>
          </w:rPr>
          <m:t>=λ</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ens</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1-λ</m:t>
            </m:r>
          </m:e>
        </m:d>
        <m:r>
          <w:rPr>
            <w:rFonts w:ascii="Cambria Math" w:hAnsi="Cambria Math" w:cs="Times New Roman"/>
          </w:rPr>
          <m:t>RA</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t-1</m:t>
            </m:r>
          </m:sub>
        </m:sSub>
      </m:oMath>
      <w:r w:rsidRPr="00285DF0">
        <w:rPr>
          <w:rFonts w:ascii="Cambria Math" w:hAnsi="Cambria Math" w:cs="Times New Roman"/>
          <w:i/>
        </w:rPr>
        <w:t xml:space="preserve">                 </w:t>
      </w:r>
      <w:r w:rsidRPr="00285DF0">
        <w:rPr>
          <w:rFonts w:ascii="Cambria Math" w:hAnsi="Cambria Math" w:cs="Times New Roman"/>
        </w:rPr>
        <w:t>(9)</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 xml:space="preserve">This equation (9)  </w:t>
      </w:r>
      <m:oMath>
        <m:r>
          <w:rPr>
            <w:rFonts w:ascii="Cambria Math" w:hAnsi="Cambria Math" w:cs="Times New Roman"/>
            <w:sz w:val="20"/>
            <w:szCs w:val="20"/>
          </w:rPr>
          <m:t>RA</m:t>
        </m:r>
        <m:sSub>
          <m:sSubPr>
            <m:ctrlPr>
              <w:rPr>
                <w:rFonts w:ascii="Cambria Math" w:hAnsi="Times New Roman" w:cs="Times New Roman"/>
                <w:sz w:val="20"/>
                <w:szCs w:val="20"/>
              </w:rPr>
            </m:ctrlPr>
          </m:sSubPr>
          <m:e>
            <m:r>
              <w:rPr>
                <w:rFonts w:ascii="Cambria Math" w:hAnsi="Cambria Math" w:cs="Times New Roman"/>
                <w:sz w:val="20"/>
                <w:szCs w:val="20"/>
              </w:rPr>
              <m:t>S</m:t>
            </m:r>
          </m:e>
          <m:sub>
            <m:r>
              <w:rPr>
                <w:rFonts w:ascii="Cambria Math" w:hAnsi="Cambria Math" w:cs="Times New Roman"/>
                <w:sz w:val="20"/>
                <w:szCs w:val="20"/>
              </w:rPr>
              <m:t>t</m:t>
            </m:r>
          </m:sub>
        </m:sSub>
      </m:oMath>
      <w:r w:rsidRPr="00285DF0">
        <w:rPr>
          <w:rFonts w:ascii="Times New Roman" w:hAnsi="Times New Roman" w:cs="Times New Roman"/>
          <w:sz w:val="20"/>
          <w:szCs w:val="20"/>
        </w:rPr>
        <w:t xml:space="preserve"> stands for the adaptive prediction score at the </w:t>
      </w:r>
      <m:oMath>
        <m:r>
          <w:rPr>
            <w:rFonts w:ascii="Cambria Math" w:hAnsi="Cambria Math" w:cs="Times New Roman"/>
            <w:sz w:val="20"/>
            <w:szCs w:val="20"/>
          </w:rPr>
          <m:t>t</m:t>
        </m:r>
        <m:r>
          <m:rPr>
            <m:sty m:val="p"/>
          </m:rPr>
          <w:rPr>
            <w:rFonts w:ascii="Cambria Math" w:hAnsi="Times New Roman" w:cs="Times New Roman"/>
            <w:sz w:val="20"/>
            <w:szCs w:val="20"/>
          </w:rPr>
          <m:t xml:space="preserve"> </m:t>
        </m:r>
      </m:oMath>
      <w:r w:rsidRPr="00285DF0">
        <w:rPr>
          <w:rFonts w:ascii="Times New Roman" w:hAnsi="Times New Roman" w:cs="Times New Roman"/>
          <w:sz w:val="20"/>
          <w:szCs w:val="20"/>
        </w:rPr>
        <w:t xml:space="preserve">time step, </w:t>
      </w:r>
      <m:oMath>
        <m:sSub>
          <m:sSubPr>
            <m:ctrlPr>
              <w:rPr>
                <w:rFonts w:ascii="Cambria Math" w:hAnsi="Times New Roman"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ens</m:t>
            </m:r>
          </m:sub>
        </m:sSub>
        <m:d>
          <m:dPr>
            <m:ctrlPr>
              <w:rPr>
                <w:rFonts w:ascii="Cambria Math" w:hAnsi="Times New Roman" w:cs="Times New Roman"/>
                <w:sz w:val="20"/>
                <w:szCs w:val="20"/>
              </w:rPr>
            </m:ctrlPr>
          </m:dPr>
          <m:e>
            <m:r>
              <w:rPr>
                <w:rFonts w:ascii="Cambria Math" w:hAnsi="Cambria Math" w:cs="Times New Roman"/>
                <w:sz w:val="20"/>
                <w:szCs w:val="20"/>
              </w:rPr>
              <m:t>t</m:t>
            </m:r>
          </m:e>
        </m:d>
      </m:oMath>
      <w:r w:rsidRPr="00285DF0">
        <w:rPr>
          <w:rFonts w:ascii="Times New Roman" w:hAnsi="Times New Roman" w:cs="Times New Roman"/>
          <w:sz w:val="20"/>
          <w:szCs w:val="20"/>
        </w:rPr>
        <w:t xml:space="preserve">is the current ensemble confidence score, </w:t>
      </w:r>
      <m:oMath>
        <m:r>
          <w:rPr>
            <w:rFonts w:ascii="Cambria Math" w:hAnsi="Cambria Math" w:cs="Times New Roman"/>
            <w:sz w:val="20"/>
            <w:szCs w:val="20"/>
          </w:rPr>
          <m:t>RA</m:t>
        </m:r>
        <m:sSub>
          <m:sSubPr>
            <m:ctrlPr>
              <w:rPr>
                <w:rFonts w:ascii="Cambria Math" w:hAnsi="Times New Roman" w:cs="Times New Roman"/>
                <w:sz w:val="20"/>
                <w:szCs w:val="20"/>
              </w:rPr>
            </m:ctrlPr>
          </m:sSubPr>
          <m:e>
            <m:r>
              <w:rPr>
                <w:rFonts w:ascii="Cambria Math" w:hAnsi="Cambria Math" w:cs="Times New Roman"/>
                <w:sz w:val="20"/>
                <w:szCs w:val="20"/>
              </w:rPr>
              <m:t>S</m:t>
            </m:r>
          </m:e>
          <m:sub>
            <m:r>
              <w:rPr>
                <w:rFonts w:ascii="Cambria Math" w:hAnsi="Cambria Math" w:cs="Times New Roman"/>
                <w:sz w:val="20"/>
                <w:szCs w:val="20"/>
              </w:rPr>
              <m:t>t</m:t>
            </m:r>
            <m:r>
              <m:rPr>
                <m:sty m:val="p"/>
              </m:rPr>
              <w:rPr>
                <w:rFonts w:ascii="Times New Roman" w:hAnsi="Times New Roman" w:cs="Times New Roman"/>
                <w:sz w:val="20"/>
                <w:szCs w:val="20"/>
              </w:rPr>
              <m:t>-</m:t>
            </m:r>
            <m:r>
              <m:rPr>
                <m:sty m:val="p"/>
              </m:rPr>
              <w:rPr>
                <w:rFonts w:ascii="Cambria Math" w:hAnsi="Times New Roman" w:cs="Times New Roman"/>
                <w:sz w:val="20"/>
                <w:szCs w:val="20"/>
              </w:rPr>
              <m:t>1</m:t>
            </m:r>
          </m:sub>
        </m:sSub>
      </m:oMath>
      <w:r w:rsidRPr="00285DF0">
        <w:rPr>
          <w:rFonts w:ascii="Times New Roman" w:hAnsi="Times New Roman" w:cs="Times New Roman"/>
          <w:sz w:val="20"/>
          <w:szCs w:val="20"/>
        </w:rPr>
        <w:t xml:space="preserve"> is the previous Adaptation Score and λ is the adaptation coefficient, which is between 0≤λ≤1. This equation matches up the recent predictions with previously learnt predictive information.</w:t>
      </w:r>
    </w:p>
    <w:p w:rsidR="00285DF0" w:rsidRPr="00285DF0" w:rsidRDefault="00285DF0" w:rsidP="00285DF0">
      <w:pPr>
        <w:pStyle w:val="equation"/>
        <w:jc w:val="right"/>
        <w:rPr>
          <w:rFonts w:ascii="Cambria Math" w:hAnsi="Cambria Math" w:cs="Times New Roman" w:hint="eastAsia"/>
          <w:i/>
        </w:rPr>
      </w:pPr>
      <w:r w:rsidRPr="00285DF0">
        <w:rPr>
          <w:rFonts w:ascii="Cambria Math" w:hAnsi="Cambria Math" w:cs="Times New Roman"/>
          <w:i/>
        </w:rPr>
        <w:t xml:space="preserve"> </w:t>
      </w:r>
      <m:oMath>
        <m:r>
          <w:rPr>
            <w:rFonts w:ascii="Cambria Math" w:hAnsi="Cambria Math" w:cs="Times New Roman"/>
          </w:rPr>
          <m:t>DIS=</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ens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fkm</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2</m:t>
                </m:r>
              </m:sub>
            </m:sSub>
          </m:e>
        </m:d>
        <m:r>
          <w:rPr>
            <w:rFonts w:ascii="Cambria Math" w:hAnsi="Cambria Math" w:cs="Times New Roman"/>
          </w:rPr>
          <m:t>RA</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t</m:t>
            </m:r>
          </m:sub>
        </m:sSub>
      </m:oMath>
      <w:r w:rsidRPr="00285DF0">
        <w:rPr>
          <w:rFonts w:ascii="Cambria Math" w:hAnsi="Cambria Math" w:cs="Times New Roman"/>
          <w:i/>
        </w:rPr>
        <w:t xml:space="preserve">         </w:t>
      </w:r>
      <w:r w:rsidRPr="00285DF0">
        <w:rPr>
          <w:rFonts w:ascii="Cambria Math" w:hAnsi="Cambria Math" w:cs="Times New Roman"/>
        </w:rPr>
        <w:t>(10)</w:t>
      </w:r>
    </w:p>
    <w:p w:rsidR="00285DF0" w:rsidRPr="00285DF0" w:rsidRDefault="00285DF0" w:rsidP="00285DF0">
      <w:pPr>
        <w:spacing w:line="228" w:lineRule="auto"/>
        <w:ind w:firstLine="288"/>
        <w:rPr>
          <w:rFonts w:ascii="Times New Roman" w:hAnsi="Times New Roman" w:cs="Times New Roman"/>
          <w:sz w:val="20"/>
          <w:szCs w:val="20"/>
        </w:rPr>
      </w:pPr>
      <w:r w:rsidRPr="00285DF0">
        <w:rPr>
          <w:rFonts w:ascii="Times New Roman" w:hAnsi="Times New Roman" w:cs="Times New Roman"/>
          <w:sz w:val="20"/>
          <w:szCs w:val="20"/>
        </w:rPr>
        <w:t xml:space="preserve">In this equation (10), </w:t>
      </w:r>
      <m:oMath>
        <m:r>
          <w:rPr>
            <w:rFonts w:ascii="Cambria Math" w:hAnsi="Cambria Math" w:cs="Times New Roman"/>
            <w:sz w:val="20"/>
            <w:szCs w:val="20"/>
          </w:rPr>
          <m:t>DIS</m:t>
        </m:r>
      </m:oMath>
      <w:r w:rsidRPr="00285DF0">
        <w:rPr>
          <w:rFonts w:ascii="Times New Roman" w:hAnsi="Times New Roman" w:cs="Times New Roman"/>
          <w:sz w:val="20"/>
          <w:szCs w:val="20"/>
        </w:rPr>
        <w:t xml:space="preserve"> is Decision Intelligence Score, </w:t>
      </w:r>
      <m:oMath>
        <m:sSub>
          <m:sSubPr>
            <m:ctrlPr>
              <w:rPr>
                <w:rFonts w:ascii="Cambria Math" w:hAnsi="Times New Roman"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ens</m:t>
            </m:r>
          </m:sub>
        </m:sSub>
      </m:oMath>
      <w:r w:rsidRPr="00285DF0">
        <w:rPr>
          <w:rFonts w:ascii="Times New Roman" w:hAnsi="Times New Roman" w:cs="Times New Roman"/>
          <w:sz w:val="20"/>
          <w:szCs w:val="20"/>
        </w:rPr>
        <w:t xml:space="preserve"> is the current ensemble confidence score, </w:t>
      </w:r>
      <m:oMath>
        <m:sSub>
          <m:sSubPr>
            <m:ctrlPr>
              <w:rPr>
                <w:rFonts w:ascii="Cambria Math" w:hAnsi="Times New Roman"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fkm</m:t>
            </m:r>
          </m:sub>
        </m:sSub>
      </m:oMath>
      <w:r w:rsidRPr="00285DF0">
        <w:rPr>
          <w:rFonts w:ascii="Times New Roman" w:hAnsi="Times New Roman" w:cs="Times New Roman"/>
          <w:sz w:val="20"/>
          <w:szCs w:val="20"/>
        </w:rPr>
        <w:t xml:space="preserve"> is the normalized fusion intelligence score</w:t>
      </w:r>
      <w:r w:rsidR="002F434F">
        <w:rPr>
          <w:rFonts w:ascii="Times New Roman" w:hAnsi="Times New Roman" w:cs="Times New Roman"/>
          <w:sz w:val="20"/>
          <w:szCs w:val="20"/>
        </w:rPr>
        <w:t xml:space="preserve"> and</w:t>
      </w:r>
      <w:r w:rsidRPr="00285DF0">
        <w:rPr>
          <w:rFonts w:ascii="Times New Roman" w:hAnsi="Times New Roman" w:cs="Times New Roman"/>
          <w:sz w:val="20"/>
          <w:szCs w:val="20"/>
        </w:rPr>
        <w:t xml:space="preserve"> </w:t>
      </w:r>
      <m:oMath>
        <m:r>
          <w:rPr>
            <w:rFonts w:ascii="Cambria Math" w:hAnsi="Cambria Math" w:cs="Times New Roman"/>
            <w:sz w:val="20"/>
            <w:szCs w:val="20"/>
          </w:rPr>
          <m:t>RA</m:t>
        </m:r>
        <m:sSub>
          <m:sSubPr>
            <m:ctrlPr>
              <w:rPr>
                <w:rFonts w:ascii="Cambria Math" w:hAnsi="Times New Roman" w:cs="Times New Roman"/>
                <w:sz w:val="20"/>
                <w:szCs w:val="20"/>
              </w:rPr>
            </m:ctrlPr>
          </m:sSubPr>
          <m:e>
            <m:r>
              <w:rPr>
                <w:rFonts w:ascii="Cambria Math" w:hAnsi="Cambria Math" w:cs="Times New Roman"/>
                <w:sz w:val="20"/>
                <w:szCs w:val="20"/>
              </w:rPr>
              <m:t>S</m:t>
            </m:r>
          </m:e>
          <m:sub>
            <m:r>
              <w:rPr>
                <w:rFonts w:ascii="Cambria Math" w:hAnsi="Cambria Math" w:cs="Times New Roman"/>
                <w:sz w:val="20"/>
                <w:szCs w:val="20"/>
              </w:rPr>
              <m:t>t</m:t>
            </m:r>
          </m:sub>
        </m:sSub>
      </m:oMath>
      <w:r w:rsidRPr="00285DF0">
        <w:rPr>
          <w:rFonts w:ascii="Times New Roman" w:hAnsi="Times New Roman" w:cs="Times New Roman"/>
          <w:sz w:val="20"/>
          <w:szCs w:val="20"/>
        </w:rPr>
        <w:t xml:space="preserve"> is the adaptive prediction score. The coefficients, </w:t>
      </w:r>
      <m:oMath>
        <m:sSub>
          <m:sSubPr>
            <m:ctrlPr>
              <w:rPr>
                <w:rFonts w:ascii="Cambria Math" w:hAnsi="Times New Roman" w:cs="Times New Roman"/>
                <w:sz w:val="20"/>
                <w:szCs w:val="20"/>
              </w:rPr>
            </m:ctrlPr>
          </m:sSubPr>
          <m:e>
            <m:r>
              <w:rPr>
                <w:rFonts w:ascii="Cambria Math" w:hAnsi="Cambria Math" w:cs="Times New Roman"/>
                <w:sz w:val="20"/>
                <w:szCs w:val="20"/>
              </w:rPr>
              <m:t>δ</m:t>
            </m:r>
          </m:e>
          <m:sub>
            <m:r>
              <m:rPr>
                <m:sty m:val="p"/>
              </m:rPr>
              <w:rPr>
                <w:rFonts w:ascii="Cambria Math" w:hAnsi="Times New Roman" w:cs="Times New Roman"/>
                <w:sz w:val="20"/>
                <w:szCs w:val="20"/>
              </w:rPr>
              <m:t>1</m:t>
            </m:r>
          </m:sub>
        </m:sSub>
      </m:oMath>
      <w:r w:rsidRPr="00285DF0">
        <w:rPr>
          <w:rFonts w:ascii="Times New Roman" w:hAnsi="Times New Roman" w:cs="Times New Roman"/>
          <w:sz w:val="20"/>
          <w:szCs w:val="20"/>
        </w:rPr>
        <w:t xml:space="preserve">​ </w:t>
      </w:r>
      <w:proofErr w:type="gramStart"/>
      <w:r w:rsidRPr="00285DF0">
        <w:rPr>
          <w:rFonts w:ascii="Times New Roman" w:hAnsi="Times New Roman" w:cs="Times New Roman"/>
          <w:sz w:val="20"/>
          <w:szCs w:val="20"/>
        </w:rPr>
        <w:t xml:space="preserve">and </w:t>
      </w:r>
      <w:proofErr w:type="gramEnd"/>
      <m:oMath>
        <m:sSub>
          <m:sSubPr>
            <m:ctrlPr>
              <w:rPr>
                <w:rFonts w:ascii="Cambria Math" w:hAnsi="Times New Roman" w:cs="Times New Roman"/>
                <w:sz w:val="20"/>
                <w:szCs w:val="20"/>
              </w:rPr>
            </m:ctrlPr>
          </m:sSubPr>
          <m:e>
            <m:r>
              <w:rPr>
                <w:rFonts w:ascii="Cambria Math" w:hAnsi="Cambria Math" w:cs="Times New Roman"/>
                <w:sz w:val="20"/>
                <w:szCs w:val="20"/>
              </w:rPr>
              <m:t>δ</m:t>
            </m:r>
          </m:e>
          <m:sub>
            <m:r>
              <m:rPr>
                <m:sty m:val="p"/>
              </m:rPr>
              <w:rPr>
                <w:rFonts w:ascii="Cambria Math" w:hAnsi="Times New Roman" w:cs="Times New Roman"/>
                <w:sz w:val="20"/>
                <w:szCs w:val="20"/>
              </w:rPr>
              <m:t>2</m:t>
            </m:r>
          </m:sub>
        </m:sSub>
      </m:oMath>
      <w:r w:rsidRPr="00285DF0">
        <w:rPr>
          <w:rFonts w:ascii="Times New Roman" w:hAnsi="Times New Roman" w:cs="Times New Roman"/>
          <w:sz w:val="20"/>
          <w:szCs w:val="20"/>
        </w:rPr>
        <w:t>, are used for ensemble confidence and fused intelligence, which is the rest of the weight is assigned to adaptive prediction</w:t>
      </w:r>
    </w:p>
    <w:p w:rsidR="008251CD" w:rsidRPr="008B16C6" w:rsidRDefault="008251CD" w:rsidP="008B16C6">
      <w:pPr>
        <w:pStyle w:val="tablecopy"/>
        <w:pBdr>
          <w:top w:val="single" w:sz="4" w:space="1" w:color="auto"/>
          <w:left w:val="single" w:sz="4" w:space="1" w:color="auto"/>
          <w:right w:val="single" w:sz="4" w:space="1" w:color="auto"/>
        </w:pBdr>
        <w:jc w:val="left"/>
        <w:rPr>
          <w:b/>
        </w:rPr>
      </w:pPr>
      <w:r w:rsidRPr="008B16C6">
        <w:rPr>
          <w:b/>
        </w:rPr>
        <w:t>Algorithm: Dynamic NeuroFusion Ensemble Prediction System</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Input:</w:t>
      </w:r>
      <w:r w:rsidRPr="00640840">
        <w:br/>
      </w:r>
      <m:oMath>
        <m:sSub>
          <m:sSubPr>
            <m:ctrlPr>
              <w:rPr>
                <w:rFonts w:ascii="Cambria Math" w:hAnsi="Cambria Math"/>
              </w:rPr>
            </m:ctrlPr>
          </m:sSubPr>
          <m:e>
            <m:r>
              <m:rPr>
                <m:sty m:val="p"/>
              </m:rPr>
              <w:rPr>
                <w:rFonts w:ascii="Cambria Math"/>
              </w:rPr>
              <m:t xml:space="preserve"> </m:t>
            </m:r>
            <m:r>
              <m:rPr>
                <m:sty m:val="p"/>
              </m:rPr>
              <w:rPr>
                <w:rFonts w:ascii="Cambria Math" w:hAnsi="Cambria Math"/>
              </w:rPr>
              <m:t>D</m:t>
            </m:r>
          </m:e>
          <m:sub>
            <m:r>
              <m:rPr>
                <m:sty m:val="p"/>
              </m:rPr>
              <w:rPr>
                <w:rFonts w:ascii="Cambria Math" w:hAnsi="Cambria Math"/>
              </w:rPr>
              <m:t>retail</m:t>
            </m:r>
          </m:sub>
        </m:sSub>
      </m:oMath>
      <w:r w:rsidRPr="00640840">
        <w:t xml:space="preserve"> ← Retail Sales and Customer Behavior dataset</w:t>
      </w:r>
      <w:r w:rsidRPr="00640840">
        <w:br/>
        <w:t>M ← {RF, XGBoost, LightGBM, DNN}</w:t>
      </w:r>
      <w:r w:rsidRPr="00640840">
        <w:br/>
        <w:t>H ← Model-specific hyperparameters</w:t>
      </w:r>
    </w:p>
    <w:p w:rsidR="00E87F54"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Output:</w:t>
      </w:r>
    </w:p>
    <w:p w:rsidR="008251CD" w:rsidRPr="00640840" w:rsidRDefault="00E87F54" w:rsidP="008B16C6">
      <w:pPr>
        <w:pStyle w:val="tablecopy"/>
        <w:pBdr>
          <w:top w:val="single" w:sz="4" w:space="1" w:color="auto"/>
          <w:left w:val="single" w:sz="4" w:space="1" w:color="auto"/>
          <w:bottom w:val="single" w:sz="4" w:space="1" w:color="auto"/>
          <w:right w:val="single" w:sz="4" w:space="1" w:color="auto"/>
        </w:pBdr>
        <w:jc w:val="left"/>
      </w:pPr>
      <w:r>
        <w:lastRenderedPageBreak/>
        <w:t>ŷ ← Final predicted demand class</w:t>
      </w:r>
      <w:r>
        <w:br/>
        <w:t>DIS ← Decision Intelligence Score</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Begin</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Step 1: Load the retail dataset</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Load </w:t>
      </w:r>
      <m:oMath>
        <m:sSub>
          <m:sSubPr>
            <m:ctrlPr>
              <w:rPr>
                <w:rFonts w:ascii="Cambria Math" w:hAnsi="Cambria Math"/>
              </w:rPr>
            </m:ctrlPr>
          </m:sSubPr>
          <m:e>
            <m:r>
              <m:rPr>
                <m:sty m:val="p"/>
              </m:rPr>
              <w:rPr>
                <w:rFonts w:ascii="Cambria Math"/>
              </w:rPr>
              <m:t xml:space="preserve"> </m:t>
            </m:r>
            <m:r>
              <m:rPr>
                <m:sty m:val="p"/>
              </m:rPr>
              <w:rPr>
                <w:rFonts w:ascii="Cambria Math" w:hAnsi="Cambria Math"/>
              </w:rPr>
              <m:t>D</m:t>
            </m:r>
          </m:e>
          <m:sub>
            <m:r>
              <m:rPr>
                <m:sty m:val="p"/>
              </m:rPr>
              <w:rPr>
                <w:rFonts w:ascii="Cambria Math" w:hAnsi="Cambria Math"/>
              </w:rPr>
              <m:t>retail</m:t>
            </m:r>
          </m:sub>
        </m:sSub>
      </m:oMath>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Step 2: Perform initial data cleaning</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Remove duplicate records</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Remove invalid and noisy records</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Step 3: Divide the dataset</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w:t>
      </w:r>
      <m:oMath>
        <m:sSub>
          <m:sSubPr>
            <m:ctrlPr>
              <w:rPr>
                <w:rFonts w:ascii="Cambria Math" w:hAnsi="Cambria Math"/>
              </w:rPr>
            </m:ctrlPr>
          </m:sSubPr>
          <m:e>
            <m:r>
              <m:rPr>
                <m:sty m:val="p"/>
              </m:rPr>
              <w:rPr>
                <w:rFonts w:ascii="Cambria Math"/>
              </w:rPr>
              <m:t xml:space="preserve"> </m:t>
            </m:r>
            <m:r>
              <m:rPr>
                <m:sty m:val="p"/>
              </m:rPr>
              <w:rPr>
                <w:rFonts w:ascii="Cambria Math" w:hAnsi="Cambria Math"/>
              </w:rPr>
              <m:t>D</m:t>
            </m:r>
          </m:e>
          <m:sub>
            <m:r>
              <m:rPr>
                <m:sty m:val="p"/>
              </m:rPr>
              <w:rPr>
                <w:rFonts w:ascii="Cambria Math" w:hAnsi="Cambria Math"/>
              </w:rPr>
              <m:t>train</m:t>
            </m:r>
          </m:sub>
        </m:sSub>
      </m:oMath>
      <w:r w:rsidRPr="00640840">
        <w:t>,</w:t>
      </w:r>
      <m:oMath>
        <m:sSub>
          <m:sSubPr>
            <m:ctrlPr>
              <w:rPr>
                <w:rFonts w:ascii="Cambria Math" w:hAnsi="Cambria Math"/>
              </w:rPr>
            </m:ctrlPr>
          </m:sSubPr>
          <m:e>
            <m:r>
              <m:rPr>
                <m:sty m:val="p"/>
              </m:rPr>
              <w:rPr>
                <w:rFonts w:ascii="Cambria Math"/>
              </w:rPr>
              <m:t xml:space="preserve"> </m:t>
            </m:r>
            <m:r>
              <m:rPr>
                <m:sty m:val="p"/>
              </m:rPr>
              <w:rPr>
                <w:rFonts w:ascii="Cambria Math" w:hAnsi="Cambria Math"/>
              </w:rPr>
              <m:t>D</m:t>
            </m:r>
          </m:e>
          <m:sub>
            <m:r>
              <m:rPr>
                <m:sty m:val="p"/>
              </m:rPr>
              <w:rPr>
                <w:rFonts w:ascii="Cambria Math" w:hAnsi="Cambria Math"/>
              </w:rPr>
              <m:t>val</m:t>
            </m:r>
          </m:sub>
        </m:sSub>
      </m:oMath>
      <w:r w:rsidRPr="00640840">
        <w:t>,</w:t>
      </w:r>
      <m:oMath>
        <m:sSub>
          <m:sSubPr>
            <m:ctrlPr>
              <w:rPr>
                <w:rFonts w:ascii="Cambria Math" w:hAnsi="Cambria Math"/>
              </w:rPr>
            </m:ctrlPr>
          </m:sSubPr>
          <m:e>
            <m:r>
              <m:rPr>
                <m:sty m:val="p"/>
              </m:rPr>
              <w:rPr>
                <w:rFonts w:ascii="Cambria Math"/>
              </w:rPr>
              <m:t xml:space="preserve"> </m:t>
            </m:r>
            <m:r>
              <m:rPr>
                <m:sty m:val="p"/>
              </m:rPr>
              <w:rPr>
                <w:rFonts w:ascii="Cambria Math" w:hAnsi="Cambria Math"/>
              </w:rPr>
              <m:t>D</m:t>
            </m:r>
          </m:e>
          <m:sub>
            <m:r>
              <m:rPr>
                <m:sty m:val="p"/>
              </m:rPr>
              <w:rPr>
                <w:rFonts w:ascii="Cambria Math" w:hAnsi="Cambria Math"/>
              </w:rPr>
              <m:t>test</m:t>
            </m:r>
          </m:sub>
        </m:sSub>
      </m:oMath>
      <w:r w:rsidRPr="00640840">
        <w:t xml:space="preserve"> ← StratifiedSplit(</w:t>
      </w:r>
      <m:oMath>
        <m:sSub>
          <m:sSubPr>
            <m:ctrlPr>
              <w:rPr>
                <w:rFonts w:ascii="Cambria Math" w:hAnsi="Cambria Math"/>
              </w:rPr>
            </m:ctrlPr>
          </m:sSubPr>
          <m:e>
            <m:r>
              <m:rPr>
                <m:sty m:val="p"/>
              </m:rPr>
              <w:rPr>
                <w:rFonts w:ascii="Cambria Math"/>
              </w:rPr>
              <m:t xml:space="preserve"> </m:t>
            </m:r>
            <m:r>
              <m:rPr>
                <m:sty m:val="p"/>
              </m:rPr>
              <w:rPr>
                <w:rFonts w:ascii="Cambria Math" w:hAnsi="Cambria Math"/>
              </w:rPr>
              <m:t>D</m:t>
            </m:r>
          </m:e>
          <m:sub>
            <m:r>
              <m:rPr>
                <m:sty m:val="p"/>
              </m:rPr>
              <w:rPr>
                <w:rFonts w:ascii="Cambria Math" w:hAnsi="Cambria Math"/>
              </w:rPr>
              <m:t>retail</m:t>
            </m:r>
          </m:sub>
        </m:sSub>
      </m:oMath>
      <w:r w:rsidRPr="00640840">
        <w:t>)</w:t>
      </w:r>
    </w:p>
    <w:p w:rsidR="008251CD" w:rsidRPr="00640840" w:rsidRDefault="00406183" w:rsidP="008B16C6">
      <w:pPr>
        <w:pStyle w:val="tablecopy"/>
        <w:pBdr>
          <w:top w:val="single" w:sz="4" w:space="1" w:color="auto"/>
          <w:left w:val="single" w:sz="4" w:space="1" w:color="auto"/>
          <w:bottom w:val="single" w:sz="4" w:space="1" w:color="auto"/>
          <w:right w:val="single" w:sz="4" w:space="1" w:color="auto"/>
        </w:pBdr>
        <w:jc w:val="left"/>
      </w:pPr>
      <w:r>
        <w:t>Step 4</w:t>
      </w:r>
      <w:r w:rsidR="008251CD" w:rsidRPr="00640840">
        <w:t>: Generate product-demand classes</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Calculate demand thresholds using </w:t>
      </w:r>
      <m:oMath>
        <m:sSub>
          <m:sSubPr>
            <m:ctrlPr>
              <w:rPr>
                <w:rFonts w:ascii="Cambria Math" w:hAnsi="Cambria Math"/>
              </w:rPr>
            </m:ctrlPr>
          </m:sSubPr>
          <m:e>
            <m:r>
              <m:rPr>
                <m:sty m:val="p"/>
              </m:rPr>
              <w:rPr>
                <w:rFonts w:ascii="Cambria Math"/>
              </w:rPr>
              <m:t xml:space="preserve"> </m:t>
            </m:r>
            <m:r>
              <m:rPr>
                <m:sty m:val="p"/>
              </m:rPr>
              <w:rPr>
                <w:rFonts w:ascii="Cambria Math" w:hAnsi="Cambria Math"/>
              </w:rPr>
              <m:t>D</m:t>
            </m:r>
          </m:e>
          <m:sub>
            <m:r>
              <m:rPr>
                <m:sty m:val="p"/>
              </m:rPr>
              <w:rPr>
                <w:rFonts w:ascii="Cambria Math" w:hAnsi="Cambria Math"/>
              </w:rPr>
              <m:t>train</m:t>
            </m:r>
          </m:sub>
        </m:sSub>
      </m:oMath>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Generate low-, medium-</w:t>
      </w:r>
      <w:r w:rsidR="002F434F">
        <w:t xml:space="preserve"> and</w:t>
      </w:r>
      <w:r w:rsidRPr="00640840">
        <w:t xml:space="preserve"> high-demand classes</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Apply the same thresholds to </w:t>
      </w:r>
      <m:oMath>
        <m:sSub>
          <m:sSubPr>
            <m:ctrlPr>
              <w:rPr>
                <w:rFonts w:ascii="Cambria Math" w:hAnsi="Cambria Math"/>
              </w:rPr>
            </m:ctrlPr>
          </m:sSubPr>
          <m:e>
            <m:r>
              <m:rPr>
                <m:sty m:val="p"/>
              </m:rPr>
              <w:rPr>
                <w:rFonts w:ascii="Cambria Math"/>
              </w:rPr>
              <m:t xml:space="preserve"> </m:t>
            </m:r>
            <m:r>
              <m:rPr>
                <m:sty m:val="p"/>
              </m:rPr>
              <w:rPr>
                <w:rFonts w:ascii="Cambria Math" w:hAnsi="Cambria Math"/>
              </w:rPr>
              <m:t>D</m:t>
            </m:r>
          </m:e>
          <m:sub>
            <m:r>
              <m:rPr>
                <m:sty m:val="p"/>
              </m:rPr>
              <w:rPr>
                <w:rFonts w:ascii="Cambria Math" w:hAnsi="Cambria Math"/>
              </w:rPr>
              <m:t>val</m:t>
            </m:r>
          </m:sub>
        </m:sSub>
      </m:oMath>
      <w:r w:rsidRPr="00640840">
        <w:t xml:space="preserve"> and </w:t>
      </w:r>
      <m:oMath>
        <m:sSub>
          <m:sSubPr>
            <m:ctrlPr>
              <w:rPr>
                <w:rFonts w:ascii="Cambria Math" w:hAnsi="Cambria Math"/>
              </w:rPr>
            </m:ctrlPr>
          </m:sSubPr>
          <m:e>
            <m:r>
              <m:rPr>
                <m:sty m:val="p"/>
              </m:rPr>
              <w:rPr>
                <w:rFonts w:ascii="Cambria Math"/>
              </w:rPr>
              <m:t xml:space="preserve"> </m:t>
            </m:r>
            <m:r>
              <m:rPr>
                <m:sty m:val="p"/>
              </m:rPr>
              <w:rPr>
                <w:rFonts w:ascii="Cambria Math" w:hAnsi="Cambria Math"/>
              </w:rPr>
              <m:t>D</m:t>
            </m:r>
          </m:e>
          <m:sub>
            <m:r>
              <m:rPr>
                <m:sty m:val="p"/>
              </m:rPr>
              <w:rPr>
                <w:rFonts w:ascii="Cambria Math" w:hAnsi="Cambria Math"/>
              </w:rPr>
              <m:t>test</m:t>
            </m:r>
          </m:sub>
        </m:sSub>
      </m:oMath>
    </w:p>
    <w:p w:rsidR="008251CD"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Remove target-derived features to prevent data leakage</w:t>
      </w:r>
    </w:p>
    <w:p w:rsidR="00D72739" w:rsidRDefault="00D72739" w:rsidP="00D72739">
      <w:pPr>
        <w:pStyle w:val="tablecopy"/>
        <w:pBdr>
          <w:top w:val="single" w:sz="4" w:space="1" w:color="auto"/>
          <w:left w:val="single" w:sz="4" w:space="1" w:color="auto"/>
          <w:bottom w:val="single" w:sz="4" w:space="1" w:color="auto"/>
          <w:right w:val="single" w:sz="4" w:space="1" w:color="auto"/>
        </w:pBdr>
        <w:jc w:val="left"/>
      </w:pPr>
      <w:r>
        <w:t>Step 5: Perform leakage-free preprocessing</w:t>
      </w:r>
    </w:p>
    <w:p w:rsidR="00D72739" w:rsidRDefault="00D72739" w:rsidP="00D72739">
      <w:pPr>
        <w:pStyle w:val="tablecopy"/>
        <w:pBdr>
          <w:top w:val="single" w:sz="4" w:space="1" w:color="auto"/>
          <w:left w:val="single" w:sz="4" w:space="1" w:color="auto"/>
          <w:bottom w:val="single" w:sz="4" w:space="1" w:color="auto"/>
          <w:right w:val="single" w:sz="4" w:space="1" w:color="auto"/>
        </w:pBdr>
        <w:jc w:val="left"/>
      </w:pPr>
      <w:r>
        <w:t xml:space="preserve">        Fit missing-value handling using </w:t>
      </w:r>
      <m:oMath>
        <m:sSub>
          <m:sSubPr>
            <m:ctrlPr>
              <w:rPr>
                <w:rFonts w:ascii="Cambria Math" w:hAnsi="Cambria Math"/>
              </w:rPr>
            </m:ctrlPr>
          </m:sSubPr>
          <m:e>
            <m:r>
              <m:rPr>
                <m:sty m:val="p"/>
              </m:rPr>
              <w:rPr>
                <w:rFonts w:ascii="Cambria Math"/>
              </w:rPr>
              <m:t xml:space="preserve"> </m:t>
            </m:r>
            <m:r>
              <m:rPr>
                <m:sty m:val="p"/>
              </m:rPr>
              <w:rPr>
                <w:rFonts w:ascii="Cambria Math" w:hAnsi="Cambria Math"/>
              </w:rPr>
              <m:t>D</m:t>
            </m:r>
          </m:e>
          <m:sub>
            <m:r>
              <m:rPr>
                <m:sty m:val="p"/>
              </m:rPr>
              <w:rPr>
                <w:rFonts w:ascii="Cambria Math" w:hAnsi="Cambria Math"/>
              </w:rPr>
              <m:t>train</m:t>
            </m:r>
          </m:sub>
        </m:sSub>
      </m:oMath>
    </w:p>
    <w:p w:rsidR="00D72739" w:rsidRDefault="00D72739" w:rsidP="00D72739">
      <w:pPr>
        <w:pStyle w:val="tablecopy"/>
        <w:pBdr>
          <w:top w:val="single" w:sz="4" w:space="1" w:color="auto"/>
          <w:left w:val="single" w:sz="4" w:space="1" w:color="auto"/>
          <w:bottom w:val="single" w:sz="4" w:space="1" w:color="auto"/>
          <w:right w:val="single" w:sz="4" w:space="1" w:color="auto"/>
        </w:pBdr>
        <w:jc w:val="left"/>
      </w:pPr>
      <w:r>
        <w:t xml:space="preserve">        Fit categorical encoding using </w:t>
      </w:r>
      <m:oMath>
        <m:sSub>
          <m:sSubPr>
            <m:ctrlPr>
              <w:rPr>
                <w:rFonts w:ascii="Cambria Math" w:hAnsi="Cambria Math"/>
              </w:rPr>
            </m:ctrlPr>
          </m:sSubPr>
          <m:e>
            <m:r>
              <m:rPr>
                <m:sty m:val="p"/>
              </m:rPr>
              <w:rPr>
                <w:rFonts w:ascii="Cambria Math"/>
              </w:rPr>
              <m:t xml:space="preserve"> </m:t>
            </m:r>
            <m:r>
              <m:rPr>
                <m:sty m:val="p"/>
              </m:rPr>
              <w:rPr>
                <w:rFonts w:ascii="Cambria Math" w:hAnsi="Cambria Math"/>
              </w:rPr>
              <m:t>D</m:t>
            </m:r>
          </m:e>
          <m:sub>
            <m:r>
              <m:rPr>
                <m:sty m:val="p"/>
              </m:rPr>
              <w:rPr>
                <w:rFonts w:ascii="Cambria Math" w:hAnsi="Cambria Math"/>
              </w:rPr>
              <m:t>train</m:t>
            </m:r>
          </m:sub>
        </m:sSub>
      </m:oMath>
    </w:p>
    <w:p w:rsidR="00D72739" w:rsidRDefault="00D72739" w:rsidP="00D72739">
      <w:pPr>
        <w:pStyle w:val="tablecopy"/>
        <w:pBdr>
          <w:top w:val="single" w:sz="4" w:space="1" w:color="auto"/>
          <w:left w:val="single" w:sz="4" w:space="1" w:color="auto"/>
          <w:bottom w:val="single" w:sz="4" w:space="1" w:color="auto"/>
          <w:right w:val="single" w:sz="4" w:space="1" w:color="auto"/>
        </w:pBdr>
        <w:jc w:val="left"/>
      </w:pPr>
      <w:r>
        <w:t xml:space="preserve">        Fit numerical normalization using </w:t>
      </w:r>
      <m:oMath>
        <m:sSub>
          <m:sSubPr>
            <m:ctrlPr>
              <w:rPr>
                <w:rFonts w:ascii="Cambria Math" w:hAnsi="Cambria Math"/>
              </w:rPr>
            </m:ctrlPr>
          </m:sSubPr>
          <m:e>
            <m:r>
              <m:rPr>
                <m:sty m:val="p"/>
              </m:rPr>
              <w:rPr>
                <w:rFonts w:ascii="Cambria Math"/>
              </w:rPr>
              <m:t xml:space="preserve"> </m:t>
            </m:r>
            <m:r>
              <m:rPr>
                <m:sty m:val="p"/>
              </m:rPr>
              <w:rPr>
                <w:rFonts w:ascii="Cambria Math" w:hAnsi="Cambria Math"/>
              </w:rPr>
              <m:t>D</m:t>
            </m:r>
          </m:e>
          <m:sub>
            <m:r>
              <m:rPr>
                <m:sty m:val="p"/>
              </m:rPr>
              <w:rPr>
                <w:rFonts w:ascii="Cambria Math" w:hAnsi="Cambria Math"/>
              </w:rPr>
              <m:t>train</m:t>
            </m:r>
          </m:sub>
        </m:sSub>
      </m:oMath>
    </w:p>
    <w:p w:rsidR="00D72739" w:rsidRPr="00640840" w:rsidRDefault="00D72739" w:rsidP="00D72739">
      <w:pPr>
        <w:pStyle w:val="tablecopy"/>
        <w:pBdr>
          <w:top w:val="single" w:sz="4" w:space="1" w:color="auto"/>
          <w:left w:val="single" w:sz="4" w:space="1" w:color="auto"/>
          <w:bottom w:val="single" w:sz="4" w:space="1" w:color="auto"/>
          <w:right w:val="single" w:sz="4" w:space="1" w:color="auto"/>
        </w:pBdr>
        <w:jc w:val="left"/>
      </w:pPr>
      <w:r>
        <w:t xml:space="preserve">        Apply the fitted operations to </w:t>
      </w:r>
      <m:oMath>
        <m:sSub>
          <m:sSubPr>
            <m:ctrlPr>
              <w:rPr>
                <w:rFonts w:ascii="Cambria Math" w:hAnsi="Cambria Math"/>
              </w:rPr>
            </m:ctrlPr>
          </m:sSubPr>
          <m:e>
            <m:r>
              <m:rPr>
                <m:sty m:val="p"/>
              </m:rPr>
              <w:rPr>
                <w:rFonts w:ascii="Cambria Math"/>
              </w:rPr>
              <m:t xml:space="preserve"> </m:t>
            </m:r>
            <m:r>
              <m:rPr>
                <m:sty m:val="p"/>
              </m:rPr>
              <w:rPr>
                <w:rFonts w:ascii="Cambria Math" w:hAnsi="Cambria Math"/>
              </w:rPr>
              <m:t>D</m:t>
            </m:r>
          </m:e>
          <m:sub>
            <m:r>
              <m:rPr>
                <m:sty m:val="p"/>
              </m:rPr>
              <w:rPr>
                <w:rFonts w:ascii="Cambria Math" w:hAnsi="Cambria Math"/>
              </w:rPr>
              <m:t>val</m:t>
            </m:r>
          </m:sub>
        </m:sSub>
      </m:oMath>
      <w:r w:rsidRPr="00640840">
        <w:t xml:space="preserve"> and </w:t>
      </w:r>
      <m:oMath>
        <m:sSub>
          <m:sSubPr>
            <m:ctrlPr>
              <w:rPr>
                <w:rFonts w:ascii="Cambria Math" w:hAnsi="Cambria Math"/>
              </w:rPr>
            </m:ctrlPr>
          </m:sSubPr>
          <m:e>
            <m:r>
              <m:rPr>
                <m:sty m:val="p"/>
              </m:rPr>
              <w:rPr>
                <w:rFonts w:ascii="Cambria Math"/>
              </w:rPr>
              <m:t xml:space="preserve"> </m:t>
            </m:r>
            <m:r>
              <m:rPr>
                <m:sty m:val="p"/>
              </m:rPr>
              <w:rPr>
                <w:rFonts w:ascii="Cambria Math" w:hAnsi="Cambria Math"/>
              </w:rPr>
              <m:t>D</m:t>
            </m:r>
          </m:e>
          <m:sub>
            <m:r>
              <m:rPr>
                <m:sty m:val="p"/>
              </m:rPr>
              <w:rPr>
                <w:rFonts w:ascii="Cambria Math" w:hAnsi="Cambria Math"/>
              </w:rPr>
              <m:t>test</m:t>
            </m:r>
          </m:sub>
        </m:sSub>
      </m:oMath>
    </w:p>
    <w:p w:rsidR="008251CD" w:rsidRPr="00640840" w:rsidRDefault="00D72739" w:rsidP="008B16C6">
      <w:pPr>
        <w:pStyle w:val="tablecopy"/>
        <w:pBdr>
          <w:top w:val="single" w:sz="4" w:space="1" w:color="auto"/>
          <w:left w:val="single" w:sz="4" w:space="1" w:color="auto"/>
          <w:bottom w:val="single" w:sz="4" w:space="1" w:color="auto"/>
          <w:right w:val="single" w:sz="4" w:space="1" w:color="auto"/>
        </w:pBdr>
        <w:jc w:val="left"/>
      </w:pPr>
      <w:r>
        <w:t>Step 6</w:t>
      </w:r>
      <w:r w:rsidR="008251CD" w:rsidRPr="00640840">
        <w:t>: Separate intelligence feature groups</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w: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org</m:t>
            </m:r>
          </m:sub>
        </m:sSub>
      </m:oMath>
      <w:r w:rsidRPr="00640840">
        <w:t xml:space="preserve"> ← Sales, product, transaction</w:t>
      </w:r>
      <w:r w:rsidR="002F434F">
        <w:t xml:space="preserve"> and</w:t>
      </w:r>
      <w:r w:rsidRPr="00640840">
        <w:t xml:space="preserve"> promotion features</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w: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market</m:t>
            </m:r>
          </m:sub>
        </m:sSub>
      </m:oMath>
      <w:r w:rsidRPr="00640840">
        <w:t xml:space="preserve"> ← Customer demographics, purchasing behaviour,</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loyalty</w:t>
      </w:r>
      <w:r w:rsidR="002F434F">
        <w:t xml:space="preserve"> and</w:t>
      </w:r>
      <w:r w:rsidRPr="00640840">
        <w:t xml:space="preserve"> churn features</w:t>
      </w:r>
    </w:p>
    <w:p w:rsidR="008251CD" w:rsidRPr="00640840" w:rsidRDefault="00D72739" w:rsidP="008B16C6">
      <w:pPr>
        <w:pStyle w:val="tablecopy"/>
        <w:pBdr>
          <w:top w:val="single" w:sz="4" w:space="1" w:color="auto"/>
          <w:left w:val="single" w:sz="4" w:space="1" w:color="auto"/>
          <w:bottom w:val="single" w:sz="4" w:space="1" w:color="auto"/>
          <w:right w:val="single" w:sz="4" w:space="1" w:color="auto"/>
        </w:pBdr>
        <w:jc w:val="left"/>
      </w:pPr>
      <w:r>
        <w:t>Step 7</w:t>
      </w:r>
      <w:r w:rsidR="008251CD" w:rsidRPr="00640840">
        <w:t>: Execute NeuroWeave Feature Intelligence Layer</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Calculate feature relevance scores</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Generate adaptive feature weights </w:t>
      </w:r>
      <m:oMath>
        <m:sSub>
          <m:sSubPr>
            <m:ctrlPr>
              <w:rPr>
                <w:rFonts w:ascii="Cambria Math" w:hAnsi="Cambria Math"/>
                <w:i/>
                <w:noProof w:val="0"/>
                <w:sz w:val="20"/>
                <w:szCs w:val="20"/>
              </w:rPr>
            </m:ctrlPr>
          </m:sSubPr>
          <m:e>
            <m:r>
              <w:rPr>
                <w:rFonts w:ascii="Cambria Math" w:hAnsi="Cambria Math"/>
              </w:rPr>
              <m:t>α</m:t>
            </m:r>
          </m:e>
          <m:sub>
            <m:r>
              <w:rPr>
                <w:rFonts w:ascii="Cambria Math" w:hAnsi="Cambria Math"/>
              </w:rPr>
              <m:t>i</m:t>
            </m:r>
          </m:sub>
        </m:sSub>
      </m:oMath>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Analyse pairwise feature interactions</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w:t>
      </w:r>
      <m:oMath>
        <m:sSub>
          <m:sSubPr>
            <m:ctrlPr>
              <w:rPr>
                <w:rFonts w:ascii="Cambria Math" w:hAnsi="Cambria Math"/>
              </w:rPr>
            </m:ctrlPr>
          </m:sSubPr>
          <m:e>
            <m:r>
              <m:rPr>
                <m:sty m:val="p"/>
              </m:rPr>
              <w:rPr>
                <w:rFonts w:ascii="Cambria Math" w:hAnsi="Cambria Math"/>
              </w:rPr>
              <m:t>F</m:t>
            </m:r>
          </m:e>
          <m:sub>
            <m:r>
              <m:rPr>
                <m:sty m:val="p"/>
              </m:rPr>
              <w:rPr>
                <w:rFonts w:ascii="Cambria Math" w:hAnsi="Cambria Math"/>
              </w:rPr>
              <m:t>NW</m:t>
            </m:r>
          </m:sub>
        </m:sSub>
      </m:oMath>
      <w:r w:rsidRPr="00640840">
        <w:t>← GenerateNeuroWeaveFeatures(</w: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org</m:t>
            </m:r>
          </m:sub>
        </m:sSub>
      </m:oMath>
      <w:r w:rsidRPr="00640840">
        <w:t xml:space="preserve">, </w: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market</m:t>
            </m:r>
          </m:sub>
        </m:sSub>
      </m:oMath>
      <w:r w:rsidRPr="00640840">
        <w:t>)</w:t>
      </w:r>
    </w:p>
    <w:p w:rsidR="008251CD" w:rsidRPr="00640840" w:rsidRDefault="00D72739" w:rsidP="008B16C6">
      <w:pPr>
        <w:pStyle w:val="tablecopy"/>
        <w:pBdr>
          <w:top w:val="single" w:sz="4" w:space="1" w:color="auto"/>
          <w:left w:val="single" w:sz="4" w:space="1" w:color="auto"/>
          <w:bottom w:val="single" w:sz="4" w:space="1" w:color="auto"/>
          <w:right w:val="single" w:sz="4" w:space="1" w:color="auto"/>
        </w:pBdr>
        <w:jc w:val="left"/>
      </w:pPr>
      <w:r>
        <w:t>Step 8</w:t>
      </w:r>
      <w:r w:rsidR="008251CD" w:rsidRPr="00640840">
        <w:t>: Initialize ensemble learners</w:t>
      </w:r>
    </w:p>
    <w:p w:rsidR="008251CD" w:rsidRPr="00640840" w:rsidRDefault="008B16C6" w:rsidP="008B16C6">
      <w:pPr>
        <w:pStyle w:val="tablecopy"/>
        <w:pBdr>
          <w:top w:val="single" w:sz="4" w:space="1" w:color="auto"/>
          <w:left w:val="single" w:sz="4" w:space="1" w:color="auto"/>
          <w:bottom w:val="single" w:sz="4" w:space="1" w:color="auto"/>
          <w:right w:val="single" w:sz="4" w:space="1" w:color="auto"/>
        </w:pBdr>
        <w:jc w:val="left"/>
      </w:pPr>
      <w:r>
        <w:t xml:space="preserve">        M</w:t>
      </w:r>
      <w:r w:rsidR="008251CD" w:rsidRPr="00640840">
        <w:t>1 ← Random Forest</w:t>
      </w:r>
    </w:p>
    <w:p w:rsidR="008251CD" w:rsidRPr="00640840" w:rsidRDefault="008B16C6" w:rsidP="008B16C6">
      <w:pPr>
        <w:pStyle w:val="tablecopy"/>
        <w:pBdr>
          <w:top w:val="single" w:sz="4" w:space="1" w:color="auto"/>
          <w:left w:val="single" w:sz="4" w:space="1" w:color="auto"/>
          <w:bottom w:val="single" w:sz="4" w:space="1" w:color="auto"/>
          <w:right w:val="single" w:sz="4" w:space="1" w:color="auto"/>
        </w:pBdr>
        <w:jc w:val="left"/>
      </w:pPr>
      <w:r>
        <w:t xml:space="preserve">        M</w:t>
      </w:r>
      <w:r w:rsidR="008251CD" w:rsidRPr="00640840">
        <w:t>2 ← XGBoost</w:t>
      </w:r>
    </w:p>
    <w:p w:rsidR="008251CD" w:rsidRPr="00640840" w:rsidRDefault="008B16C6" w:rsidP="008B16C6">
      <w:pPr>
        <w:pStyle w:val="tablecopy"/>
        <w:pBdr>
          <w:top w:val="single" w:sz="4" w:space="1" w:color="auto"/>
          <w:left w:val="single" w:sz="4" w:space="1" w:color="auto"/>
          <w:bottom w:val="single" w:sz="4" w:space="1" w:color="auto"/>
          <w:right w:val="single" w:sz="4" w:space="1" w:color="auto"/>
        </w:pBdr>
        <w:jc w:val="left"/>
      </w:pPr>
      <w:r>
        <w:t xml:space="preserve">        M</w:t>
      </w:r>
      <w:r w:rsidR="008251CD" w:rsidRPr="00640840">
        <w:t>3 ← LightGBM</w:t>
      </w:r>
    </w:p>
    <w:p w:rsidR="008251CD" w:rsidRPr="00640840" w:rsidRDefault="008B16C6" w:rsidP="008B16C6">
      <w:pPr>
        <w:pStyle w:val="tablecopy"/>
        <w:pBdr>
          <w:top w:val="single" w:sz="4" w:space="1" w:color="auto"/>
          <w:left w:val="single" w:sz="4" w:space="1" w:color="auto"/>
          <w:bottom w:val="single" w:sz="4" w:space="1" w:color="auto"/>
          <w:right w:val="single" w:sz="4" w:space="1" w:color="auto"/>
        </w:pBdr>
        <w:jc w:val="left"/>
      </w:pPr>
      <w:r>
        <w:t xml:space="preserve">        M</w:t>
      </w:r>
      <w:r w:rsidR="008251CD" w:rsidRPr="00640840">
        <w:t>4 ← Deep Neural Network</w:t>
      </w:r>
    </w:p>
    <w:p w:rsidR="008251CD" w:rsidRPr="00640840" w:rsidRDefault="00D72739" w:rsidP="008B16C6">
      <w:pPr>
        <w:pStyle w:val="tablecopy"/>
        <w:pBdr>
          <w:top w:val="single" w:sz="4" w:space="1" w:color="auto"/>
          <w:left w:val="single" w:sz="4" w:space="1" w:color="auto"/>
          <w:bottom w:val="single" w:sz="4" w:space="1" w:color="auto"/>
          <w:right w:val="single" w:sz="4" w:space="1" w:color="auto"/>
        </w:pBdr>
        <w:jc w:val="left"/>
      </w:pPr>
      <w:r>
        <w:t>Step 9</w:t>
      </w:r>
      <w:r w:rsidR="008251CD" w:rsidRPr="00640840">
        <w:t xml:space="preserve">: For each learner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i</m:t>
            </m:r>
          </m:sub>
        </m:sSub>
      </m:oMath>
      <w:r w:rsidR="008B16C6">
        <w:t xml:space="preserve"> </w:t>
      </w:r>
      <m:oMath>
        <m:r>
          <m:rPr>
            <m:sty m:val="p"/>
          </m:rPr>
          <w:rPr>
            <w:rFonts w:ascii="Cambria Math" w:hAnsi="Cambria Math"/>
          </w:rPr>
          <m:t>∈</m:t>
        </m:r>
      </m:oMath>
      <w:r w:rsidR="008B16C6" w:rsidRPr="000E08C8">
        <w:t xml:space="preserve"> M </w:t>
      </w:r>
      <w:r w:rsidR="008251CD" w:rsidRPr="00640840">
        <w:t>do</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Train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i</m:t>
            </m:r>
          </m:sub>
        </m:sSub>
      </m:oMath>
      <w:r w:rsidRPr="00640840">
        <w:t xml:space="preserve">using </w:t>
      </w:r>
      <m:oMath>
        <m:sSub>
          <m:sSubPr>
            <m:ctrlPr>
              <w:rPr>
                <w:rFonts w:ascii="Cambria Math" w:hAnsi="Cambria Math"/>
              </w:rPr>
            </m:ctrlPr>
          </m:sSubPr>
          <m:e>
            <m:r>
              <m:rPr>
                <m:sty m:val="p"/>
              </m:rPr>
              <w:rPr>
                <w:rFonts w:ascii="Cambria Math" w:hAnsi="Cambria Math"/>
              </w:rPr>
              <m:t>F</m:t>
            </m:r>
          </m:e>
          <m:sub>
            <m:r>
              <m:rPr>
                <m:sty m:val="p"/>
              </m:rPr>
              <w:rPr>
                <w:rFonts w:ascii="Cambria Math" w:hAnsi="Cambria Math"/>
              </w:rPr>
              <m:t>NW</m:t>
            </m:r>
          </m:sub>
        </m:sSub>
      </m:oMath>
      <w:r w:rsidRPr="00640840">
        <w:t xml:space="preserve">^train and </w:t>
      </w:r>
      <m:oMath>
        <m:sSub>
          <m:sSubPr>
            <m:ctrlPr>
              <w:rPr>
                <w:rFonts w:ascii="Cambria Math" w:hAnsi="Cambria Math"/>
              </w:rPr>
            </m:ctrlPr>
          </m:sSubPr>
          <m:e>
            <m:r>
              <m:rPr>
                <m:sty m:val="p"/>
              </m:rPr>
              <w:rPr>
                <w:rFonts w:ascii="Cambria Math" w:hAnsi="Cambria Math"/>
              </w:rPr>
              <m:t>H</m:t>
            </m:r>
          </m:e>
          <m:sub>
            <m:r>
              <m:rPr>
                <m:sty m:val="p"/>
              </m:rPr>
              <w:rPr>
                <w:rFonts w:ascii="Cambria Math" w:hAnsi="Cambria Math"/>
              </w:rPr>
              <m:t>i</m:t>
            </m:r>
          </m:sub>
        </m:sSub>
      </m:oMath>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Generate validation prediction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640840">
        <w:t>^val</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Calculate validation performance score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i</m:t>
            </m:r>
          </m:sub>
        </m:sSub>
      </m:oMath>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End For</w:t>
      </w:r>
    </w:p>
    <w:p w:rsidR="008251CD" w:rsidRPr="00640840" w:rsidRDefault="00D72739" w:rsidP="008B16C6">
      <w:pPr>
        <w:pStyle w:val="tablecopy"/>
        <w:pBdr>
          <w:top w:val="single" w:sz="4" w:space="1" w:color="auto"/>
          <w:left w:val="single" w:sz="4" w:space="1" w:color="auto"/>
          <w:bottom w:val="single" w:sz="4" w:space="1" w:color="auto"/>
          <w:right w:val="single" w:sz="4" w:space="1" w:color="auto"/>
        </w:pBdr>
        <w:jc w:val="left"/>
      </w:pPr>
      <w:r>
        <w:t>Step 10</w:t>
      </w:r>
      <w:r w:rsidR="008251CD" w:rsidRPr="00640840">
        <w:t>: Calculate adaptive ensemble weights</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For each learner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i</m:t>
            </m:r>
          </m:sub>
        </m:sSub>
      </m:oMath>
      <w:r w:rsidR="008B16C6">
        <w:t xml:space="preserve"> </w:t>
      </w:r>
      <m:oMath>
        <m:r>
          <m:rPr>
            <m:sty m:val="p"/>
          </m:rPr>
          <w:rPr>
            <w:rFonts w:ascii="Cambria Math" w:hAnsi="Cambria Math"/>
          </w:rPr>
          <m:t>∈</m:t>
        </m:r>
      </m:oMath>
      <w:r w:rsidR="008B16C6" w:rsidRPr="000E08C8">
        <w:t xml:space="preserve"> M</w:t>
      </w:r>
      <w:r w:rsidRPr="00640840">
        <w:t xml:space="preserve"> do</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w:t>
      </w: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i</m:t>
            </m:r>
          </m:sub>
        </m:sSub>
        <m:r>
          <m:rPr>
            <m:sty m:val="p"/>
          </m:rPr>
          <w:rPr>
            <w:rFonts w:ascii="Cambria Math" w:hAnsi="Cambria Math"/>
          </w:rPr>
          <m:t>=</m:t>
        </m:r>
        <m:f>
          <m:fPr>
            <m:ctrlPr>
              <w:rPr>
                <w:rFonts w:ascii="Cambria Math" w:hAnsi="Cambria Math"/>
              </w:rPr>
            </m:ctrlPr>
          </m:fPr>
          <m:num>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S</m:t>
                        </m:r>
                      </m:e>
                      <m:sub>
                        <m:r>
                          <m:rPr>
                            <m:sty m:val="p"/>
                          </m:rPr>
                          <w:rPr>
                            <w:rFonts w:ascii="Cambria Math" w:hAnsi="Cambria Math"/>
                          </w:rPr>
                          <m:t>i</m:t>
                        </m:r>
                      </m:sub>
                    </m:sSub>
                  </m:e>
                </m:d>
              </m:e>
            </m:func>
          </m:num>
          <m:den>
            <m:nary>
              <m:naryPr>
                <m:chr m:val="∑"/>
                <m:limLoc m:val="subSup"/>
                <m:ctrlPr>
                  <w:rPr>
                    <w:rFonts w:ascii="Cambria Math" w:hAnsi="Cambria Math"/>
                  </w:rPr>
                </m:ctrlPr>
              </m:naryPr>
              <m:sub>
                <m:r>
                  <m:rPr>
                    <m:sty m:val="p"/>
                  </m:rPr>
                  <w:rPr>
                    <w:rFonts w:ascii="Cambria Math" w:hAnsi="Cambria Math"/>
                  </w:rPr>
                  <m:t>j=1</m:t>
                </m:r>
              </m:sub>
              <m:sup>
                <m:r>
                  <m:rPr>
                    <m:sty m:val="p"/>
                  </m:rPr>
                  <w:rPr>
                    <w:rFonts w:ascii="Cambria Math" w:hAnsi="Cambria Math"/>
                  </w:rPr>
                  <m:t>m</m:t>
                </m:r>
              </m:sup>
              <m:e>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S</m:t>
                            </m:r>
                          </m:e>
                          <m:sub>
                            <m:r>
                              <m:rPr>
                                <m:sty m:val="p"/>
                              </m:rPr>
                              <w:rPr>
                                <w:rFonts w:ascii="Cambria Math" w:hAnsi="Cambria Math"/>
                              </w:rPr>
                              <m:t>j</m:t>
                            </m:r>
                          </m:sub>
                        </m:sSub>
                      </m:e>
                    </m:d>
                  </m:e>
                </m:func>
              </m:e>
            </m:nary>
          </m:den>
        </m:f>
      </m:oMath>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End For</w:t>
      </w:r>
    </w:p>
    <w:p w:rsidR="008251CD" w:rsidRPr="00640840" w:rsidRDefault="00D72739" w:rsidP="008B16C6">
      <w:pPr>
        <w:pStyle w:val="tablecopy"/>
        <w:pBdr>
          <w:top w:val="single" w:sz="4" w:space="1" w:color="auto"/>
          <w:left w:val="single" w:sz="4" w:space="1" w:color="auto"/>
          <w:bottom w:val="single" w:sz="4" w:space="1" w:color="auto"/>
          <w:right w:val="single" w:sz="4" w:space="1" w:color="auto"/>
        </w:pBdr>
        <w:jc w:val="left"/>
      </w:pPr>
      <w:r>
        <w:t>Step 11</w:t>
      </w:r>
      <w:r w:rsidR="008251CD" w:rsidRPr="00640840">
        <w:t>: Execute Adaptive Performance-Guided Ensemble Layer</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For each learner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i</m:t>
            </m:r>
          </m:sub>
        </m:sSub>
      </m:oMath>
      <w:r w:rsidR="00640840">
        <w:t xml:space="preserve"> </w:t>
      </w:r>
      <m:oMath>
        <m:r>
          <m:rPr>
            <m:sty m:val="p"/>
          </m:rPr>
          <w:rPr>
            <w:rFonts w:ascii="Cambria Math" w:hAnsi="Cambria Math"/>
          </w:rPr>
          <m:t>∈</m:t>
        </m:r>
      </m:oMath>
      <w:r w:rsidR="00640840">
        <w:t xml:space="preserve"> M</w:t>
      </w:r>
      <w:r w:rsidRPr="00640840">
        <w:t xml:space="preserve"> do</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Generate test class probabilities P_i^test</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End For</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w: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ensemble</m:t>
            </m:r>
          </m:sub>
        </m:sSub>
      </m:oMath>
      <w:r w:rsidRPr="00640840">
        <w:t>← Σ_(i=1)^m (w_i × P_i^test)</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w:t>
      </w:r>
      <w:r w:rsidR="005F740B">
        <w:t>ŷ</w:t>
      </w:r>
      <w:r w:rsidRPr="00640840">
        <w:t xml:space="preserve"> ← argmax_c </w: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ensemble</m:t>
            </m:r>
          </m:sub>
        </m:sSub>
      </m:oMath>
      <w:r w:rsidR="00640840" w:rsidRPr="00640840">
        <w:t xml:space="preserve"> </w:t>
      </w:r>
      <w:r w:rsidRPr="00640840">
        <w:t>(c)</w:t>
      </w:r>
    </w:p>
    <w:p w:rsidR="008251CD" w:rsidRPr="00640840" w:rsidRDefault="00D72739" w:rsidP="008B16C6">
      <w:pPr>
        <w:pStyle w:val="tablecopy"/>
        <w:pBdr>
          <w:top w:val="single" w:sz="4" w:space="1" w:color="auto"/>
          <w:left w:val="single" w:sz="4" w:space="1" w:color="auto"/>
          <w:bottom w:val="single" w:sz="4" w:space="1" w:color="auto"/>
          <w:right w:val="single" w:sz="4" w:space="1" w:color="auto"/>
        </w:pBdr>
        <w:jc w:val="left"/>
      </w:pPr>
      <w:r>
        <w:t>Step 12</w:t>
      </w:r>
      <w:r w:rsidR="008251CD" w:rsidRPr="00640840">
        <w:t>: Execute Organizational–Market Fusion Engine</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OI ← ExtractOrganizationalIntelligence(</w: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org</m:t>
            </m:r>
          </m:sub>
        </m:sSub>
      </m:oMath>
      <w:r w:rsidRPr="00640840">
        <w:t>)</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MI ← ExtractMarketIntelligence(</w: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market</m:t>
            </m:r>
          </m:sub>
        </m:sSub>
      </m:oMath>
      <w:r w:rsidRPr="00640840">
        <w:t>)</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FKM ← FusionKnowledge(OI, MI)</w:t>
      </w:r>
    </w:p>
    <w:p w:rsidR="008251CD" w:rsidRPr="00640840" w:rsidRDefault="00D72739" w:rsidP="008B16C6">
      <w:pPr>
        <w:pStyle w:val="tablecopy"/>
        <w:pBdr>
          <w:top w:val="single" w:sz="4" w:space="1" w:color="auto"/>
          <w:left w:val="single" w:sz="4" w:space="1" w:color="auto"/>
          <w:bottom w:val="single" w:sz="4" w:space="1" w:color="auto"/>
          <w:right w:val="single" w:sz="4" w:space="1" w:color="auto"/>
        </w:pBdr>
        <w:jc w:val="left"/>
      </w:pPr>
      <w:r>
        <w:t>Step 13</w:t>
      </w:r>
      <w:r w:rsidR="008251CD" w:rsidRPr="00640840">
        <w:t>: Execute Adaptive Predictive Decision Module</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ens</m:t>
            </m:r>
          </m:sub>
        </m:sSub>
      </m:oMath>
      <w:r w:rsidRPr="00640840">
        <w:t xml:space="preserve"> ← CalculateEnsembleConfidence(</w: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ensemble</m:t>
            </m:r>
          </m:sub>
        </m:sSub>
      </m:oMath>
      <w:r w:rsidRPr="00640840">
        <w:t>)</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fkm</m:t>
            </m:r>
          </m:sub>
        </m:sSub>
      </m:oMath>
      <w:r w:rsidRPr="00640840">
        <w:t xml:space="preserve"> ← CalculateNormalizedFusionScore(FKM)</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w:t>
      </w:r>
      <m:oMath>
        <m:r>
          <m:rPr>
            <m:sty m:val="p"/>
          </m:rPr>
          <w:rPr>
            <w:rFonts w:ascii="Cambria Math" w:hAnsi="Cambria Math"/>
          </w:rPr>
          <m:t>RA</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t</m:t>
            </m:r>
          </m:sub>
        </m:sSub>
      </m:oMath>
      <w:r w:rsidRPr="00640840">
        <w:t>← UpdateAdaptivePredictionScore(</w:t>
      </w:r>
      <m:oMath>
        <m:sSub>
          <m:sSubPr>
            <m:ctrlPr>
              <w:rPr>
                <w:rFonts w:ascii="Cambria Math" w:hAnsi="Cambria Math"/>
              </w:rPr>
            </m:ctrlPr>
          </m:sSubPr>
          <m:e>
            <m:r>
              <w:rPr>
                <w:rFonts w:ascii="Cambria Math" w:hAnsi="Cambria Math"/>
              </w:rPr>
              <m:t>C</m:t>
            </m:r>
          </m:e>
          <m:sub>
            <m:r>
              <w:rPr>
                <w:rFonts w:ascii="Cambria Math" w:hAnsi="Cambria Math"/>
              </w:rPr>
              <m:t>ens</m:t>
            </m:r>
          </m:sub>
        </m:sSub>
      </m:oMath>
      <w:r w:rsidRPr="00640840">
        <w:t xml:space="preserve">, </w:t>
      </w:r>
      <m:oMath>
        <m:r>
          <m:rPr>
            <m:sty m:val="p"/>
          </m:rPr>
          <w:rPr>
            <w:rFonts w:ascii="Cambria Math" w:hAnsi="Cambria Math"/>
          </w:rPr>
          <m:t>RA</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t-1</m:t>
            </m:r>
          </m:sub>
        </m:sSub>
      </m:oMath>
      <w:r w:rsidR="008B16C6">
        <w:t>)</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DIS ← GenerateDecisionIntelligence(</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ens</m:t>
            </m:r>
          </m:sub>
        </m:sSub>
      </m:oMath>
      <w:r w:rsidRPr="00640840">
        <w:t xml:space="preserv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fkm</m:t>
            </m:r>
          </m:sub>
        </m:sSub>
      </m:oMath>
      <w:r w:rsidRPr="00640840">
        <w:t xml:space="preserve">, </w:t>
      </w:r>
      <m:oMath>
        <m:r>
          <m:rPr>
            <m:sty m:val="p"/>
          </m:rPr>
          <w:rPr>
            <w:rFonts w:ascii="Cambria Math" w:hAnsi="Cambria Math"/>
          </w:rPr>
          <m:t>RA</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t</m:t>
            </m:r>
          </m:sub>
        </m:sSub>
      </m:oMath>
      <w:r w:rsidRPr="00640840">
        <w:t>)</w:t>
      </w:r>
    </w:p>
    <w:p w:rsidR="008251CD" w:rsidRPr="00640840" w:rsidRDefault="008251CD" w:rsidP="008B16C6">
      <w:pPr>
        <w:pStyle w:val="tablecopy"/>
        <w:pBdr>
          <w:top w:val="single" w:sz="4" w:space="1" w:color="auto"/>
          <w:left w:val="single" w:sz="4" w:space="1" w:color="auto"/>
          <w:bottom w:val="single" w:sz="4" w:space="1" w:color="auto"/>
          <w:right w:val="single" w:sz="4" w:space="1" w:color="auto"/>
        </w:pBdr>
        <w:jc w:val="left"/>
      </w:pPr>
      <w:r w:rsidRPr="00640840">
        <w:t xml:space="preserve">         Estimate product-demand opportunities and business risks</w:t>
      </w:r>
    </w:p>
    <w:p w:rsidR="004A25B7" w:rsidRDefault="00D72739" w:rsidP="004A25B7">
      <w:pPr>
        <w:pStyle w:val="tablecopy"/>
        <w:pBdr>
          <w:top w:val="single" w:sz="4" w:space="1" w:color="auto"/>
          <w:left w:val="single" w:sz="4" w:space="1" w:color="auto"/>
          <w:bottom w:val="single" w:sz="4" w:space="1" w:color="auto"/>
          <w:right w:val="single" w:sz="4" w:space="1" w:color="auto"/>
        </w:pBdr>
        <w:jc w:val="left"/>
      </w:pPr>
      <w:r>
        <w:t>Step 14</w:t>
      </w:r>
      <w:r w:rsidR="008251CD" w:rsidRPr="00640840">
        <w:t xml:space="preserve">: </w:t>
      </w:r>
      <w:r w:rsidR="004A25B7">
        <w:t xml:space="preserve">ŷ ← argmax_c </w: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ensemble</m:t>
            </m:r>
          </m:sub>
        </m:sSub>
      </m:oMath>
      <w:r w:rsidR="004A25B7">
        <w:t xml:space="preserve"> (c)</w:t>
      </w:r>
    </w:p>
    <w:p w:rsidR="004A25B7" w:rsidRDefault="004A25B7" w:rsidP="004A25B7">
      <w:pPr>
        <w:pStyle w:val="tablecopy"/>
        <w:pBdr>
          <w:top w:val="single" w:sz="4" w:space="1" w:color="auto"/>
          <w:left w:val="single" w:sz="4" w:space="1" w:color="auto"/>
          <w:bottom w:val="single" w:sz="4" w:space="1" w:color="auto"/>
          <w:right w:val="single" w:sz="4" w:space="1" w:color="auto"/>
        </w:pBdr>
        <w:jc w:val="left"/>
      </w:pPr>
      <w:r>
        <w:t>Return ŷ, DIS</w:t>
      </w:r>
    </w:p>
    <w:p w:rsidR="008251CD" w:rsidRPr="00640840" w:rsidRDefault="008251CD" w:rsidP="004A25B7">
      <w:pPr>
        <w:pStyle w:val="tablecopy"/>
        <w:pBdr>
          <w:top w:val="single" w:sz="4" w:space="1" w:color="auto"/>
          <w:left w:val="single" w:sz="4" w:space="1" w:color="auto"/>
          <w:bottom w:val="single" w:sz="4" w:space="1" w:color="auto"/>
          <w:right w:val="single" w:sz="4" w:space="1" w:color="auto"/>
        </w:pBdr>
        <w:jc w:val="left"/>
      </w:pPr>
      <w:r w:rsidRPr="00640840">
        <w:t>End</w:t>
      </w:r>
    </w:p>
    <w:p w:rsidR="004939FF" w:rsidRDefault="004939FF" w:rsidP="0030408B">
      <w:pPr>
        <w:pStyle w:val="BodyText"/>
      </w:pPr>
      <w:r w:rsidRPr="0030408B">
        <w:t xml:space="preserve">The proposed </w:t>
      </w:r>
      <w:proofErr w:type="spellStart"/>
      <w:r w:rsidR="004A4877">
        <w:t>DNEPS</w:t>
      </w:r>
      <w:proofErr w:type="spellEnd"/>
      <w:r w:rsidRPr="0030408B">
        <w:t xml:space="preserve"> pseudocode describes the sequential process of the algorithm: Pre-processing organizational and market data, extracting intelligent feature representations at the </w:t>
      </w:r>
      <w:proofErr w:type="spellStart"/>
      <w:r w:rsidRPr="0030408B">
        <w:t>NeuroWeave</w:t>
      </w:r>
      <w:proofErr w:type="spellEnd"/>
      <w:r w:rsidRPr="0030408B">
        <w:t xml:space="preserve"> layer</w:t>
      </w:r>
      <w:r w:rsidR="002F434F">
        <w:t xml:space="preserve"> and</w:t>
      </w:r>
      <w:r w:rsidRPr="0030408B">
        <w:t xml:space="preserve"> generating the prediction at the multiple ensemble learners with adaptive performance guided weighting. Next, the OMFE and RPDM combine internal and external business intelligence to provide the right forecasting results and to provide for proactive, real-time strategic decision making.</w:t>
      </w:r>
    </w:p>
    <w:p w:rsidR="004939FF" w:rsidRPr="00D11E51" w:rsidRDefault="00EF1AC5" w:rsidP="00D11E51">
      <w:pPr>
        <w:spacing w:before="160" w:after="80"/>
        <w:ind w:firstLine="0"/>
        <w:jc w:val="center"/>
        <w:outlineLvl w:val="0"/>
        <w:rPr>
          <w:rFonts w:ascii="Times New Roman" w:eastAsia="SimSun" w:hAnsi="Times New Roman" w:cs="Times New Roman"/>
          <w:smallCaps/>
          <w:noProof/>
          <w:sz w:val="20"/>
          <w:szCs w:val="20"/>
          <w:lang w:val="en-US"/>
        </w:rPr>
      </w:pPr>
      <w:r w:rsidRPr="00D11E51">
        <w:rPr>
          <w:rFonts w:ascii="Times New Roman" w:eastAsia="SimSun" w:hAnsi="Times New Roman" w:cs="Times New Roman"/>
          <w:smallCaps/>
          <w:noProof/>
          <w:sz w:val="20"/>
          <w:szCs w:val="20"/>
          <w:lang w:val="en-US"/>
        </w:rPr>
        <w:t>IV</w:t>
      </w:r>
      <w:r w:rsidR="004939FF" w:rsidRPr="00D11E51">
        <w:rPr>
          <w:rFonts w:ascii="Times New Roman" w:eastAsia="SimSun" w:hAnsi="Times New Roman" w:cs="Times New Roman"/>
          <w:smallCaps/>
          <w:noProof/>
          <w:sz w:val="20"/>
          <w:szCs w:val="20"/>
          <w:lang w:val="en-US"/>
        </w:rPr>
        <w:t>. Result</w:t>
      </w:r>
      <w:r w:rsidR="00BD0290">
        <w:rPr>
          <w:rFonts w:ascii="Times New Roman" w:eastAsia="SimSun" w:hAnsi="Times New Roman" w:cs="Times New Roman"/>
          <w:smallCaps/>
          <w:noProof/>
          <w:sz w:val="20"/>
          <w:szCs w:val="20"/>
          <w:lang w:val="en-US"/>
        </w:rPr>
        <w:t>s</w:t>
      </w:r>
      <w:r w:rsidR="004939FF" w:rsidRPr="00D11E51">
        <w:rPr>
          <w:rFonts w:ascii="Times New Roman" w:eastAsia="SimSun" w:hAnsi="Times New Roman" w:cs="Times New Roman"/>
          <w:smallCaps/>
          <w:noProof/>
          <w:sz w:val="20"/>
          <w:szCs w:val="20"/>
          <w:lang w:val="en-US"/>
        </w:rPr>
        <w:t xml:space="preserve"> and Discussion</w:t>
      </w:r>
    </w:p>
    <w:p w:rsidR="004939FF" w:rsidRPr="00285DF0" w:rsidRDefault="00285DF0" w:rsidP="00285DF0">
      <w:pPr>
        <w:pStyle w:val="BodyText"/>
      </w:pPr>
      <w:r w:rsidRPr="00285DF0">
        <w:t xml:space="preserve">In this section, the evaluation of the DNEPS will be explained. The performance analysis of the DNEPS is </w:t>
      </w:r>
      <w:r w:rsidRPr="00285DF0">
        <w:lastRenderedPageBreak/>
        <w:t>done via Python programming language. This analysis involves training, testing, performance measure</w:t>
      </w:r>
      <w:r w:rsidR="002F434F">
        <w:t xml:space="preserve"> and</w:t>
      </w:r>
      <w:r w:rsidRPr="00285DF0">
        <w:t xml:space="preserve"> comparison of the DNEPS with current machine learning and deep learning models. It is observed that the predictions made by the DNEPS are more accurate compared to other models</w:t>
      </w:r>
      <w:r w:rsidR="004939FF" w:rsidRPr="00285DF0">
        <w:t>.</w:t>
      </w:r>
    </w:p>
    <w:p w:rsidR="004939FF" w:rsidRPr="00285DF0" w:rsidRDefault="00D11E51" w:rsidP="00D11E51">
      <w:pPr>
        <w:pStyle w:val="Heading2"/>
        <w:ind w:left="288" w:hanging="288"/>
      </w:pPr>
      <w:r w:rsidRPr="00285DF0">
        <w:t>A.</w:t>
      </w:r>
      <w:r w:rsidR="004939FF" w:rsidRPr="00285DF0">
        <w:t xml:space="preserve"> Experimental Setup</w:t>
      </w:r>
    </w:p>
    <w:p w:rsidR="005E1388" w:rsidRPr="00285DF0" w:rsidRDefault="00285DF0" w:rsidP="009C0A0E">
      <w:pPr>
        <w:pStyle w:val="BodyText"/>
      </w:pPr>
      <w:r w:rsidRPr="00285DF0">
        <w:t>The dataset was split into 64% training, 16% validation</w:t>
      </w:r>
      <w:r w:rsidR="002F434F">
        <w:t xml:space="preserve"> and</w:t>
      </w:r>
      <w:r w:rsidRPr="00285DF0">
        <w:t xml:space="preserve"> 20% testing sets based on the random splitting technique. Missing value treatment, categorical encoding, numeric scaling</w:t>
      </w:r>
      <w:r w:rsidR="002F434F">
        <w:t xml:space="preserve"> and</w:t>
      </w:r>
      <w:r w:rsidRPr="00285DF0">
        <w:t xml:space="preserve"> demand class thresholds were computed based on the training set and used to </w:t>
      </w:r>
      <w:proofErr w:type="spellStart"/>
      <w:r w:rsidRPr="00285DF0">
        <w:t>preprocess</w:t>
      </w:r>
      <w:proofErr w:type="spellEnd"/>
      <w:r w:rsidRPr="00285DF0">
        <w:t xml:space="preserve"> the validation and testing sets to avoid data leakage. Different machine learning models like Random Forest, </w:t>
      </w:r>
      <w:proofErr w:type="spellStart"/>
      <w:r w:rsidRPr="00285DF0">
        <w:t>XGBoost</w:t>
      </w:r>
      <w:proofErr w:type="spellEnd"/>
      <w:r w:rsidRPr="00285DF0">
        <w:t xml:space="preserve">, </w:t>
      </w:r>
      <w:proofErr w:type="spellStart"/>
      <w:r w:rsidRPr="00285DF0">
        <w:t>LightGBM</w:t>
      </w:r>
      <w:proofErr w:type="spellEnd"/>
      <w:r w:rsidR="002F434F">
        <w:t xml:space="preserve"> and</w:t>
      </w:r>
      <w:r w:rsidRPr="00285DF0">
        <w:t xml:space="preserve"> Deep Neural Networks were trained using </w:t>
      </w:r>
      <w:proofErr w:type="spellStart"/>
      <w:r w:rsidRPr="00285DF0">
        <w:t>hyperparameters</w:t>
      </w:r>
      <w:proofErr w:type="spellEnd"/>
      <w:r w:rsidRPr="00285DF0">
        <w:t xml:space="preserve"> specific to each model whereas the adaptive ensemble weights were estimated based on the validation score of each model. Evaluation of the proposed DNEPS model was done using various performance metrics such as accuracy, precision, recall, </w:t>
      </w:r>
      <w:proofErr w:type="spellStart"/>
      <w:r w:rsidRPr="00285DF0">
        <w:t>F1</w:t>
      </w:r>
      <w:proofErr w:type="spellEnd"/>
      <w:r w:rsidRPr="00285DF0">
        <w:t>-score, one-vs-rest AUC</w:t>
      </w:r>
      <w:r w:rsidR="002F434F">
        <w:t xml:space="preserve"> and</w:t>
      </w:r>
      <w:r w:rsidRPr="00285DF0">
        <w:t xml:space="preserve"> DIS-Score on the test data</w:t>
      </w:r>
      <w:r w:rsidR="00E87F54" w:rsidRPr="00285DF0">
        <w:t>.</w:t>
      </w:r>
    </w:p>
    <w:p w:rsidR="004939FF" w:rsidRPr="000E08C8" w:rsidRDefault="00EF1AC5" w:rsidP="000E08C8">
      <w:pPr>
        <w:pStyle w:val="tablehead"/>
        <w:numPr>
          <w:ilvl w:val="0"/>
          <w:numId w:val="0"/>
        </w:numPr>
      </w:pPr>
      <w:r w:rsidRPr="000E08C8">
        <w:rPr>
          <w:caps/>
          <w:smallCaps w:val="0"/>
        </w:rPr>
        <w:t>Table I.</w:t>
      </w:r>
      <w:r w:rsidR="004939FF" w:rsidRPr="000E08C8">
        <w:t xml:space="preserve"> Performance Comparison of Existing Methods with Proposed </w:t>
      </w:r>
      <w:r w:rsidR="004A4877">
        <w:t>DNEPS</w:t>
      </w:r>
      <w:r w:rsidR="004939FF" w:rsidRPr="000E08C8">
        <w:t xml:space="preserve"> Model</w:t>
      </w:r>
    </w:p>
    <w:tbl>
      <w:tblPr>
        <w:tblStyle w:val="TableGrid"/>
        <w:tblW w:w="5000" w:type="pct"/>
        <w:tblLook w:val="04A0" w:firstRow="1" w:lastRow="0" w:firstColumn="1" w:lastColumn="0" w:noHBand="0" w:noVBand="1"/>
      </w:tblPr>
      <w:tblGrid>
        <w:gridCol w:w="969"/>
        <w:gridCol w:w="826"/>
        <w:gridCol w:w="810"/>
        <w:gridCol w:w="618"/>
        <w:gridCol w:w="576"/>
        <w:gridCol w:w="542"/>
        <w:gridCol w:w="576"/>
      </w:tblGrid>
      <w:tr w:rsidR="004939FF" w:rsidRPr="004C7EB1" w:rsidTr="009E6822">
        <w:tc>
          <w:tcPr>
            <w:tcW w:w="833" w:type="pct"/>
            <w:hideMark/>
          </w:tcPr>
          <w:p w:rsidR="004939FF" w:rsidRPr="000E08C8" w:rsidRDefault="004939FF" w:rsidP="00D36558">
            <w:pPr>
              <w:pStyle w:val="tablecopy"/>
              <w:ind w:firstLine="0"/>
              <w:rPr>
                <w:b/>
                <w:lang w:val="en-US"/>
              </w:rPr>
            </w:pPr>
            <w:r w:rsidRPr="000E08C8">
              <w:rPr>
                <w:b/>
                <w:lang w:val="en-US"/>
              </w:rPr>
              <w:t>Method</w:t>
            </w:r>
          </w:p>
        </w:tc>
        <w:tc>
          <w:tcPr>
            <w:tcW w:w="876" w:type="pct"/>
            <w:hideMark/>
          </w:tcPr>
          <w:p w:rsidR="004939FF" w:rsidRPr="000E08C8" w:rsidRDefault="004939FF" w:rsidP="00D36558">
            <w:pPr>
              <w:pStyle w:val="tablecopy"/>
              <w:ind w:firstLine="0"/>
              <w:rPr>
                <w:b/>
                <w:lang w:val="en-US"/>
              </w:rPr>
            </w:pPr>
            <w:r w:rsidRPr="000E08C8">
              <w:rPr>
                <w:b/>
                <w:lang w:val="en-US"/>
              </w:rPr>
              <w:t>Accuracy (%)</w:t>
            </w:r>
          </w:p>
        </w:tc>
        <w:tc>
          <w:tcPr>
            <w:tcW w:w="857" w:type="pct"/>
            <w:hideMark/>
          </w:tcPr>
          <w:p w:rsidR="004939FF" w:rsidRPr="000E08C8" w:rsidRDefault="004939FF" w:rsidP="00D36558">
            <w:pPr>
              <w:pStyle w:val="tablecopy"/>
              <w:ind w:firstLine="0"/>
              <w:rPr>
                <w:b/>
                <w:lang w:val="en-US"/>
              </w:rPr>
            </w:pPr>
            <w:r w:rsidRPr="000E08C8">
              <w:rPr>
                <w:b/>
                <w:lang w:val="en-US"/>
              </w:rPr>
              <w:t>Precision (%)</w:t>
            </w:r>
          </w:p>
        </w:tc>
        <w:tc>
          <w:tcPr>
            <w:tcW w:w="652" w:type="pct"/>
            <w:hideMark/>
          </w:tcPr>
          <w:p w:rsidR="004939FF" w:rsidRPr="000E08C8" w:rsidRDefault="004939FF" w:rsidP="00D36558">
            <w:pPr>
              <w:pStyle w:val="tablecopy"/>
              <w:ind w:firstLine="0"/>
              <w:rPr>
                <w:b/>
                <w:lang w:val="en-US"/>
              </w:rPr>
            </w:pPr>
            <w:r w:rsidRPr="000E08C8">
              <w:rPr>
                <w:b/>
                <w:lang w:val="en-US"/>
              </w:rPr>
              <w:t>Recall (%)</w:t>
            </w:r>
          </w:p>
        </w:tc>
        <w:tc>
          <w:tcPr>
            <w:tcW w:w="607" w:type="pct"/>
            <w:hideMark/>
          </w:tcPr>
          <w:p w:rsidR="004939FF" w:rsidRPr="000E08C8" w:rsidRDefault="004939FF" w:rsidP="00D36558">
            <w:pPr>
              <w:pStyle w:val="tablecopy"/>
              <w:ind w:firstLine="0"/>
              <w:rPr>
                <w:b/>
                <w:lang w:val="en-US"/>
              </w:rPr>
            </w:pPr>
            <w:r w:rsidRPr="000E08C8">
              <w:rPr>
                <w:b/>
                <w:lang w:val="en-US"/>
              </w:rPr>
              <w:t>F1 Score (%)</w:t>
            </w:r>
          </w:p>
        </w:tc>
        <w:tc>
          <w:tcPr>
            <w:tcW w:w="589" w:type="pct"/>
            <w:hideMark/>
          </w:tcPr>
          <w:p w:rsidR="004939FF" w:rsidRPr="000E08C8" w:rsidRDefault="004939FF" w:rsidP="00D36558">
            <w:pPr>
              <w:pStyle w:val="tablecopy"/>
              <w:ind w:firstLine="0"/>
              <w:rPr>
                <w:b/>
                <w:lang w:val="en-US"/>
              </w:rPr>
            </w:pPr>
            <w:r w:rsidRPr="000E08C8">
              <w:rPr>
                <w:b/>
                <w:lang w:val="en-US"/>
              </w:rPr>
              <w:t>AUC (%)</w:t>
            </w:r>
          </w:p>
        </w:tc>
        <w:tc>
          <w:tcPr>
            <w:tcW w:w="587" w:type="pct"/>
            <w:hideMark/>
          </w:tcPr>
          <w:p w:rsidR="004939FF" w:rsidRPr="000E08C8" w:rsidRDefault="004939FF" w:rsidP="00D36558">
            <w:pPr>
              <w:pStyle w:val="tablecopy"/>
              <w:ind w:firstLine="0"/>
              <w:rPr>
                <w:b/>
                <w:lang w:val="en-US"/>
              </w:rPr>
            </w:pPr>
            <w:r w:rsidRPr="000E08C8">
              <w:rPr>
                <w:b/>
                <w:lang w:val="en-US"/>
              </w:rPr>
              <w:t>DIS-Score</w:t>
            </w:r>
          </w:p>
        </w:tc>
      </w:tr>
      <w:tr w:rsidR="004939FF" w:rsidRPr="004C7EB1" w:rsidTr="009E6822">
        <w:tc>
          <w:tcPr>
            <w:tcW w:w="833" w:type="pct"/>
            <w:hideMark/>
          </w:tcPr>
          <w:p w:rsidR="004939FF" w:rsidRPr="000E08C8" w:rsidRDefault="006721F1" w:rsidP="00D36558">
            <w:pPr>
              <w:pStyle w:val="tablecopy"/>
              <w:ind w:firstLine="0"/>
              <w:rPr>
                <w:lang w:val="en-US"/>
              </w:rPr>
            </w:pPr>
            <w:r>
              <w:t>Distance-Based SVM</w:t>
            </w:r>
            <w:r w:rsidR="004939FF" w:rsidRPr="000E08C8">
              <w:rPr>
                <w:lang w:val="en-US"/>
              </w:rPr>
              <w:t xml:space="preserve"> [1]</w:t>
            </w:r>
          </w:p>
        </w:tc>
        <w:tc>
          <w:tcPr>
            <w:tcW w:w="876" w:type="pct"/>
            <w:hideMark/>
          </w:tcPr>
          <w:p w:rsidR="00EB6DD0" w:rsidRDefault="00EB6DD0" w:rsidP="000E08C8">
            <w:pPr>
              <w:pStyle w:val="tablecopy"/>
              <w:jc w:val="center"/>
              <w:rPr>
                <w:lang w:val="en-US"/>
              </w:rPr>
            </w:pPr>
          </w:p>
          <w:p w:rsidR="004939FF" w:rsidRPr="000E08C8" w:rsidRDefault="004939FF" w:rsidP="000E08C8">
            <w:pPr>
              <w:pStyle w:val="tablecopy"/>
              <w:jc w:val="center"/>
              <w:rPr>
                <w:lang w:val="en-US"/>
              </w:rPr>
            </w:pPr>
            <w:r w:rsidRPr="000E08C8">
              <w:rPr>
                <w:lang w:val="en-US"/>
              </w:rPr>
              <w:t>89.2</w:t>
            </w:r>
          </w:p>
        </w:tc>
        <w:tc>
          <w:tcPr>
            <w:tcW w:w="857" w:type="pct"/>
            <w:hideMark/>
          </w:tcPr>
          <w:p w:rsidR="00EB6DD0" w:rsidRDefault="00EB6DD0" w:rsidP="000E08C8">
            <w:pPr>
              <w:pStyle w:val="tablecopy"/>
              <w:jc w:val="center"/>
              <w:rPr>
                <w:lang w:val="en-US"/>
              </w:rPr>
            </w:pPr>
          </w:p>
          <w:p w:rsidR="004939FF" w:rsidRPr="000E08C8" w:rsidRDefault="004939FF" w:rsidP="000E08C8">
            <w:pPr>
              <w:pStyle w:val="tablecopy"/>
              <w:jc w:val="center"/>
              <w:rPr>
                <w:lang w:val="en-US"/>
              </w:rPr>
            </w:pPr>
            <w:r w:rsidRPr="000E08C8">
              <w:rPr>
                <w:lang w:val="en-US"/>
              </w:rPr>
              <w:t>88.5</w:t>
            </w:r>
          </w:p>
        </w:tc>
        <w:tc>
          <w:tcPr>
            <w:tcW w:w="652" w:type="pct"/>
            <w:hideMark/>
          </w:tcPr>
          <w:p w:rsidR="004939FF" w:rsidRPr="000E08C8" w:rsidRDefault="00EB6DD0" w:rsidP="00EB6DD0">
            <w:pPr>
              <w:pStyle w:val="tablecopy"/>
              <w:jc w:val="center"/>
              <w:rPr>
                <w:lang w:val="en-US"/>
              </w:rPr>
            </w:pPr>
            <w:r>
              <w:rPr>
                <w:lang w:val="en-US"/>
              </w:rPr>
              <w:t xml:space="preserve"> </w:t>
            </w:r>
            <w:r w:rsidR="004939FF" w:rsidRPr="000E08C8">
              <w:rPr>
                <w:lang w:val="en-US"/>
              </w:rPr>
              <w:t>87.9</w:t>
            </w:r>
          </w:p>
        </w:tc>
        <w:tc>
          <w:tcPr>
            <w:tcW w:w="607" w:type="pct"/>
            <w:hideMark/>
          </w:tcPr>
          <w:p w:rsidR="004939FF" w:rsidRPr="000E08C8" w:rsidRDefault="00EB6DD0" w:rsidP="000E08C8">
            <w:pPr>
              <w:pStyle w:val="tablecopy"/>
              <w:jc w:val="center"/>
              <w:rPr>
                <w:lang w:val="en-US"/>
              </w:rPr>
            </w:pPr>
            <w:r>
              <w:rPr>
                <w:lang w:val="en-US"/>
              </w:rPr>
              <w:t xml:space="preserve"> </w:t>
            </w:r>
            <w:r w:rsidR="004939FF" w:rsidRPr="000E08C8">
              <w:rPr>
                <w:lang w:val="en-US"/>
              </w:rPr>
              <w:t>88.2</w:t>
            </w:r>
          </w:p>
        </w:tc>
        <w:tc>
          <w:tcPr>
            <w:tcW w:w="589" w:type="pct"/>
            <w:hideMark/>
          </w:tcPr>
          <w:p w:rsidR="004939FF" w:rsidRPr="000E08C8" w:rsidRDefault="00EB6DD0" w:rsidP="000E08C8">
            <w:pPr>
              <w:pStyle w:val="tablecopy"/>
              <w:jc w:val="center"/>
              <w:rPr>
                <w:lang w:val="en-US"/>
              </w:rPr>
            </w:pPr>
            <w:r>
              <w:rPr>
                <w:lang w:val="en-US"/>
              </w:rPr>
              <w:t xml:space="preserve"> </w:t>
            </w:r>
            <w:r w:rsidR="004939FF" w:rsidRPr="000E08C8">
              <w:rPr>
                <w:lang w:val="en-US"/>
              </w:rPr>
              <w:t>90.1</w:t>
            </w:r>
          </w:p>
        </w:tc>
        <w:tc>
          <w:tcPr>
            <w:tcW w:w="587" w:type="pct"/>
            <w:hideMark/>
          </w:tcPr>
          <w:p w:rsidR="004939FF" w:rsidRPr="000E08C8" w:rsidRDefault="00EB6DD0" w:rsidP="000E08C8">
            <w:pPr>
              <w:pStyle w:val="tablecopy"/>
              <w:jc w:val="center"/>
              <w:rPr>
                <w:lang w:val="en-US"/>
              </w:rPr>
            </w:pPr>
            <w:r>
              <w:rPr>
                <w:lang w:val="en-US"/>
              </w:rPr>
              <w:t xml:space="preserve"> </w:t>
            </w:r>
            <w:r w:rsidR="004939FF" w:rsidRPr="000E08C8">
              <w:rPr>
                <w:lang w:val="en-US"/>
              </w:rPr>
              <w:t>0.86</w:t>
            </w:r>
          </w:p>
        </w:tc>
      </w:tr>
      <w:tr w:rsidR="004939FF" w:rsidRPr="004C7EB1" w:rsidTr="009E6822">
        <w:tc>
          <w:tcPr>
            <w:tcW w:w="833" w:type="pct"/>
            <w:hideMark/>
          </w:tcPr>
          <w:p w:rsidR="004939FF" w:rsidRPr="000E08C8" w:rsidRDefault="006721F1" w:rsidP="00D36558">
            <w:pPr>
              <w:pStyle w:val="tablecopy"/>
              <w:ind w:firstLine="0"/>
              <w:rPr>
                <w:lang w:val="en-US"/>
              </w:rPr>
            </w:pPr>
            <w:r>
              <w:t>Parametric Entropy Random Forest</w:t>
            </w:r>
            <w:r w:rsidR="004939FF" w:rsidRPr="000E08C8">
              <w:rPr>
                <w:lang w:val="en-US"/>
              </w:rPr>
              <w:t xml:space="preserve"> [2]</w:t>
            </w:r>
          </w:p>
        </w:tc>
        <w:tc>
          <w:tcPr>
            <w:tcW w:w="876" w:type="pct"/>
            <w:hideMark/>
          </w:tcPr>
          <w:p w:rsidR="00EB6DD0" w:rsidRDefault="00EB6DD0" w:rsidP="000E08C8">
            <w:pPr>
              <w:pStyle w:val="tablecopy"/>
              <w:jc w:val="center"/>
              <w:rPr>
                <w:lang w:val="en-US"/>
              </w:rPr>
            </w:pPr>
          </w:p>
          <w:p w:rsidR="004939FF" w:rsidRPr="000E08C8" w:rsidRDefault="004939FF" w:rsidP="000E08C8">
            <w:pPr>
              <w:pStyle w:val="tablecopy"/>
              <w:jc w:val="center"/>
              <w:rPr>
                <w:lang w:val="en-US"/>
              </w:rPr>
            </w:pPr>
            <w:r w:rsidRPr="000E08C8">
              <w:rPr>
                <w:lang w:val="en-US"/>
              </w:rPr>
              <w:t>92.4</w:t>
            </w:r>
          </w:p>
        </w:tc>
        <w:tc>
          <w:tcPr>
            <w:tcW w:w="857" w:type="pct"/>
            <w:hideMark/>
          </w:tcPr>
          <w:p w:rsidR="00EB6DD0" w:rsidRDefault="00EB6DD0" w:rsidP="000E08C8">
            <w:pPr>
              <w:pStyle w:val="tablecopy"/>
              <w:jc w:val="center"/>
              <w:rPr>
                <w:lang w:val="en-US"/>
              </w:rPr>
            </w:pPr>
          </w:p>
          <w:p w:rsidR="004939FF" w:rsidRPr="000E08C8" w:rsidRDefault="004939FF" w:rsidP="000E08C8">
            <w:pPr>
              <w:pStyle w:val="tablecopy"/>
              <w:jc w:val="center"/>
              <w:rPr>
                <w:lang w:val="en-US"/>
              </w:rPr>
            </w:pPr>
            <w:r w:rsidRPr="000E08C8">
              <w:rPr>
                <w:lang w:val="en-US"/>
              </w:rPr>
              <w:t>91.8</w:t>
            </w:r>
          </w:p>
        </w:tc>
        <w:tc>
          <w:tcPr>
            <w:tcW w:w="652" w:type="pct"/>
            <w:hideMark/>
          </w:tcPr>
          <w:p w:rsidR="004939FF" w:rsidRPr="000E08C8" w:rsidRDefault="00EB6DD0" w:rsidP="00EB6DD0">
            <w:pPr>
              <w:pStyle w:val="tablecopy"/>
              <w:jc w:val="center"/>
              <w:rPr>
                <w:lang w:val="en-US"/>
              </w:rPr>
            </w:pPr>
            <w:r>
              <w:rPr>
                <w:lang w:val="en-US"/>
              </w:rPr>
              <w:t xml:space="preserve"> </w:t>
            </w:r>
            <w:r w:rsidR="004939FF" w:rsidRPr="000E08C8">
              <w:rPr>
                <w:lang w:val="en-US"/>
              </w:rPr>
              <w:t>91.2</w:t>
            </w:r>
          </w:p>
        </w:tc>
        <w:tc>
          <w:tcPr>
            <w:tcW w:w="607" w:type="pct"/>
            <w:hideMark/>
          </w:tcPr>
          <w:p w:rsidR="004939FF" w:rsidRPr="000E08C8" w:rsidRDefault="00EB6DD0" w:rsidP="000E08C8">
            <w:pPr>
              <w:pStyle w:val="tablecopy"/>
              <w:jc w:val="center"/>
              <w:rPr>
                <w:lang w:val="en-US"/>
              </w:rPr>
            </w:pPr>
            <w:r>
              <w:rPr>
                <w:lang w:val="en-US"/>
              </w:rPr>
              <w:t xml:space="preserve"> </w:t>
            </w:r>
            <w:r w:rsidR="004939FF" w:rsidRPr="000E08C8">
              <w:rPr>
                <w:lang w:val="en-US"/>
              </w:rPr>
              <w:t>91.5</w:t>
            </w:r>
          </w:p>
        </w:tc>
        <w:tc>
          <w:tcPr>
            <w:tcW w:w="589" w:type="pct"/>
            <w:hideMark/>
          </w:tcPr>
          <w:p w:rsidR="004939FF" w:rsidRPr="000E08C8" w:rsidRDefault="00EB6DD0" w:rsidP="000E08C8">
            <w:pPr>
              <w:pStyle w:val="tablecopy"/>
              <w:jc w:val="center"/>
              <w:rPr>
                <w:lang w:val="en-US"/>
              </w:rPr>
            </w:pPr>
            <w:r>
              <w:rPr>
                <w:lang w:val="en-US"/>
              </w:rPr>
              <w:t xml:space="preserve"> </w:t>
            </w:r>
            <w:r w:rsidR="004939FF" w:rsidRPr="000E08C8">
              <w:rPr>
                <w:lang w:val="en-US"/>
              </w:rPr>
              <w:t>93.0</w:t>
            </w:r>
          </w:p>
        </w:tc>
        <w:tc>
          <w:tcPr>
            <w:tcW w:w="587" w:type="pct"/>
            <w:hideMark/>
          </w:tcPr>
          <w:p w:rsidR="004939FF" w:rsidRPr="000E08C8" w:rsidRDefault="00EB6DD0" w:rsidP="000E08C8">
            <w:pPr>
              <w:pStyle w:val="tablecopy"/>
              <w:jc w:val="center"/>
              <w:rPr>
                <w:lang w:val="en-US"/>
              </w:rPr>
            </w:pPr>
            <w:r>
              <w:rPr>
                <w:lang w:val="en-US"/>
              </w:rPr>
              <w:t xml:space="preserve"> </w:t>
            </w:r>
            <w:r w:rsidR="004939FF" w:rsidRPr="000E08C8">
              <w:rPr>
                <w:lang w:val="en-US"/>
              </w:rPr>
              <w:t>0.89</w:t>
            </w:r>
          </w:p>
        </w:tc>
      </w:tr>
      <w:tr w:rsidR="004939FF" w:rsidRPr="004C7EB1" w:rsidTr="009E6822">
        <w:tc>
          <w:tcPr>
            <w:tcW w:w="833" w:type="pct"/>
            <w:hideMark/>
          </w:tcPr>
          <w:p w:rsidR="004939FF" w:rsidRPr="000E08C8" w:rsidRDefault="006721F1" w:rsidP="00D36558">
            <w:pPr>
              <w:pStyle w:val="tablecopy"/>
              <w:ind w:firstLine="0"/>
              <w:rPr>
                <w:lang w:val="en-US"/>
              </w:rPr>
            </w:pPr>
            <w:r>
              <w:t>Deep Q-Based Ensemble Feature Selection with classifier</w:t>
            </w:r>
            <w:r w:rsidR="00D44DEB">
              <w:rPr>
                <w:lang w:val="en-US"/>
              </w:rPr>
              <w:t xml:space="preserve"> </w:t>
            </w:r>
            <w:r w:rsidR="003F51D2">
              <w:rPr>
                <w:lang w:val="en-US"/>
              </w:rPr>
              <w:t>[3</w:t>
            </w:r>
            <w:r w:rsidR="004939FF" w:rsidRPr="000E08C8">
              <w:rPr>
                <w:lang w:val="en-US"/>
              </w:rPr>
              <w:t>]</w:t>
            </w:r>
          </w:p>
        </w:tc>
        <w:tc>
          <w:tcPr>
            <w:tcW w:w="876" w:type="pct"/>
            <w:hideMark/>
          </w:tcPr>
          <w:p w:rsidR="00EB6DD0" w:rsidRDefault="00EB6DD0" w:rsidP="000E08C8">
            <w:pPr>
              <w:pStyle w:val="tablecopy"/>
              <w:jc w:val="center"/>
              <w:rPr>
                <w:lang w:val="en-US"/>
              </w:rPr>
            </w:pPr>
          </w:p>
          <w:p w:rsidR="004939FF" w:rsidRPr="000E08C8" w:rsidRDefault="004939FF" w:rsidP="000E08C8">
            <w:pPr>
              <w:pStyle w:val="tablecopy"/>
              <w:jc w:val="center"/>
              <w:rPr>
                <w:lang w:val="en-US"/>
              </w:rPr>
            </w:pPr>
            <w:r w:rsidRPr="000E08C8">
              <w:rPr>
                <w:lang w:val="en-US"/>
              </w:rPr>
              <w:t>90.7</w:t>
            </w:r>
          </w:p>
        </w:tc>
        <w:tc>
          <w:tcPr>
            <w:tcW w:w="857" w:type="pct"/>
            <w:hideMark/>
          </w:tcPr>
          <w:p w:rsidR="00EB6DD0" w:rsidRDefault="00EB6DD0" w:rsidP="000E08C8">
            <w:pPr>
              <w:pStyle w:val="tablecopy"/>
              <w:jc w:val="center"/>
              <w:rPr>
                <w:lang w:val="en-US"/>
              </w:rPr>
            </w:pPr>
          </w:p>
          <w:p w:rsidR="004939FF" w:rsidRPr="000E08C8" w:rsidRDefault="004939FF" w:rsidP="000E08C8">
            <w:pPr>
              <w:pStyle w:val="tablecopy"/>
              <w:jc w:val="center"/>
              <w:rPr>
                <w:lang w:val="en-US"/>
              </w:rPr>
            </w:pPr>
            <w:r w:rsidRPr="000E08C8">
              <w:rPr>
                <w:lang w:val="en-US"/>
              </w:rPr>
              <w:t>90.1</w:t>
            </w:r>
          </w:p>
        </w:tc>
        <w:tc>
          <w:tcPr>
            <w:tcW w:w="652" w:type="pct"/>
            <w:hideMark/>
          </w:tcPr>
          <w:p w:rsidR="004939FF" w:rsidRPr="000E08C8" w:rsidRDefault="00EB6DD0" w:rsidP="00EB6DD0">
            <w:pPr>
              <w:pStyle w:val="tablecopy"/>
              <w:jc w:val="center"/>
              <w:rPr>
                <w:lang w:val="en-US"/>
              </w:rPr>
            </w:pPr>
            <w:r>
              <w:rPr>
                <w:lang w:val="en-US"/>
              </w:rPr>
              <w:t xml:space="preserve"> </w:t>
            </w:r>
            <w:r w:rsidR="004939FF" w:rsidRPr="000E08C8">
              <w:rPr>
                <w:lang w:val="en-US"/>
              </w:rPr>
              <w:t>89.6</w:t>
            </w:r>
          </w:p>
        </w:tc>
        <w:tc>
          <w:tcPr>
            <w:tcW w:w="607" w:type="pct"/>
            <w:hideMark/>
          </w:tcPr>
          <w:p w:rsidR="004939FF" w:rsidRPr="000E08C8" w:rsidRDefault="00EB6DD0" w:rsidP="000E08C8">
            <w:pPr>
              <w:pStyle w:val="tablecopy"/>
              <w:jc w:val="center"/>
              <w:rPr>
                <w:lang w:val="en-US"/>
              </w:rPr>
            </w:pPr>
            <w:r>
              <w:rPr>
                <w:lang w:val="en-US"/>
              </w:rPr>
              <w:t xml:space="preserve"> </w:t>
            </w:r>
            <w:r w:rsidR="004939FF" w:rsidRPr="000E08C8">
              <w:rPr>
                <w:lang w:val="en-US"/>
              </w:rPr>
              <w:t>89.8</w:t>
            </w:r>
          </w:p>
        </w:tc>
        <w:tc>
          <w:tcPr>
            <w:tcW w:w="589" w:type="pct"/>
            <w:hideMark/>
          </w:tcPr>
          <w:p w:rsidR="004939FF" w:rsidRPr="000E08C8" w:rsidRDefault="00EB6DD0" w:rsidP="000E08C8">
            <w:pPr>
              <w:pStyle w:val="tablecopy"/>
              <w:jc w:val="center"/>
              <w:rPr>
                <w:lang w:val="en-US"/>
              </w:rPr>
            </w:pPr>
            <w:r>
              <w:rPr>
                <w:lang w:val="en-US"/>
              </w:rPr>
              <w:t xml:space="preserve"> </w:t>
            </w:r>
            <w:r w:rsidR="004939FF" w:rsidRPr="000E08C8">
              <w:rPr>
                <w:lang w:val="en-US"/>
              </w:rPr>
              <w:t>91.3</w:t>
            </w:r>
          </w:p>
        </w:tc>
        <w:tc>
          <w:tcPr>
            <w:tcW w:w="587" w:type="pct"/>
            <w:hideMark/>
          </w:tcPr>
          <w:p w:rsidR="004939FF" w:rsidRPr="000E08C8" w:rsidRDefault="00EB6DD0" w:rsidP="000E08C8">
            <w:pPr>
              <w:pStyle w:val="tablecopy"/>
              <w:jc w:val="center"/>
              <w:rPr>
                <w:lang w:val="en-US"/>
              </w:rPr>
            </w:pPr>
            <w:r>
              <w:rPr>
                <w:lang w:val="en-US"/>
              </w:rPr>
              <w:t xml:space="preserve"> </w:t>
            </w:r>
            <w:r w:rsidR="004939FF" w:rsidRPr="000E08C8">
              <w:rPr>
                <w:lang w:val="en-US"/>
              </w:rPr>
              <w:t>0.87</w:t>
            </w:r>
          </w:p>
        </w:tc>
      </w:tr>
      <w:tr w:rsidR="004939FF" w:rsidRPr="004C7EB1" w:rsidTr="009E6822">
        <w:tc>
          <w:tcPr>
            <w:tcW w:w="833" w:type="pct"/>
            <w:hideMark/>
          </w:tcPr>
          <w:p w:rsidR="004939FF" w:rsidRPr="000E08C8" w:rsidRDefault="00D44DEB" w:rsidP="00D36558">
            <w:pPr>
              <w:pStyle w:val="tablecopy"/>
              <w:ind w:firstLine="0"/>
              <w:rPr>
                <w:lang w:val="en-US"/>
              </w:rPr>
            </w:pPr>
            <w:r>
              <w:t>LSTM–ARIMA Ensemble</w:t>
            </w:r>
            <w:r w:rsidR="003F51D2" w:rsidRPr="000E08C8">
              <w:rPr>
                <w:lang w:val="en-US"/>
              </w:rPr>
              <w:t xml:space="preserve"> </w:t>
            </w:r>
            <w:r>
              <w:rPr>
                <w:lang w:val="en-US"/>
              </w:rPr>
              <w:t>[4</w:t>
            </w:r>
            <w:r w:rsidR="004939FF" w:rsidRPr="000E08C8">
              <w:rPr>
                <w:lang w:val="en-US"/>
              </w:rPr>
              <w:t>]</w:t>
            </w:r>
          </w:p>
        </w:tc>
        <w:tc>
          <w:tcPr>
            <w:tcW w:w="876" w:type="pct"/>
            <w:hideMark/>
          </w:tcPr>
          <w:p w:rsidR="00EB6DD0" w:rsidRDefault="00EB6DD0" w:rsidP="000E08C8">
            <w:pPr>
              <w:pStyle w:val="tablecopy"/>
              <w:jc w:val="center"/>
              <w:rPr>
                <w:lang w:val="en-US"/>
              </w:rPr>
            </w:pPr>
          </w:p>
          <w:p w:rsidR="004939FF" w:rsidRPr="000E08C8" w:rsidRDefault="004939FF" w:rsidP="000E08C8">
            <w:pPr>
              <w:pStyle w:val="tablecopy"/>
              <w:jc w:val="center"/>
              <w:rPr>
                <w:lang w:val="en-US"/>
              </w:rPr>
            </w:pPr>
            <w:r w:rsidRPr="000E08C8">
              <w:rPr>
                <w:lang w:val="en-US"/>
              </w:rPr>
              <w:t>93.5</w:t>
            </w:r>
          </w:p>
        </w:tc>
        <w:tc>
          <w:tcPr>
            <w:tcW w:w="857" w:type="pct"/>
            <w:hideMark/>
          </w:tcPr>
          <w:p w:rsidR="00EB6DD0" w:rsidRDefault="00EB6DD0" w:rsidP="000E08C8">
            <w:pPr>
              <w:pStyle w:val="tablecopy"/>
              <w:jc w:val="center"/>
              <w:rPr>
                <w:lang w:val="en-US"/>
              </w:rPr>
            </w:pPr>
          </w:p>
          <w:p w:rsidR="004939FF" w:rsidRPr="000E08C8" w:rsidRDefault="004939FF" w:rsidP="000E08C8">
            <w:pPr>
              <w:pStyle w:val="tablecopy"/>
              <w:jc w:val="center"/>
              <w:rPr>
                <w:lang w:val="en-US"/>
              </w:rPr>
            </w:pPr>
            <w:r w:rsidRPr="000E08C8">
              <w:rPr>
                <w:lang w:val="en-US"/>
              </w:rPr>
              <w:t>93.0</w:t>
            </w:r>
          </w:p>
        </w:tc>
        <w:tc>
          <w:tcPr>
            <w:tcW w:w="652" w:type="pct"/>
            <w:hideMark/>
          </w:tcPr>
          <w:p w:rsidR="004939FF" w:rsidRPr="000E08C8" w:rsidRDefault="00EB6DD0" w:rsidP="00EB6DD0">
            <w:pPr>
              <w:pStyle w:val="tablecopy"/>
              <w:jc w:val="center"/>
              <w:rPr>
                <w:lang w:val="en-US"/>
              </w:rPr>
            </w:pPr>
            <w:r>
              <w:rPr>
                <w:lang w:val="en-US"/>
              </w:rPr>
              <w:t xml:space="preserve"> </w:t>
            </w:r>
            <w:r w:rsidR="004939FF" w:rsidRPr="000E08C8">
              <w:rPr>
                <w:lang w:val="en-US"/>
              </w:rPr>
              <w:t>92.6</w:t>
            </w:r>
          </w:p>
        </w:tc>
        <w:tc>
          <w:tcPr>
            <w:tcW w:w="607" w:type="pct"/>
            <w:hideMark/>
          </w:tcPr>
          <w:p w:rsidR="004939FF" w:rsidRPr="000E08C8" w:rsidRDefault="00EB6DD0" w:rsidP="000E08C8">
            <w:pPr>
              <w:pStyle w:val="tablecopy"/>
              <w:jc w:val="center"/>
              <w:rPr>
                <w:lang w:val="en-US"/>
              </w:rPr>
            </w:pPr>
            <w:r>
              <w:rPr>
                <w:lang w:val="en-US"/>
              </w:rPr>
              <w:t xml:space="preserve"> </w:t>
            </w:r>
            <w:r w:rsidR="004939FF" w:rsidRPr="000E08C8">
              <w:rPr>
                <w:lang w:val="en-US"/>
              </w:rPr>
              <w:t>92.8</w:t>
            </w:r>
          </w:p>
        </w:tc>
        <w:tc>
          <w:tcPr>
            <w:tcW w:w="589" w:type="pct"/>
            <w:hideMark/>
          </w:tcPr>
          <w:p w:rsidR="004939FF" w:rsidRPr="000E08C8" w:rsidRDefault="00EB6DD0" w:rsidP="000E08C8">
            <w:pPr>
              <w:pStyle w:val="tablecopy"/>
              <w:jc w:val="center"/>
              <w:rPr>
                <w:lang w:val="en-US"/>
              </w:rPr>
            </w:pPr>
            <w:r>
              <w:rPr>
                <w:lang w:val="en-US"/>
              </w:rPr>
              <w:t xml:space="preserve"> </w:t>
            </w:r>
            <w:r w:rsidR="004939FF" w:rsidRPr="000E08C8">
              <w:rPr>
                <w:lang w:val="en-US"/>
              </w:rPr>
              <w:t>94.1</w:t>
            </w:r>
          </w:p>
        </w:tc>
        <w:tc>
          <w:tcPr>
            <w:tcW w:w="587" w:type="pct"/>
            <w:hideMark/>
          </w:tcPr>
          <w:p w:rsidR="004939FF" w:rsidRPr="000E08C8" w:rsidRDefault="00EB6DD0" w:rsidP="000E08C8">
            <w:pPr>
              <w:pStyle w:val="tablecopy"/>
              <w:jc w:val="center"/>
              <w:rPr>
                <w:lang w:val="en-US"/>
              </w:rPr>
            </w:pPr>
            <w:r>
              <w:rPr>
                <w:lang w:val="en-US"/>
              </w:rPr>
              <w:t xml:space="preserve"> </w:t>
            </w:r>
            <w:r w:rsidR="004939FF" w:rsidRPr="000E08C8">
              <w:rPr>
                <w:lang w:val="en-US"/>
              </w:rPr>
              <w:t>0.91</w:t>
            </w:r>
          </w:p>
        </w:tc>
      </w:tr>
      <w:tr w:rsidR="004939FF" w:rsidRPr="004C7EB1" w:rsidTr="009E6822">
        <w:tc>
          <w:tcPr>
            <w:tcW w:w="833" w:type="pct"/>
            <w:hideMark/>
          </w:tcPr>
          <w:p w:rsidR="004939FF" w:rsidRPr="000E08C8" w:rsidRDefault="00D44DEB" w:rsidP="00D36558">
            <w:pPr>
              <w:pStyle w:val="tablecopy"/>
              <w:ind w:firstLine="0"/>
              <w:rPr>
                <w:lang w:val="en-US"/>
              </w:rPr>
            </w:pPr>
            <w:r>
              <w:t>Robust Nonlinear SVM</w:t>
            </w:r>
            <w:r>
              <w:rPr>
                <w:lang w:val="en-US"/>
              </w:rPr>
              <w:t xml:space="preserve"> [5</w:t>
            </w:r>
            <w:r w:rsidR="009C0A0E" w:rsidRPr="000E08C8">
              <w:rPr>
                <w:lang w:val="en-US"/>
              </w:rPr>
              <w:t>]</w:t>
            </w:r>
          </w:p>
        </w:tc>
        <w:tc>
          <w:tcPr>
            <w:tcW w:w="876" w:type="pct"/>
            <w:hideMark/>
          </w:tcPr>
          <w:p w:rsidR="00EB6DD0" w:rsidRDefault="00EB6DD0" w:rsidP="000E08C8">
            <w:pPr>
              <w:pStyle w:val="tablecopy"/>
              <w:jc w:val="center"/>
              <w:rPr>
                <w:lang w:val="en-US"/>
              </w:rPr>
            </w:pPr>
          </w:p>
          <w:p w:rsidR="004939FF" w:rsidRPr="000E08C8" w:rsidRDefault="004939FF" w:rsidP="000E08C8">
            <w:pPr>
              <w:pStyle w:val="tablecopy"/>
              <w:jc w:val="center"/>
              <w:rPr>
                <w:lang w:val="en-US"/>
              </w:rPr>
            </w:pPr>
            <w:r w:rsidRPr="000E08C8">
              <w:rPr>
                <w:lang w:val="en-US"/>
              </w:rPr>
              <w:t>94.1</w:t>
            </w:r>
          </w:p>
        </w:tc>
        <w:tc>
          <w:tcPr>
            <w:tcW w:w="857" w:type="pct"/>
            <w:hideMark/>
          </w:tcPr>
          <w:p w:rsidR="00EB6DD0" w:rsidRDefault="00EB6DD0" w:rsidP="000E08C8">
            <w:pPr>
              <w:pStyle w:val="tablecopy"/>
              <w:jc w:val="center"/>
              <w:rPr>
                <w:lang w:val="en-US"/>
              </w:rPr>
            </w:pPr>
            <w:r>
              <w:rPr>
                <w:lang w:val="en-US"/>
              </w:rPr>
              <w:t xml:space="preserve"> </w:t>
            </w:r>
          </w:p>
          <w:p w:rsidR="004939FF" w:rsidRPr="000E08C8" w:rsidRDefault="004939FF" w:rsidP="000E08C8">
            <w:pPr>
              <w:pStyle w:val="tablecopy"/>
              <w:jc w:val="center"/>
              <w:rPr>
                <w:lang w:val="en-US"/>
              </w:rPr>
            </w:pPr>
            <w:r w:rsidRPr="000E08C8">
              <w:rPr>
                <w:lang w:val="en-US"/>
              </w:rPr>
              <w:t>93.7</w:t>
            </w:r>
          </w:p>
        </w:tc>
        <w:tc>
          <w:tcPr>
            <w:tcW w:w="652" w:type="pct"/>
            <w:hideMark/>
          </w:tcPr>
          <w:p w:rsidR="004939FF" w:rsidRPr="000E08C8" w:rsidRDefault="00EB6DD0" w:rsidP="00EB6DD0">
            <w:pPr>
              <w:pStyle w:val="tablecopy"/>
              <w:jc w:val="center"/>
              <w:rPr>
                <w:lang w:val="en-US"/>
              </w:rPr>
            </w:pPr>
            <w:r>
              <w:rPr>
                <w:lang w:val="en-US"/>
              </w:rPr>
              <w:t xml:space="preserve"> </w:t>
            </w:r>
            <w:r w:rsidR="004939FF" w:rsidRPr="000E08C8">
              <w:rPr>
                <w:lang w:val="en-US"/>
              </w:rPr>
              <w:t>93.2</w:t>
            </w:r>
          </w:p>
        </w:tc>
        <w:tc>
          <w:tcPr>
            <w:tcW w:w="607" w:type="pct"/>
            <w:hideMark/>
          </w:tcPr>
          <w:p w:rsidR="004939FF" w:rsidRPr="000E08C8" w:rsidRDefault="00EB6DD0" w:rsidP="000E08C8">
            <w:pPr>
              <w:pStyle w:val="tablecopy"/>
              <w:jc w:val="center"/>
              <w:rPr>
                <w:lang w:val="en-US"/>
              </w:rPr>
            </w:pPr>
            <w:r>
              <w:rPr>
                <w:lang w:val="en-US"/>
              </w:rPr>
              <w:t xml:space="preserve"> </w:t>
            </w:r>
            <w:r w:rsidR="004939FF" w:rsidRPr="000E08C8">
              <w:rPr>
                <w:lang w:val="en-US"/>
              </w:rPr>
              <w:t>93.4</w:t>
            </w:r>
          </w:p>
        </w:tc>
        <w:tc>
          <w:tcPr>
            <w:tcW w:w="589" w:type="pct"/>
            <w:hideMark/>
          </w:tcPr>
          <w:p w:rsidR="004939FF" w:rsidRPr="000E08C8" w:rsidRDefault="00EB6DD0" w:rsidP="000E08C8">
            <w:pPr>
              <w:pStyle w:val="tablecopy"/>
              <w:jc w:val="center"/>
              <w:rPr>
                <w:lang w:val="en-US"/>
              </w:rPr>
            </w:pPr>
            <w:r>
              <w:rPr>
                <w:lang w:val="en-US"/>
              </w:rPr>
              <w:t xml:space="preserve"> </w:t>
            </w:r>
            <w:r w:rsidR="004939FF" w:rsidRPr="000E08C8">
              <w:rPr>
                <w:lang w:val="en-US"/>
              </w:rPr>
              <w:t>94.8</w:t>
            </w:r>
          </w:p>
        </w:tc>
        <w:tc>
          <w:tcPr>
            <w:tcW w:w="587" w:type="pct"/>
            <w:hideMark/>
          </w:tcPr>
          <w:p w:rsidR="004939FF" w:rsidRPr="000E08C8" w:rsidRDefault="00EB6DD0" w:rsidP="000E08C8">
            <w:pPr>
              <w:pStyle w:val="tablecopy"/>
              <w:jc w:val="center"/>
              <w:rPr>
                <w:lang w:val="en-US"/>
              </w:rPr>
            </w:pPr>
            <w:r>
              <w:rPr>
                <w:lang w:val="en-US"/>
              </w:rPr>
              <w:t xml:space="preserve"> </w:t>
            </w:r>
            <w:r w:rsidR="004939FF" w:rsidRPr="000E08C8">
              <w:rPr>
                <w:lang w:val="en-US"/>
              </w:rPr>
              <w:t>0.92</w:t>
            </w:r>
          </w:p>
        </w:tc>
      </w:tr>
      <w:tr w:rsidR="004939FF" w:rsidRPr="004C7EB1" w:rsidTr="009E6822">
        <w:tc>
          <w:tcPr>
            <w:tcW w:w="833" w:type="pct"/>
            <w:hideMark/>
          </w:tcPr>
          <w:p w:rsidR="004939FF" w:rsidRPr="000E08C8" w:rsidRDefault="00D44DEB" w:rsidP="00D36558">
            <w:pPr>
              <w:pStyle w:val="tablecopy"/>
              <w:ind w:firstLine="0"/>
              <w:rPr>
                <w:lang w:val="en-US"/>
              </w:rPr>
            </w:pPr>
            <w:r>
              <w:t>Easy-Attention Transformer</w:t>
            </w:r>
            <w:r w:rsidRPr="000E08C8">
              <w:rPr>
                <w:lang w:val="en-US"/>
              </w:rPr>
              <w:t xml:space="preserve"> </w:t>
            </w:r>
            <w:r>
              <w:rPr>
                <w:lang w:val="en-US"/>
              </w:rPr>
              <w:t>[6</w:t>
            </w:r>
            <w:r w:rsidR="004939FF" w:rsidRPr="000E08C8">
              <w:rPr>
                <w:lang w:val="en-US"/>
              </w:rPr>
              <w:t>]</w:t>
            </w:r>
          </w:p>
        </w:tc>
        <w:tc>
          <w:tcPr>
            <w:tcW w:w="876" w:type="pct"/>
            <w:hideMark/>
          </w:tcPr>
          <w:p w:rsidR="00EB6DD0" w:rsidRDefault="00EB6DD0" w:rsidP="000E08C8">
            <w:pPr>
              <w:pStyle w:val="tablecopy"/>
              <w:jc w:val="center"/>
              <w:rPr>
                <w:lang w:val="en-US"/>
              </w:rPr>
            </w:pPr>
          </w:p>
          <w:p w:rsidR="004939FF" w:rsidRPr="000E08C8" w:rsidRDefault="004939FF" w:rsidP="000E08C8">
            <w:pPr>
              <w:pStyle w:val="tablecopy"/>
              <w:jc w:val="center"/>
              <w:rPr>
                <w:lang w:val="en-US"/>
              </w:rPr>
            </w:pPr>
            <w:r w:rsidRPr="000E08C8">
              <w:rPr>
                <w:lang w:val="en-US"/>
              </w:rPr>
              <w:t>94.8</w:t>
            </w:r>
          </w:p>
        </w:tc>
        <w:tc>
          <w:tcPr>
            <w:tcW w:w="857" w:type="pct"/>
            <w:hideMark/>
          </w:tcPr>
          <w:p w:rsidR="00EB6DD0" w:rsidRDefault="00EB6DD0" w:rsidP="000E08C8">
            <w:pPr>
              <w:pStyle w:val="tablecopy"/>
              <w:jc w:val="center"/>
              <w:rPr>
                <w:lang w:val="en-US"/>
              </w:rPr>
            </w:pPr>
          </w:p>
          <w:p w:rsidR="004939FF" w:rsidRPr="000E08C8" w:rsidRDefault="004939FF" w:rsidP="000E08C8">
            <w:pPr>
              <w:pStyle w:val="tablecopy"/>
              <w:jc w:val="center"/>
              <w:rPr>
                <w:lang w:val="en-US"/>
              </w:rPr>
            </w:pPr>
            <w:r w:rsidRPr="000E08C8">
              <w:rPr>
                <w:lang w:val="en-US"/>
              </w:rPr>
              <w:t>94.2</w:t>
            </w:r>
          </w:p>
        </w:tc>
        <w:tc>
          <w:tcPr>
            <w:tcW w:w="652" w:type="pct"/>
            <w:hideMark/>
          </w:tcPr>
          <w:p w:rsidR="004939FF" w:rsidRPr="000E08C8" w:rsidRDefault="00EB6DD0" w:rsidP="00EB6DD0">
            <w:pPr>
              <w:pStyle w:val="tablecopy"/>
              <w:jc w:val="center"/>
              <w:rPr>
                <w:lang w:val="en-US"/>
              </w:rPr>
            </w:pPr>
            <w:r>
              <w:rPr>
                <w:lang w:val="en-US"/>
              </w:rPr>
              <w:t xml:space="preserve"> </w:t>
            </w:r>
            <w:r w:rsidR="004939FF" w:rsidRPr="000E08C8">
              <w:rPr>
                <w:lang w:val="en-US"/>
              </w:rPr>
              <w:t>94.0</w:t>
            </w:r>
          </w:p>
        </w:tc>
        <w:tc>
          <w:tcPr>
            <w:tcW w:w="607" w:type="pct"/>
            <w:hideMark/>
          </w:tcPr>
          <w:p w:rsidR="004939FF" w:rsidRPr="000E08C8" w:rsidRDefault="00EB6DD0" w:rsidP="000E08C8">
            <w:pPr>
              <w:pStyle w:val="tablecopy"/>
              <w:jc w:val="center"/>
              <w:rPr>
                <w:lang w:val="en-US"/>
              </w:rPr>
            </w:pPr>
            <w:r>
              <w:rPr>
                <w:lang w:val="en-US"/>
              </w:rPr>
              <w:t xml:space="preserve"> </w:t>
            </w:r>
            <w:r w:rsidR="004939FF" w:rsidRPr="000E08C8">
              <w:rPr>
                <w:lang w:val="en-US"/>
              </w:rPr>
              <w:t>94.1</w:t>
            </w:r>
          </w:p>
        </w:tc>
        <w:tc>
          <w:tcPr>
            <w:tcW w:w="589" w:type="pct"/>
            <w:hideMark/>
          </w:tcPr>
          <w:p w:rsidR="004939FF" w:rsidRPr="000E08C8" w:rsidRDefault="00EB6DD0" w:rsidP="000E08C8">
            <w:pPr>
              <w:pStyle w:val="tablecopy"/>
              <w:jc w:val="center"/>
              <w:rPr>
                <w:lang w:val="en-US"/>
              </w:rPr>
            </w:pPr>
            <w:r>
              <w:rPr>
                <w:lang w:val="en-US"/>
              </w:rPr>
              <w:t xml:space="preserve"> </w:t>
            </w:r>
            <w:r w:rsidR="004939FF" w:rsidRPr="000E08C8">
              <w:rPr>
                <w:lang w:val="en-US"/>
              </w:rPr>
              <w:t>95.3</w:t>
            </w:r>
          </w:p>
        </w:tc>
        <w:tc>
          <w:tcPr>
            <w:tcW w:w="587" w:type="pct"/>
            <w:hideMark/>
          </w:tcPr>
          <w:p w:rsidR="004939FF" w:rsidRPr="000E08C8" w:rsidRDefault="00EB6DD0" w:rsidP="000E08C8">
            <w:pPr>
              <w:pStyle w:val="tablecopy"/>
              <w:jc w:val="center"/>
              <w:rPr>
                <w:lang w:val="en-US"/>
              </w:rPr>
            </w:pPr>
            <w:r>
              <w:rPr>
                <w:lang w:val="en-US"/>
              </w:rPr>
              <w:t xml:space="preserve"> </w:t>
            </w:r>
            <w:r w:rsidR="004939FF" w:rsidRPr="000E08C8">
              <w:rPr>
                <w:lang w:val="en-US"/>
              </w:rPr>
              <w:t>0.93</w:t>
            </w:r>
          </w:p>
        </w:tc>
      </w:tr>
      <w:tr w:rsidR="004939FF" w:rsidRPr="004C7EB1" w:rsidTr="009E6822">
        <w:trPr>
          <w:trHeight w:val="442"/>
        </w:trPr>
        <w:tc>
          <w:tcPr>
            <w:tcW w:w="833" w:type="pct"/>
            <w:hideMark/>
          </w:tcPr>
          <w:p w:rsidR="004939FF" w:rsidRPr="000E08C8" w:rsidRDefault="004939FF" w:rsidP="00D36558">
            <w:pPr>
              <w:pStyle w:val="tablecopy"/>
              <w:ind w:firstLine="0"/>
              <w:rPr>
                <w:lang w:val="en-US"/>
              </w:rPr>
            </w:pPr>
            <w:r w:rsidRPr="000E08C8">
              <w:rPr>
                <w:lang w:val="en-US"/>
              </w:rPr>
              <w:t xml:space="preserve">Proposed </w:t>
            </w:r>
            <w:r w:rsidR="004A4877">
              <w:rPr>
                <w:lang w:val="en-US"/>
              </w:rPr>
              <w:t>DNEPS</w:t>
            </w:r>
          </w:p>
        </w:tc>
        <w:tc>
          <w:tcPr>
            <w:tcW w:w="876" w:type="pct"/>
            <w:hideMark/>
          </w:tcPr>
          <w:p w:rsidR="00EB6DD0" w:rsidRDefault="00EB6DD0" w:rsidP="000E08C8">
            <w:pPr>
              <w:pStyle w:val="tablecopy"/>
              <w:jc w:val="center"/>
              <w:rPr>
                <w:lang w:val="en-US"/>
              </w:rPr>
            </w:pPr>
          </w:p>
          <w:p w:rsidR="004939FF" w:rsidRPr="000E08C8" w:rsidRDefault="004939FF" w:rsidP="000E08C8">
            <w:pPr>
              <w:pStyle w:val="tablecopy"/>
              <w:jc w:val="center"/>
              <w:rPr>
                <w:lang w:val="en-US"/>
              </w:rPr>
            </w:pPr>
            <w:r w:rsidRPr="000E08C8">
              <w:rPr>
                <w:lang w:val="en-US"/>
              </w:rPr>
              <w:t>98.6</w:t>
            </w:r>
          </w:p>
        </w:tc>
        <w:tc>
          <w:tcPr>
            <w:tcW w:w="857" w:type="pct"/>
            <w:hideMark/>
          </w:tcPr>
          <w:p w:rsidR="00EB6DD0" w:rsidRDefault="00EB6DD0" w:rsidP="000E08C8">
            <w:pPr>
              <w:pStyle w:val="tablecopy"/>
              <w:jc w:val="center"/>
              <w:rPr>
                <w:lang w:val="en-US"/>
              </w:rPr>
            </w:pPr>
          </w:p>
          <w:p w:rsidR="004939FF" w:rsidRPr="000E08C8" w:rsidRDefault="004939FF" w:rsidP="000E08C8">
            <w:pPr>
              <w:pStyle w:val="tablecopy"/>
              <w:jc w:val="center"/>
              <w:rPr>
                <w:lang w:val="en-US"/>
              </w:rPr>
            </w:pPr>
            <w:r w:rsidRPr="000E08C8">
              <w:rPr>
                <w:lang w:val="en-US"/>
              </w:rPr>
              <w:t>98.3</w:t>
            </w:r>
          </w:p>
        </w:tc>
        <w:tc>
          <w:tcPr>
            <w:tcW w:w="652" w:type="pct"/>
            <w:hideMark/>
          </w:tcPr>
          <w:p w:rsidR="004939FF" w:rsidRPr="000E08C8" w:rsidRDefault="00EB6DD0" w:rsidP="00EB6DD0">
            <w:pPr>
              <w:pStyle w:val="tablecopy"/>
              <w:jc w:val="center"/>
              <w:rPr>
                <w:lang w:val="en-US"/>
              </w:rPr>
            </w:pPr>
            <w:r>
              <w:rPr>
                <w:lang w:val="en-US"/>
              </w:rPr>
              <w:t xml:space="preserve"> </w:t>
            </w:r>
            <w:r w:rsidR="004939FF" w:rsidRPr="000E08C8">
              <w:rPr>
                <w:lang w:val="en-US"/>
              </w:rPr>
              <w:t>98.1</w:t>
            </w:r>
          </w:p>
        </w:tc>
        <w:tc>
          <w:tcPr>
            <w:tcW w:w="607" w:type="pct"/>
            <w:hideMark/>
          </w:tcPr>
          <w:p w:rsidR="004939FF" w:rsidRPr="000E08C8" w:rsidRDefault="00EB6DD0" w:rsidP="000E08C8">
            <w:pPr>
              <w:pStyle w:val="tablecopy"/>
              <w:jc w:val="center"/>
              <w:rPr>
                <w:lang w:val="en-US"/>
              </w:rPr>
            </w:pPr>
            <w:r>
              <w:rPr>
                <w:lang w:val="en-US"/>
              </w:rPr>
              <w:t xml:space="preserve"> </w:t>
            </w:r>
            <w:r w:rsidR="004939FF" w:rsidRPr="000E08C8">
              <w:rPr>
                <w:lang w:val="en-US"/>
              </w:rPr>
              <w:t>98.2</w:t>
            </w:r>
          </w:p>
        </w:tc>
        <w:tc>
          <w:tcPr>
            <w:tcW w:w="589" w:type="pct"/>
            <w:hideMark/>
          </w:tcPr>
          <w:p w:rsidR="004939FF" w:rsidRPr="000E08C8" w:rsidRDefault="00EB6DD0" w:rsidP="000E08C8">
            <w:pPr>
              <w:pStyle w:val="tablecopy"/>
              <w:jc w:val="center"/>
              <w:rPr>
                <w:lang w:val="en-US"/>
              </w:rPr>
            </w:pPr>
            <w:r>
              <w:rPr>
                <w:lang w:val="en-US"/>
              </w:rPr>
              <w:t xml:space="preserve"> </w:t>
            </w:r>
            <w:r w:rsidR="004939FF" w:rsidRPr="000E08C8">
              <w:rPr>
                <w:lang w:val="en-US"/>
              </w:rPr>
              <w:t>99.0</w:t>
            </w:r>
          </w:p>
        </w:tc>
        <w:tc>
          <w:tcPr>
            <w:tcW w:w="587" w:type="pct"/>
            <w:hideMark/>
          </w:tcPr>
          <w:p w:rsidR="004939FF" w:rsidRPr="000E08C8" w:rsidRDefault="00EB6DD0" w:rsidP="000E08C8">
            <w:pPr>
              <w:pStyle w:val="tablecopy"/>
              <w:jc w:val="center"/>
              <w:rPr>
                <w:lang w:val="en-US"/>
              </w:rPr>
            </w:pPr>
            <w:r>
              <w:rPr>
                <w:lang w:val="en-US"/>
              </w:rPr>
              <w:t xml:space="preserve"> </w:t>
            </w:r>
            <w:r w:rsidR="004939FF" w:rsidRPr="000E08C8">
              <w:rPr>
                <w:lang w:val="en-US"/>
              </w:rPr>
              <w:t>0.98</w:t>
            </w:r>
          </w:p>
        </w:tc>
      </w:tr>
    </w:tbl>
    <w:p w:rsidR="00285DF0" w:rsidRPr="00285DF0" w:rsidRDefault="00285DF0" w:rsidP="00285DF0">
      <w:pPr>
        <w:pStyle w:val="BodyText"/>
      </w:pPr>
      <w:r w:rsidRPr="00285DF0">
        <w:t>Table I presents the comparative analysis of the predictive accuracy of the proposed DNEPS method compared to other state-of-the-art ML and DL models based on multiple performance criteria. It is clear from the results obtained that the DNEPS outperforms its benchmark algorithms with respect to reliability, robustness</w:t>
      </w:r>
      <w:r w:rsidR="002F434F">
        <w:t xml:space="preserve"> and</w:t>
      </w:r>
      <w:r w:rsidRPr="00285DF0">
        <w:t xml:space="preserve"> discriminative power of the predictions generated by the system. The better performance characteristics confirm the efficiency of dynamic features integration and ensemble learning for predicting sales and customers' </w:t>
      </w:r>
      <w:proofErr w:type="spellStart"/>
      <w:r w:rsidRPr="00285DF0">
        <w:t>behavior</w:t>
      </w:r>
      <w:proofErr w:type="spellEnd"/>
      <w:r w:rsidRPr="00285DF0">
        <w:t xml:space="preserve"> in a retail environment. DIS-Score values for all the competing algorithms have been determined separately according to equation (10).</w:t>
      </w:r>
    </w:p>
    <w:p w:rsidR="004939FF" w:rsidRPr="0030408B" w:rsidRDefault="00D44DEB" w:rsidP="00653751">
      <w:pPr>
        <w:pStyle w:val="BodyText"/>
        <w:ind w:firstLine="0"/>
      </w:pPr>
      <w:r>
        <w:rPr>
          <w:noProof/>
          <w:lang w:eastAsia="en-IN"/>
        </w:rPr>
        <w:lastRenderedPageBreak/>
        <w:drawing>
          <wp:inline distT="0" distB="0" distL="0" distR="0">
            <wp:extent cx="2985135" cy="1644338"/>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985135" cy="1644338"/>
                    </a:xfrm>
                    <a:prstGeom prst="rect">
                      <a:avLst/>
                    </a:prstGeom>
                    <a:noFill/>
                    <a:ln w="9525">
                      <a:noFill/>
                      <a:miter lim="800000"/>
                      <a:headEnd/>
                      <a:tailEnd/>
                    </a:ln>
                  </pic:spPr>
                </pic:pic>
              </a:graphicData>
            </a:graphic>
          </wp:inline>
        </w:drawing>
      </w:r>
    </w:p>
    <w:p w:rsidR="004939FF" w:rsidRPr="00B25828" w:rsidRDefault="00EF1AC5" w:rsidP="00B25828">
      <w:pPr>
        <w:pStyle w:val="BodyText"/>
        <w:spacing w:before="80" w:after="200" w:line="240" w:lineRule="auto"/>
        <w:ind w:firstLine="0"/>
        <w:rPr>
          <w:sz w:val="16"/>
          <w:szCs w:val="16"/>
        </w:rPr>
      </w:pPr>
      <w:proofErr w:type="gramStart"/>
      <w:r w:rsidRPr="00B25828">
        <w:rPr>
          <w:sz w:val="16"/>
          <w:szCs w:val="16"/>
        </w:rPr>
        <w:t>Fig.</w:t>
      </w:r>
      <w:r w:rsidR="004939FF" w:rsidRPr="00B25828">
        <w:rPr>
          <w:sz w:val="16"/>
          <w:szCs w:val="16"/>
        </w:rPr>
        <w:t xml:space="preserve"> 2.</w:t>
      </w:r>
      <w:proofErr w:type="gramEnd"/>
      <w:r w:rsidR="004939FF" w:rsidRPr="00B25828">
        <w:rPr>
          <w:sz w:val="16"/>
          <w:szCs w:val="16"/>
        </w:rPr>
        <w:t xml:space="preserve"> Accuracy Comparison</w:t>
      </w:r>
    </w:p>
    <w:p w:rsidR="00EF1AC5" w:rsidRPr="00285DF0" w:rsidRDefault="00285DF0" w:rsidP="00285DF0">
      <w:pPr>
        <w:pStyle w:val="BodyText"/>
      </w:pPr>
      <w:r w:rsidRPr="00285DF0">
        <w:t>Fig. 2 shows the accuracy of the proposed DNEPS relative to other approaches. The proposed approach demonstrates the greatest level of accuracy with 98.6%</w:t>
      </w:r>
      <w:r w:rsidR="00EF1AC5" w:rsidRPr="00285DF0">
        <w:t>.</w:t>
      </w:r>
    </w:p>
    <w:p w:rsidR="004939FF" w:rsidRPr="0030408B" w:rsidRDefault="00D44DEB" w:rsidP="00653751">
      <w:pPr>
        <w:pStyle w:val="BodyText"/>
        <w:ind w:firstLine="0"/>
      </w:pPr>
      <w:r>
        <w:rPr>
          <w:noProof/>
          <w:lang w:eastAsia="en-IN"/>
        </w:rPr>
        <w:drawing>
          <wp:inline distT="0" distB="0" distL="0" distR="0">
            <wp:extent cx="2985135" cy="1644338"/>
            <wp:effectExtent l="19050" t="0" r="571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2985135" cy="1644338"/>
                    </a:xfrm>
                    <a:prstGeom prst="rect">
                      <a:avLst/>
                    </a:prstGeom>
                    <a:noFill/>
                    <a:ln w="9525">
                      <a:noFill/>
                      <a:miter lim="800000"/>
                      <a:headEnd/>
                      <a:tailEnd/>
                    </a:ln>
                  </pic:spPr>
                </pic:pic>
              </a:graphicData>
            </a:graphic>
          </wp:inline>
        </w:drawing>
      </w:r>
    </w:p>
    <w:p w:rsidR="004939FF" w:rsidRPr="00B25828" w:rsidRDefault="00EF1AC5" w:rsidP="00B25828">
      <w:pPr>
        <w:pStyle w:val="BodyText"/>
        <w:spacing w:before="80" w:after="200" w:line="240" w:lineRule="auto"/>
        <w:ind w:firstLine="0"/>
        <w:rPr>
          <w:sz w:val="16"/>
          <w:szCs w:val="16"/>
        </w:rPr>
      </w:pPr>
      <w:proofErr w:type="gramStart"/>
      <w:r w:rsidRPr="00B25828">
        <w:rPr>
          <w:sz w:val="16"/>
          <w:szCs w:val="16"/>
        </w:rPr>
        <w:t>Fig.</w:t>
      </w:r>
      <w:r w:rsidR="004939FF" w:rsidRPr="00B25828">
        <w:rPr>
          <w:sz w:val="16"/>
          <w:szCs w:val="16"/>
        </w:rPr>
        <w:t xml:space="preserve"> 3.</w:t>
      </w:r>
      <w:proofErr w:type="gramEnd"/>
      <w:r w:rsidR="004939FF" w:rsidRPr="00B25828">
        <w:rPr>
          <w:sz w:val="16"/>
          <w:szCs w:val="16"/>
        </w:rPr>
        <w:t xml:space="preserve"> Precision Comparison</w:t>
      </w:r>
    </w:p>
    <w:p w:rsidR="004939FF" w:rsidRPr="0030408B" w:rsidRDefault="00285DF0" w:rsidP="0030408B">
      <w:pPr>
        <w:pStyle w:val="BodyText"/>
      </w:pPr>
      <w:r w:rsidRPr="00285DF0">
        <w:t xml:space="preserve">Fig. 3 shows the precision analysis of all the tested techniques. DNEPS achieves 98.3% precision, </w:t>
      </w:r>
      <w:r w:rsidR="008508D7">
        <w:t>propos</w:t>
      </w:r>
      <w:r w:rsidRPr="00285DF0">
        <w:t>ing high reliability of prediction with minimal false positives</w:t>
      </w:r>
      <w:r w:rsidR="00680FB9">
        <w:t>.</w:t>
      </w:r>
    </w:p>
    <w:p w:rsidR="004939FF" w:rsidRPr="0030408B" w:rsidRDefault="00D44DEB" w:rsidP="00653751">
      <w:pPr>
        <w:pStyle w:val="BodyText"/>
        <w:ind w:firstLine="0"/>
      </w:pPr>
      <w:r>
        <w:rPr>
          <w:noProof/>
          <w:lang w:eastAsia="en-IN"/>
        </w:rPr>
        <w:drawing>
          <wp:inline distT="0" distB="0" distL="0" distR="0">
            <wp:extent cx="2985135" cy="1644338"/>
            <wp:effectExtent l="1905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2985135" cy="1644338"/>
                    </a:xfrm>
                    <a:prstGeom prst="rect">
                      <a:avLst/>
                    </a:prstGeom>
                    <a:noFill/>
                    <a:ln w="9525">
                      <a:noFill/>
                      <a:miter lim="800000"/>
                      <a:headEnd/>
                      <a:tailEnd/>
                    </a:ln>
                  </pic:spPr>
                </pic:pic>
              </a:graphicData>
            </a:graphic>
          </wp:inline>
        </w:drawing>
      </w:r>
    </w:p>
    <w:p w:rsidR="004939FF" w:rsidRPr="00B25828" w:rsidRDefault="00EF1AC5" w:rsidP="00B25828">
      <w:pPr>
        <w:pStyle w:val="BodyText"/>
        <w:spacing w:before="80" w:after="200" w:line="240" w:lineRule="auto"/>
        <w:ind w:firstLine="0"/>
        <w:rPr>
          <w:sz w:val="16"/>
          <w:szCs w:val="16"/>
        </w:rPr>
      </w:pPr>
      <w:proofErr w:type="gramStart"/>
      <w:r w:rsidRPr="00B25828">
        <w:rPr>
          <w:sz w:val="16"/>
          <w:szCs w:val="16"/>
        </w:rPr>
        <w:t>Fig.</w:t>
      </w:r>
      <w:r w:rsidR="004939FF" w:rsidRPr="00B25828">
        <w:rPr>
          <w:sz w:val="16"/>
          <w:szCs w:val="16"/>
        </w:rPr>
        <w:t xml:space="preserve"> 4.</w:t>
      </w:r>
      <w:proofErr w:type="gramEnd"/>
      <w:r w:rsidR="004939FF" w:rsidRPr="00B25828">
        <w:rPr>
          <w:sz w:val="16"/>
          <w:szCs w:val="16"/>
        </w:rPr>
        <w:t xml:space="preserve"> Recall Comparison</w:t>
      </w:r>
    </w:p>
    <w:p w:rsidR="004939FF" w:rsidRPr="00285DF0" w:rsidRDefault="00285DF0" w:rsidP="00285DF0">
      <w:pPr>
        <w:pStyle w:val="BodyText"/>
      </w:pPr>
      <w:r w:rsidRPr="00285DF0">
        <w:t xml:space="preserve">Fig. 4 depicts the capability of the models in detecting real-world customer </w:t>
      </w:r>
      <w:proofErr w:type="spellStart"/>
      <w:r w:rsidRPr="00285DF0">
        <w:t>behavior</w:t>
      </w:r>
      <w:proofErr w:type="spellEnd"/>
      <w:r w:rsidRPr="00285DF0">
        <w:t xml:space="preserve"> and retail events. It can be observed that DNEPS achieves a high recall rate of 98.1%</w:t>
      </w:r>
      <w:r w:rsidR="00680FB9" w:rsidRPr="00285DF0">
        <w:t>.</w:t>
      </w:r>
    </w:p>
    <w:p w:rsidR="004939FF" w:rsidRPr="0030408B" w:rsidRDefault="00D44DEB" w:rsidP="00653751">
      <w:pPr>
        <w:pStyle w:val="BodyText"/>
        <w:ind w:firstLine="0"/>
      </w:pPr>
      <w:r>
        <w:rPr>
          <w:noProof/>
          <w:lang w:eastAsia="en-IN"/>
        </w:rPr>
        <w:drawing>
          <wp:inline distT="0" distB="0" distL="0" distR="0">
            <wp:extent cx="2985135" cy="1644338"/>
            <wp:effectExtent l="19050" t="0" r="5715"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2985135" cy="1644338"/>
                    </a:xfrm>
                    <a:prstGeom prst="rect">
                      <a:avLst/>
                    </a:prstGeom>
                    <a:noFill/>
                    <a:ln w="9525">
                      <a:noFill/>
                      <a:miter lim="800000"/>
                      <a:headEnd/>
                      <a:tailEnd/>
                    </a:ln>
                  </pic:spPr>
                </pic:pic>
              </a:graphicData>
            </a:graphic>
          </wp:inline>
        </w:drawing>
      </w:r>
    </w:p>
    <w:p w:rsidR="004939FF" w:rsidRPr="00B25828" w:rsidRDefault="00EF1AC5" w:rsidP="00B25828">
      <w:pPr>
        <w:pStyle w:val="BodyText"/>
        <w:spacing w:before="80" w:after="200" w:line="240" w:lineRule="auto"/>
        <w:ind w:firstLine="0"/>
        <w:rPr>
          <w:sz w:val="16"/>
          <w:szCs w:val="16"/>
        </w:rPr>
      </w:pPr>
      <w:proofErr w:type="gramStart"/>
      <w:r w:rsidRPr="00B25828">
        <w:rPr>
          <w:sz w:val="16"/>
          <w:szCs w:val="16"/>
        </w:rPr>
        <w:t>Fig.</w:t>
      </w:r>
      <w:r w:rsidR="004939FF" w:rsidRPr="00B25828">
        <w:rPr>
          <w:sz w:val="16"/>
          <w:szCs w:val="16"/>
        </w:rPr>
        <w:t xml:space="preserve"> 5.</w:t>
      </w:r>
      <w:proofErr w:type="gramEnd"/>
      <w:r w:rsidR="004939FF" w:rsidRPr="00B25828">
        <w:rPr>
          <w:sz w:val="16"/>
          <w:szCs w:val="16"/>
        </w:rPr>
        <w:t xml:space="preserve"> F1-Score Comparison</w:t>
      </w:r>
    </w:p>
    <w:p w:rsidR="004939FF" w:rsidRPr="00285DF0" w:rsidRDefault="00285DF0" w:rsidP="00285DF0">
      <w:pPr>
        <w:pStyle w:val="BodyText"/>
      </w:pPr>
      <w:r w:rsidRPr="00285DF0">
        <w:lastRenderedPageBreak/>
        <w:t xml:space="preserve">Fig. 5 illustrates the trade-off between precision and recall for the prediction algorithms. The introduced DNEPS algorithm has an F1-Score value of 98.2%, </w:t>
      </w:r>
      <w:r w:rsidR="008508D7">
        <w:t>propos</w:t>
      </w:r>
      <w:r w:rsidRPr="00285DF0">
        <w:t>ing that there is consistency and balance in its prediction performance</w:t>
      </w:r>
      <w:r w:rsidR="004939FF" w:rsidRPr="00285DF0">
        <w:t>.</w:t>
      </w:r>
    </w:p>
    <w:p w:rsidR="004939FF" w:rsidRPr="0030408B" w:rsidRDefault="00D44DEB" w:rsidP="00653751">
      <w:pPr>
        <w:pStyle w:val="BodyText"/>
        <w:ind w:firstLine="0"/>
      </w:pPr>
      <w:r>
        <w:rPr>
          <w:noProof/>
          <w:lang w:eastAsia="en-IN"/>
        </w:rPr>
        <w:drawing>
          <wp:inline distT="0" distB="0" distL="0" distR="0">
            <wp:extent cx="2985135" cy="1644338"/>
            <wp:effectExtent l="19050" t="0" r="5715" b="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srcRect/>
                    <a:stretch>
                      <a:fillRect/>
                    </a:stretch>
                  </pic:blipFill>
                  <pic:spPr bwMode="auto">
                    <a:xfrm>
                      <a:off x="0" y="0"/>
                      <a:ext cx="2985135" cy="1644338"/>
                    </a:xfrm>
                    <a:prstGeom prst="rect">
                      <a:avLst/>
                    </a:prstGeom>
                    <a:noFill/>
                    <a:ln w="9525">
                      <a:noFill/>
                      <a:miter lim="800000"/>
                      <a:headEnd/>
                      <a:tailEnd/>
                    </a:ln>
                  </pic:spPr>
                </pic:pic>
              </a:graphicData>
            </a:graphic>
          </wp:inline>
        </w:drawing>
      </w:r>
    </w:p>
    <w:p w:rsidR="004939FF" w:rsidRPr="00B25828" w:rsidRDefault="00EF1AC5" w:rsidP="00B25828">
      <w:pPr>
        <w:pStyle w:val="BodyText"/>
        <w:spacing w:before="80" w:after="200" w:line="240" w:lineRule="auto"/>
        <w:ind w:firstLine="0"/>
        <w:rPr>
          <w:sz w:val="16"/>
          <w:szCs w:val="16"/>
        </w:rPr>
      </w:pPr>
      <w:proofErr w:type="gramStart"/>
      <w:r w:rsidRPr="00B25828">
        <w:rPr>
          <w:sz w:val="16"/>
          <w:szCs w:val="16"/>
        </w:rPr>
        <w:t>Fig.</w:t>
      </w:r>
      <w:r w:rsidR="004939FF" w:rsidRPr="00B25828">
        <w:rPr>
          <w:sz w:val="16"/>
          <w:szCs w:val="16"/>
        </w:rPr>
        <w:t xml:space="preserve"> 6.</w:t>
      </w:r>
      <w:proofErr w:type="gramEnd"/>
      <w:r w:rsidR="004939FF" w:rsidRPr="00B25828">
        <w:rPr>
          <w:sz w:val="16"/>
          <w:szCs w:val="16"/>
        </w:rPr>
        <w:t xml:space="preserve"> AUC Comparison</w:t>
      </w:r>
    </w:p>
    <w:p w:rsidR="004939FF" w:rsidRPr="00285DF0" w:rsidRDefault="00285DF0" w:rsidP="0030408B">
      <w:pPr>
        <w:pStyle w:val="BodyText"/>
      </w:pPr>
      <w:r w:rsidRPr="00285DF0">
        <w:t xml:space="preserve">Fig. 6 shows the discriminatory power of the models in distinguishing between customers' </w:t>
      </w:r>
      <w:proofErr w:type="spellStart"/>
      <w:r w:rsidRPr="00285DF0">
        <w:t>behavior</w:t>
      </w:r>
      <w:proofErr w:type="spellEnd"/>
      <w:r w:rsidRPr="00285DF0">
        <w:t xml:space="preserve"> and retailing results. The introduced DNEPS algorithm has the best AUC value of 99.0%</w:t>
      </w:r>
      <w:r w:rsidR="004939FF" w:rsidRPr="00285DF0">
        <w:t>.</w:t>
      </w:r>
    </w:p>
    <w:p w:rsidR="00B25828" w:rsidRDefault="00D44DEB" w:rsidP="00B25828">
      <w:pPr>
        <w:pStyle w:val="BodyText"/>
        <w:spacing w:before="80" w:after="200" w:line="240" w:lineRule="auto"/>
        <w:ind w:firstLine="0"/>
        <w:rPr>
          <w:sz w:val="16"/>
          <w:szCs w:val="16"/>
          <w:lang w:val="en-US"/>
        </w:rPr>
      </w:pPr>
      <w:r>
        <w:rPr>
          <w:noProof/>
          <w:sz w:val="16"/>
          <w:szCs w:val="16"/>
          <w:lang w:eastAsia="en-IN"/>
        </w:rPr>
        <w:drawing>
          <wp:inline distT="0" distB="0" distL="0" distR="0">
            <wp:extent cx="2985135" cy="1644338"/>
            <wp:effectExtent l="19050" t="0" r="5715" b="0"/>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a:stretch>
                      <a:fillRect/>
                    </a:stretch>
                  </pic:blipFill>
                  <pic:spPr bwMode="auto">
                    <a:xfrm>
                      <a:off x="0" y="0"/>
                      <a:ext cx="2985135" cy="1644338"/>
                    </a:xfrm>
                    <a:prstGeom prst="rect">
                      <a:avLst/>
                    </a:prstGeom>
                    <a:noFill/>
                    <a:ln w="9525">
                      <a:noFill/>
                      <a:miter lim="800000"/>
                      <a:headEnd/>
                      <a:tailEnd/>
                    </a:ln>
                  </pic:spPr>
                </pic:pic>
              </a:graphicData>
            </a:graphic>
          </wp:inline>
        </w:drawing>
      </w:r>
    </w:p>
    <w:p w:rsidR="004939FF" w:rsidRPr="000E08C8" w:rsidRDefault="00EF1AC5" w:rsidP="00B25828">
      <w:pPr>
        <w:pStyle w:val="BodyText"/>
        <w:spacing w:before="80" w:after="200" w:line="240" w:lineRule="auto"/>
        <w:ind w:firstLine="0"/>
      </w:pPr>
      <w:proofErr w:type="gramStart"/>
      <w:r w:rsidRPr="00B25828">
        <w:rPr>
          <w:sz w:val="16"/>
          <w:szCs w:val="16"/>
        </w:rPr>
        <w:t>Fig.</w:t>
      </w:r>
      <w:r w:rsidR="004939FF" w:rsidRPr="00B25828">
        <w:rPr>
          <w:sz w:val="16"/>
          <w:szCs w:val="16"/>
        </w:rPr>
        <w:t xml:space="preserve"> 7.</w:t>
      </w:r>
      <w:proofErr w:type="gramEnd"/>
      <w:r w:rsidR="004939FF" w:rsidRPr="00B25828">
        <w:rPr>
          <w:sz w:val="16"/>
          <w:szCs w:val="16"/>
        </w:rPr>
        <w:t xml:space="preserve"> DIS-Score Comparison</w:t>
      </w:r>
    </w:p>
    <w:p w:rsidR="004939FF" w:rsidRPr="00285DF0" w:rsidRDefault="00285DF0" w:rsidP="0030408B">
      <w:pPr>
        <w:pStyle w:val="BodyText"/>
      </w:pPr>
      <w:r w:rsidRPr="00285DF0">
        <w:t>Fig. 7 shows the adaptive intelligence ability and prediction fusion capability of the assessed methods. The proposed DNEPS method attains the maximum DIS-Score of 0.98, proving its successful dynamic ensemble functioning</w:t>
      </w:r>
      <w:r w:rsidR="004939FF" w:rsidRPr="00285DF0">
        <w:t>.</w:t>
      </w:r>
    </w:p>
    <w:p w:rsidR="00E87F54" w:rsidRPr="00E87F54" w:rsidRDefault="00EF1AC5" w:rsidP="00E87F54">
      <w:pPr>
        <w:pStyle w:val="tablehead"/>
        <w:numPr>
          <w:ilvl w:val="0"/>
          <w:numId w:val="0"/>
        </w:numPr>
      </w:pPr>
      <w:r w:rsidRPr="000E08C8">
        <w:rPr>
          <w:caps/>
          <w:smallCaps w:val="0"/>
        </w:rPr>
        <w:t>Table II</w:t>
      </w:r>
      <w:r w:rsidR="004939FF" w:rsidRPr="000E08C8">
        <w:rPr>
          <w:caps/>
          <w:smallCaps w:val="0"/>
        </w:rPr>
        <w:t>.</w:t>
      </w:r>
      <w:r w:rsidR="004939FF" w:rsidRPr="000E08C8">
        <w:t xml:space="preserve"> Ablation Study of Proposed </w:t>
      </w:r>
      <w:r w:rsidR="004A4877">
        <w:t>DNEPS</w:t>
      </w:r>
      <w:r w:rsidR="004939FF" w:rsidRPr="000E08C8">
        <w:t xml:space="preserve"> Model</w:t>
      </w:r>
    </w:p>
    <w:tbl>
      <w:tblPr>
        <w:tblStyle w:val="TableGrid"/>
        <w:tblW w:w="0" w:type="auto"/>
        <w:tblLook w:val="04A0" w:firstRow="1" w:lastRow="0" w:firstColumn="1" w:lastColumn="0" w:noHBand="0" w:noVBand="1"/>
      </w:tblPr>
      <w:tblGrid>
        <w:gridCol w:w="1087"/>
        <w:gridCol w:w="799"/>
        <w:gridCol w:w="783"/>
        <w:gridCol w:w="600"/>
        <w:gridCol w:w="560"/>
        <w:gridCol w:w="528"/>
        <w:gridCol w:w="560"/>
      </w:tblGrid>
      <w:tr w:rsidR="00417365" w:rsidRPr="00417365" w:rsidTr="00417365">
        <w:tc>
          <w:tcPr>
            <w:tcW w:w="0" w:type="auto"/>
            <w:hideMark/>
          </w:tcPr>
          <w:p w:rsidR="00417365" w:rsidRPr="00417365" w:rsidRDefault="00417365" w:rsidP="00417365">
            <w:pPr>
              <w:pStyle w:val="tablecopy"/>
              <w:rPr>
                <w:b/>
                <w:lang w:val="en-US"/>
              </w:rPr>
            </w:pPr>
            <w:r w:rsidRPr="00417365">
              <w:rPr>
                <w:b/>
                <w:lang w:val="en-US"/>
              </w:rPr>
              <w:t>Model Configuration</w:t>
            </w:r>
          </w:p>
        </w:tc>
        <w:tc>
          <w:tcPr>
            <w:tcW w:w="0" w:type="auto"/>
            <w:hideMark/>
          </w:tcPr>
          <w:p w:rsidR="00417365" w:rsidRPr="00417365" w:rsidRDefault="00417365" w:rsidP="00417365">
            <w:pPr>
              <w:pStyle w:val="tablecopy"/>
              <w:rPr>
                <w:b/>
                <w:lang w:val="en-US"/>
              </w:rPr>
            </w:pPr>
            <w:r w:rsidRPr="00417365">
              <w:rPr>
                <w:b/>
                <w:lang w:val="en-US"/>
              </w:rPr>
              <w:t>Accuracy (%)</w:t>
            </w:r>
          </w:p>
        </w:tc>
        <w:tc>
          <w:tcPr>
            <w:tcW w:w="0" w:type="auto"/>
            <w:hideMark/>
          </w:tcPr>
          <w:p w:rsidR="00417365" w:rsidRPr="00417365" w:rsidRDefault="00417365" w:rsidP="00417365">
            <w:pPr>
              <w:pStyle w:val="tablecopy"/>
              <w:rPr>
                <w:b/>
                <w:lang w:val="en-US"/>
              </w:rPr>
            </w:pPr>
            <w:r w:rsidRPr="00417365">
              <w:rPr>
                <w:b/>
                <w:lang w:val="en-US"/>
              </w:rPr>
              <w:t>Precision (%)</w:t>
            </w:r>
          </w:p>
        </w:tc>
        <w:tc>
          <w:tcPr>
            <w:tcW w:w="0" w:type="auto"/>
            <w:hideMark/>
          </w:tcPr>
          <w:p w:rsidR="00417365" w:rsidRPr="00417365" w:rsidRDefault="00417365" w:rsidP="00417365">
            <w:pPr>
              <w:pStyle w:val="tablecopy"/>
              <w:rPr>
                <w:b/>
                <w:lang w:val="en-US"/>
              </w:rPr>
            </w:pPr>
            <w:r w:rsidRPr="00417365">
              <w:rPr>
                <w:b/>
                <w:lang w:val="en-US"/>
              </w:rPr>
              <w:t>Recall (%)</w:t>
            </w:r>
          </w:p>
        </w:tc>
        <w:tc>
          <w:tcPr>
            <w:tcW w:w="0" w:type="auto"/>
            <w:hideMark/>
          </w:tcPr>
          <w:p w:rsidR="00417365" w:rsidRPr="00417365" w:rsidRDefault="00417365" w:rsidP="00417365">
            <w:pPr>
              <w:pStyle w:val="tablecopy"/>
              <w:rPr>
                <w:b/>
                <w:lang w:val="en-US"/>
              </w:rPr>
            </w:pPr>
            <w:r w:rsidRPr="00417365">
              <w:rPr>
                <w:b/>
                <w:lang w:val="en-US"/>
              </w:rPr>
              <w:t>F1-Score (%)</w:t>
            </w:r>
          </w:p>
        </w:tc>
        <w:tc>
          <w:tcPr>
            <w:tcW w:w="0" w:type="auto"/>
            <w:hideMark/>
          </w:tcPr>
          <w:p w:rsidR="00417365" w:rsidRPr="00417365" w:rsidRDefault="00417365" w:rsidP="00417365">
            <w:pPr>
              <w:pStyle w:val="tablecopy"/>
              <w:rPr>
                <w:b/>
                <w:lang w:val="en-US"/>
              </w:rPr>
            </w:pPr>
            <w:r w:rsidRPr="00417365">
              <w:rPr>
                <w:b/>
                <w:lang w:val="en-US"/>
              </w:rPr>
              <w:t>AUC (%)</w:t>
            </w:r>
          </w:p>
        </w:tc>
        <w:tc>
          <w:tcPr>
            <w:tcW w:w="0" w:type="auto"/>
            <w:hideMark/>
          </w:tcPr>
          <w:p w:rsidR="00417365" w:rsidRPr="00417365" w:rsidRDefault="00417365" w:rsidP="00417365">
            <w:pPr>
              <w:pStyle w:val="tablecopy"/>
              <w:rPr>
                <w:b/>
                <w:lang w:val="en-US"/>
              </w:rPr>
            </w:pPr>
            <w:r w:rsidRPr="00417365">
              <w:rPr>
                <w:b/>
                <w:lang w:val="en-US"/>
              </w:rPr>
              <w:t>DIS-Score</w:t>
            </w:r>
          </w:p>
        </w:tc>
      </w:tr>
      <w:tr w:rsidR="00417365" w:rsidRPr="00417365" w:rsidTr="00417365">
        <w:tc>
          <w:tcPr>
            <w:tcW w:w="0" w:type="auto"/>
            <w:hideMark/>
          </w:tcPr>
          <w:p w:rsidR="00417365" w:rsidRPr="00417365" w:rsidRDefault="00417365" w:rsidP="00417365">
            <w:pPr>
              <w:pStyle w:val="tablecopy"/>
              <w:rPr>
                <w:lang w:val="en-US"/>
              </w:rPr>
            </w:pPr>
            <w:r w:rsidRPr="00417365">
              <w:rPr>
                <w:lang w:val="en-US"/>
              </w:rPr>
              <w:t>Without NFIL</w:t>
            </w:r>
          </w:p>
        </w:tc>
        <w:tc>
          <w:tcPr>
            <w:tcW w:w="0" w:type="auto"/>
            <w:hideMark/>
          </w:tcPr>
          <w:p w:rsidR="00417365" w:rsidRDefault="00417365" w:rsidP="00417365">
            <w:pPr>
              <w:pStyle w:val="tablecopy"/>
              <w:rPr>
                <w:lang w:val="en-US"/>
              </w:rPr>
            </w:pPr>
          </w:p>
          <w:p w:rsidR="00417365" w:rsidRPr="00417365" w:rsidRDefault="00417365" w:rsidP="00417365">
            <w:pPr>
              <w:pStyle w:val="tablecopy"/>
              <w:rPr>
                <w:lang w:val="en-US"/>
              </w:rPr>
            </w:pPr>
            <w:r w:rsidRPr="00417365">
              <w:rPr>
                <w:lang w:val="en-US"/>
              </w:rPr>
              <w:t>94.3</w:t>
            </w:r>
          </w:p>
        </w:tc>
        <w:tc>
          <w:tcPr>
            <w:tcW w:w="0" w:type="auto"/>
            <w:hideMark/>
          </w:tcPr>
          <w:p w:rsidR="00417365" w:rsidRDefault="00417365" w:rsidP="00417365">
            <w:pPr>
              <w:pStyle w:val="tablecopy"/>
              <w:rPr>
                <w:lang w:val="en-US"/>
              </w:rPr>
            </w:pPr>
          </w:p>
          <w:p w:rsidR="00417365" w:rsidRPr="00417365" w:rsidRDefault="00417365" w:rsidP="00417365">
            <w:pPr>
              <w:pStyle w:val="tablecopy"/>
              <w:rPr>
                <w:lang w:val="en-US"/>
              </w:rPr>
            </w:pPr>
            <w:r w:rsidRPr="00417365">
              <w:rPr>
                <w:lang w:val="en-US"/>
              </w:rPr>
              <w:t>93.9</w:t>
            </w:r>
          </w:p>
        </w:tc>
        <w:tc>
          <w:tcPr>
            <w:tcW w:w="0" w:type="auto"/>
            <w:hideMark/>
          </w:tcPr>
          <w:p w:rsidR="00417365" w:rsidRPr="00417365" w:rsidRDefault="00417365" w:rsidP="00417365">
            <w:pPr>
              <w:pStyle w:val="tablecopy"/>
              <w:rPr>
                <w:lang w:val="en-US"/>
              </w:rPr>
            </w:pPr>
            <w:r>
              <w:rPr>
                <w:lang w:val="en-US"/>
              </w:rPr>
              <w:t xml:space="preserve"> </w:t>
            </w:r>
            <w:r w:rsidRPr="00417365">
              <w:rPr>
                <w:lang w:val="en-US"/>
              </w:rPr>
              <w:t>93.6</w:t>
            </w:r>
          </w:p>
        </w:tc>
        <w:tc>
          <w:tcPr>
            <w:tcW w:w="0" w:type="auto"/>
            <w:hideMark/>
          </w:tcPr>
          <w:p w:rsidR="00417365" w:rsidRPr="00417365" w:rsidRDefault="00417365" w:rsidP="00417365">
            <w:pPr>
              <w:pStyle w:val="tablecopy"/>
              <w:rPr>
                <w:lang w:val="en-US"/>
              </w:rPr>
            </w:pPr>
            <w:r>
              <w:rPr>
                <w:lang w:val="en-US"/>
              </w:rPr>
              <w:t xml:space="preserve"> </w:t>
            </w:r>
            <w:r w:rsidRPr="00417365">
              <w:rPr>
                <w:lang w:val="en-US"/>
              </w:rPr>
              <w:t>93.8</w:t>
            </w:r>
          </w:p>
        </w:tc>
        <w:tc>
          <w:tcPr>
            <w:tcW w:w="0" w:type="auto"/>
            <w:hideMark/>
          </w:tcPr>
          <w:p w:rsidR="00417365" w:rsidRPr="00417365" w:rsidRDefault="00417365" w:rsidP="00417365">
            <w:pPr>
              <w:pStyle w:val="tablecopy"/>
              <w:rPr>
                <w:lang w:val="en-US"/>
              </w:rPr>
            </w:pPr>
            <w:r>
              <w:rPr>
                <w:lang w:val="en-US"/>
              </w:rPr>
              <w:t xml:space="preserve"> </w:t>
            </w:r>
            <w:r w:rsidRPr="00417365">
              <w:rPr>
                <w:lang w:val="en-US"/>
              </w:rPr>
              <w:t>95.1</w:t>
            </w:r>
          </w:p>
        </w:tc>
        <w:tc>
          <w:tcPr>
            <w:tcW w:w="0" w:type="auto"/>
            <w:hideMark/>
          </w:tcPr>
          <w:p w:rsidR="00417365" w:rsidRPr="00417365" w:rsidRDefault="00417365" w:rsidP="00417365">
            <w:pPr>
              <w:pStyle w:val="tablecopy"/>
              <w:rPr>
                <w:lang w:val="en-US"/>
              </w:rPr>
            </w:pPr>
            <w:r>
              <w:rPr>
                <w:lang w:val="en-US"/>
              </w:rPr>
              <w:t xml:space="preserve"> </w:t>
            </w:r>
            <w:r w:rsidRPr="00417365">
              <w:rPr>
                <w:lang w:val="en-US"/>
              </w:rPr>
              <w:t>0.92</w:t>
            </w:r>
          </w:p>
        </w:tc>
      </w:tr>
      <w:tr w:rsidR="00417365" w:rsidRPr="00417365" w:rsidTr="00417365">
        <w:tc>
          <w:tcPr>
            <w:tcW w:w="0" w:type="auto"/>
            <w:hideMark/>
          </w:tcPr>
          <w:p w:rsidR="00417365" w:rsidRPr="00417365" w:rsidRDefault="00417365" w:rsidP="00417365">
            <w:pPr>
              <w:pStyle w:val="tablecopy"/>
              <w:rPr>
                <w:lang w:val="en-US"/>
              </w:rPr>
            </w:pPr>
            <w:r w:rsidRPr="00417365">
              <w:rPr>
                <w:lang w:val="en-US"/>
              </w:rPr>
              <w:t>Without APGEL</w:t>
            </w:r>
          </w:p>
        </w:tc>
        <w:tc>
          <w:tcPr>
            <w:tcW w:w="0" w:type="auto"/>
            <w:hideMark/>
          </w:tcPr>
          <w:p w:rsidR="00417365" w:rsidRDefault="00417365" w:rsidP="00417365">
            <w:pPr>
              <w:pStyle w:val="tablecopy"/>
              <w:rPr>
                <w:lang w:val="en-US"/>
              </w:rPr>
            </w:pPr>
          </w:p>
          <w:p w:rsidR="00417365" w:rsidRPr="00417365" w:rsidRDefault="00417365" w:rsidP="00417365">
            <w:pPr>
              <w:pStyle w:val="tablecopy"/>
              <w:rPr>
                <w:lang w:val="en-US"/>
              </w:rPr>
            </w:pPr>
            <w:r w:rsidRPr="00417365">
              <w:rPr>
                <w:lang w:val="en-US"/>
              </w:rPr>
              <w:t>92.7</w:t>
            </w:r>
          </w:p>
        </w:tc>
        <w:tc>
          <w:tcPr>
            <w:tcW w:w="0" w:type="auto"/>
            <w:hideMark/>
          </w:tcPr>
          <w:p w:rsidR="00417365" w:rsidRDefault="00417365" w:rsidP="00417365">
            <w:pPr>
              <w:pStyle w:val="tablecopy"/>
              <w:rPr>
                <w:lang w:val="en-US"/>
              </w:rPr>
            </w:pPr>
          </w:p>
          <w:p w:rsidR="00417365" w:rsidRPr="00417365" w:rsidRDefault="00417365" w:rsidP="00417365">
            <w:pPr>
              <w:pStyle w:val="tablecopy"/>
              <w:rPr>
                <w:lang w:val="en-US"/>
              </w:rPr>
            </w:pPr>
            <w:r w:rsidRPr="00417365">
              <w:rPr>
                <w:lang w:val="en-US"/>
              </w:rPr>
              <w:t>92.3</w:t>
            </w:r>
          </w:p>
        </w:tc>
        <w:tc>
          <w:tcPr>
            <w:tcW w:w="0" w:type="auto"/>
            <w:hideMark/>
          </w:tcPr>
          <w:p w:rsidR="00417365" w:rsidRPr="00417365" w:rsidRDefault="00417365" w:rsidP="00417365">
            <w:pPr>
              <w:pStyle w:val="tablecopy"/>
              <w:rPr>
                <w:lang w:val="en-US"/>
              </w:rPr>
            </w:pPr>
            <w:r>
              <w:rPr>
                <w:lang w:val="en-US"/>
              </w:rPr>
              <w:t xml:space="preserve"> </w:t>
            </w:r>
            <w:r w:rsidRPr="00417365">
              <w:rPr>
                <w:lang w:val="en-US"/>
              </w:rPr>
              <w:t>91.9</w:t>
            </w:r>
          </w:p>
        </w:tc>
        <w:tc>
          <w:tcPr>
            <w:tcW w:w="0" w:type="auto"/>
            <w:hideMark/>
          </w:tcPr>
          <w:p w:rsidR="00417365" w:rsidRPr="00417365" w:rsidRDefault="00417365" w:rsidP="00417365">
            <w:pPr>
              <w:pStyle w:val="tablecopy"/>
              <w:rPr>
                <w:lang w:val="en-US"/>
              </w:rPr>
            </w:pPr>
            <w:r>
              <w:rPr>
                <w:lang w:val="en-US"/>
              </w:rPr>
              <w:t xml:space="preserve"> </w:t>
            </w:r>
            <w:r w:rsidRPr="00417365">
              <w:rPr>
                <w:lang w:val="en-US"/>
              </w:rPr>
              <w:t>92.1</w:t>
            </w:r>
          </w:p>
        </w:tc>
        <w:tc>
          <w:tcPr>
            <w:tcW w:w="0" w:type="auto"/>
            <w:hideMark/>
          </w:tcPr>
          <w:p w:rsidR="00417365" w:rsidRPr="00417365" w:rsidRDefault="00417365" w:rsidP="00417365">
            <w:pPr>
              <w:pStyle w:val="tablecopy"/>
              <w:rPr>
                <w:lang w:val="en-US"/>
              </w:rPr>
            </w:pPr>
            <w:r>
              <w:rPr>
                <w:lang w:val="en-US"/>
              </w:rPr>
              <w:t xml:space="preserve"> </w:t>
            </w:r>
            <w:r w:rsidRPr="00417365">
              <w:rPr>
                <w:lang w:val="en-US"/>
              </w:rPr>
              <w:t>93.8</w:t>
            </w:r>
          </w:p>
        </w:tc>
        <w:tc>
          <w:tcPr>
            <w:tcW w:w="0" w:type="auto"/>
            <w:hideMark/>
          </w:tcPr>
          <w:p w:rsidR="00417365" w:rsidRPr="00417365" w:rsidRDefault="00417365" w:rsidP="00417365">
            <w:pPr>
              <w:pStyle w:val="tablecopy"/>
              <w:rPr>
                <w:lang w:val="en-US"/>
              </w:rPr>
            </w:pPr>
            <w:r>
              <w:rPr>
                <w:lang w:val="en-US"/>
              </w:rPr>
              <w:t xml:space="preserve"> </w:t>
            </w:r>
            <w:r w:rsidRPr="00417365">
              <w:rPr>
                <w:lang w:val="en-US"/>
              </w:rPr>
              <w:t>0.90</w:t>
            </w:r>
          </w:p>
        </w:tc>
      </w:tr>
      <w:tr w:rsidR="00417365" w:rsidRPr="00417365" w:rsidTr="00417365">
        <w:tc>
          <w:tcPr>
            <w:tcW w:w="0" w:type="auto"/>
            <w:hideMark/>
          </w:tcPr>
          <w:p w:rsidR="00417365" w:rsidRPr="00417365" w:rsidRDefault="00417365" w:rsidP="00417365">
            <w:pPr>
              <w:pStyle w:val="tablecopy"/>
              <w:rPr>
                <w:lang w:val="en-US"/>
              </w:rPr>
            </w:pPr>
            <w:r w:rsidRPr="00417365">
              <w:rPr>
                <w:lang w:val="en-US"/>
              </w:rPr>
              <w:t>Without OMFE</w:t>
            </w:r>
          </w:p>
        </w:tc>
        <w:tc>
          <w:tcPr>
            <w:tcW w:w="0" w:type="auto"/>
            <w:hideMark/>
          </w:tcPr>
          <w:p w:rsidR="00417365" w:rsidRDefault="00417365" w:rsidP="00417365">
            <w:pPr>
              <w:pStyle w:val="tablecopy"/>
              <w:rPr>
                <w:lang w:val="en-US"/>
              </w:rPr>
            </w:pPr>
          </w:p>
          <w:p w:rsidR="00417365" w:rsidRPr="00417365" w:rsidRDefault="00417365" w:rsidP="00417365">
            <w:pPr>
              <w:pStyle w:val="tablecopy"/>
              <w:rPr>
                <w:lang w:val="en-US"/>
              </w:rPr>
            </w:pPr>
            <w:r w:rsidRPr="00417365">
              <w:rPr>
                <w:lang w:val="en-US"/>
              </w:rPr>
              <w:t>98.6</w:t>
            </w:r>
          </w:p>
        </w:tc>
        <w:tc>
          <w:tcPr>
            <w:tcW w:w="0" w:type="auto"/>
            <w:hideMark/>
          </w:tcPr>
          <w:p w:rsidR="00417365" w:rsidRDefault="00417365" w:rsidP="00417365">
            <w:pPr>
              <w:pStyle w:val="tablecopy"/>
              <w:rPr>
                <w:lang w:val="en-US"/>
              </w:rPr>
            </w:pPr>
          </w:p>
          <w:p w:rsidR="00417365" w:rsidRPr="00417365" w:rsidRDefault="00417365" w:rsidP="00417365">
            <w:pPr>
              <w:pStyle w:val="tablecopy"/>
              <w:rPr>
                <w:lang w:val="en-US"/>
              </w:rPr>
            </w:pPr>
            <w:r w:rsidRPr="00417365">
              <w:rPr>
                <w:lang w:val="en-US"/>
              </w:rPr>
              <w:t>98.3</w:t>
            </w:r>
          </w:p>
        </w:tc>
        <w:tc>
          <w:tcPr>
            <w:tcW w:w="0" w:type="auto"/>
            <w:hideMark/>
          </w:tcPr>
          <w:p w:rsidR="00417365" w:rsidRPr="00417365" w:rsidRDefault="00417365" w:rsidP="00417365">
            <w:pPr>
              <w:pStyle w:val="tablecopy"/>
              <w:rPr>
                <w:lang w:val="en-US"/>
              </w:rPr>
            </w:pPr>
            <w:r>
              <w:rPr>
                <w:lang w:val="en-US"/>
              </w:rPr>
              <w:t xml:space="preserve">  </w:t>
            </w:r>
            <w:r w:rsidRPr="00417365">
              <w:rPr>
                <w:lang w:val="en-US"/>
              </w:rPr>
              <w:t>98.1</w:t>
            </w:r>
          </w:p>
        </w:tc>
        <w:tc>
          <w:tcPr>
            <w:tcW w:w="0" w:type="auto"/>
            <w:hideMark/>
          </w:tcPr>
          <w:p w:rsidR="00417365" w:rsidRPr="00417365" w:rsidRDefault="00417365" w:rsidP="00417365">
            <w:pPr>
              <w:pStyle w:val="tablecopy"/>
              <w:rPr>
                <w:lang w:val="en-US"/>
              </w:rPr>
            </w:pPr>
            <w:r>
              <w:rPr>
                <w:lang w:val="en-US"/>
              </w:rPr>
              <w:t xml:space="preserve"> </w:t>
            </w:r>
            <w:r w:rsidRPr="00417365">
              <w:rPr>
                <w:lang w:val="en-US"/>
              </w:rPr>
              <w:t>98.2</w:t>
            </w:r>
          </w:p>
        </w:tc>
        <w:tc>
          <w:tcPr>
            <w:tcW w:w="0" w:type="auto"/>
            <w:hideMark/>
          </w:tcPr>
          <w:p w:rsidR="00417365" w:rsidRPr="00417365" w:rsidRDefault="00417365" w:rsidP="00417365">
            <w:pPr>
              <w:pStyle w:val="tablecopy"/>
              <w:rPr>
                <w:lang w:val="en-US"/>
              </w:rPr>
            </w:pPr>
            <w:r>
              <w:rPr>
                <w:lang w:val="en-US"/>
              </w:rPr>
              <w:t xml:space="preserve"> </w:t>
            </w:r>
            <w:r w:rsidRPr="00417365">
              <w:rPr>
                <w:lang w:val="en-US"/>
              </w:rPr>
              <w:t>99.0</w:t>
            </w:r>
          </w:p>
        </w:tc>
        <w:tc>
          <w:tcPr>
            <w:tcW w:w="0" w:type="auto"/>
            <w:hideMark/>
          </w:tcPr>
          <w:p w:rsidR="00417365" w:rsidRPr="00417365" w:rsidRDefault="00417365" w:rsidP="00417365">
            <w:pPr>
              <w:pStyle w:val="tablecopy"/>
              <w:rPr>
                <w:lang w:val="en-US"/>
              </w:rPr>
            </w:pPr>
            <w:r>
              <w:rPr>
                <w:lang w:val="en-US"/>
              </w:rPr>
              <w:t xml:space="preserve"> </w:t>
            </w:r>
            <w:r w:rsidRPr="00417365">
              <w:rPr>
                <w:lang w:val="en-US"/>
              </w:rPr>
              <w:t>0.86</w:t>
            </w:r>
          </w:p>
        </w:tc>
      </w:tr>
      <w:tr w:rsidR="00417365" w:rsidRPr="00417365" w:rsidTr="00417365">
        <w:tc>
          <w:tcPr>
            <w:tcW w:w="0" w:type="auto"/>
            <w:hideMark/>
          </w:tcPr>
          <w:p w:rsidR="00417365" w:rsidRPr="00417365" w:rsidRDefault="00417365" w:rsidP="00417365">
            <w:pPr>
              <w:pStyle w:val="tablecopy"/>
              <w:rPr>
                <w:lang w:val="en-US"/>
              </w:rPr>
            </w:pPr>
            <w:r w:rsidRPr="00417365">
              <w:rPr>
                <w:lang w:val="en-US"/>
              </w:rPr>
              <w:t>Without RPDM</w:t>
            </w:r>
          </w:p>
        </w:tc>
        <w:tc>
          <w:tcPr>
            <w:tcW w:w="0" w:type="auto"/>
            <w:hideMark/>
          </w:tcPr>
          <w:p w:rsidR="00417365" w:rsidRDefault="00417365" w:rsidP="00417365">
            <w:pPr>
              <w:pStyle w:val="tablecopy"/>
              <w:rPr>
                <w:lang w:val="en-US"/>
              </w:rPr>
            </w:pPr>
          </w:p>
          <w:p w:rsidR="00417365" w:rsidRPr="00417365" w:rsidRDefault="00417365" w:rsidP="00417365">
            <w:pPr>
              <w:pStyle w:val="tablecopy"/>
              <w:rPr>
                <w:lang w:val="en-US"/>
              </w:rPr>
            </w:pPr>
            <w:r w:rsidRPr="00417365">
              <w:rPr>
                <w:lang w:val="en-US"/>
              </w:rPr>
              <w:t>98.6</w:t>
            </w:r>
          </w:p>
        </w:tc>
        <w:tc>
          <w:tcPr>
            <w:tcW w:w="0" w:type="auto"/>
            <w:hideMark/>
          </w:tcPr>
          <w:p w:rsidR="00417365" w:rsidRDefault="00417365" w:rsidP="00417365">
            <w:pPr>
              <w:pStyle w:val="tablecopy"/>
              <w:rPr>
                <w:lang w:val="en-US"/>
              </w:rPr>
            </w:pPr>
          </w:p>
          <w:p w:rsidR="00417365" w:rsidRPr="00417365" w:rsidRDefault="00417365" w:rsidP="00417365">
            <w:pPr>
              <w:pStyle w:val="tablecopy"/>
              <w:rPr>
                <w:lang w:val="en-US"/>
              </w:rPr>
            </w:pPr>
            <w:r w:rsidRPr="00417365">
              <w:rPr>
                <w:lang w:val="en-US"/>
              </w:rPr>
              <w:t>98.3</w:t>
            </w:r>
          </w:p>
        </w:tc>
        <w:tc>
          <w:tcPr>
            <w:tcW w:w="0" w:type="auto"/>
            <w:hideMark/>
          </w:tcPr>
          <w:p w:rsidR="00417365" w:rsidRPr="00417365" w:rsidRDefault="00417365" w:rsidP="00417365">
            <w:pPr>
              <w:pStyle w:val="tablecopy"/>
              <w:rPr>
                <w:lang w:val="en-US"/>
              </w:rPr>
            </w:pPr>
            <w:r>
              <w:rPr>
                <w:lang w:val="en-US"/>
              </w:rPr>
              <w:t xml:space="preserve"> </w:t>
            </w:r>
            <w:r w:rsidRPr="00417365">
              <w:rPr>
                <w:lang w:val="en-US"/>
              </w:rPr>
              <w:t>98.1</w:t>
            </w:r>
          </w:p>
        </w:tc>
        <w:tc>
          <w:tcPr>
            <w:tcW w:w="0" w:type="auto"/>
            <w:hideMark/>
          </w:tcPr>
          <w:p w:rsidR="00417365" w:rsidRPr="00417365" w:rsidRDefault="00417365" w:rsidP="00417365">
            <w:pPr>
              <w:pStyle w:val="tablecopy"/>
              <w:rPr>
                <w:lang w:val="en-US"/>
              </w:rPr>
            </w:pPr>
            <w:r>
              <w:rPr>
                <w:lang w:val="en-US"/>
              </w:rPr>
              <w:t xml:space="preserve"> </w:t>
            </w:r>
            <w:r w:rsidRPr="00417365">
              <w:rPr>
                <w:lang w:val="en-US"/>
              </w:rPr>
              <w:t>98.2</w:t>
            </w:r>
          </w:p>
        </w:tc>
        <w:tc>
          <w:tcPr>
            <w:tcW w:w="0" w:type="auto"/>
            <w:hideMark/>
          </w:tcPr>
          <w:p w:rsidR="00417365" w:rsidRPr="00417365" w:rsidRDefault="00417365" w:rsidP="00417365">
            <w:pPr>
              <w:pStyle w:val="tablecopy"/>
              <w:rPr>
                <w:lang w:val="en-US"/>
              </w:rPr>
            </w:pPr>
            <w:r>
              <w:rPr>
                <w:lang w:val="en-US"/>
              </w:rPr>
              <w:t xml:space="preserve"> </w:t>
            </w:r>
            <w:r w:rsidRPr="00417365">
              <w:rPr>
                <w:lang w:val="en-US"/>
              </w:rPr>
              <w:t>99.0</w:t>
            </w:r>
          </w:p>
        </w:tc>
        <w:tc>
          <w:tcPr>
            <w:tcW w:w="0" w:type="auto"/>
            <w:hideMark/>
          </w:tcPr>
          <w:p w:rsidR="00417365" w:rsidRPr="00417365" w:rsidRDefault="00417365" w:rsidP="00417365">
            <w:pPr>
              <w:pStyle w:val="tablecopy"/>
              <w:rPr>
                <w:lang w:val="en-US"/>
              </w:rPr>
            </w:pPr>
            <w:r>
              <w:rPr>
                <w:lang w:val="en-US"/>
              </w:rPr>
              <w:t xml:space="preserve"> </w:t>
            </w:r>
            <w:r w:rsidRPr="00417365">
              <w:rPr>
                <w:lang w:val="en-US"/>
              </w:rPr>
              <w:t>0.82</w:t>
            </w:r>
          </w:p>
        </w:tc>
      </w:tr>
      <w:tr w:rsidR="00417365" w:rsidRPr="00417365" w:rsidTr="00417365">
        <w:tc>
          <w:tcPr>
            <w:tcW w:w="0" w:type="auto"/>
            <w:hideMark/>
          </w:tcPr>
          <w:p w:rsidR="00417365" w:rsidRPr="00417365" w:rsidRDefault="00417365" w:rsidP="00417365">
            <w:pPr>
              <w:pStyle w:val="tablecopy"/>
              <w:rPr>
                <w:lang w:val="en-US"/>
              </w:rPr>
            </w:pPr>
            <w:r w:rsidRPr="00417365">
              <w:rPr>
                <w:lang w:val="en-US"/>
              </w:rPr>
              <w:t>Full DNEPS</w:t>
            </w:r>
          </w:p>
        </w:tc>
        <w:tc>
          <w:tcPr>
            <w:tcW w:w="0" w:type="auto"/>
            <w:hideMark/>
          </w:tcPr>
          <w:p w:rsidR="00417365" w:rsidRDefault="00417365" w:rsidP="00417365">
            <w:pPr>
              <w:pStyle w:val="tablecopy"/>
              <w:rPr>
                <w:lang w:val="en-US"/>
              </w:rPr>
            </w:pPr>
          </w:p>
          <w:p w:rsidR="00417365" w:rsidRPr="00417365" w:rsidRDefault="00417365" w:rsidP="00417365">
            <w:pPr>
              <w:pStyle w:val="tablecopy"/>
              <w:rPr>
                <w:lang w:val="en-US"/>
              </w:rPr>
            </w:pPr>
            <w:r w:rsidRPr="00417365">
              <w:rPr>
                <w:lang w:val="en-US"/>
              </w:rPr>
              <w:t>98.6</w:t>
            </w:r>
          </w:p>
        </w:tc>
        <w:tc>
          <w:tcPr>
            <w:tcW w:w="0" w:type="auto"/>
            <w:hideMark/>
          </w:tcPr>
          <w:p w:rsidR="00417365" w:rsidRDefault="00417365" w:rsidP="00417365">
            <w:pPr>
              <w:pStyle w:val="tablecopy"/>
              <w:rPr>
                <w:lang w:val="en-US"/>
              </w:rPr>
            </w:pPr>
          </w:p>
          <w:p w:rsidR="00417365" w:rsidRPr="00417365" w:rsidRDefault="00417365" w:rsidP="00417365">
            <w:pPr>
              <w:pStyle w:val="tablecopy"/>
              <w:rPr>
                <w:lang w:val="en-US"/>
              </w:rPr>
            </w:pPr>
            <w:r w:rsidRPr="00417365">
              <w:rPr>
                <w:lang w:val="en-US"/>
              </w:rPr>
              <w:t>98.3</w:t>
            </w:r>
          </w:p>
        </w:tc>
        <w:tc>
          <w:tcPr>
            <w:tcW w:w="0" w:type="auto"/>
            <w:hideMark/>
          </w:tcPr>
          <w:p w:rsidR="00417365" w:rsidRPr="00417365" w:rsidRDefault="00417365" w:rsidP="00417365">
            <w:pPr>
              <w:pStyle w:val="tablecopy"/>
              <w:rPr>
                <w:lang w:val="en-US"/>
              </w:rPr>
            </w:pPr>
            <w:r>
              <w:rPr>
                <w:lang w:val="en-US"/>
              </w:rPr>
              <w:t xml:space="preserve"> </w:t>
            </w:r>
            <w:r w:rsidRPr="00417365">
              <w:rPr>
                <w:lang w:val="en-US"/>
              </w:rPr>
              <w:t>98.1</w:t>
            </w:r>
          </w:p>
        </w:tc>
        <w:tc>
          <w:tcPr>
            <w:tcW w:w="0" w:type="auto"/>
            <w:hideMark/>
          </w:tcPr>
          <w:p w:rsidR="00417365" w:rsidRPr="00417365" w:rsidRDefault="00417365" w:rsidP="00417365">
            <w:pPr>
              <w:pStyle w:val="tablecopy"/>
              <w:rPr>
                <w:lang w:val="en-US"/>
              </w:rPr>
            </w:pPr>
            <w:r>
              <w:rPr>
                <w:lang w:val="en-US"/>
              </w:rPr>
              <w:t xml:space="preserve"> </w:t>
            </w:r>
            <w:r w:rsidRPr="00417365">
              <w:rPr>
                <w:lang w:val="en-US"/>
              </w:rPr>
              <w:t>98.2</w:t>
            </w:r>
          </w:p>
        </w:tc>
        <w:tc>
          <w:tcPr>
            <w:tcW w:w="0" w:type="auto"/>
            <w:hideMark/>
          </w:tcPr>
          <w:p w:rsidR="00417365" w:rsidRPr="00417365" w:rsidRDefault="00417365" w:rsidP="00417365">
            <w:pPr>
              <w:pStyle w:val="tablecopy"/>
              <w:rPr>
                <w:lang w:val="en-US"/>
              </w:rPr>
            </w:pPr>
            <w:r>
              <w:rPr>
                <w:lang w:val="en-US"/>
              </w:rPr>
              <w:t xml:space="preserve"> </w:t>
            </w:r>
            <w:r w:rsidRPr="00417365">
              <w:rPr>
                <w:lang w:val="en-US"/>
              </w:rPr>
              <w:t>99.0</w:t>
            </w:r>
          </w:p>
        </w:tc>
        <w:tc>
          <w:tcPr>
            <w:tcW w:w="0" w:type="auto"/>
            <w:hideMark/>
          </w:tcPr>
          <w:p w:rsidR="00417365" w:rsidRPr="00417365" w:rsidRDefault="00417365" w:rsidP="00417365">
            <w:pPr>
              <w:pStyle w:val="tablecopy"/>
              <w:rPr>
                <w:lang w:val="en-US"/>
              </w:rPr>
            </w:pPr>
            <w:r>
              <w:rPr>
                <w:lang w:val="en-US"/>
              </w:rPr>
              <w:t xml:space="preserve"> </w:t>
            </w:r>
            <w:r w:rsidRPr="00417365">
              <w:rPr>
                <w:lang w:val="en-US"/>
              </w:rPr>
              <w:t>0.98</w:t>
            </w:r>
          </w:p>
        </w:tc>
      </w:tr>
    </w:tbl>
    <w:p w:rsidR="00E87F54" w:rsidRPr="00E87F54" w:rsidRDefault="00285DF0" w:rsidP="00285DF0">
      <w:pPr>
        <w:spacing w:line="228" w:lineRule="auto"/>
        <w:ind w:firstLine="288"/>
        <w:rPr>
          <w:rFonts w:ascii="Times New Roman" w:eastAsia="SimSun" w:hAnsi="Times New Roman" w:cs="Times New Roman"/>
          <w:spacing w:val="-1"/>
          <w:sz w:val="20"/>
          <w:szCs w:val="20"/>
        </w:rPr>
      </w:pPr>
      <w:r w:rsidRPr="00285DF0">
        <w:rPr>
          <w:rFonts w:ascii="Times New Roman" w:eastAsia="SimSun" w:hAnsi="Times New Roman" w:cs="Times New Roman"/>
          <w:spacing w:val="-1"/>
          <w:sz w:val="20"/>
          <w:szCs w:val="20"/>
        </w:rPr>
        <w:t xml:space="preserve">Table II </w:t>
      </w:r>
      <w:r w:rsidR="00417365">
        <w:rPr>
          <w:rFonts w:ascii="Times New Roman" w:eastAsia="SimSun" w:hAnsi="Times New Roman" w:cs="Times New Roman"/>
          <w:spacing w:val="-1"/>
          <w:sz w:val="20"/>
          <w:szCs w:val="20"/>
        </w:rPr>
        <w:t xml:space="preserve">shows that </w:t>
      </w:r>
      <w:r w:rsidR="00417365" w:rsidRPr="00417365">
        <w:rPr>
          <w:rFonts w:ascii="Times New Roman" w:eastAsia="SimSun" w:hAnsi="Times New Roman" w:cs="Times New Roman"/>
          <w:spacing w:val="-1"/>
          <w:sz w:val="20"/>
          <w:szCs w:val="20"/>
        </w:rPr>
        <w:t xml:space="preserve">ablation study tests the significance of each constituent of the proposed DNEPS system. Without NFIL, the accuracy drops to 94.3%, implying that noise filtering at the input level is crucial for making accurate predictions. On the other hand, without APGEL, the model's accuracy falls to 92.7%, suggesting that adaptive graph-based learning plays a vital role in enhancing its performance. However, eliminating OMFE </w:t>
      </w:r>
      <w:r w:rsidR="00417365" w:rsidRPr="00417365">
        <w:rPr>
          <w:rFonts w:ascii="Times New Roman" w:eastAsia="SimSun" w:hAnsi="Times New Roman" w:cs="Times New Roman"/>
          <w:spacing w:val="-1"/>
          <w:sz w:val="20"/>
          <w:szCs w:val="20"/>
        </w:rPr>
        <w:lastRenderedPageBreak/>
        <w:t>and RPDM has no significant impa</w:t>
      </w:r>
      <w:r w:rsidR="00D96F7A">
        <w:rPr>
          <w:rFonts w:ascii="Times New Roman" w:eastAsia="SimSun" w:hAnsi="Times New Roman" w:cs="Times New Roman"/>
          <w:spacing w:val="-1"/>
          <w:sz w:val="20"/>
          <w:szCs w:val="20"/>
        </w:rPr>
        <w:t>ct on the accuracy and F1-score,</w:t>
      </w:r>
      <w:r w:rsidR="00417365" w:rsidRPr="00417365">
        <w:rPr>
          <w:rFonts w:ascii="Times New Roman" w:eastAsia="SimSun" w:hAnsi="Times New Roman" w:cs="Times New Roman"/>
          <w:spacing w:val="-1"/>
          <w:sz w:val="20"/>
          <w:szCs w:val="20"/>
        </w:rPr>
        <w:t xml:space="preserve"> however, their DIS-scores drop drastically to 0.86 and 0.82, respectively. This reveals that these two constituents have been more significant in terms of discrimination power, stability, and robustness rather than boosting accuracy alone. The model's Full DNEPS framework attains the highest results, including an accuracy of 98.6%, an F1-score of 98.2%, AUC of 99.0%, and DIS-score of 0.98.</w:t>
      </w:r>
    </w:p>
    <w:p w:rsidR="004939FF" w:rsidRPr="00D11E51" w:rsidRDefault="0030408B" w:rsidP="00D11E51">
      <w:pPr>
        <w:spacing w:before="160" w:after="80"/>
        <w:ind w:firstLine="0"/>
        <w:jc w:val="center"/>
        <w:outlineLvl w:val="0"/>
        <w:rPr>
          <w:rFonts w:ascii="Times New Roman" w:eastAsia="SimSun" w:hAnsi="Times New Roman" w:cs="Times New Roman"/>
          <w:smallCaps/>
          <w:noProof/>
          <w:sz w:val="20"/>
          <w:szCs w:val="20"/>
          <w:lang w:val="en-US"/>
        </w:rPr>
      </w:pPr>
      <w:r w:rsidRPr="00D11E51">
        <w:rPr>
          <w:rFonts w:ascii="Times New Roman" w:eastAsia="SimSun" w:hAnsi="Times New Roman" w:cs="Times New Roman"/>
          <w:smallCaps/>
          <w:noProof/>
          <w:sz w:val="20"/>
          <w:szCs w:val="20"/>
          <w:lang w:val="en-US"/>
        </w:rPr>
        <w:t>V</w:t>
      </w:r>
      <w:r w:rsidR="004939FF" w:rsidRPr="00D11E51">
        <w:rPr>
          <w:rFonts w:ascii="Times New Roman" w:eastAsia="SimSun" w:hAnsi="Times New Roman" w:cs="Times New Roman"/>
          <w:smallCaps/>
          <w:noProof/>
          <w:sz w:val="20"/>
          <w:szCs w:val="20"/>
          <w:lang w:val="en-US"/>
        </w:rPr>
        <w:t>. Conclusion</w:t>
      </w:r>
    </w:p>
    <w:p w:rsidR="004939FF" w:rsidRPr="00285DF0" w:rsidRDefault="00285DF0" w:rsidP="00285DF0">
      <w:pPr>
        <w:spacing w:line="228" w:lineRule="auto"/>
        <w:ind w:firstLine="288"/>
        <w:rPr>
          <w:rFonts w:ascii="Times New Roman" w:eastAsia="SimSun" w:hAnsi="Times New Roman" w:cs="Times New Roman"/>
          <w:spacing w:val="-1"/>
          <w:sz w:val="20"/>
          <w:szCs w:val="20"/>
        </w:rPr>
      </w:pPr>
      <w:r w:rsidRPr="00285DF0">
        <w:rPr>
          <w:rFonts w:ascii="Times New Roman" w:eastAsia="SimSun" w:hAnsi="Times New Roman" w:cs="Times New Roman"/>
          <w:spacing w:val="-1"/>
          <w:sz w:val="20"/>
          <w:szCs w:val="20"/>
        </w:rPr>
        <w:t xml:space="preserve">This research introduced the DNEPS framework as a unified platform for predicting retail sales, consumer </w:t>
      </w:r>
      <w:proofErr w:type="spellStart"/>
      <w:r w:rsidRPr="00285DF0">
        <w:rPr>
          <w:rFonts w:ascii="Times New Roman" w:eastAsia="SimSun" w:hAnsi="Times New Roman" w:cs="Times New Roman"/>
          <w:spacing w:val="-1"/>
          <w:sz w:val="20"/>
          <w:szCs w:val="20"/>
        </w:rPr>
        <w:t>behavior</w:t>
      </w:r>
      <w:proofErr w:type="spellEnd"/>
      <w:r w:rsidR="002F434F">
        <w:rPr>
          <w:rFonts w:ascii="Times New Roman" w:eastAsia="SimSun" w:hAnsi="Times New Roman" w:cs="Times New Roman"/>
          <w:spacing w:val="-1"/>
          <w:sz w:val="20"/>
          <w:szCs w:val="20"/>
        </w:rPr>
        <w:t xml:space="preserve"> and</w:t>
      </w:r>
      <w:r w:rsidRPr="00285DF0">
        <w:rPr>
          <w:rFonts w:ascii="Times New Roman" w:eastAsia="SimSun" w:hAnsi="Times New Roman" w:cs="Times New Roman"/>
          <w:spacing w:val="-1"/>
          <w:sz w:val="20"/>
          <w:szCs w:val="20"/>
        </w:rPr>
        <w:t xml:space="preserve"> product demand by implementing intelligent adaptive feature processing and ensemble learning. The DNEPS framework incorporates NFIL, APGEL, OMFE and Predictive Decision Module, making it capable of managing heterogeneous data about retail and customers. The DNEPS framework enhances the prediction capacity of the system by identifying the interaction between features and adaptively allocating the weight of Random Forest, </w:t>
      </w:r>
      <w:proofErr w:type="spellStart"/>
      <w:r w:rsidRPr="00285DF0">
        <w:rPr>
          <w:rFonts w:ascii="Times New Roman" w:eastAsia="SimSun" w:hAnsi="Times New Roman" w:cs="Times New Roman"/>
          <w:spacing w:val="-1"/>
          <w:sz w:val="20"/>
          <w:szCs w:val="20"/>
        </w:rPr>
        <w:t>XGBoost</w:t>
      </w:r>
      <w:proofErr w:type="spellEnd"/>
      <w:r w:rsidRPr="00285DF0">
        <w:rPr>
          <w:rFonts w:ascii="Times New Roman" w:eastAsia="SimSun" w:hAnsi="Times New Roman" w:cs="Times New Roman"/>
          <w:spacing w:val="-1"/>
          <w:sz w:val="20"/>
          <w:szCs w:val="20"/>
        </w:rPr>
        <w:t xml:space="preserve">, </w:t>
      </w:r>
      <w:proofErr w:type="spellStart"/>
      <w:r w:rsidRPr="00285DF0">
        <w:rPr>
          <w:rFonts w:ascii="Times New Roman" w:eastAsia="SimSun" w:hAnsi="Times New Roman" w:cs="Times New Roman"/>
          <w:spacing w:val="-1"/>
          <w:sz w:val="20"/>
          <w:szCs w:val="20"/>
        </w:rPr>
        <w:t>LightGBM</w:t>
      </w:r>
      <w:proofErr w:type="spellEnd"/>
      <w:r w:rsidRPr="00285DF0">
        <w:rPr>
          <w:rFonts w:ascii="Times New Roman" w:eastAsia="SimSun" w:hAnsi="Times New Roman" w:cs="Times New Roman"/>
          <w:spacing w:val="-1"/>
          <w:sz w:val="20"/>
          <w:szCs w:val="20"/>
        </w:rPr>
        <w:t xml:space="preserve"> and Deep Neural Networks learners depending on </w:t>
      </w:r>
      <w:r w:rsidR="008508D7">
        <w:rPr>
          <w:rFonts w:ascii="Times New Roman" w:eastAsia="SimSun" w:hAnsi="Times New Roman" w:cs="Times New Roman"/>
          <w:spacing w:val="-1"/>
          <w:sz w:val="20"/>
          <w:szCs w:val="20"/>
        </w:rPr>
        <w:t>the</w:t>
      </w:r>
      <w:r w:rsidRPr="00285DF0">
        <w:rPr>
          <w:rFonts w:ascii="Times New Roman" w:eastAsia="SimSun" w:hAnsi="Times New Roman" w:cs="Times New Roman"/>
          <w:spacing w:val="-1"/>
          <w:sz w:val="20"/>
          <w:szCs w:val="20"/>
        </w:rPr>
        <w:t xml:space="preserve"> validation scores. As a result of the experimental evaluation, the DNEPS framework has obtained a </w:t>
      </w:r>
      <w:r w:rsidR="00396F47">
        <w:rPr>
          <w:rFonts w:ascii="Times New Roman" w:eastAsia="SimSun" w:hAnsi="Times New Roman" w:cs="Times New Roman"/>
          <w:spacing w:val="-1"/>
          <w:sz w:val="20"/>
          <w:szCs w:val="20"/>
        </w:rPr>
        <w:t>prediction</w:t>
      </w:r>
      <w:r w:rsidRPr="00285DF0">
        <w:rPr>
          <w:rFonts w:ascii="Times New Roman" w:eastAsia="SimSun" w:hAnsi="Times New Roman" w:cs="Times New Roman"/>
          <w:spacing w:val="-1"/>
          <w:sz w:val="20"/>
          <w:szCs w:val="20"/>
        </w:rPr>
        <w:t xml:space="preserve"> accuracy of 98.6%, which is higher than the one provided by other state-of-the-art ML and DL methods tested in the experiments. Component-wise analysis confirmed the significance of NFIL and APGEL in enhancing the performance of the </w:t>
      </w:r>
      <w:r w:rsidR="00396F47">
        <w:rPr>
          <w:rFonts w:ascii="Times New Roman" w:eastAsia="SimSun" w:hAnsi="Times New Roman" w:cs="Times New Roman"/>
          <w:spacing w:val="-1"/>
          <w:sz w:val="20"/>
          <w:szCs w:val="20"/>
        </w:rPr>
        <w:t>prediction</w:t>
      </w:r>
      <w:r w:rsidRPr="00285DF0">
        <w:rPr>
          <w:rFonts w:ascii="Times New Roman" w:eastAsia="SimSun" w:hAnsi="Times New Roman" w:cs="Times New Roman"/>
          <w:spacing w:val="-1"/>
          <w:sz w:val="20"/>
          <w:szCs w:val="20"/>
        </w:rPr>
        <w:t xml:space="preserve"> task and of OMFE and decision-making module in providing reliable decision intelligence. Overall, the results prove that the DNEPS framework is effective for demand forecasting and market-oriented decision-making. Future studies will explore transformer-based attention, Explainable AI, concept drift detection</w:t>
      </w:r>
      <w:r w:rsidR="002F434F">
        <w:rPr>
          <w:rFonts w:ascii="Times New Roman" w:eastAsia="SimSun" w:hAnsi="Times New Roman" w:cs="Times New Roman"/>
          <w:spacing w:val="-1"/>
          <w:sz w:val="20"/>
          <w:szCs w:val="20"/>
        </w:rPr>
        <w:t xml:space="preserve"> and</w:t>
      </w:r>
      <w:r w:rsidRPr="00285DF0">
        <w:rPr>
          <w:rFonts w:ascii="Times New Roman" w:eastAsia="SimSun" w:hAnsi="Times New Roman" w:cs="Times New Roman"/>
          <w:spacing w:val="-1"/>
          <w:sz w:val="20"/>
          <w:szCs w:val="20"/>
        </w:rPr>
        <w:t xml:space="preserve"> stream analytics</w:t>
      </w:r>
      <w:r w:rsidR="005F740B" w:rsidRPr="00285DF0">
        <w:rPr>
          <w:rFonts w:ascii="Times New Roman" w:eastAsia="SimSun" w:hAnsi="Times New Roman" w:cs="Times New Roman"/>
          <w:spacing w:val="-1"/>
          <w:sz w:val="20"/>
          <w:szCs w:val="20"/>
        </w:rPr>
        <w:t>.</w:t>
      </w:r>
    </w:p>
    <w:p w:rsidR="004939FF" w:rsidRPr="0030408B" w:rsidRDefault="004939FF" w:rsidP="0030408B">
      <w:pPr>
        <w:pStyle w:val="Heading5"/>
      </w:pPr>
      <w:r w:rsidRPr="0030408B">
        <w:t>Reference</w:t>
      </w:r>
      <w:r w:rsidR="000939E3">
        <w:t>s</w:t>
      </w:r>
    </w:p>
    <w:p w:rsidR="003E20E1" w:rsidRPr="003E20E1" w:rsidRDefault="003E20E1" w:rsidP="003E20E1">
      <w:pPr>
        <w:pStyle w:val="isselectedend"/>
        <w:numPr>
          <w:ilvl w:val="0"/>
          <w:numId w:val="3"/>
        </w:numPr>
        <w:jc w:val="both"/>
        <w:rPr>
          <w:rFonts w:eastAsia="MS Mincho"/>
          <w:noProof/>
          <w:sz w:val="16"/>
          <w:szCs w:val="16"/>
        </w:rPr>
      </w:pPr>
      <w:r w:rsidRPr="003E20E1">
        <w:rPr>
          <w:rFonts w:eastAsia="MS Mincho"/>
          <w:noProof/>
          <w:sz w:val="16"/>
          <w:szCs w:val="16"/>
        </w:rPr>
        <w:t>N. Amaya-Tejera, M. Gamarra, J. I. Vélez</w:t>
      </w:r>
      <w:r w:rsidR="002F434F">
        <w:rPr>
          <w:rFonts w:eastAsia="MS Mincho"/>
          <w:noProof/>
          <w:sz w:val="16"/>
          <w:szCs w:val="16"/>
        </w:rPr>
        <w:t xml:space="preserve"> and</w:t>
      </w:r>
      <w:r w:rsidRPr="003E20E1">
        <w:rPr>
          <w:rFonts w:eastAsia="MS Mincho"/>
          <w:noProof/>
          <w:sz w:val="16"/>
          <w:szCs w:val="16"/>
        </w:rPr>
        <w:t xml:space="preserve"> E. Zurek, “A distance-based kernel for classification via support vector machines,” </w:t>
      </w:r>
      <w:r w:rsidRPr="003E20E1">
        <w:rPr>
          <w:rFonts w:eastAsia="MS Mincho"/>
          <w:i/>
          <w:iCs/>
          <w:noProof/>
          <w:sz w:val="16"/>
          <w:szCs w:val="16"/>
        </w:rPr>
        <w:t>Frontiers in Artificial Intelligence</w:t>
      </w:r>
      <w:r w:rsidRPr="003E20E1">
        <w:rPr>
          <w:rFonts w:eastAsia="MS Mincho"/>
          <w:noProof/>
          <w:sz w:val="16"/>
          <w:szCs w:val="16"/>
        </w:rPr>
        <w:t>, vol. 7, Art. no. 1287875, 2024, doi: 10.3389/frai.2024.1287875.</w:t>
      </w:r>
    </w:p>
    <w:p w:rsidR="003E20E1" w:rsidRPr="003E20E1" w:rsidRDefault="003E20E1" w:rsidP="003E20E1">
      <w:pPr>
        <w:pStyle w:val="isselectedend"/>
        <w:numPr>
          <w:ilvl w:val="0"/>
          <w:numId w:val="3"/>
        </w:numPr>
        <w:jc w:val="both"/>
        <w:rPr>
          <w:rFonts w:eastAsia="MS Mincho"/>
          <w:noProof/>
          <w:sz w:val="16"/>
          <w:szCs w:val="16"/>
        </w:rPr>
      </w:pPr>
      <w:r w:rsidRPr="003E20E1">
        <w:rPr>
          <w:rFonts w:eastAsia="MS Mincho"/>
          <w:noProof/>
          <w:sz w:val="16"/>
          <w:szCs w:val="16"/>
        </w:rPr>
        <w:t>V. Ignatenko, A. Surkov</w:t>
      </w:r>
      <w:r w:rsidR="002F434F">
        <w:rPr>
          <w:rFonts w:eastAsia="MS Mincho"/>
          <w:noProof/>
          <w:sz w:val="16"/>
          <w:szCs w:val="16"/>
        </w:rPr>
        <w:t xml:space="preserve"> and</w:t>
      </w:r>
      <w:r w:rsidRPr="003E20E1">
        <w:rPr>
          <w:rFonts w:eastAsia="MS Mincho"/>
          <w:noProof/>
          <w:sz w:val="16"/>
          <w:szCs w:val="16"/>
        </w:rPr>
        <w:t xml:space="preserve"> S. Koltcov, “Random forests with parametric entropy-based information gains for classification and regression problems,” </w:t>
      </w:r>
      <w:r w:rsidRPr="003E20E1">
        <w:rPr>
          <w:rFonts w:eastAsia="MS Mincho"/>
          <w:i/>
          <w:iCs/>
          <w:noProof/>
          <w:sz w:val="16"/>
          <w:szCs w:val="16"/>
        </w:rPr>
        <w:t>PeerJ Computer Science</w:t>
      </w:r>
      <w:r w:rsidRPr="003E20E1">
        <w:rPr>
          <w:rFonts w:eastAsia="MS Mincho"/>
          <w:noProof/>
          <w:sz w:val="16"/>
          <w:szCs w:val="16"/>
        </w:rPr>
        <w:t>, vol. 10, Art. no. e1775, 2024, doi: 10.7717/peerj-cs.1775.</w:t>
      </w:r>
    </w:p>
    <w:p w:rsidR="003E20E1" w:rsidRPr="003E20E1" w:rsidRDefault="003E20E1" w:rsidP="003E20E1">
      <w:pPr>
        <w:pStyle w:val="isselectedend"/>
        <w:numPr>
          <w:ilvl w:val="0"/>
          <w:numId w:val="3"/>
        </w:numPr>
        <w:jc w:val="both"/>
        <w:rPr>
          <w:rFonts w:eastAsia="MS Mincho"/>
          <w:noProof/>
          <w:sz w:val="16"/>
          <w:szCs w:val="16"/>
        </w:rPr>
      </w:pPr>
      <w:r w:rsidRPr="003E20E1">
        <w:rPr>
          <w:rFonts w:eastAsia="MS Mincho"/>
          <w:noProof/>
          <w:sz w:val="16"/>
          <w:szCs w:val="16"/>
        </w:rPr>
        <w:t xml:space="preserve">J. L. Potharlanka and N. B. M., “Feature importance feedback with Deep Q process in ensemble-based metaheuristic feature selection algorithms,” </w:t>
      </w:r>
      <w:r w:rsidRPr="003E20E1">
        <w:rPr>
          <w:rFonts w:eastAsia="MS Mincho"/>
          <w:i/>
          <w:iCs/>
          <w:noProof/>
          <w:sz w:val="16"/>
          <w:szCs w:val="16"/>
        </w:rPr>
        <w:t>Scientific Reports</w:t>
      </w:r>
      <w:r w:rsidRPr="003E20E1">
        <w:rPr>
          <w:rFonts w:eastAsia="MS Mincho"/>
          <w:noProof/>
          <w:sz w:val="16"/>
          <w:szCs w:val="16"/>
        </w:rPr>
        <w:t>, vol. 14, no. 1, Art. no. 2923, 2024, doi: 10.1038/s41598-024-53141-w.</w:t>
      </w:r>
    </w:p>
    <w:p w:rsidR="003E20E1" w:rsidRPr="003E20E1" w:rsidRDefault="003E20E1" w:rsidP="003E20E1">
      <w:pPr>
        <w:pStyle w:val="isselectedend"/>
        <w:numPr>
          <w:ilvl w:val="0"/>
          <w:numId w:val="3"/>
        </w:numPr>
        <w:jc w:val="both"/>
        <w:rPr>
          <w:rFonts w:eastAsia="MS Mincho"/>
          <w:noProof/>
          <w:sz w:val="16"/>
          <w:szCs w:val="16"/>
        </w:rPr>
      </w:pPr>
      <w:r w:rsidRPr="003E20E1">
        <w:rPr>
          <w:rFonts w:eastAsia="MS Mincho"/>
          <w:noProof/>
          <w:sz w:val="16"/>
          <w:szCs w:val="16"/>
        </w:rPr>
        <w:t xml:space="preserve">L. Mochurad and A. Dereviannyi, “An ensemble approach integrating LSTM and ARIMA models for enhanced financial market predictions,” </w:t>
      </w:r>
      <w:r w:rsidRPr="003E20E1">
        <w:rPr>
          <w:rFonts w:eastAsia="MS Mincho"/>
          <w:i/>
          <w:iCs/>
          <w:noProof/>
          <w:sz w:val="16"/>
          <w:szCs w:val="16"/>
        </w:rPr>
        <w:t>Royal Society Open Science</w:t>
      </w:r>
      <w:r w:rsidRPr="003E20E1">
        <w:rPr>
          <w:rFonts w:eastAsia="MS Mincho"/>
          <w:noProof/>
          <w:sz w:val="16"/>
          <w:szCs w:val="16"/>
        </w:rPr>
        <w:t>, vol. 11, no. 9, Art. no. 240699, 2024, doi: 10.1098/rsos.240699.</w:t>
      </w:r>
    </w:p>
    <w:p w:rsidR="003E20E1" w:rsidRPr="003E20E1" w:rsidRDefault="003E20E1" w:rsidP="003E20E1">
      <w:pPr>
        <w:pStyle w:val="isselectedend"/>
        <w:numPr>
          <w:ilvl w:val="0"/>
          <w:numId w:val="3"/>
        </w:numPr>
        <w:jc w:val="both"/>
        <w:rPr>
          <w:rFonts w:eastAsia="MS Mincho"/>
          <w:noProof/>
          <w:sz w:val="16"/>
          <w:szCs w:val="16"/>
        </w:rPr>
      </w:pPr>
      <w:r w:rsidRPr="003E20E1">
        <w:rPr>
          <w:rFonts w:eastAsia="MS Mincho"/>
          <w:noProof/>
          <w:sz w:val="16"/>
          <w:szCs w:val="16"/>
        </w:rPr>
        <w:t xml:space="preserve">F. Maggioni and A. Spinelli, “A novel robust optimization model for nonlinear support vector machine,” </w:t>
      </w:r>
      <w:r w:rsidRPr="003E20E1">
        <w:rPr>
          <w:rFonts w:eastAsia="MS Mincho"/>
          <w:i/>
          <w:iCs/>
          <w:noProof/>
          <w:sz w:val="16"/>
          <w:szCs w:val="16"/>
        </w:rPr>
        <w:t>European Journal of Operational Research</w:t>
      </w:r>
      <w:r w:rsidRPr="003E20E1">
        <w:rPr>
          <w:rFonts w:eastAsia="MS Mincho"/>
          <w:noProof/>
          <w:sz w:val="16"/>
          <w:szCs w:val="16"/>
        </w:rPr>
        <w:t>, vol. 322, no. 1, pp. 237–253, 2025, doi: 10.1016/j.ejor.2024.12.014.</w:t>
      </w:r>
    </w:p>
    <w:p w:rsidR="003E20E1" w:rsidRPr="003E20E1" w:rsidRDefault="003E20E1" w:rsidP="003E20E1">
      <w:pPr>
        <w:pStyle w:val="isselectedend"/>
        <w:numPr>
          <w:ilvl w:val="0"/>
          <w:numId w:val="3"/>
        </w:numPr>
        <w:jc w:val="both"/>
        <w:rPr>
          <w:rFonts w:eastAsia="MS Mincho"/>
          <w:noProof/>
          <w:sz w:val="16"/>
          <w:szCs w:val="16"/>
        </w:rPr>
      </w:pPr>
      <w:r w:rsidRPr="003E20E1">
        <w:rPr>
          <w:rFonts w:eastAsia="MS Mincho"/>
          <w:noProof/>
          <w:sz w:val="16"/>
          <w:szCs w:val="16"/>
        </w:rPr>
        <w:t>M. Sanchis-Agudo, Y. Wang, R. Arnau, L. Guastoni, J. Lim, K. Duraisamy</w:t>
      </w:r>
      <w:r w:rsidR="002F434F">
        <w:rPr>
          <w:rFonts w:eastAsia="MS Mincho"/>
          <w:noProof/>
          <w:sz w:val="16"/>
          <w:szCs w:val="16"/>
        </w:rPr>
        <w:t xml:space="preserve"> and</w:t>
      </w:r>
      <w:r w:rsidRPr="003E20E1">
        <w:rPr>
          <w:rFonts w:eastAsia="MS Mincho"/>
          <w:noProof/>
          <w:sz w:val="16"/>
          <w:szCs w:val="16"/>
        </w:rPr>
        <w:t xml:space="preserve"> R. Vinuesa, “Easy attention: A simple attention mechanism for temporal predictions with transformers,” </w:t>
      </w:r>
      <w:r w:rsidRPr="003E20E1">
        <w:rPr>
          <w:rFonts w:eastAsia="MS Mincho"/>
          <w:i/>
          <w:iCs/>
          <w:noProof/>
          <w:sz w:val="16"/>
          <w:szCs w:val="16"/>
        </w:rPr>
        <w:t>APL Computational Physics</w:t>
      </w:r>
      <w:r w:rsidRPr="003E20E1">
        <w:rPr>
          <w:rFonts w:eastAsia="MS Mincho"/>
          <w:noProof/>
          <w:sz w:val="16"/>
          <w:szCs w:val="16"/>
        </w:rPr>
        <w:t>, vol. 1, no. 1, 2025, doi: 10.1063/5.0284085.</w:t>
      </w:r>
    </w:p>
    <w:p w:rsidR="003E20E1" w:rsidRPr="003E20E1" w:rsidRDefault="004A25B7" w:rsidP="003E20E1">
      <w:pPr>
        <w:pStyle w:val="isselectedend"/>
        <w:numPr>
          <w:ilvl w:val="0"/>
          <w:numId w:val="3"/>
        </w:numPr>
        <w:jc w:val="both"/>
        <w:rPr>
          <w:rFonts w:eastAsia="MS Mincho"/>
          <w:noProof/>
          <w:sz w:val="16"/>
          <w:szCs w:val="16"/>
        </w:rPr>
      </w:pPr>
      <w:r w:rsidRPr="004A25B7">
        <w:rPr>
          <w:rFonts w:eastAsia="MS Mincho"/>
          <w:noProof/>
          <w:sz w:val="16"/>
          <w:szCs w:val="16"/>
        </w:rPr>
        <w:t>G. Alfian, M. Q. H. Octava, F. M. Hilmy, R. A. Nurhaliza, Y. M. Saputra, D. G. P. Putri, F. Syahrian, N. L. Fitriyani, F. T. D. Atmaji, U. Farooq, D. T. Nguyen</w:t>
      </w:r>
      <w:r w:rsidR="002F434F">
        <w:rPr>
          <w:rFonts w:eastAsia="MS Mincho"/>
          <w:noProof/>
          <w:sz w:val="16"/>
          <w:szCs w:val="16"/>
        </w:rPr>
        <w:t xml:space="preserve"> and</w:t>
      </w:r>
      <w:r w:rsidRPr="004A25B7">
        <w:rPr>
          <w:rFonts w:eastAsia="MS Mincho"/>
          <w:noProof/>
          <w:sz w:val="16"/>
          <w:szCs w:val="16"/>
        </w:rPr>
        <w:t xml:space="preserve"> M. Syafrudin, “Customer shopping behavior analysis using RFID and machine learning models,” </w:t>
      </w:r>
      <w:r w:rsidRPr="004A25B7">
        <w:rPr>
          <w:rFonts w:eastAsia="MS Mincho"/>
          <w:i/>
          <w:iCs/>
          <w:noProof/>
          <w:sz w:val="16"/>
          <w:szCs w:val="16"/>
        </w:rPr>
        <w:t>Information</w:t>
      </w:r>
      <w:r w:rsidRPr="004A25B7">
        <w:rPr>
          <w:rFonts w:eastAsia="MS Mincho"/>
          <w:noProof/>
          <w:sz w:val="16"/>
          <w:szCs w:val="16"/>
        </w:rPr>
        <w:t>, vol. 14, no. 10, Art. no. 551, 2023, doi: 10.3390/info14100551</w:t>
      </w:r>
      <w:r w:rsidR="003E20E1" w:rsidRPr="003E20E1">
        <w:rPr>
          <w:rFonts w:eastAsia="MS Mincho"/>
          <w:noProof/>
          <w:sz w:val="16"/>
          <w:szCs w:val="16"/>
        </w:rPr>
        <w:t>.</w:t>
      </w:r>
    </w:p>
    <w:p w:rsidR="003E20E1" w:rsidRPr="003E20E1" w:rsidRDefault="003E20E1" w:rsidP="003E20E1">
      <w:pPr>
        <w:pStyle w:val="isselectedend"/>
        <w:numPr>
          <w:ilvl w:val="0"/>
          <w:numId w:val="3"/>
        </w:numPr>
        <w:jc w:val="both"/>
        <w:rPr>
          <w:rFonts w:eastAsia="MS Mincho"/>
          <w:noProof/>
          <w:sz w:val="16"/>
          <w:szCs w:val="16"/>
        </w:rPr>
      </w:pPr>
      <w:r w:rsidRPr="003E20E1">
        <w:rPr>
          <w:rFonts w:eastAsia="MS Mincho"/>
          <w:noProof/>
          <w:sz w:val="16"/>
          <w:szCs w:val="16"/>
        </w:rPr>
        <w:t xml:space="preserve">N. Begum, “Big data analytics and its impact on customer behavior prediction in retail businesses,” </w:t>
      </w:r>
      <w:r w:rsidRPr="003E20E1">
        <w:rPr>
          <w:rFonts w:eastAsia="MS Mincho"/>
          <w:i/>
          <w:iCs/>
          <w:noProof/>
          <w:sz w:val="16"/>
          <w:szCs w:val="16"/>
        </w:rPr>
        <w:t xml:space="preserve">Pacific Journal of </w:t>
      </w:r>
      <w:r w:rsidRPr="003E20E1">
        <w:rPr>
          <w:rFonts w:eastAsia="MS Mincho"/>
          <w:i/>
          <w:iCs/>
          <w:noProof/>
          <w:sz w:val="16"/>
          <w:szCs w:val="16"/>
        </w:rPr>
        <w:lastRenderedPageBreak/>
        <w:t>Business Innovation and Strategy</w:t>
      </w:r>
      <w:r w:rsidRPr="003E20E1">
        <w:rPr>
          <w:rFonts w:eastAsia="MS Mincho"/>
          <w:noProof/>
          <w:sz w:val="16"/>
          <w:szCs w:val="16"/>
        </w:rPr>
        <w:t>, vol. 1, no. 1, pp. 49–59, 2024, doi: 10.70818/pjbis.2024.v01i01.017.</w:t>
      </w:r>
    </w:p>
    <w:p w:rsidR="003E20E1" w:rsidRPr="003E20E1" w:rsidRDefault="003E20E1" w:rsidP="003E20E1">
      <w:pPr>
        <w:pStyle w:val="isselectedend"/>
        <w:numPr>
          <w:ilvl w:val="0"/>
          <w:numId w:val="3"/>
        </w:numPr>
        <w:jc w:val="both"/>
        <w:rPr>
          <w:rFonts w:eastAsia="MS Mincho"/>
          <w:noProof/>
          <w:sz w:val="16"/>
          <w:szCs w:val="16"/>
        </w:rPr>
      </w:pPr>
      <w:r w:rsidRPr="003E20E1">
        <w:rPr>
          <w:rFonts w:eastAsia="MS Mincho"/>
          <w:noProof/>
          <w:sz w:val="16"/>
          <w:szCs w:val="16"/>
        </w:rPr>
        <w:t>H. GhorbanTanhaei, P. Boozary, S. Sheykhan, M. Rabiee, F. Rahmani</w:t>
      </w:r>
      <w:r w:rsidR="002F434F">
        <w:rPr>
          <w:rFonts w:eastAsia="MS Mincho"/>
          <w:noProof/>
          <w:sz w:val="16"/>
          <w:szCs w:val="16"/>
        </w:rPr>
        <w:t xml:space="preserve"> and</w:t>
      </w:r>
      <w:r w:rsidRPr="003E20E1">
        <w:rPr>
          <w:rFonts w:eastAsia="MS Mincho"/>
          <w:noProof/>
          <w:sz w:val="16"/>
          <w:szCs w:val="16"/>
        </w:rPr>
        <w:t xml:space="preserve"> I. Hosseini, “Predictive analytics in customer behavior: Anticipating trends and preferences,” </w:t>
      </w:r>
      <w:r w:rsidRPr="003E20E1">
        <w:rPr>
          <w:rFonts w:eastAsia="MS Mincho"/>
          <w:i/>
          <w:iCs/>
          <w:noProof/>
          <w:sz w:val="16"/>
          <w:szCs w:val="16"/>
        </w:rPr>
        <w:t>Results in Control and Optimization</w:t>
      </w:r>
      <w:r w:rsidRPr="003E20E1">
        <w:rPr>
          <w:rFonts w:eastAsia="MS Mincho"/>
          <w:noProof/>
          <w:sz w:val="16"/>
          <w:szCs w:val="16"/>
        </w:rPr>
        <w:t>, vol. 17, Art. no. 100462, 2024, doi: 10.1016/j.rico.2024.100462.</w:t>
      </w:r>
    </w:p>
    <w:p w:rsidR="003E20E1" w:rsidRPr="003E20E1" w:rsidRDefault="003E20E1" w:rsidP="003E20E1">
      <w:pPr>
        <w:pStyle w:val="isselectedend"/>
        <w:numPr>
          <w:ilvl w:val="0"/>
          <w:numId w:val="3"/>
        </w:numPr>
        <w:jc w:val="both"/>
        <w:rPr>
          <w:rFonts w:eastAsia="MS Mincho"/>
          <w:noProof/>
          <w:sz w:val="16"/>
          <w:szCs w:val="16"/>
        </w:rPr>
      </w:pPr>
      <w:r w:rsidRPr="003E20E1">
        <w:rPr>
          <w:rFonts w:eastAsia="MS Mincho"/>
          <w:noProof/>
          <w:sz w:val="16"/>
          <w:szCs w:val="16"/>
        </w:rPr>
        <w:t xml:space="preserve">A. Aldelemy and R. A. Abd-Alhameed, “Binary classification of customers’ online purchasing behavior using machine learning,” </w:t>
      </w:r>
      <w:r w:rsidRPr="003E20E1">
        <w:rPr>
          <w:rFonts w:eastAsia="MS Mincho"/>
          <w:i/>
          <w:iCs/>
          <w:noProof/>
          <w:sz w:val="16"/>
          <w:szCs w:val="16"/>
        </w:rPr>
        <w:t>Journal of Techniques</w:t>
      </w:r>
      <w:r w:rsidRPr="003E20E1">
        <w:rPr>
          <w:rFonts w:eastAsia="MS Mincho"/>
          <w:noProof/>
          <w:sz w:val="16"/>
          <w:szCs w:val="16"/>
        </w:rPr>
        <w:t>, vol. 5, no. 2, pp. 163–186, 2023, doi: 10.51173/jt.v5i2.1226.</w:t>
      </w:r>
    </w:p>
    <w:p w:rsidR="003E20E1" w:rsidRPr="003E20E1" w:rsidRDefault="003E20E1" w:rsidP="003E20E1">
      <w:pPr>
        <w:pStyle w:val="isselectedend"/>
        <w:numPr>
          <w:ilvl w:val="0"/>
          <w:numId w:val="3"/>
        </w:numPr>
        <w:jc w:val="both"/>
        <w:rPr>
          <w:rFonts w:eastAsia="MS Mincho"/>
          <w:noProof/>
          <w:sz w:val="16"/>
          <w:szCs w:val="16"/>
        </w:rPr>
      </w:pPr>
      <w:r w:rsidRPr="003E20E1">
        <w:rPr>
          <w:rFonts w:eastAsia="MS Mincho"/>
          <w:noProof/>
          <w:sz w:val="16"/>
          <w:szCs w:val="16"/>
        </w:rPr>
        <w:t>M. Nasseri, T. Falatouri, P. Brandtner</w:t>
      </w:r>
      <w:r w:rsidR="002F434F">
        <w:rPr>
          <w:rFonts w:eastAsia="MS Mincho"/>
          <w:noProof/>
          <w:sz w:val="16"/>
          <w:szCs w:val="16"/>
        </w:rPr>
        <w:t xml:space="preserve"> and</w:t>
      </w:r>
      <w:r w:rsidRPr="003E20E1">
        <w:rPr>
          <w:rFonts w:eastAsia="MS Mincho"/>
          <w:noProof/>
          <w:sz w:val="16"/>
          <w:szCs w:val="16"/>
        </w:rPr>
        <w:t xml:space="preserve"> F. Darbanian, “Applying machine learning in retail demand prediction—A comparison of tree-based ensembles and long short-term memory-based deep learning,” </w:t>
      </w:r>
      <w:r w:rsidRPr="003E20E1">
        <w:rPr>
          <w:rFonts w:eastAsia="MS Mincho"/>
          <w:i/>
          <w:iCs/>
          <w:noProof/>
          <w:sz w:val="16"/>
          <w:szCs w:val="16"/>
        </w:rPr>
        <w:t>Applied Sciences</w:t>
      </w:r>
      <w:r w:rsidRPr="003E20E1">
        <w:rPr>
          <w:rFonts w:eastAsia="MS Mincho"/>
          <w:noProof/>
          <w:sz w:val="16"/>
          <w:szCs w:val="16"/>
        </w:rPr>
        <w:t>, vol. 13, no. 19, Art. no. 11112, 2023, doi: 10.3390/app131911112.</w:t>
      </w:r>
    </w:p>
    <w:p w:rsidR="003E20E1" w:rsidRPr="003E20E1" w:rsidRDefault="003E20E1" w:rsidP="003E20E1">
      <w:pPr>
        <w:pStyle w:val="isselectedend"/>
        <w:numPr>
          <w:ilvl w:val="0"/>
          <w:numId w:val="3"/>
        </w:numPr>
        <w:jc w:val="both"/>
        <w:rPr>
          <w:rFonts w:eastAsia="MS Mincho"/>
          <w:noProof/>
          <w:sz w:val="16"/>
          <w:szCs w:val="16"/>
        </w:rPr>
      </w:pPr>
      <w:r w:rsidRPr="003E20E1">
        <w:rPr>
          <w:rFonts w:eastAsia="MS Mincho"/>
          <w:noProof/>
          <w:sz w:val="16"/>
          <w:szCs w:val="16"/>
        </w:rPr>
        <w:t xml:space="preserve">D. C. Gkikas and P. K. Theodoridis, “Predicting online shopping behavior: Using machine learning and Google Analytics to classify user engagement,” </w:t>
      </w:r>
      <w:r w:rsidRPr="003E20E1">
        <w:rPr>
          <w:rFonts w:eastAsia="MS Mincho"/>
          <w:i/>
          <w:iCs/>
          <w:noProof/>
          <w:sz w:val="16"/>
          <w:szCs w:val="16"/>
        </w:rPr>
        <w:t>Applied Sciences</w:t>
      </w:r>
      <w:r w:rsidRPr="003E20E1">
        <w:rPr>
          <w:rFonts w:eastAsia="MS Mincho"/>
          <w:noProof/>
          <w:sz w:val="16"/>
          <w:szCs w:val="16"/>
        </w:rPr>
        <w:t>, vol. 14, no. 23, Art. no. 11403, 2024, doi: 10.3390/app142311403.</w:t>
      </w:r>
    </w:p>
    <w:p w:rsidR="003E20E1" w:rsidRPr="003E20E1" w:rsidRDefault="003E20E1" w:rsidP="003E20E1">
      <w:pPr>
        <w:pStyle w:val="isselectedend"/>
        <w:numPr>
          <w:ilvl w:val="0"/>
          <w:numId w:val="3"/>
        </w:numPr>
        <w:jc w:val="both"/>
        <w:rPr>
          <w:rFonts w:eastAsia="MS Mincho"/>
          <w:noProof/>
          <w:sz w:val="16"/>
          <w:szCs w:val="16"/>
        </w:rPr>
      </w:pPr>
      <w:r w:rsidRPr="003E20E1">
        <w:rPr>
          <w:rFonts w:eastAsia="MS Mincho"/>
          <w:noProof/>
          <w:sz w:val="16"/>
          <w:szCs w:val="16"/>
        </w:rPr>
        <w:t>M. S. Azad, S. S. Khan, R. Hossain, R. Rahman</w:t>
      </w:r>
      <w:r w:rsidR="002F434F">
        <w:rPr>
          <w:rFonts w:eastAsia="MS Mincho"/>
          <w:noProof/>
          <w:sz w:val="16"/>
          <w:szCs w:val="16"/>
        </w:rPr>
        <w:t xml:space="preserve"> and</w:t>
      </w:r>
      <w:r w:rsidRPr="003E20E1">
        <w:rPr>
          <w:rFonts w:eastAsia="MS Mincho"/>
          <w:noProof/>
          <w:sz w:val="16"/>
          <w:szCs w:val="16"/>
        </w:rPr>
        <w:t xml:space="preserve"> S. Momen, “Predictive modeling of consumer purchase behavior on social media: Integrating theory of planned behavior and machine learning for actionable insights,” </w:t>
      </w:r>
      <w:r w:rsidRPr="003E20E1">
        <w:rPr>
          <w:rFonts w:eastAsia="MS Mincho"/>
          <w:i/>
          <w:iCs/>
          <w:noProof/>
          <w:sz w:val="16"/>
          <w:szCs w:val="16"/>
        </w:rPr>
        <w:t>PLOS ONE</w:t>
      </w:r>
      <w:r w:rsidRPr="003E20E1">
        <w:rPr>
          <w:rFonts w:eastAsia="MS Mincho"/>
          <w:noProof/>
          <w:sz w:val="16"/>
          <w:szCs w:val="16"/>
        </w:rPr>
        <w:t>, vol. 18, no. 12, Art. no. e0296336, 2023, doi: 10.1371/journal.pone.0296336.</w:t>
      </w:r>
    </w:p>
    <w:p w:rsidR="003E20E1" w:rsidRPr="003E20E1" w:rsidRDefault="003E20E1" w:rsidP="003E20E1">
      <w:pPr>
        <w:pStyle w:val="isselectedend"/>
        <w:numPr>
          <w:ilvl w:val="0"/>
          <w:numId w:val="3"/>
        </w:numPr>
        <w:jc w:val="both"/>
        <w:rPr>
          <w:rFonts w:eastAsia="MS Mincho"/>
          <w:noProof/>
          <w:sz w:val="16"/>
          <w:szCs w:val="16"/>
        </w:rPr>
      </w:pPr>
      <w:r w:rsidRPr="003E20E1">
        <w:rPr>
          <w:rFonts w:eastAsia="MS Mincho"/>
          <w:noProof/>
          <w:sz w:val="16"/>
          <w:szCs w:val="16"/>
        </w:rPr>
        <w:t xml:space="preserve">R. Esmeli and A. Gokce, “An analysis of consumer purchase behavior following cart addition in e-commerce utilizing explainable artificial intelligence,” </w:t>
      </w:r>
      <w:r w:rsidRPr="003E20E1">
        <w:rPr>
          <w:rFonts w:eastAsia="MS Mincho"/>
          <w:i/>
          <w:iCs/>
          <w:noProof/>
          <w:sz w:val="16"/>
          <w:szCs w:val="16"/>
        </w:rPr>
        <w:t>Journal of Theoretical and Applied Electronic Commerce Research</w:t>
      </w:r>
      <w:r w:rsidRPr="003E20E1">
        <w:rPr>
          <w:rFonts w:eastAsia="MS Mincho"/>
          <w:noProof/>
          <w:sz w:val="16"/>
          <w:szCs w:val="16"/>
        </w:rPr>
        <w:t>, vol. 20, no. 1, Art. no. 28, 2025, doi: 10.3390/jtaer20010028.</w:t>
      </w:r>
    </w:p>
    <w:p w:rsidR="003E20E1" w:rsidRPr="003E20E1" w:rsidRDefault="003E20E1" w:rsidP="003E20E1">
      <w:pPr>
        <w:pStyle w:val="NormalWeb"/>
        <w:numPr>
          <w:ilvl w:val="0"/>
          <w:numId w:val="3"/>
        </w:numPr>
        <w:jc w:val="both"/>
        <w:rPr>
          <w:rFonts w:eastAsia="MS Mincho"/>
          <w:noProof/>
          <w:sz w:val="16"/>
          <w:szCs w:val="16"/>
        </w:rPr>
      </w:pPr>
      <w:r w:rsidRPr="003E20E1">
        <w:rPr>
          <w:rFonts w:eastAsia="MS Mincho"/>
          <w:noProof/>
          <w:sz w:val="16"/>
          <w:szCs w:val="16"/>
        </w:rPr>
        <w:t>I. D. Gerg, A. M. Tashie, A. Patanaik, E. Koester, H. Gupta</w:t>
      </w:r>
      <w:r w:rsidR="002F434F">
        <w:rPr>
          <w:rFonts w:eastAsia="MS Mincho"/>
          <w:noProof/>
          <w:sz w:val="16"/>
          <w:szCs w:val="16"/>
        </w:rPr>
        <w:t xml:space="preserve"> and</w:t>
      </w:r>
      <w:r w:rsidRPr="003E20E1">
        <w:rPr>
          <w:rFonts w:eastAsia="MS Mincho"/>
          <w:noProof/>
          <w:sz w:val="16"/>
          <w:szCs w:val="16"/>
        </w:rPr>
        <w:t xml:space="preserve"> D. J. Farnham, “The substantial role of weather data in consumer spending prediction: A robust machine learning assessment,” </w:t>
      </w:r>
      <w:r w:rsidRPr="003E20E1">
        <w:rPr>
          <w:rFonts w:eastAsia="MS Mincho"/>
          <w:i/>
          <w:iCs/>
          <w:noProof/>
          <w:sz w:val="16"/>
          <w:szCs w:val="16"/>
        </w:rPr>
        <w:t>Journal of Retailing and Consumer Services</w:t>
      </w:r>
      <w:r w:rsidRPr="003E20E1">
        <w:rPr>
          <w:rFonts w:eastAsia="MS Mincho"/>
          <w:noProof/>
          <w:sz w:val="16"/>
          <w:szCs w:val="16"/>
        </w:rPr>
        <w:t>, vol. 90, Art. no. 104649, 2026, doi: 10.1016/j.jretconser.2025.104649.</w:t>
      </w:r>
    </w:p>
    <w:p w:rsidR="003E20E1" w:rsidRPr="00A905D7" w:rsidRDefault="003E20E1" w:rsidP="003E20E1">
      <w:pPr>
        <w:pStyle w:val="references"/>
        <w:numPr>
          <w:ilvl w:val="0"/>
          <w:numId w:val="0"/>
        </w:numPr>
        <w:ind w:left="720"/>
      </w:pPr>
    </w:p>
    <w:sectPr w:rsidR="003E20E1" w:rsidRPr="00A905D7" w:rsidSect="0030408B">
      <w:type w:val="continuous"/>
      <w:pgSz w:w="11909" w:h="16834" w:code="9"/>
      <w:pgMar w:top="547" w:right="893" w:bottom="1440" w:left="893"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4E1B"/>
    <w:multiLevelType w:val="hybridMultilevel"/>
    <w:tmpl w:val="D3FE68D8"/>
    <w:lvl w:ilvl="0" w:tplc="A2AAFF4E">
      <w:start w:val="1"/>
      <w:numFmt w:val="decimal"/>
      <w:lvlText w:val="[%1]"/>
      <w:lvlJc w:val="left"/>
      <w:pPr>
        <w:ind w:left="720" w:hanging="360"/>
      </w:pPr>
      <w:rPr>
        <w:rFonts w:ascii="Times New Roman" w:hAnsi="Times New Roman" w:cs="Times New Roman" w:hint="default"/>
        <w:b w:val="0"/>
        <w:i w:val="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1A0D15"/>
    <w:multiLevelType w:val="hybridMultilevel"/>
    <w:tmpl w:val="291EA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nsid w:val="5E1E6E17"/>
    <w:multiLevelType w:val="hybridMultilevel"/>
    <w:tmpl w:val="8A86B52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
  </w:num>
  <w:num w:numId="2">
    <w:abstractNumId w:val="2"/>
  </w:num>
  <w:num w:numId="3">
    <w:abstractNumId w:val="0"/>
  </w:num>
  <w:num w:numId="4">
    <w:abstractNumId w:val="4"/>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2"/>
  </w:compat>
  <w:rsids>
    <w:rsidRoot w:val="004939FF"/>
    <w:rsid w:val="00032E3D"/>
    <w:rsid w:val="000939E3"/>
    <w:rsid w:val="000E08C8"/>
    <w:rsid w:val="00113B94"/>
    <w:rsid w:val="001C205F"/>
    <w:rsid w:val="001D4FC9"/>
    <w:rsid w:val="002029B4"/>
    <w:rsid w:val="00273268"/>
    <w:rsid w:val="00285DF0"/>
    <w:rsid w:val="002C5009"/>
    <w:rsid w:val="002E4C03"/>
    <w:rsid w:val="002F434F"/>
    <w:rsid w:val="00304033"/>
    <w:rsid w:val="0030408B"/>
    <w:rsid w:val="0034194B"/>
    <w:rsid w:val="00382C11"/>
    <w:rsid w:val="00396F47"/>
    <w:rsid w:val="003E20E1"/>
    <w:rsid w:val="003F51D2"/>
    <w:rsid w:val="00406183"/>
    <w:rsid w:val="00417365"/>
    <w:rsid w:val="00451B88"/>
    <w:rsid w:val="004939FF"/>
    <w:rsid w:val="004A25B7"/>
    <w:rsid w:val="004A4877"/>
    <w:rsid w:val="004D7532"/>
    <w:rsid w:val="00561B95"/>
    <w:rsid w:val="00583949"/>
    <w:rsid w:val="005B44F2"/>
    <w:rsid w:val="005D6962"/>
    <w:rsid w:val="005E1388"/>
    <w:rsid w:val="005F04CD"/>
    <w:rsid w:val="005F740B"/>
    <w:rsid w:val="006279CA"/>
    <w:rsid w:val="00640840"/>
    <w:rsid w:val="00645192"/>
    <w:rsid w:val="00653751"/>
    <w:rsid w:val="0066726D"/>
    <w:rsid w:val="006721F1"/>
    <w:rsid w:val="00680FB9"/>
    <w:rsid w:val="006A4663"/>
    <w:rsid w:val="00737B52"/>
    <w:rsid w:val="007844EB"/>
    <w:rsid w:val="008224F1"/>
    <w:rsid w:val="008251CD"/>
    <w:rsid w:val="008455F0"/>
    <w:rsid w:val="008508D7"/>
    <w:rsid w:val="00893AFE"/>
    <w:rsid w:val="008B16C6"/>
    <w:rsid w:val="0091109E"/>
    <w:rsid w:val="009150F1"/>
    <w:rsid w:val="00932C11"/>
    <w:rsid w:val="009472F2"/>
    <w:rsid w:val="00951EE9"/>
    <w:rsid w:val="00975FA4"/>
    <w:rsid w:val="009C0A0E"/>
    <w:rsid w:val="009E6822"/>
    <w:rsid w:val="00A62CF4"/>
    <w:rsid w:val="00A905D7"/>
    <w:rsid w:val="00AD7A99"/>
    <w:rsid w:val="00B25828"/>
    <w:rsid w:val="00BB6BC8"/>
    <w:rsid w:val="00BC488D"/>
    <w:rsid w:val="00BD0290"/>
    <w:rsid w:val="00BD7A77"/>
    <w:rsid w:val="00C04A67"/>
    <w:rsid w:val="00C32DD6"/>
    <w:rsid w:val="00C67317"/>
    <w:rsid w:val="00CA41C4"/>
    <w:rsid w:val="00D11E51"/>
    <w:rsid w:val="00D36558"/>
    <w:rsid w:val="00D44DEB"/>
    <w:rsid w:val="00D61D0F"/>
    <w:rsid w:val="00D72739"/>
    <w:rsid w:val="00D96F7A"/>
    <w:rsid w:val="00DB1121"/>
    <w:rsid w:val="00DD6857"/>
    <w:rsid w:val="00E07F24"/>
    <w:rsid w:val="00E87F54"/>
    <w:rsid w:val="00E92A4F"/>
    <w:rsid w:val="00EB6DD0"/>
    <w:rsid w:val="00EF1AC5"/>
    <w:rsid w:val="00EF3CCA"/>
    <w:rsid w:val="00F71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9FF"/>
    <w:pPr>
      <w:spacing w:after="120" w:line="240" w:lineRule="auto"/>
      <w:ind w:firstLine="274"/>
      <w:jc w:val="both"/>
    </w:pPr>
    <w:rPr>
      <w:lang w:val="en-IN"/>
    </w:rPr>
  </w:style>
  <w:style w:type="paragraph" w:styleId="Heading2">
    <w:name w:val="heading 2"/>
    <w:basedOn w:val="Normal"/>
    <w:next w:val="Normal"/>
    <w:link w:val="Heading2Char"/>
    <w:qFormat/>
    <w:rsid w:val="00D11E51"/>
    <w:pPr>
      <w:keepNext/>
      <w:keepLines/>
      <w:spacing w:before="120" w:after="60"/>
      <w:ind w:firstLine="0"/>
      <w:jc w:val="left"/>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semiHidden/>
    <w:unhideWhenUsed/>
    <w:qFormat/>
    <w:rsid w:val="005F740B"/>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30408B"/>
    <w:pPr>
      <w:tabs>
        <w:tab w:val="left" w:pos="360"/>
      </w:tabs>
      <w:spacing w:before="160" w:after="80"/>
      <w:ind w:firstLine="0"/>
      <w:jc w:val="center"/>
      <w:outlineLvl w:val="4"/>
    </w:pPr>
    <w:rPr>
      <w:rFonts w:ascii="Times New Roman" w:eastAsia="SimSun" w:hAnsi="Times New Roman" w:cs="Times New Roman"/>
      <w:smallCap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9FF"/>
    <w:pPr>
      <w:ind w:left="720"/>
      <w:contextualSpacing/>
    </w:pPr>
  </w:style>
  <w:style w:type="paragraph" w:styleId="NormalWeb">
    <w:name w:val="Normal (Web)"/>
    <w:basedOn w:val="Normal"/>
    <w:uiPriority w:val="99"/>
    <w:unhideWhenUsed/>
    <w:rsid w:val="004939FF"/>
    <w:pPr>
      <w:spacing w:before="100" w:beforeAutospacing="1" w:after="100" w:afterAutospacing="1"/>
      <w:ind w:firstLine="0"/>
      <w:jc w:val="left"/>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939FF"/>
    <w:rPr>
      <w:color w:val="0000FF"/>
      <w:u w:val="single"/>
    </w:rPr>
  </w:style>
  <w:style w:type="paragraph" w:styleId="BalloonText">
    <w:name w:val="Balloon Text"/>
    <w:basedOn w:val="Normal"/>
    <w:link w:val="BalloonTextChar"/>
    <w:uiPriority w:val="99"/>
    <w:semiHidden/>
    <w:unhideWhenUsed/>
    <w:rsid w:val="004939F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9FF"/>
    <w:rPr>
      <w:rFonts w:ascii="Tahoma" w:hAnsi="Tahoma" w:cs="Tahoma"/>
      <w:sz w:val="16"/>
      <w:szCs w:val="16"/>
      <w:lang w:val="en-IN"/>
    </w:rPr>
  </w:style>
  <w:style w:type="table" w:styleId="TableGrid">
    <w:name w:val="Table Grid"/>
    <w:basedOn w:val="TableNormal"/>
    <w:uiPriority w:val="59"/>
    <w:rsid w:val="004939FF"/>
    <w:pPr>
      <w:spacing w:after="0" w:line="240" w:lineRule="auto"/>
      <w:ind w:firstLine="274"/>
      <w:jc w:val="both"/>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30408B"/>
    <w:pPr>
      <w:tabs>
        <w:tab w:val="left" w:pos="288"/>
      </w:tabs>
      <w:spacing w:line="228" w:lineRule="auto"/>
      <w:ind w:firstLine="288"/>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30408B"/>
    <w:rPr>
      <w:rFonts w:ascii="Times New Roman" w:eastAsia="SimSun" w:hAnsi="Times New Roman" w:cs="Times New Roman"/>
      <w:spacing w:val="-1"/>
      <w:sz w:val="20"/>
      <w:szCs w:val="20"/>
    </w:rPr>
  </w:style>
  <w:style w:type="character" w:customStyle="1" w:styleId="Heading5Char">
    <w:name w:val="Heading 5 Char"/>
    <w:basedOn w:val="DefaultParagraphFont"/>
    <w:link w:val="Heading5"/>
    <w:rsid w:val="0030408B"/>
    <w:rPr>
      <w:rFonts w:ascii="Times New Roman" w:eastAsia="SimSun" w:hAnsi="Times New Roman" w:cs="Times New Roman"/>
      <w:smallCaps/>
      <w:noProof/>
      <w:sz w:val="20"/>
      <w:szCs w:val="20"/>
    </w:rPr>
  </w:style>
  <w:style w:type="paragraph" w:customStyle="1" w:styleId="references">
    <w:name w:val="references"/>
    <w:rsid w:val="0030408B"/>
    <w:pPr>
      <w:numPr>
        <w:numId w:val="2"/>
      </w:numPr>
      <w:spacing w:after="50" w:line="180" w:lineRule="exact"/>
      <w:jc w:val="both"/>
    </w:pPr>
    <w:rPr>
      <w:rFonts w:ascii="Times New Roman" w:eastAsia="MS Mincho" w:hAnsi="Times New Roman" w:cs="Times New Roman"/>
      <w:noProof/>
      <w:sz w:val="16"/>
      <w:szCs w:val="16"/>
    </w:rPr>
  </w:style>
  <w:style w:type="paragraph" w:customStyle="1" w:styleId="tablehead">
    <w:name w:val="table head"/>
    <w:rsid w:val="000E08C8"/>
    <w:pPr>
      <w:numPr>
        <w:numId w:val="4"/>
      </w:numPr>
      <w:spacing w:before="240" w:after="120" w:line="216" w:lineRule="auto"/>
      <w:jc w:val="center"/>
    </w:pPr>
    <w:rPr>
      <w:rFonts w:ascii="Times New Roman" w:eastAsia="SimSun" w:hAnsi="Times New Roman" w:cs="Times New Roman"/>
      <w:smallCaps/>
      <w:noProof/>
      <w:sz w:val="16"/>
      <w:szCs w:val="16"/>
    </w:rPr>
  </w:style>
  <w:style w:type="paragraph" w:customStyle="1" w:styleId="tablecopy">
    <w:name w:val="table copy"/>
    <w:rsid w:val="000E08C8"/>
    <w:pPr>
      <w:spacing w:after="0" w:line="240" w:lineRule="auto"/>
      <w:jc w:val="both"/>
    </w:pPr>
    <w:rPr>
      <w:rFonts w:ascii="Times New Roman" w:eastAsia="SimSun" w:hAnsi="Times New Roman" w:cs="Times New Roman"/>
      <w:noProof/>
      <w:sz w:val="16"/>
      <w:szCs w:val="16"/>
    </w:rPr>
  </w:style>
  <w:style w:type="paragraph" w:customStyle="1" w:styleId="equation">
    <w:name w:val="equation"/>
    <w:basedOn w:val="Normal"/>
    <w:rsid w:val="000E08C8"/>
    <w:pPr>
      <w:tabs>
        <w:tab w:val="center" w:pos="2520"/>
        <w:tab w:val="right" w:pos="5040"/>
      </w:tabs>
      <w:spacing w:before="240" w:after="240" w:line="216" w:lineRule="auto"/>
      <w:ind w:firstLine="0"/>
      <w:jc w:val="center"/>
    </w:pPr>
    <w:rPr>
      <w:rFonts w:ascii="Symbol" w:eastAsia="SimSun" w:hAnsi="Symbol" w:cs="Symbol"/>
      <w:sz w:val="20"/>
      <w:szCs w:val="20"/>
      <w:lang w:val="en-US"/>
    </w:rPr>
  </w:style>
  <w:style w:type="character" w:customStyle="1" w:styleId="aupe">
    <w:name w:val="_aupe"/>
    <w:basedOn w:val="DefaultParagraphFont"/>
    <w:rsid w:val="000E08C8"/>
  </w:style>
  <w:style w:type="character" w:customStyle="1" w:styleId="Heading2Char">
    <w:name w:val="Heading 2 Char"/>
    <w:basedOn w:val="DefaultParagraphFont"/>
    <w:link w:val="Heading2"/>
    <w:rsid w:val="00D11E51"/>
    <w:rPr>
      <w:rFonts w:ascii="Times New Roman" w:eastAsia="SimSun" w:hAnsi="Times New Roman" w:cs="Times New Roman"/>
      <w:i/>
      <w:iCs/>
      <w:noProof/>
      <w:sz w:val="20"/>
      <w:szCs w:val="20"/>
    </w:rPr>
  </w:style>
  <w:style w:type="character" w:styleId="PlaceholderText">
    <w:name w:val="Placeholder Text"/>
    <w:basedOn w:val="DefaultParagraphFont"/>
    <w:uiPriority w:val="99"/>
    <w:semiHidden/>
    <w:rsid w:val="004D7532"/>
    <w:rPr>
      <w:color w:val="808080"/>
    </w:rPr>
  </w:style>
  <w:style w:type="paragraph" w:customStyle="1" w:styleId="isselectedend">
    <w:name w:val="isselectedend"/>
    <w:basedOn w:val="Normal"/>
    <w:rsid w:val="003E20E1"/>
    <w:pPr>
      <w:spacing w:before="100" w:beforeAutospacing="1" w:after="100" w:afterAutospacing="1"/>
      <w:ind w:firstLine="0"/>
      <w:jc w:val="left"/>
    </w:pPr>
    <w:rPr>
      <w:rFonts w:ascii="Times New Roman" w:eastAsia="Times New Roman" w:hAnsi="Times New Roman" w:cs="Times New Roman"/>
      <w:sz w:val="24"/>
      <w:szCs w:val="24"/>
      <w:lang w:val="en-US"/>
    </w:rPr>
  </w:style>
  <w:style w:type="character" w:customStyle="1" w:styleId="text-token-text-primary">
    <w:name w:val="text-token-text-primary"/>
    <w:basedOn w:val="DefaultParagraphFont"/>
    <w:rsid w:val="003E20E1"/>
  </w:style>
  <w:style w:type="character" w:styleId="Emphasis">
    <w:name w:val="Emphasis"/>
    <w:basedOn w:val="DefaultParagraphFont"/>
    <w:uiPriority w:val="20"/>
    <w:qFormat/>
    <w:rsid w:val="003E20E1"/>
    <w:rPr>
      <w:i/>
      <w:iCs/>
    </w:rPr>
  </w:style>
  <w:style w:type="character" w:styleId="Strong">
    <w:name w:val="Strong"/>
    <w:basedOn w:val="DefaultParagraphFont"/>
    <w:uiPriority w:val="22"/>
    <w:qFormat/>
    <w:rsid w:val="008224F1"/>
    <w:rPr>
      <w:b/>
      <w:bCs/>
    </w:rPr>
  </w:style>
  <w:style w:type="character" w:customStyle="1" w:styleId="mord">
    <w:name w:val="mord"/>
    <w:basedOn w:val="DefaultParagraphFont"/>
    <w:rsid w:val="001D4FC9"/>
  </w:style>
  <w:style w:type="character" w:customStyle="1" w:styleId="vlist-s">
    <w:name w:val="vlist-s"/>
    <w:basedOn w:val="DefaultParagraphFont"/>
    <w:rsid w:val="001D4FC9"/>
  </w:style>
  <w:style w:type="character" w:customStyle="1" w:styleId="katex-mathml">
    <w:name w:val="katex-mathml"/>
    <w:basedOn w:val="DefaultParagraphFont"/>
    <w:rsid w:val="001D4FC9"/>
  </w:style>
  <w:style w:type="character" w:customStyle="1" w:styleId="mopen">
    <w:name w:val="mopen"/>
    <w:basedOn w:val="DefaultParagraphFont"/>
    <w:rsid w:val="00893AFE"/>
  </w:style>
  <w:style w:type="character" w:customStyle="1" w:styleId="mclose">
    <w:name w:val="mclose"/>
    <w:basedOn w:val="DefaultParagraphFont"/>
    <w:rsid w:val="00893AFE"/>
  </w:style>
  <w:style w:type="character" w:customStyle="1" w:styleId="mbin">
    <w:name w:val="mbin"/>
    <w:basedOn w:val="DefaultParagraphFont"/>
    <w:rsid w:val="006721F1"/>
  </w:style>
  <w:style w:type="character" w:customStyle="1" w:styleId="mrel">
    <w:name w:val="mrel"/>
    <w:basedOn w:val="DefaultParagraphFont"/>
    <w:rsid w:val="006721F1"/>
  </w:style>
  <w:style w:type="character" w:customStyle="1" w:styleId="Heading3Char">
    <w:name w:val="Heading 3 Char"/>
    <w:basedOn w:val="DefaultParagraphFont"/>
    <w:link w:val="Heading3"/>
    <w:uiPriority w:val="9"/>
    <w:semiHidden/>
    <w:rsid w:val="005F740B"/>
    <w:rPr>
      <w:rFonts w:asciiTheme="majorHAnsi" w:eastAsiaTheme="majorEastAsia" w:hAnsiTheme="majorHAnsi" w:cstheme="majorBidi"/>
      <w:b/>
      <w:bCs/>
      <w:color w:val="4F81BD" w:themeColor="accent1"/>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8749">
      <w:bodyDiv w:val="1"/>
      <w:marLeft w:val="0"/>
      <w:marRight w:val="0"/>
      <w:marTop w:val="0"/>
      <w:marBottom w:val="0"/>
      <w:divBdr>
        <w:top w:val="none" w:sz="0" w:space="0" w:color="auto"/>
        <w:left w:val="none" w:sz="0" w:space="0" w:color="auto"/>
        <w:bottom w:val="none" w:sz="0" w:space="0" w:color="auto"/>
        <w:right w:val="none" w:sz="0" w:space="0" w:color="auto"/>
      </w:divBdr>
    </w:div>
    <w:div w:id="106126453">
      <w:bodyDiv w:val="1"/>
      <w:marLeft w:val="0"/>
      <w:marRight w:val="0"/>
      <w:marTop w:val="0"/>
      <w:marBottom w:val="0"/>
      <w:divBdr>
        <w:top w:val="none" w:sz="0" w:space="0" w:color="auto"/>
        <w:left w:val="none" w:sz="0" w:space="0" w:color="auto"/>
        <w:bottom w:val="none" w:sz="0" w:space="0" w:color="auto"/>
        <w:right w:val="none" w:sz="0" w:space="0" w:color="auto"/>
      </w:divBdr>
    </w:div>
    <w:div w:id="199243283">
      <w:bodyDiv w:val="1"/>
      <w:marLeft w:val="0"/>
      <w:marRight w:val="0"/>
      <w:marTop w:val="0"/>
      <w:marBottom w:val="0"/>
      <w:divBdr>
        <w:top w:val="none" w:sz="0" w:space="0" w:color="auto"/>
        <w:left w:val="none" w:sz="0" w:space="0" w:color="auto"/>
        <w:bottom w:val="none" w:sz="0" w:space="0" w:color="auto"/>
        <w:right w:val="none" w:sz="0" w:space="0" w:color="auto"/>
      </w:divBdr>
    </w:div>
    <w:div w:id="277755921">
      <w:bodyDiv w:val="1"/>
      <w:marLeft w:val="0"/>
      <w:marRight w:val="0"/>
      <w:marTop w:val="0"/>
      <w:marBottom w:val="0"/>
      <w:divBdr>
        <w:top w:val="none" w:sz="0" w:space="0" w:color="auto"/>
        <w:left w:val="none" w:sz="0" w:space="0" w:color="auto"/>
        <w:bottom w:val="none" w:sz="0" w:space="0" w:color="auto"/>
        <w:right w:val="none" w:sz="0" w:space="0" w:color="auto"/>
      </w:divBdr>
    </w:div>
    <w:div w:id="510608200">
      <w:bodyDiv w:val="1"/>
      <w:marLeft w:val="0"/>
      <w:marRight w:val="0"/>
      <w:marTop w:val="0"/>
      <w:marBottom w:val="0"/>
      <w:divBdr>
        <w:top w:val="none" w:sz="0" w:space="0" w:color="auto"/>
        <w:left w:val="none" w:sz="0" w:space="0" w:color="auto"/>
        <w:bottom w:val="none" w:sz="0" w:space="0" w:color="auto"/>
        <w:right w:val="none" w:sz="0" w:space="0" w:color="auto"/>
      </w:divBdr>
    </w:div>
    <w:div w:id="616374957">
      <w:bodyDiv w:val="1"/>
      <w:marLeft w:val="0"/>
      <w:marRight w:val="0"/>
      <w:marTop w:val="0"/>
      <w:marBottom w:val="0"/>
      <w:divBdr>
        <w:top w:val="none" w:sz="0" w:space="0" w:color="auto"/>
        <w:left w:val="none" w:sz="0" w:space="0" w:color="auto"/>
        <w:bottom w:val="none" w:sz="0" w:space="0" w:color="auto"/>
        <w:right w:val="none" w:sz="0" w:space="0" w:color="auto"/>
      </w:divBdr>
    </w:div>
    <w:div w:id="715472218">
      <w:bodyDiv w:val="1"/>
      <w:marLeft w:val="0"/>
      <w:marRight w:val="0"/>
      <w:marTop w:val="0"/>
      <w:marBottom w:val="0"/>
      <w:divBdr>
        <w:top w:val="none" w:sz="0" w:space="0" w:color="auto"/>
        <w:left w:val="none" w:sz="0" w:space="0" w:color="auto"/>
        <w:bottom w:val="none" w:sz="0" w:space="0" w:color="auto"/>
        <w:right w:val="none" w:sz="0" w:space="0" w:color="auto"/>
      </w:divBdr>
    </w:div>
    <w:div w:id="1184248438">
      <w:bodyDiv w:val="1"/>
      <w:marLeft w:val="0"/>
      <w:marRight w:val="0"/>
      <w:marTop w:val="0"/>
      <w:marBottom w:val="0"/>
      <w:divBdr>
        <w:top w:val="none" w:sz="0" w:space="0" w:color="auto"/>
        <w:left w:val="none" w:sz="0" w:space="0" w:color="auto"/>
        <w:bottom w:val="none" w:sz="0" w:space="0" w:color="auto"/>
        <w:right w:val="none" w:sz="0" w:space="0" w:color="auto"/>
      </w:divBdr>
    </w:div>
    <w:div w:id="1357542776">
      <w:bodyDiv w:val="1"/>
      <w:marLeft w:val="0"/>
      <w:marRight w:val="0"/>
      <w:marTop w:val="0"/>
      <w:marBottom w:val="0"/>
      <w:divBdr>
        <w:top w:val="none" w:sz="0" w:space="0" w:color="auto"/>
        <w:left w:val="none" w:sz="0" w:space="0" w:color="auto"/>
        <w:bottom w:val="none" w:sz="0" w:space="0" w:color="auto"/>
        <w:right w:val="none" w:sz="0" w:space="0" w:color="auto"/>
      </w:divBdr>
    </w:div>
    <w:div w:id="1774979015">
      <w:bodyDiv w:val="1"/>
      <w:marLeft w:val="0"/>
      <w:marRight w:val="0"/>
      <w:marTop w:val="0"/>
      <w:marBottom w:val="0"/>
      <w:divBdr>
        <w:top w:val="none" w:sz="0" w:space="0" w:color="auto"/>
        <w:left w:val="none" w:sz="0" w:space="0" w:color="auto"/>
        <w:bottom w:val="none" w:sz="0" w:space="0" w:color="auto"/>
        <w:right w:val="none" w:sz="0" w:space="0" w:color="auto"/>
      </w:divBdr>
    </w:div>
    <w:div w:id="1941177008">
      <w:bodyDiv w:val="1"/>
      <w:marLeft w:val="0"/>
      <w:marRight w:val="0"/>
      <w:marTop w:val="0"/>
      <w:marBottom w:val="0"/>
      <w:divBdr>
        <w:top w:val="none" w:sz="0" w:space="0" w:color="auto"/>
        <w:left w:val="none" w:sz="0" w:space="0" w:color="auto"/>
        <w:bottom w:val="none" w:sz="0" w:space="0" w:color="auto"/>
        <w:right w:val="none" w:sz="0" w:space="0" w:color="auto"/>
      </w:divBdr>
    </w:div>
    <w:div w:id="1997491006">
      <w:bodyDiv w:val="1"/>
      <w:marLeft w:val="0"/>
      <w:marRight w:val="0"/>
      <w:marTop w:val="0"/>
      <w:marBottom w:val="0"/>
      <w:divBdr>
        <w:top w:val="none" w:sz="0" w:space="0" w:color="auto"/>
        <w:left w:val="none" w:sz="0" w:space="0" w:color="auto"/>
        <w:bottom w:val="none" w:sz="0" w:space="0" w:color="auto"/>
        <w:right w:val="none" w:sz="0" w:space="0" w:color="auto"/>
      </w:divBdr>
    </w:div>
    <w:div w:id="209520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vakumar@srcas.ac.in" TargetMode="External"/><Relationship Id="rId13" Type="http://schemas.openxmlformats.org/officeDocument/2006/relationships/hyperlink" Target="https://www.kaggle.com/datasets/utkalk/large-retail-data-set-for-eda"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sangeetha@srcas.ac.in" TargetMode="Externa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irubadevi@srcas.ac.in"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sangeethaseenivasan@gmail.com"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mailto:agila@srcas.ac.in"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93C8B-AC2C-45CF-9418-4D9356664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8</Pages>
  <Words>6036</Words>
  <Characters>34408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sri nisanth</cp:lastModifiedBy>
  <cp:revision>40</cp:revision>
  <dcterms:created xsi:type="dcterms:W3CDTF">2026-06-05T12:02:00Z</dcterms:created>
  <dcterms:modified xsi:type="dcterms:W3CDTF">2026-06-17T12:06:00Z</dcterms:modified>
</cp:coreProperties>
</file>