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C6E45" w14:textId="611A0270" w:rsidR="009303D9" w:rsidRPr="008B6524" w:rsidRDefault="007E323B" w:rsidP="00C040A5">
      <w:pPr>
        <w:pStyle w:val="papertitle"/>
        <w:spacing w:before="100" w:beforeAutospacing="1" w:after="100" w:afterAutospacing="1"/>
        <w:rPr>
          <w:kern w:val="48"/>
        </w:rPr>
      </w:pPr>
      <w:r w:rsidRPr="007E323B">
        <w:t>Neuro-</w:t>
      </w:r>
      <w:r w:rsidR="00D6301D" w:rsidRPr="007E323B">
        <w:t>F</w:t>
      </w:r>
      <w:r w:rsidRPr="007E323B">
        <w:t xml:space="preserve">uzzy </w:t>
      </w:r>
      <w:r w:rsidR="00D6301D" w:rsidRPr="007E323B">
        <w:t>R</w:t>
      </w:r>
      <w:r w:rsidRPr="007E323B">
        <w:t xml:space="preserve">obot </w:t>
      </w:r>
      <w:r w:rsidR="00D6301D" w:rsidRPr="007E323B">
        <w:t>R</w:t>
      </w:r>
      <w:r w:rsidRPr="007E323B">
        <w:t xml:space="preserve">oute </w:t>
      </w:r>
      <w:r w:rsidR="00D6301D" w:rsidRPr="007E323B">
        <w:t>P</w:t>
      </w:r>
      <w:r w:rsidRPr="007E323B">
        <w:t xml:space="preserve">lanner D*Lite with </w:t>
      </w:r>
      <w:r w:rsidR="00D6301D" w:rsidRPr="007E323B">
        <w:t>R</w:t>
      </w:r>
      <w:r w:rsidRPr="007E323B">
        <w:t>isk-</w:t>
      </w:r>
      <w:r w:rsidR="00D6301D" w:rsidRPr="007E323B">
        <w:t>T</w:t>
      </w:r>
      <w:r w:rsidRPr="007E323B">
        <w:t>aking</w:t>
      </w:r>
    </w:p>
    <w:p w14:paraId="5AB2FE26" w14:textId="3FF24484" w:rsidR="00BD670B" w:rsidRPr="00C040A5" w:rsidRDefault="00C040A5" w:rsidP="00725F0D">
      <w:pPr>
        <w:pStyle w:val="Author"/>
        <w:spacing w:before="0" w:after="0"/>
        <w:rPr>
          <w:sz w:val="18"/>
          <w:szCs w:val="18"/>
        </w:rPr>
      </w:pPr>
      <w:r w:rsidRPr="00C040A5">
        <w:rPr>
          <w:color w:val="000000" w:themeColor="text1"/>
          <w:sz w:val="18"/>
          <w:szCs w:val="18"/>
        </w:rPr>
        <w:t>Amer Abu-Jassar</w:t>
      </w:r>
      <w:r w:rsidRPr="00C040A5">
        <w:rPr>
          <w:color w:val="000000" w:themeColor="text1"/>
          <w:sz w:val="18"/>
          <w:szCs w:val="18"/>
        </w:rPr>
        <w:br/>
        <w:t xml:space="preserve">Department of Computer Science, </w:t>
      </w:r>
      <w:r w:rsidRPr="00C040A5">
        <w:rPr>
          <w:rFonts w:asciiTheme="majorBidi" w:hAnsiTheme="majorBidi" w:cstheme="majorBidi"/>
          <w:color w:val="000000" w:themeColor="text1"/>
          <w:sz w:val="18"/>
          <w:szCs w:val="18"/>
        </w:rPr>
        <w:t xml:space="preserve">College of Information Technology, </w:t>
      </w:r>
      <w:r w:rsidRPr="00C040A5">
        <w:rPr>
          <w:color w:val="000000" w:themeColor="text1"/>
          <w:sz w:val="18"/>
          <w:szCs w:val="18"/>
        </w:rPr>
        <w:t>Amman Arab University, Amman, Jordan</w:t>
      </w:r>
      <w:r w:rsidRPr="00C040A5">
        <w:rPr>
          <w:color w:val="000000" w:themeColor="text1"/>
          <w:sz w:val="18"/>
          <w:szCs w:val="18"/>
        </w:rPr>
        <w:br/>
      </w:r>
      <w:r w:rsidRPr="00C040A5">
        <w:rPr>
          <w:rStyle w:val="Hyperlink"/>
          <w:color w:val="000000" w:themeColor="text1"/>
          <w:sz w:val="18"/>
          <w:szCs w:val="18"/>
          <w:u w:val="none"/>
        </w:rPr>
        <w:t>A.abujassar@aau.edu.jo</w:t>
      </w:r>
    </w:p>
    <w:p w14:paraId="79ACBBA4" w14:textId="77777777" w:rsidR="00725F0D" w:rsidRDefault="00725F0D" w:rsidP="00BD670B">
      <w:pPr>
        <w:pStyle w:val="Author"/>
        <w:spacing w:before="100" w:beforeAutospacing="1"/>
        <w:rPr>
          <w:sz w:val="18"/>
          <w:szCs w:val="18"/>
        </w:rPr>
      </w:pPr>
    </w:p>
    <w:p w14:paraId="5D4035D2" w14:textId="77777777" w:rsidR="00590033" w:rsidRPr="00D325FF" w:rsidRDefault="00590033" w:rsidP="00590033">
      <w:pPr>
        <w:pStyle w:val="88888"/>
        <w:spacing w:before="0" w:beforeAutospacing="0" w:after="0"/>
        <w:rPr>
          <w:color w:val="000000" w:themeColor="text1"/>
        </w:rPr>
      </w:pPr>
      <w:r w:rsidRPr="00D325FF">
        <w:rPr>
          <w:color w:val="000000" w:themeColor="text1"/>
        </w:rPr>
        <w:t>Hani Attar</w:t>
      </w:r>
    </w:p>
    <w:p w14:paraId="035D9E85" w14:textId="77777777" w:rsidR="00590033" w:rsidRPr="00D325FF" w:rsidRDefault="00590033" w:rsidP="00590033">
      <w:pPr>
        <w:pStyle w:val="88888"/>
        <w:spacing w:before="0" w:beforeAutospacing="0" w:after="0"/>
        <w:rPr>
          <w:color w:val="000000" w:themeColor="text1"/>
        </w:rPr>
      </w:pPr>
      <w:r w:rsidRPr="00D325FF">
        <w:rPr>
          <w:color w:val="000000" w:themeColor="text1"/>
        </w:rPr>
        <w:t>Faculty of Engineering</w:t>
      </w:r>
      <w:r>
        <w:rPr>
          <w:color w:val="000000" w:themeColor="text1"/>
        </w:rPr>
        <w:t xml:space="preserve">, </w:t>
      </w:r>
      <w:r w:rsidRPr="00D325FF">
        <w:rPr>
          <w:color w:val="000000" w:themeColor="text1"/>
        </w:rPr>
        <w:t>Zarqa University</w:t>
      </w:r>
      <w:r>
        <w:rPr>
          <w:color w:val="000000" w:themeColor="text1"/>
        </w:rPr>
        <w:t xml:space="preserve">, </w:t>
      </w:r>
      <w:r w:rsidRPr="00D325FF">
        <w:rPr>
          <w:color w:val="000000" w:themeColor="text1"/>
        </w:rPr>
        <w:t>Zarqa, Jordan /</w:t>
      </w:r>
      <w:r>
        <w:rPr>
          <w:color w:val="000000" w:themeColor="text1"/>
        </w:rPr>
        <w:t xml:space="preserve"> </w:t>
      </w:r>
      <w:r w:rsidRPr="00D325FF">
        <w:rPr>
          <w:color w:val="000000" w:themeColor="text1"/>
        </w:rPr>
        <w:t xml:space="preserve">Faculty of Engineering </w:t>
      </w:r>
      <w:r w:rsidRPr="00D325FF">
        <w:rPr>
          <w:rFonts w:asciiTheme="majorBidi" w:hAnsiTheme="majorBidi" w:cstheme="majorBidi"/>
          <w:color w:val="333333"/>
          <w:shd w:val="clear" w:color="auto" w:fill="FFFFFF"/>
        </w:rPr>
        <w:t>University of Business and Technology</w:t>
      </w:r>
      <w:r>
        <w:rPr>
          <w:color w:val="000000" w:themeColor="text1"/>
        </w:rPr>
        <w:t>,</w:t>
      </w:r>
      <w:r w:rsidRPr="00D325FF">
        <w:rPr>
          <w:color w:val="000000" w:themeColor="text1"/>
        </w:rPr>
        <w:t xml:space="preserve"> </w:t>
      </w:r>
      <w:r w:rsidRPr="00D325FF">
        <w:rPr>
          <w:rFonts w:asciiTheme="majorBidi" w:hAnsiTheme="majorBidi" w:cstheme="majorBidi"/>
          <w:color w:val="333333"/>
          <w:shd w:val="clear" w:color="auto" w:fill="FFFFFF"/>
        </w:rPr>
        <w:t>Jeddah, S</w:t>
      </w:r>
      <w:r>
        <w:rPr>
          <w:rFonts w:asciiTheme="majorBidi" w:hAnsiTheme="majorBidi" w:cstheme="majorBidi"/>
          <w:color w:val="333333"/>
          <w:shd w:val="clear" w:color="auto" w:fill="FFFFFF"/>
        </w:rPr>
        <w:t>A</w:t>
      </w:r>
      <w:r w:rsidRPr="00D325FF">
        <w:rPr>
          <w:rFonts w:asciiTheme="majorBidi" w:hAnsiTheme="majorBidi" w:cstheme="majorBidi"/>
          <w:color w:val="333333"/>
          <w:shd w:val="clear" w:color="auto" w:fill="FFFFFF"/>
        </w:rPr>
        <w:t xml:space="preserve"> </w:t>
      </w:r>
    </w:p>
    <w:p w14:paraId="54B6B8D1" w14:textId="39971701" w:rsidR="00725F0D" w:rsidRDefault="00590033" w:rsidP="00590033">
      <w:pPr>
        <w:pStyle w:val="Author"/>
        <w:spacing w:before="0" w:after="0"/>
        <w:rPr>
          <w:sz w:val="18"/>
          <w:szCs w:val="18"/>
        </w:rPr>
      </w:pPr>
      <w:r w:rsidRPr="00646070">
        <w:rPr>
          <w:rStyle w:val="Hyperlink"/>
          <w:color w:val="000000" w:themeColor="text1"/>
          <w:sz w:val="18"/>
          <w:szCs w:val="18"/>
          <w:u w:val="none"/>
        </w:rPr>
        <w:t>hattar@zu.edu.jo</w:t>
      </w:r>
    </w:p>
    <w:p w14:paraId="2729A11B" w14:textId="0BF8C626" w:rsidR="00447BB9" w:rsidRDefault="00447BB9" w:rsidP="00447BB9">
      <w:pPr>
        <w:pStyle w:val="Author"/>
        <w:spacing w:before="100" w:beforeAutospacing="1"/>
      </w:pPr>
    </w:p>
    <w:p w14:paraId="37C559BF" w14:textId="4D93B675" w:rsidR="00725F0D" w:rsidRDefault="00F55934" w:rsidP="00725F0D">
      <w:pPr>
        <w:pStyle w:val="Author"/>
        <w:spacing w:before="0" w:after="0"/>
        <w:rPr>
          <w:sz w:val="18"/>
          <w:szCs w:val="18"/>
        </w:rPr>
      </w:pPr>
      <w:r w:rsidRPr="00937900">
        <w:rPr>
          <w:color w:val="000000" w:themeColor="text1"/>
          <w:sz w:val="18"/>
          <w:szCs w:val="18"/>
        </w:rPr>
        <w:t>Vyacheslav Lyashenko</w:t>
      </w:r>
      <w:r w:rsidRPr="00937900">
        <w:rPr>
          <w:color w:val="000000" w:themeColor="text1"/>
          <w:sz w:val="18"/>
          <w:szCs w:val="18"/>
        </w:rPr>
        <w:br/>
        <w:t>Department of Media Systems and Technology</w:t>
      </w:r>
      <w:r>
        <w:rPr>
          <w:color w:val="000000" w:themeColor="text1"/>
          <w:sz w:val="18"/>
          <w:szCs w:val="18"/>
        </w:rPr>
        <w:t xml:space="preserve">, </w:t>
      </w:r>
      <w:r w:rsidRPr="00937900">
        <w:rPr>
          <w:color w:val="000000" w:themeColor="text1"/>
          <w:sz w:val="18"/>
          <w:szCs w:val="18"/>
        </w:rPr>
        <w:t>Kharkiv National University of Radio Electronics</w:t>
      </w:r>
      <w:r>
        <w:rPr>
          <w:color w:val="000000" w:themeColor="text1"/>
          <w:sz w:val="18"/>
          <w:szCs w:val="18"/>
        </w:rPr>
        <w:t xml:space="preserve">, </w:t>
      </w:r>
      <w:r w:rsidRPr="00937900">
        <w:rPr>
          <w:color w:val="000000" w:themeColor="text1"/>
          <w:sz w:val="18"/>
          <w:szCs w:val="18"/>
        </w:rPr>
        <w:t>Kharkiv, Ukraine</w:t>
      </w:r>
      <w:r w:rsidRPr="00937900">
        <w:rPr>
          <w:color w:val="000000" w:themeColor="text1"/>
          <w:sz w:val="18"/>
          <w:szCs w:val="18"/>
        </w:rPr>
        <w:br/>
      </w:r>
      <w:r w:rsidRPr="00937900">
        <w:rPr>
          <w:rStyle w:val="Hyperlink"/>
          <w:color w:val="000000" w:themeColor="text1"/>
          <w:sz w:val="18"/>
          <w:szCs w:val="18"/>
          <w:u w:val="none"/>
        </w:rPr>
        <w:t>viacheslav.liashenko@nure.ua</w:t>
      </w:r>
    </w:p>
    <w:p w14:paraId="51884642" w14:textId="77777777" w:rsidR="007A041C" w:rsidRDefault="007A041C" w:rsidP="007A041C">
      <w:pPr>
        <w:pStyle w:val="Author"/>
        <w:spacing w:before="100" w:beforeAutospacing="1"/>
      </w:pPr>
    </w:p>
    <w:p w14:paraId="21D6711E" w14:textId="4B327A2A" w:rsidR="007A041C" w:rsidRDefault="00F55934" w:rsidP="007A041C">
      <w:pPr>
        <w:pStyle w:val="Author"/>
        <w:spacing w:before="0" w:after="0"/>
        <w:rPr>
          <w:sz w:val="18"/>
          <w:szCs w:val="18"/>
        </w:rPr>
      </w:pPr>
      <w:r w:rsidRPr="00706186">
        <w:rPr>
          <w:rFonts w:asciiTheme="majorBidi" w:hAnsiTheme="majorBidi" w:cstheme="majorBidi"/>
          <w:color w:val="000000" w:themeColor="text1"/>
          <w:sz w:val="18"/>
          <w:szCs w:val="18"/>
        </w:rPr>
        <w:t>Vladyslav Yevsieiev</w:t>
      </w:r>
      <w:r w:rsidRPr="00706186">
        <w:rPr>
          <w:rFonts w:asciiTheme="majorBidi" w:hAnsiTheme="majorBidi" w:cstheme="majorBidi"/>
          <w:sz w:val="18"/>
          <w:szCs w:val="18"/>
        </w:rPr>
        <w:br/>
      </w:r>
      <w:r w:rsidRPr="00640CFF">
        <w:rPr>
          <w:rFonts w:asciiTheme="majorBidi" w:hAnsiTheme="majorBidi" w:cstheme="majorBidi"/>
          <w:iCs/>
          <w:color w:val="000000" w:themeColor="text1"/>
          <w:sz w:val="18"/>
          <w:szCs w:val="18"/>
        </w:rPr>
        <w:t>Department CITARSE, Kharkiv National University of Radio Electronics</w:t>
      </w:r>
      <w:r>
        <w:rPr>
          <w:rFonts w:asciiTheme="majorBidi" w:hAnsiTheme="majorBidi" w:cstheme="majorBidi"/>
          <w:iCs/>
          <w:color w:val="000000" w:themeColor="text1"/>
          <w:sz w:val="18"/>
          <w:szCs w:val="18"/>
        </w:rPr>
        <w:t xml:space="preserve">, </w:t>
      </w:r>
      <w:r w:rsidRPr="00706186">
        <w:rPr>
          <w:rFonts w:asciiTheme="majorBidi" w:hAnsiTheme="majorBidi" w:cstheme="majorBidi"/>
          <w:color w:val="000000" w:themeColor="text1"/>
          <w:sz w:val="18"/>
          <w:szCs w:val="18"/>
        </w:rPr>
        <w:t>Kharkiv, Ukraine</w:t>
      </w:r>
      <w:r w:rsidRPr="00706186">
        <w:rPr>
          <w:rFonts w:asciiTheme="majorBidi" w:hAnsiTheme="majorBidi" w:cstheme="majorBidi"/>
          <w:sz w:val="18"/>
          <w:szCs w:val="18"/>
        </w:rPr>
        <w:br/>
        <w:t>vladyslav.yevsieiev@nure.ua</w:t>
      </w:r>
    </w:p>
    <w:p w14:paraId="5009AF6F" w14:textId="77777777" w:rsidR="00725F0D" w:rsidRDefault="00725F0D" w:rsidP="00447BB9">
      <w:pPr>
        <w:pStyle w:val="Author"/>
        <w:spacing w:before="100" w:beforeAutospacing="1"/>
      </w:pPr>
    </w:p>
    <w:p w14:paraId="7C56ADA1" w14:textId="77777777" w:rsidR="00F55934" w:rsidRPr="00FE5E14" w:rsidRDefault="00F55934" w:rsidP="00F55934">
      <w:pPr>
        <w:tabs>
          <w:tab w:val="left" w:pos="6890"/>
        </w:tabs>
        <w:rPr>
          <w:rFonts w:asciiTheme="majorBidi" w:hAnsiTheme="majorBidi" w:cstheme="majorBidi"/>
          <w:sz w:val="18"/>
          <w:szCs w:val="18"/>
        </w:rPr>
      </w:pPr>
      <w:r w:rsidRPr="00FE5E14">
        <w:rPr>
          <w:rFonts w:asciiTheme="majorBidi" w:hAnsiTheme="majorBidi" w:cstheme="majorBidi"/>
          <w:sz w:val="18"/>
          <w:szCs w:val="18"/>
        </w:rPr>
        <w:t>Mohamed Hafez</w:t>
      </w:r>
    </w:p>
    <w:p w14:paraId="244FF4F9" w14:textId="77777777" w:rsidR="00F55934" w:rsidRPr="00FE5E14" w:rsidRDefault="00F55934" w:rsidP="00F55934">
      <w:pPr>
        <w:tabs>
          <w:tab w:val="left" w:pos="6890"/>
        </w:tabs>
        <w:rPr>
          <w:rFonts w:asciiTheme="majorBidi" w:hAnsiTheme="majorBidi" w:cstheme="majorBidi"/>
          <w:sz w:val="18"/>
          <w:szCs w:val="18"/>
        </w:rPr>
      </w:pPr>
      <w:r w:rsidRPr="00FE5E14">
        <w:rPr>
          <w:rFonts w:asciiTheme="majorBidi" w:hAnsiTheme="majorBidi" w:cstheme="majorBidi"/>
          <w:sz w:val="18"/>
          <w:szCs w:val="18"/>
        </w:rPr>
        <w:t>Faculty of Engineering FEQS</w:t>
      </w:r>
      <w:r>
        <w:rPr>
          <w:rFonts w:asciiTheme="majorBidi" w:hAnsiTheme="majorBidi" w:cstheme="majorBidi"/>
          <w:sz w:val="18"/>
          <w:szCs w:val="18"/>
        </w:rPr>
        <w:t xml:space="preserve">, </w:t>
      </w:r>
      <w:r w:rsidRPr="00FE5E14">
        <w:rPr>
          <w:rFonts w:asciiTheme="majorBidi" w:hAnsiTheme="majorBidi" w:cstheme="majorBidi"/>
          <w:sz w:val="18"/>
          <w:szCs w:val="18"/>
        </w:rPr>
        <w:t>INTI-IU-University</w:t>
      </w:r>
      <w:r>
        <w:rPr>
          <w:rFonts w:asciiTheme="majorBidi" w:hAnsiTheme="majorBidi" w:cstheme="majorBidi"/>
          <w:sz w:val="18"/>
          <w:szCs w:val="18"/>
        </w:rPr>
        <w:t xml:space="preserve">, </w:t>
      </w:r>
      <w:r w:rsidRPr="00FE5E14">
        <w:rPr>
          <w:sz w:val="18"/>
          <w:szCs w:val="18"/>
        </w:rPr>
        <w:t>Pathum</w:t>
      </w:r>
      <w:r>
        <w:rPr>
          <w:rFonts w:asciiTheme="majorBidi" w:hAnsiTheme="majorBidi" w:cstheme="majorBidi"/>
          <w:sz w:val="18"/>
          <w:szCs w:val="18"/>
        </w:rPr>
        <w:t xml:space="preserve"> </w:t>
      </w:r>
      <w:r w:rsidRPr="00FE5E14">
        <w:rPr>
          <w:rFonts w:asciiTheme="majorBidi" w:hAnsiTheme="majorBidi" w:cstheme="majorBidi"/>
          <w:sz w:val="18"/>
          <w:szCs w:val="18"/>
        </w:rPr>
        <w:t>Nilai, Malaysia /</w:t>
      </w:r>
      <w:r>
        <w:rPr>
          <w:rFonts w:asciiTheme="majorBidi" w:hAnsiTheme="majorBidi" w:cstheme="majorBidi"/>
          <w:sz w:val="18"/>
          <w:szCs w:val="18"/>
        </w:rPr>
        <w:t xml:space="preserve"> </w:t>
      </w:r>
      <w:r w:rsidRPr="00FE5E14">
        <w:rPr>
          <w:sz w:val="18"/>
          <w:szCs w:val="18"/>
        </w:rPr>
        <w:t>Faculty of Management</w:t>
      </w:r>
      <w:r>
        <w:rPr>
          <w:sz w:val="18"/>
          <w:szCs w:val="18"/>
        </w:rPr>
        <w:t xml:space="preserve">, </w:t>
      </w:r>
      <w:r w:rsidRPr="00FE5E14">
        <w:rPr>
          <w:sz w:val="18"/>
          <w:szCs w:val="18"/>
        </w:rPr>
        <w:t>Shinawatra University, Thani, Thailand</w:t>
      </w:r>
    </w:p>
    <w:p w14:paraId="6366555A" w14:textId="2A75B51F" w:rsidR="00725F0D" w:rsidRDefault="00F55934" w:rsidP="00F55934">
      <w:pPr>
        <w:pStyle w:val="Author"/>
        <w:spacing w:before="0" w:after="0"/>
        <w:rPr>
          <w:sz w:val="18"/>
          <w:szCs w:val="18"/>
        </w:rPr>
      </w:pPr>
      <w:r w:rsidRPr="00FE5E14">
        <w:rPr>
          <w:rFonts w:asciiTheme="majorBidi" w:hAnsiTheme="majorBidi" w:cstheme="majorBidi"/>
          <w:color w:val="000000" w:themeColor="text1"/>
          <w:sz w:val="18"/>
          <w:szCs w:val="18"/>
        </w:rPr>
        <w:t>mohdahmed.hafez@newinti.edu.my</w:t>
      </w:r>
    </w:p>
    <w:p w14:paraId="00ED44FA" w14:textId="77777777" w:rsidR="00725F0D" w:rsidRDefault="00725F0D" w:rsidP="00447BB9">
      <w:pPr>
        <w:pStyle w:val="Author"/>
        <w:spacing w:before="100" w:beforeAutospacing="1"/>
      </w:pPr>
    </w:p>
    <w:p w14:paraId="67CB4271" w14:textId="21D4BC7C" w:rsidR="00725F0D" w:rsidRPr="0032653D" w:rsidRDefault="0032653D" w:rsidP="0032653D">
      <w:pPr>
        <w:pStyle w:val="Author"/>
        <w:spacing w:before="0" w:after="0"/>
        <w:rPr>
          <w:sz w:val="18"/>
          <w:szCs w:val="18"/>
        </w:rPr>
      </w:pPr>
      <w:r w:rsidRPr="0032653D">
        <w:rPr>
          <w:rFonts w:asciiTheme="majorBidi" w:hAnsiTheme="majorBidi" w:cstheme="majorBidi"/>
          <w:color w:val="222222"/>
          <w:sz w:val="18"/>
          <w:szCs w:val="18"/>
          <w:shd w:val="clear" w:color="auto" w:fill="FFFFFF"/>
        </w:rPr>
        <w:t>Svitlana Maksymova</w:t>
      </w:r>
      <w:r w:rsidRPr="0032653D">
        <w:rPr>
          <w:rFonts w:asciiTheme="majorBidi" w:hAnsiTheme="majorBidi" w:cstheme="majorBidi"/>
          <w:sz w:val="18"/>
          <w:szCs w:val="18"/>
        </w:rPr>
        <w:br/>
      </w:r>
      <w:r w:rsidRPr="0032653D">
        <w:rPr>
          <w:rFonts w:asciiTheme="majorBidi" w:hAnsiTheme="majorBidi" w:cstheme="majorBidi"/>
          <w:color w:val="000000" w:themeColor="text1"/>
          <w:sz w:val="18"/>
          <w:szCs w:val="18"/>
        </w:rPr>
        <w:t>Department CITARSE, Kharkiv National University of Radio Electronics</w:t>
      </w:r>
      <w:r>
        <w:rPr>
          <w:rFonts w:asciiTheme="majorBidi" w:hAnsiTheme="majorBidi" w:cstheme="majorBidi"/>
          <w:color w:val="000000" w:themeColor="text1"/>
          <w:sz w:val="18"/>
          <w:szCs w:val="18"/>
        </w:rPr>
        <w:t xml:space="preserve">, </w:t>
      </w:r>
      <w:r w:rsidRPr="0032653D">
        <w:rPr>
          <w:rFonts w:asciiTheme="majorBidi" w:hAnsiTheme="majorBidi" w:cstheme="majorBidi"/>
          <w:color w:val="000000" w:themeColor="text1"/>
          <w:sz w:val="18"/>
          <w:szCs w:val="18"/>
        </w:rPr>
        <w:t>Kharkiv, Ukraine</w:t>
      </w:r>
      <w:r w:rsidRPr="0032653D">
        <w:rPr>
          <w:rFonts w:asciiTheme="majorBidi" w:hAnsiTheme="majorBidi" w:cstheme="majorBidi"/>
          <w:sz w:val="18"/>
          <w:szCs w:val="18"/>
        </w:rPr>
        <w:br/>
      </w:r>
      <w:r w:rsidRPr="0032653D">
        <w:rPr>
          <w:rFonts w:asciiTheme="majorBidi" w:hAnsiTheme="majorBidi" w:cstheme="majorBidi"/>
          <w:color w:val="000000" w:themeColor="text1"/>
          <w:sz w:val="18"/>
          <w:szCs w:val="18"/>
        </w:rPr>
        <w:t>svitlana.milyutina@nure.ua</w:t>
      </w:r>
    </w:p>
    <w:p w14:paraId="63A81543" w14:textId="77777777" w:rsidR="00725F0D" w:rsidRDefault="00725F0D" w:rsidP="00447BB9">
      <w:pPr>
        <w:pStyle w:val="Author"/>
        <w:spacing w:before="100" w:beforeAutospacing="1"/>
      </w:pPr>
    </w:p>
    <w:p w14:paraId="0316535E" w14:textId="77777777" w:rsidR="009F1D79" w:rsidRDefault="009F1D79">
      <w:pPr>
        <w:sectPr w:rsidR="009F1D79" w:rsidSect="00725F0D">
          <w:footerReference w:type="first" r:id="rId8"/>
          <w:type w:val="continuous"/>
          <w:pgSz w:w="11906" w:h="16838" w:code="9"/>
          <w:pgMar w:top="450" w:right="893" w:bottom="1440" w:left="893" w:header="720" w:footer="720" w:gutter="0"/>
          <w:cols w:space="720"/>
          <w:docGrid w:linePitch="360"/>
        </w:sectPr>
      </w:pPr>
    </w:p>
    <w:p w14:paraId="0A88E65D"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40FA2D84" w14:textId="6B827C50" w:rsidR="004D72B5" w:rsidRPr="00660D57" w:rsidRDefault="009303D9" w:rsidP="004F751C">
      <w:pPr>
        <w:pStyle w:val="Abstract"/>
        <w:rPr>
          <w:i/>
          <w:iCs/>
          <w:color w:val="FF0000"/>
        </w:rPr>
      </w:pPr>
      <w:r w:rsidRPr="007D2F90">
        <w:rPr>
          <w:i/>
          <w:iCs/>
        </w:rPr>
        <w:t>Abstract</w:t>
      </w:r>
      <w:r w:rsidRPr="007D2F90">
        <w:t>—</w:t>
      </w:r>
      <w:r w:rsidR="001915E7" w:rsidRPr="001915E7">
        <w:rPr>
          <w:i/>
          <w:iCs/>
          <w:color w:val="000000" w:themeColor="text1"/>
        </w:rPr>
        <w:t>The paper presents a new hybrid method</w:t>
      </w:r>
      <w:r w:rsidR="004F751C">
        <w:rPr>
          <w:i/>
          <w:iCs/>
          <w:color w:val="000000" w:themeColor="text1"/>
        </w:rPr>
        <w:t>,</w:t>
      </w:r>
      <w:r w:rsidR="001915E7" w:rsidRPr="001915E7">
        <w:rPr>
          <w:i/>
          <w:iCs/>
          <w:color w:val="000000" w:themeColor="text1"/>
        </w:rPr>
        <w:t xml:space="preserve"> Neuro-Fuzzy Robot Route Planner D*Lite with Risk-Taking</w:t>
      </w:r>
      <w:r w:rsidR="004F751C">
        <w:rPr>
          <w:i/>
          <w:iCs/>
          <w:color w:val="000000" w:themeColor="text1"/>
        </w:rPr>
        <w:t>,</w:t>
      </w:r>
      <w:r w:rsidR="001915E7" w:rsidRPr="001915E7">
        <w:rPr>
          <w:i/>
          <w:iCs/>
          <w:color w:val="000000" w:themeColor="text1"/>
        </w:rPr>
        <w:t xml:space="preserve"> for autonomous route planning of a mobile robot in an uncertain environment. This opens up new opportunities for the development of modern technologies in the operation of robotic systems. The proposed approach combines the D*Lite algorithm, neuro-fuzzy risk assessment,</w:t>
      </w:r>
      <w:r w:rsidR="004F751C">
        <w:rPr>
          <w:i/>
          <w:iCs/>
          <w:color w:val="000000" w:themeColor="text1"/>
        </w:rPr>
        <w:t xml:space="preserve"> a</w:t>
      </w:r>
      <w:r w:rsidR="001915E7" w:rsidRPr="001915E7">
        <w:rPr>
          <w:i/>
          <w:iCs/>
          <w:color w:val="000000" w:themeColor="text1"/>
        </w:rPr>
        <w:t xml:space="preserve"> LiDAR-based occupancy map</w:t>
      </w:r>
      <w:r w:rsidR="004F751C">
        <w:rPr>
          <w:i/>
          <w:iCs/>
          <w:color w:val="000000" w:themeColor="text1"/>
        </w:rPr>
        <w:t>,</w:t>
      </w:r>
      <w:r w:rsidR="001915E7" w:rsidRPr="001915E7">
        <w:rPr>
          <w:i/>
          <w:iCs/>
          <w:color w:val="000000" w:themeColor="text1"/>
        </w:rPr>
        <w:t xml:space="preserve"> and a compact neural network TinyML-MLP for </w:t>
      </w:r>
      <w:r w:rsidR="004F751C" w:rsidRPr="004F751C">
        <w:rPr>
          <w:i/>
          <w:iCs/>
          <w:color w:val="000000" w:themeColor="text1"/>
        </w:rPr>
        <w:t>edge</w:t>
      </w:r>
      <w:r w:rsidR="001915E7" w:rsidRPr="001915E7">
        <w:rPr>
          <w:i/>
          <w:iCs/>
          <w:color w:val="000000" w:themeColor="text1"/>
        </w:rPr>
        <w:t xml:space="preserve"> devices such as ESP32-Cam. The results of numerical simulations confirmed the ability of the method to form safe trajectories, maintain stable navigation performance</w:t>
      </w:r>
      <w:r w:rsidR="004F751C">
        <w:rPr>
          <w:i/>
          <w:iCs/>
          <w:color w:val="000000" w:themeColor="text1"/>
          <w:lang w:val="en-GB"/>
        </w:rPr>
        <w:t>,</w:t>
      </w:r>
      <w:r w:rsidR="001915E7" w:rsidRPr="001915E7">
        <w:rPr>
          <w:i/>
          <w:iCs/>
          <w:color w:val="000000" w:themeColor="text1"/>
        </w:rPr>
        <w:t xml:space="preserve"> and ensure effective achievement of the target point in a dynamic environment.</w:t>
      </w:r>
    </w:p>
    <w:p w14:paraId="58B10678" w14:textId="322E9FAD" w:rsidR="009303D9" w:rsidRPr="004D72B5" w:rsidRDefault="00C21573" w:rsidP="00FB46B2">
      <w:pPr>
        <w:pStyle w:val="Keywords"/>
      </w:pPr>
      <w:r w:rsidRPr="00FB46B2">
        <w:rPr>
          <w:color w:val="000000" w:themeColor="text1"/>
        </w:rPr>
        <w:t>Index Terms</w:t>
      </w:r>
      <w:r w:rsidR="004D72B5" w:rsidRPr="00FB46B2">
        <w:rPr>
          <w:color w:val="000000" w:themeColor="text1"/>
        </w:rPr>
        <w:t>—</w:t>
      </w:r>
      <w:r w:rsidR="00FB46B2" w:rsidRPr="00FB46B2">
        <w:rPr>
          <w:color w:val="000000" w:themeColor="text1"/>
        </w:rPr>
        <w:t>autonomous navigation, mobile robot, modern technologies, neuro-fuzzy navigation, risk assessment, robotic systems, route planning</w:t>
      </w:r>
    </w:p>
    <w:p w14:paraId="1A521F3C" w14:textId="6B82A9AF" w:rsidR="009303D9" w:rsidRPr="00D632BE" w:rsidRDefault="009303D9" w:rsidP="006B6B66">
      <w:pPr>
        <w:pStyle w:val="Heading1"/>
      </w:pPr>
      <w:r w:rsidRPr="00D632BE">
        <w:t>Introduction</w:t>
      </w:r>
    </w:p>
    <w:p w14:paraId="7A62981D" w14:textId="0573B83D" w:rsidR="00F65B22" w:rsidRDefault="00F65B22" w:rsidP="00AB2E48">
      <w:pPr>
        <w:pStyle w:val="BodyText"/>
        <w:ind w:firstLine="289"/>
        <w:rPr>
          <w:lang w:val="uk-UA"/>
        </w:rPr>
      </w:pPr>
      <w:r w:rsidRPr="00F65B22">
        <w:rPr>
          <w:lang w:val="en-US"/>
        </w:rPr>
        <w:t>Autonomous navigation of mo</w:t>
      </w:r>
      <w:r w:rsidRPr="00D833D9">
        <w:rPr>
          <w:lang w:val="en-US"/>
        </w:rPr>
        <w:t>bile robots in dynamic and uncertain environments is one of the key tasks of modern robotics [1</w:t>
      </w:r>
      <w:r w:rsidR="00996175" w:rsidRPr="00D833D9">
        <w:rPr>
          <w:lang w:val="en-US"/>
        </w:rPr>
        <w:t>-4</w:t>
      </w:r>
      <w:r w:rsidRPr="00D833D9">
        <w:rPr>
          <w:lang w:val="en-US"/>
        </w:rPr>
        <w:t>]</w:t>
      </w:r>
      <w:r w:rsidR="00CF5D71" w:rsidRPr="00D833D9">
        <w:rPr>
          <w:lang w:val="en-US"/>
        </w:rPr>
        <w:t>.</w:t>
      </w:r>
      <w:r w:rsidRPr="00D833D9">
        <w:rPr>
          <w:lang w:val="en-US"/>
        </w:rPr>
        <w:t xml:space="preserve"> </w:t>
      </w:r>
      <w:r w:rsidR="00CF5D71" w:rsidRPr="00D833D9">
        <w:rPr>
          <w:lang w:val="en-US"/>
        </w:rPr>
        <w:t>Here</w:t>
      </w:r>
      <w:r w:rsidR="00CF5D71" w:rsidRPr="00F65B22">
        <w:rPr>
          <w:lang w:val="en-US"/>
        </w:rPr>
        <w:t xml:space="preserve"> </w:t>
      </w:r>
      <w:r w:rsidRPr="00F65B22">
        <w:rPr>
          <w:lang w:val="en-US"/>
        </w:rPr>
        <w:t>various methods and approaches can be applied [</w:t>
      </w:r>
      <w:r w:rsidR="00996175">
        <w:rPr>
          <w:lang w:val="en-US"/>
        </w:rPr>
        <w:t>5</w:t>
      </w:r>
      <w:r w:rsidRPr="00F65B22">
        <w:rPr>
          <w:lang w:val="en-US"/>
        </w:rPr>
        <w:t>-</w:t>
      </w:r>
      <w:r w:rsidR="00D833D9">
        <w:rPr>
          <w:lang w:val="en-US"/>
        </w:rPr>
        <w:t>7</w:t>
      </w:r>
      <w:r w:rsidRPr="00F65B22">
        <w:rPr>
          <w:lang w:val="en-US"/>
        </w:rPr>
        <w:t>]. At the same time, traditional route planning algorithms [</w:t>
      </w:r>
      <w:r w:rsidR="00D833D9">
        <w:rPr>
          <w:lang w:val="en-US"/>
        </w:rPr>
        <w:t>8</w:t>
      </w:r>
      <w:r w:rsidRPr="00F65B22">
        <w:rPr>
          <w:lang w:val="en-US"/>
        </w:rPr>
        <w:t xml:space="preserve">, </w:t>
      </w:r>
      <w:r w:rsidR="00D833D9">
        <w:rPr>
          <w:lang w:val="en-US"/>
        </w:rPr>
        <w:t>9</w:t>
      </w:r>
      <w:r w:rsidRPr="00F65B22">
        <w:rPr>
          <w:lang w:val="en-US"/>
        </w:rPr>
        <w:t>], in particular D*Lite, provide effective trajectory replanning [</w:t>
      </w:r>
      <w:r w:rsidR="00D833D9">
        <w:rPr>
          <w:lang w:val="en-US"/>
        </w:rPr>
        <w:t>10</w:t>
      </w:r>
      <w:r w:rsidRPr="00F65B22">
        <w:rPr>
          <w:lang w:val="en-US"/>
        </w:rPr>
        <w:t xml:space="preserve">, </w:t>
      </w:r>
      <w:r w:rsidR="00D833D9">
        <w:rPr>
          <w:lang w:val="en-US"/>
        </w:rPr>
        <w:t>11</w:t>
      </w:r>
      <w:r w:rsidRPr="00F65B22">
        <w:rPr>
          <w:lang w:val="en-US"/>
        </w:rPr>
        <w:t xml:space="preserve">]. However, such algorithms do not sufficiently take into account the level of risk and uncertainty associated with incomplete sensory information and the appearance of </w:t>
      </w:r>
      <w:r w:rsidRPr="00F65B22">
        <w:rPr>
          <w:lang w:val="en-US"/>
        </w:rPr>
        <w:t>dynamic obstacles [</w:t>
      </w:r>
      <w:r w:rsidR="00D833D9">
        <w:rPr>
          <w:lang w:val="en-US"/>
        </w:rPr>
        <w:t>12</w:t>
      </w:r>
      <w:r w:rsidRPr="00F65B22">
        <w:rPr>
          <w:lang w:val="en-US"/>
        </w:rPr>
        <w:t xml:space="preserve">, </w:t>
      </w:r>
      <w:r w:rsidR="00D833D9">
        <w:rPr>
          <w:lang w:val="en-US"/>
        </w:rPr>
        <w:t>13</w:t>
      </w:r>
      <w:r w:rsidRPr="00F65B22">
        <w:rPr>
          <w:lang w:val="en-US"/>
        </w:rPr>
        <w:t>]. At the same time, it is the use of neural networks and fuzzy logic that allows integrating mechanisms for risk assessment, uncertainty analysis, and decision-making under conditions of incomplete information [</w:t>
      </w:r>
      <w:r w:rsidR="00D833D9">
        <w:rPr>
          <w:lang w:val="en-US"/>
        </w:rPr>
        <w:t>14</w:t>
      </w:r>
      <w:r w:rsidRPr="00F65B22">
        <w:rPr>
          <w:lang w:val="en-US"/>
        </w:rPr>
        <w:t>, 1</w:t>
      </w:r>
      <w:r w:rsidR="00D833D9">
        <w:rPr>
          <w:lang w:val="en-US"/>
        </w:rPr>
        <w:t>5</w:t>
      </w:r>
      <w:r w:rsidRPr="00F65B22">
        <w:rPr>
          <w:lang w:val="en-US"/>
        </w:rPr>
        <w:t>].</w:t>
      </w:r>
    </w:p>
    <w:p w14:paraId="3F208057" w14:textId="264C5EF7" w:rsidR="006F4D47" w:rsidRPr="006F4D47" w:rsidRDefault="006F4D47" w:rsidP="00AB2E48">
      <w:pPr>
        <w:pStyle w:val="BodyText"/>
        <w:ind w:firstLine="289"/>
        <w:rPr>
          <w:lang w:val="en-US"/>
        </w:rPr>
      </w:pPr>
      <w:r w:rsidRPr="006F4D47">
        <w:rPr>
          <w:lang w:val="en-US"/>
        </w:rPr>
        <w:t>For example, in the work of G. Malczyk, M. Kulkarni and K. Alexis, an approach to active perception of information in autonomous navigation based on reinforcement learning [1</w:t>
      </w:r>
      <w:r w:rsidR="00D833D9">
        <w:rPr>
          <w:lang w:val="en-US"/>
        </w:rPr>
        <w:t>6</w:t>
      </w:r>
      <w:r w:rsidRPr="006F4D47">
        <w:rPr>
          <w:lang w:val="en-US"/>
        </w:rPr>
        <w:t>] is investigated. This makes it possible to increase the safety of movement in complex unknown environments by combining trajectory planning and information-oriented sensor control. However, this approach cannot be directly used, since it is based on end-to-end RL-policy and active camera. However, in this case, it is</w:t>
      </w:r>
      <w:r w:rsidR="00D833D9">
        <w:rPr>
          <w:lang w:val="en-US"/>
        </w:rPr>
        <w:t xml:space="preserve"> more appropriate to combine D*</w:t>
      </w:r>
      <w:r w:rsidRPr="006F4D47">
        <w:rPr>
          <w:lang w:val="en-US"/>
        </w:rPr>
        <w:t>Lite with fuzzy risk assessment, map uncertainty based on the real limitations of a small-sized robotic platform.</w:t>
      </w:r>
    </w:p>
    <w:p w14:paraId="0509D789" w14:textId="58141B0E" w:rsidR="006F4D47" w:rsidRDefault="006F4D47" w:rsidP="00AB2E48">
      <w:pPr>
        <w:pStyle w:val="BodyText"/>
        <w:ind w:firstLine="289"/>
        <w:rPr>
          <w:lang w:val="uk-UA"/>
        </w:rPr>
      </w:pPr>
      <w:r w:rsidRPr="006F4D47">
        <w:rPr>
          <w:lang w:val="en-US"/>
        </w:rPr>
        <w:t>In the study [1</w:t>
      </w:r>
      <w:r w:rsidR="00D833D9">
        <w:rPr>
          <w:lang w:val="en-US"/>
        </w:rPr>
        <w:t>7</w:t>
      </w:r>
      <w:r w:rsidRPr="006F4D47">
        <w:rPr>
          <w:lang w:val="en-US"/>
        </w:rPr>
        <w:t>], an autonomous navigation system for a firefighting robot without its own full perception is proposed based on the use of information from a network of CCTV cameras. This solution makes it possible to ensure the movement of the robot to the center of the fire even in cases where the robot's own sensors are blocked or damaged [1</w:t>
      </w:r>
      <w:r w:rsidR="00D833D9">
        <w:rPr>
          <w:lang w:val="en-US"/>
        </w:rPr>
        <w:t>7</w:t>
      </w:r>
      <w:r w:rsidRPr="006F4D47">
        <w:rPr>
          <w:lang w:val="en-US"/>
        </w:rPr>
        <w:t xml:space="preserve">]. However, the proposed approach cannot be directly used because it depends on external video </w:t>
      </w:r>
      <w:r w:rsidRPr="006F4D47">
        <w:rPr>
          <w:lang w:val="en-US"/>
        </w:rPr>
        <w:lastRenderedPageBreak/>
        <w:t>surveillance infrastructure and does not solve the problem of local online route replanning.</w:t>
      </w:r>
    </w:p>
    <w:p w14:paraId="43358EF6" w14:textId="08DA897D" w:rsidR="00DC1A07" w:rsidRPr="00DC1A07" w:rsidRDefault="00DC1A07" w:rsidP="00AB2E48">
      <w:pPr>
        <w:pStyle w:val="BodyText"/>
        <w:ind w:firstLine="289"/>
        <w:rPr>
          <w:lang w:val="en-US"/>
        </w:rPr>
      </w:pPr>
      <w:r w:rsidRPr="00DC1A07">
        <w:rPr>
          <w:lang w:val="en-US"/>
        </w:rPr>
        <w:t>In [1</w:t>
      </w:r>
      <w:r w:rsidR="001E2286">
        <w:rPr>
          <w:lang w:val="en-US"/>
        </w:rPr>
        <w:t>8</w:t>
      </w:r>
      <w:r w:rsidRPr="00DC1A07">
        <w:rPr>
          <w:lang w:val="en-US"/>
        </w:rPr>
        <w:t>], an approach to building a mobile robot route based on the BRRT and A*(H-BRRT) algorithms is generalized. This allows to increase the efficiency of route search in a space with obstacles. The proposed method makes it possible to combine random route construction with A* optimization, which is useful for mobile robot motion planning tasks [1</w:t>
      </w:r>
      <w:r w:rsidR="001E2286">
        <w:rPr>
          <w:lang w:val="en-US"/>
        </w:rPr>
        <w:t>8</w:t>
      </w:r>
      <w:r w:rsidRPr="00DC1A07">
        <w:rPr>
          <w:lang w:val="en-US"/>
        </w:rPr>
        <w:t>]. At the same time, this approach cannot be fully used in the sense of this study, since it does not provide dynamic replanning of the robot's motion.</w:t>
      </w:r>
    </w:p>
    <w:p w14:paraId="7240FFA0" w14:textId="0221E499" w:rsidR="00DC1A07" w:rsidRDefault="00DC1A07" w:rsidP="00AB2E48">
      <w:pPr>
        <w:pStyle w:val="BodyText"/>
        <w:ind w:firstLine="289"/>
        <w:rPr>
          <w:lang w:val="uk-UA"/>
        </w:rPr>
      </w:pPr>
      <w:r w:rsidRPr="00DC1A07">
        <w:rPr>
          <w:lang w:val="en-US"/>
        </w:rPr>
        <w:t>In [1</w:t>
      </w:r>
      <w:r w:rsidR="001E2286">
        <w:rPr>
          <w:lang w:val="en-US"/>
        </w:rPr>
        <w:t>9</w:t>
      </w:r>
      <w:r w:rsidRPr="00DC1A07">
        <w:rPr>
          <w:lang w:val="en-US"/>
        </w:rPr>
        <w:t xml:space="preserve">], conditions for improving the performance of visual odometry for autonomous navigation during low light and rough terrain are determined. The </w:t>
      </w:r>
      <w:r w:rsidRPr="001E2286">
        <w:rPr>
          <w:lang w:val="en-US"/>
        </w:rPr>
        <w:t>proposed approach makes it possible to increase the stability of robot motion estimation in complex visual conditions</w:t>
      </w:r>
      <w:r w:rsidR="00CF5D71" w:rsidRPr="001E2286">
        <w:rPr>
          <w:lang w:val="en-US"/>
        </w:rPr>
        <w:t xml:space="preserve">. Here </w:t>
      </w:r>
      <w:r w:rsidRPr="001E2286">
        <w:rPr>
          <w:lang w:val="en-US"/>
        </w:rPr>
        <w:t xml:space="preserve">classical </w:t>
      </w:r>
      <w:r w:rsidR="001E2286" w:rsidRPr="001E2286">
        <w:rPr>
          <w:lang w:val="en-US"/>
        </w:rPr>
        <w:t>methods may lose accuracy [19</w:t>
      </w:r>
      <w:r w:rsidRPr="001E2286">
        <w:rPr>
          <w:lang w:val="en-US"/>
        </w:rPr>
        <w:t>]. However, this</w:t>
      </w:r>
      <w:r w:rsidRPr="00DC1A07">
        <w:rPr>
          <w:lang w:val="en-US"/>
        </w:rPr>
        <w:t xml:space="preserve"> approach cannot be directly used for other tasks, since it focuses on visual odometry, and not on risk-based route planning.</w:t>
      </w:r>
    </w:p>
    <w:p w14:paraId="0557A542" w14:textId="6CC5E41E" w:rsidR="001F6A1A" w:rsidRDefault="001F6A1A" w:rsidP="00AB2E48">
      <w:pPr>
        <w:pStyle w:val="BodyText"/>
        <w:ind w:firstLine="289"/>
        <w:rPr>
          <w:lang w:val="uk-UA"/>
        </w:rPr>
      </w:pPr>
      <w:r w:rsidRPr="001F6A1A">
        <w:rPr>
          <w:lang w:val="en-US"/>
        </w:rPr>
        <w:t>J. Rakun and G. Popič propose an optimized algorithm for autonomous navigation of field robots aimed at increasing the accuracy of movement, reducing crop damage and reducing the time of task completion [</w:t>
      </w:r>
      <w:r w:rsidR="001E2286">
        <w:rPr>
          <w:lang w:val="en-US"/>
        </w:rPr>
        <w:t>20</w:t>
      </w:r>
      <w:r w:rsidRPr="001F6A1A">
        <w:rPr>
          <w:lang w:val="en-US"/>
        </w:rPr>
        <w:t>]. This solution makes it possible to improve the practical use of robots by adapting the route to local conditions. However, this approach cannot be directly applied to any localities, since it is focused on agricultural trajectories and does not contain a local risk model. In addition, such risk models should be combined with the uncertainty of the LiDAR map, the fuzzy selection of risk</w:t>
      </w:r>
      <w:r w:rsidR="001E2286">
        <w:rPr>
          <w:lang w:val="en-US"/>
        </w:rPr>
        <w:t xml:space="preserve"> zones and the D*</w:t>
      </w:r>
      <w:r w:rsidRPr="001F6A1A">
        <w:rPr>
          <w:lang w:val="en-US"/>
        </w:rPr>
        <w:t>Lite online replanning mechanism.</w:t>
      </w:r>
    </w:p>
    <w:p w14:paraId="0CADA8A4" w14:textId="12940D65" w:rsidR="006760A9" w:rsidRPr="00057BFB" w:rsidRDefault="006760A9" w:rsidP="00AB2E48">
      <w:pPr>
        <w:pStyle w:val="BodyText"/>
        <w:ind w:firstLine="289"/>
        <w:rPr>
          <w:lang w:val="en-US"/>
        </w:rPr>
      </w:pPr>
      <w:r w:rsidRPr="00057BFB">
        <w:rPr>
          <w:lang w:val="en-US"/>
        </w:rPr>
        <w:t>D. Morilla-Cabello and E. Montijano developed the CHORAL approach for traversal-aware planning of safe and efficient routes in heterogeneous multi-agent robotic systems [</w:t>
      </w:r>
      <w:r w:rsidR="001E2286">
        <w:rPr>
          <w:lang w:val="en-US"/>
        </w:rPr>
        <w:t>21</w:t>
      </w:r>
      <w:r w:rsidRPr="00057BFB">
        <w:rPr>
          <w:lang w:val="en-US"/>
        </w:rPr>
        <w:t>]. This approach allows us to take into account the characteristics of mobile robots, the semantic map of the environment and the distribution of inspection tasks between platforms [</w:t>
      </w:r>
      <w:r w:rsidR="001E2286">
        <w:rPr>
          <w:lang w:val="en-US"/>
        </w:rPr>
        <w:t>21</w:t>
      </w:r>
      <w:r w:rsidRPr="00057BFB">
        <w:rPr>
          <w:lang w:val="en-US"/>
        </w:rPr>
        <w:t>]. At the same time, this approach cannot be fully used for the purposes of this study, since it is focused on team-based semantic planning of heterogeneous robots. Therefore, a compact neuro-fuzzy planner for a single mobile robot with LiDAR, limited resources and risk-based replanning is not considered.</w:t>
      </w:r>
    </w:p>
    <w:p w14:paraId="67BA1249" w14:textId="77B90598" w:rsidR="006760A9" w:rsidRDefault="006760A9" w:rsidP="00AB2E48">
      <w:pPr>
        <w:pStyle w:val="BodyText"/>
        <w:ind w:firstLine="289"/>
        <w:rPr>
          <w:lang w:val="uk-UA"/>
        </w:rPr>
      </w:pPr>
      <w:r w:rsidRPr="00057BFB">
        <w:rPr>
          <w:lang w:val="en-US"/>
        </w:rPr>
        <w:t>In [</w:t>
      </w:r>
      <w:r w:rsidR="001E2286">
        <w:rPr>
          <w:lang w:val="en-US"/>
        </w:rPr>
        <w:t>22</w:t>
      </w:r>
      <w:r w:rsidRPr="00057BFB">
        <w:rPr>
          <w:lang w:val="en-US"/>
        </w:rPr>
        <w:t>], the problems of using fleets of ground robots in urban search operations are investigated taking into account the needs of professional users. This study allows us to determine the requirements for scalable control of robot groups, situational awareness, route planning and a human-oriented interface [</w:t>
      </w:r>
      <w:r w:rsidR="001E2286">
        <w:rPr>
          <w:lang w:val="en-US"/>
        </w:rPr>
        <w:t>22</w:t>
      </w:r>
      <w:r w:rsidRPr="00057BFB">
        <w:rPr>
          <w:lang w:val="en-US"/>
        </w:rPr>
        <w:t>]. However, such research is predominantly of a systemic-organizational and HCI nature and does not, in particular, offer a mathematical model of neuro-fuzzy risk-based route planning.</w:t>
      </w:r>
    </w:p>
    <w:p w14:paraId="750ADA4D" w14:textId="5919DC8A" w:rsidR="008154FC" w:rsidRPr="008154FC" w:rsidRDefault="008154FC" w:rsidP="004B6181">
      <w:pPr>
        <w:pStyle w:val="BodyText"/>
        <w:spacing w:after="0"/>
        <w:ind w:firstLine="289"/>
        <w:rPr>
          <w:lang w:val="en-US"/>
        </w:rPr>
      </w:pPr>
      <w:r w:rsidRPr="008154FC">
        <w:rPr>
          <w:lang w:val="en-US"/>
        </w:rPr>
        <w:t>Thus, the above analysis of publications shows that modern research is actively developing the areas of autonomous navigation, active perception, visual odometry, and multi-agent planning [</w:t>
      </w:r>
      <w:r w:rsidR="004B6181">
        <w:rPr>
          <w:lang w:val="en-US"/>
        </w:rPr>
        <w:t>23</w:t>
      </w:r>
      <w:r w:rsidRPr="008154FC">
        <w:rPr>
          <w:lang w:val="en-US"/>
        </w:rPr>
        <w:t xml:space="preserve">, </w:t>
      </w:r>
      <w:r w:rsidR="004B6181">
        <w:rPr>
          <w:lang w:val="en-US"/>
        </w:rPr>
        <w:t>24</w:t>
      </w:r>
      <w:r w:rsidRPr="008154FC">
        <w:rPr>
          <w:lang w:val="en-US"/>
        </w:rPr>
        <w:t xml:space="preserve">]. At the same time, the considered works have not sufficiently investigated the problem of combining D*Lite with neural risk assessment, a fuzzy risk-taking mechanism, and local map uncertainty for the operation of a mobile robot in a </w:t>
      </w:r>
      <w:r w:rsidRPr="008154FC">
        <w:rPr>
          <w:lang w:val="en-US"/>
        </w:rPr>
        <w:t>dynamic and partially unknown environment. Therefore, this is what determines the key task and direction of disclosure of the main goal of the study regarding the level of risk and uncertainty associated with incomplete sensory information and the appearance of dynamic obstacles. At the same time, the solution to the problem is presented through the generalization of the neuro-fuzzy method of mobile robot</w:t>
      </w:r>
      <w:r w:rsidR="004B6181">
        <w:rPr>
          <w:lang w:val="en-US"/>
        </w:rPr>
        <w:t xml:space="preserve"> route planning based on the D*</w:t>
      </w:r>
      <w:r w:rsidRPr="008154FC">
        <w:rPr>
          <w:lang w:val="en-US"/>
        </w:rPr>
        <w:t>Lite algorithm, taking into account the risk and uncertainty of the environment to increase the efficiency of autonomous navigation. This contributes to the combination of traditional but effective robot motion planning algorithms with the possibility of its replanning to take into account emerging risks and uncertainty based on neural networks and fuzzy logic.</w:t>
      </w:r>
    </w:p>
    <w:p w14:paraId="17F150FC" w14:textId="4ADCD999" w:rsidR="009303D9" w:rsidRDefault="00813D3F" w:rsidP="00813D3F">
      <w:pPr>
        <w:pStyle w:val="Heading1"/>
      </w:pPr>
      <w:r w:rsidRPr="00813D3F">
        <w:rPr>
          <w:lang w:val="uk-UA"/>
        </w:rPr>
        <w:t>Mathematical Description Of The Proposed Approach</w:t>
      </w:r>
    </w:p>
    <w:p w14:paraId="5EF92044" w14:textId="140D49A3" w:rsidR="00612EF4" w:rsidRPr="00C90822" w:rsidRDefault="00612EF4" w:rsidP="00AB2E48">
      <w:pPr>
        <w:pStyle w:val="BodyText"/>
        <w:ind w:firstLine="289"/>
        <w:rPr>
          <w:color w:val="000000" w:themeColor="text1"/>
          <w:lang w:val="en-US"/>
        </w:rPr>
      </w:pPr>
      <w:r w:rsidRPr="00612EF4">
        <w:rPr>
          <w:lang w:val="en-US"/>
        </w:rPr>
        <w:t>Neuro-fuzzy robot route planner D*Lite with risk-taking (NFR-DLP), is a new concept of a hybrid route planning method for a small robot. The technical basis of such development is: EDGE ESP32-Cam and LiDAR sensor [2</w:t>
      </w:r>
      <w:r w:rsidR="004B6181">
        <w:rPr>
          <w:lang w:val="en-US"/>
        </w:rPr>
        <w:t>5</w:t>
      </w:r>
      <w:r w:rsidRPr="00612EF4">
        <w:rPr>
          <w:lang w:val="en-US"/>
        </w:rPr>
        <w:t>, 2</w:t>
      </w:r>
      <w:r w:rsidR="004B6181">
        <w:rPr>
          <w:lang w:val="en-US"/>
        </w:rPr>
        <w:t>6</w:t>
      </w:r>
      <w:r w:rsidRPr="00612EF4">
        <w:rPr>
          <w:lang w:val="en-US"/>
        </w:rPr>
        <w:t xml:space="preserve">]. Therefore, the corresponding method is the following holistic hybrid scheme: LiDAR map → uncertainty estimation → neural network EDGE </w:t>
      </w:r>
      <w:r w:rsidRPr="00C90822">
        <w:rPr>
          <w:color w:val="000000" w:themeColor="text1"/>
          <w:lang w:val="en-US"/>
        </w:rPr>
        <w:t>model → global and local real-time planning → route planning.</w:t>
      </w:r>
    </w:p>
    <w:p w14:paraId="73FC2554" w14:textId="20F14506" w:rsidR="00612EF4" w:rsidRPr="00F500A3" w:rsidRDefault="00612EF4" w:rsidP="00C90822">
      <w:pPr>
        <w:pStyle w:val="BodyText"/>
        <w:spacing w:after="0"/>
        <w:ind w:firstLine="289"/>
        <w:rPr>
          <w:lang w:val="uk-UA"/>
        </w:rPr>
      </w:pPr>
      <w:r w:rsidRPr="00C90822">
        <w:rPr>
          <w:color w:val="000000" w:themeColor="text1"/>
          <w:lang w:val="en-US"/>
        </w:rPr>
        <w:t>The general state model of a small robot (</w:t>
      </w:r>
      <m:oMath>
        <m:sSub>
          <m:sSubPr>
            <m:ctrlPr>
              <w:rPr>
                <w:rFonts w:ascii="Cambria Math" w:hAnsi="Cambria Math"/>
                <w:i/>
                <w:color w:val="000000" w:themeColor="text1"/>
                <w:lang w:val="uk-UA"/>
              </w:rPr>
            </m:ctrlPr>
          </m:sSubPr>
          <m:e>
            <m:r>
              <m:rPr>
                <m:sty m:val="bi"/>
              </m:rPr>
              <w:rPr>
                <w:rFonts w:ascii="Cambria Math" w:hAnsi="Cambria Math"/>
                <w:color w:val="000000" w:themeColor="text1"/>
                <w:lang w:val="uk-UA"/>
              </w:rPr>
              <m:t>x</m:t>
            </m:r>
          </m:e>
          <m:sub>
            <m:r>
              <w:rPr>
                <w:rFonts w:ascii="Cambria Math" w:hAnsi="Cambria Math"/>
                <w:color w:val="000000" w:themeColor="text1"/>
                <w:lang w:val="uk-UA"/>
              </w:rPr>
              <m:t>k</m:t>
            </m:r>
          </m:sub>
        </m:sSub>
      </m:oMath>
      <w:r w:rsidRPr="00C90822">
        <w:rPr>
          <w:color w:val="000000" w:themeColor="text1"/>
          <w:lang w:val="en-US"/>
        </w:rPr>
        <w:t>), describes its position and orientation during movem</w:t>
      </w:r>
      <w:r w:rsidR="00F500A3" w:rsidRPr="00C90822">
        <w:rPr>
          <w:color w:val="000000" w:themeColor="text1"/>
          <w:lang w:val="en-US"/>
        </w:rPr>
        <w:t xml:space="preserve">ent </w:t>
      </w:r>
      <w:r w:rsidR="00F500A3">
        <w:rPr>
          <w:lang w:val="en-US"/>
        </w:rPr>
        <w:t>in an uncertain environment</w:t>
      </w:r>
      <w:r w:rsidR="00F500A3">
        <w:rPr>
          <w:lang w:val="uk-UA"/>
        </w:rPr>
        <w:t>:</w:t>
      </w:r>
    </w:p>
    <w:p w14:paraId="31542B5A" w14:textId="31004B36" w:rsidR="00E25D6D" w:rsidRDefault="00E25D6D" w:rsidP="00A77C84">
      <w:pPr>
        <w:pStyle w:val="BodyText"/>
        <w:spacing w:after="0"/>
        <w:ind w:firstLine="289"/>
        <w:rPr>
          <w:lang w:val="uk-UA"/>
        </w:rPr>
      </w:pPr>
    </w:p>
    <w:tbl>
      <w:tblPr>
        <w:tblStyle w:val="TableGrid"/>
        <w:tblW w:w="4786" w:type="dxa"/>
        <w:tblLook w:val="04A0" w:firstRow="1" w:lastRow="0" w:firstColumn="1" w:lastColumn="0" w:noHBand="0" w:noVBand="1"/>
      </w:tblPr>
      <w:tblGrid>
        <w:gridCol w:w="4339"/>
        <w:gridCol w:w="447"/>
      </w:tblGrid>
      <w:tr w:rsidR="00023DCE" w14:paraId="3BF59EBA" w14:textId="77777777" w:rsidTr="00F500A3">
        <w:tc>
          <w:tcPr>
            <w:tcW w:w="4339" w:type="dxa"/>
            <w:tcBorders>
              <w:top w:val="nil"/>
              <w:left w:val="nil"/>
              <w:bottom w:val="nil"/>
              <w:right w:val="nil"/>
            </w:tcBorders>
            <w:vAlign w:val="center"/>
          </w:tcPr>
          <w:p w14:paraId="27D66D16" w14:textId="2FAA31C0" w:rsidR="00023DCE" w:rsidRPr="00023DCE" w:rsidRDefault="00000000" w:rsidP="00023DCE">
            <w:pPr>
              <w:pStyle w:val="BodyText"/>
              <w:spacing w:after="0"/>
              <w:ind w:firstLine="0"/>
              <w:jc w:val="center"/>
              <w:rPr>
                <w:i/>
                <w:lang w:val="uk-UA"/>
              </w:rPr>
            </w:pPr>
            <m:oMathPara>
              <m:oMath>
                <m:sSub>
                  <m:sSubPr>
                    <m:ctrlPr>
                      <w:rPr>
                        <w:rFonts w:ascii="Cambria Math" w:hAnsi="Cambria Math"/>
                        <w:i/>
                        <w:lang w:val="uk-UA"/>
                      </w:rPr>
                    </m:ctrlPr>
                  </m:sSubPr>
                  <m:e>
                    <m:r>
                      <m:rPr>
                        <m:sty m:val="bi"/>
                      </m:rPr>
                      <w:rPr>
                        <w:rFonts w:ascii="Cambria Math" w:hAnsi="Cambria Math"/>
                        <w:lang w:val="uk-UA"/>
                      </w:rPr>
                      <m:t>x</m:t>
                    </m:r>
                  </m:e>
                  <m:sub>
                    <m:r>
                      <w:rPr>
                        <w:rFonts w:ascii="Cambria Math" w:hAnsi="Cambria Math"/>
                        <w:lang w:val="uk-UA"/>
                      </w:rPr>
                      <m:t>k</m:t>
                    </m:r>
                  </m:sub>
                </m:sSub>
                <m:r>
                  <w:rPr>
                    <w:rFonts w:ascii="Cambria Math" w:hAnsi="Cambria Math"/>
                    <w:lang w:val="uk-UA"/>
                  </w:rPr>
                  <m:t>=</m:t>
                </m:r>
                <m:sSup>
                  <m:sSupPr>
                    <m:ctrlPr>
                      <w:rPr>
                        <w:rFonts w:ascii="Cambria Math" w:hAnsi="Cambria Math"/>
                        <w:i/>
                        <w:lang w:val="uk-UA"/>
                      </w:rPr>
                    </m:ctrlPr>
                  </m:sSupPr>
                  <m:e>
                    <m:r>
                      <w:rPr>
                        <w:rFonts w:ascii="Cambria Math" w:hAnsi="Cambria Math"/>
                        <w:lang w:val="uk-UA"/>
                      </w:rPr>
                      <m:t>[</m:t>
                    </m:r>
                    <m:sSub>
                      <m:sSubPr>
                        <m:ctrlPr>
                          <w:rPr>
                            <w:rFonts w:ascii="Cambria Math" w:hAnsi="Cambria Math"/>
                            <w:i/>
                            <w:lang w:val="uk-UA"/>
                          </w:rPr>
                        </m:ctrlPr>
                      </m:sSubPr>
                      <m:e>
                        <m:r>
                          <w:rPr>
                            <w:rFonts w:ascii="Cambria Math" w:hAnsi="Cambria Math"/>
                            <w:lang w:val="uk-UA"/>
                          </w:rPr>
                          <m:t>x</m:t>
                        </m:r>
                      </m:e>
                      <m:sub>
                        <m:r>
                          <w:rPr>
                            <w:rFonts w:ascii="Cambria Math" w:hAnsi="Cambria Math"/>
                            <w:lang w:val="uk-UA"/>
                          </w:rPr>
                          <m:t>k</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y</m:t>
                        </m:r>
                      </m:e>
                      <m:sub>
                        <m:r>
                          <w:rPr>
                            <w:rFonts w:ascii="Cambria Math" w:hAnsi="Cambria Math"/>
                            <w:lang w:val="uk-UA"/>
                          </w:rPr>
                          <m:t>k</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θ</m:t>
                        </m:r>
                      </m:e>
                      <m:sub>
                        <m:r>
                          <w:rPr>
                            <w:rFonts w:ascii="Cambria Math" w:hAnsi="Cambria Math"/>
                            <w:lang w:val="uk-UA"/>
                          </w:rPr>
                          <m:t>k</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v</m:t>
                        </m:r>
                      </m:e>
                      <m:sub>
                        <m:r>
                          <w:rPr>
                            <w:rFonts w:ascii="Cambria Math" w:hAnsi="Cambria Math"/>
                            <w:lang w:val="uk-UA"/>
                          </w:rPr>
                          <m:t>k</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w</m:t>
                        </m:r>
                      </m:e>
                      <m:sub>
                        <m:r>
                          <w:rPr>
                            <w:rFonts w:ascii="Cambria Math" w:hAnsi="Cambria Math"/>
                            <w:lang w:val="uk-UA"/>
                          </w:rPr>
                          <m:t>k</m:t>
                        </m:r>
                      </m:sub>
                    </m:sSub>
                    <m:r>
                      <w:rPr>
                        <w:rFonts w:ascii="Cambria Math" w:hAnsi="Cambria Math"/>
                        <w:lang w:val="uk-UA"/>
                      </w:rPr>
                      <m:t>]</m:t>
                    </m:r>
                  </m:e>
                  <m:sup>
                    <m:r>
                      <w:rPr>
                        <w:rFonts w:ascii="Cambria Math" w:hAnsi="Cambria Math"/>
                        <w:lang w:val="uk-UA"/>
                      </w:rPr>
                      <m:t>T</m:t>
                    </m:r>
                  </m:sup>
                </m:sSup>
                <m:r>
                  <w:rPr>
                    <w:rFonts w:ascii="Cambria Math" w:hAnsi="Cambria Math"/>
                    <w:lang w:val="uk-UA"/>
                  </w:rPr>
                  <m:t>,</m:t>
                </m:r>
              </m:oMath>
            </m:oMathPara>
          </w:p>
        </w:tc>
        <w:tc>
          <w:tcPr>
            <w:tcW w:w="447" w:type="dxa"/>
            <w:tcBorders>
              <w:top w:val="nil"/>
              <w:left w:val="nil"/>
              <w:bottom w:val="nil"/>
              <w:right w:val="nil"/>
            </w:tcBorders>
            <w:vAlign w:val="center"/>
          </w:tcPr>
          <w:p w14:paraId="6823AECB" w14:textId="05527B8C" w:rsidR="00023DCE" w:rsidRPr="00023DCE" w:rsidRDefault="00023DCE" w:rsidP="00023DCE">
            <w:pPr>
              <w:pStyle w:val="BodyText"/>
              <w:spacing w:after="0"/>
              <w:ind w:firstLine="0"/>
              <w:jc w:val="center"/>
              <w:rPr>
                <w:lang w:val="en-US"/>
              </w:rPr>
            </w:pPr>
            <w:r>
              <w:rPr>
                <w:lang w:val="en-US"/>
              </w:rPr>
              <w:t>(1)</w:t>
            </w:r>
          </w:p>
        </w:tc>
      </w:tr>
    </w:tbl>
    <w:p w14:paraId="73521986" w14:textId="77777777" w:rsidR="00F500A3" w:rsidRDefault="00F500A3" w:rsidP="00A77C84">
      <w:pPr>
        <w:pStyle w:val="BodyText"/>
        <w:spacing w:after="0"/>
        <w:ind w:firstLine="289"/>
        <w:rPr>
          <w:lang w:val="uk-UA"/>
        </w:rPr>
      </w:pPr>
    </w:p>
    <w:p w14:paraId="70AB1B51" w14:textId="21BBD051" w:rsidR="00EE0BA4" w:rsidRPr="00EE0BA4" w:rsidRDefault="00EE0BA4" w:rsidP="00AB2E48">
      <w:pPr>
        <w:pStyle w:val="BodyText"/>
        <w:ind w:firstLine="289"/>
        <w:rPr>
          <w:lang w:val="en-US"/>
        </w:rPr>
      </w:pPr>
      <w:r w:rsidRPr="00EE0BA4">
        <w:rPr>
          <w:lang w:val="en-US"/>
        </w:rPr>
        <w:t xml:space="preserve">where: </w:t>
      </w:r>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k</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k</m:t>
            </m:r>
          </m:sub>
        </m:sSub>
      </m:oMath>
      <w:r w:rsidRPr="00EE0BA4">
        <w:rPr>
          <w:lang w:val="en-US"/>
        </w:rPr>
        <w:t xml:space="preserve"> – robot coordinates; </w:t>
      </w:r>
      <m:oMath>
        <m:sSub>
          <m:sSubPr>
            <m:ctrlPr>
              <w:rPr>
                <w:rFonts w:ascii="Cambria Math" w:hAnsi="Cambria Math"/>
                <w:i/>
                <w:lang w:val="en-US"/>
              </w:rPr>
            </m:ctrlPr>
          </m:sSubPr>
          <m:e>
            <m:r>
              <w:rPr>
                <w:rFonts w:ascii="Cambria Math" w:hAnsi="Cambria Math"/>
                <w:lang w:val="en-US"/>
              </w:rPr>
              <m:t>θ</m:t>
            </m:r>
          </m:e>
          <m:sub>
            <m:r>
              <w:rPr>
                <w:rFonts w:ascii="Cambria Math" w:hAnsi="Cambria Math"/>
                <w:lang w:val="en-US"/>
              </w:rPr>
              <m:t>k</m:t>
            </m:r>
          </m:sub>
        </m:sSub>
      </m:oMath>
      <w:r w:rsidRPr="00EE0BA4">
        <w:rPr>
          <w:lang w:val="en-US"/>
        </w:rPr>
        <w:t xml:space="preserve"> – orientation angle; </w:t>
      </w:r>
      <m:oMath>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k</m:t>
            </m:r>
          </m:sub>
        </m:sSub>
      </m:oMath>
      <w:r w:rsidRPr="00EE0BA4">
        <w:rPr>
          <w:lang w:val="en-US"/>
        </w:rPr>
        <w:t xml:space="preserve"> – linear velocity; </w:t>
      </w:r>
      <m:oMath>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k</m:t>
            </m:r>
          </m:sub>
        </m:sSub>
      </m:oMath>
      <w:r w:rsidRPr="00EE0BA4">
        <w:rPr>
          <w:lang w:val="en-US"/>
        </w:rPr>
        <w:t xml:space="preserve"> – angular velocity; </w:t>
      </w:r>
      <m:oMath>
        <m:r>
          <w:rPr>
            <w:rFonts w:ascii="Cambria Math" w:hAnsi="Cambria Math"/>
            <w:lang w:val="en-US"/>
          </w:rPr>
          <m:t>k</m:t>
        </m:r>
      </m:oMath>
      <w:r w:rsidRPr="00EE0BA4">
        <w:rPr>
          <w:lang w:val="en-US"/>
        </w:rPr>
        <w:t xml:space="preserve"> – discrete time.</w:t>
      </w:r>
    </w:p>
    <w:p w14:paraId="532FF2E5" w14:textId="6F43DF4B" w:rsidR="00EE0BA4" w:rsidRPr="00EE0BA4" w:rsidRDefault="00EE0BA4" w:rsidP="00EE0BA4">
      <w:pPr>
        <w:pStyle w:val="BodyText"/>
        <w:spacing w:after="0"/>
        <w:ind w:firstLine="289"/>
        <w:rPr>
          <w:lang w:val="en-US"/>
        </w:rPr>
      </w:pPr>
      <w:r w:rsidRPr="00EE0BA4">
        <w:rPr>
          <w:lang w:val="en-US"/>
        </w:rPr>
        <w:t>The kinematic model of motion is used for numerical simulation of robot movement:</w:t>
      </w:r>
    </w:p>
    <w:p w14:paraId="5D037D0E" w14:textId="77777777" w:rsidR="00D53E84" w:rsidRPr="00D53E84" w:rsidRDefault="00D53E84" w:rsidP="00A77C84">
      <w:pPr>
        <w:pStyle w:val="BodyText"/>
        <w:spacing w:after="0"/>
        <w:ind w:firstLine="289"/>
        <w:rPr>
          <w:rStyle w:val="katex-mathml"/>
          <w:lang w:val="uk-UA"/>
        </w:rPr>
      </w:pPr>
    </w:p>
    <w:tbl>
      <w:tblPr>
        <w:tblStyle w:val="TableGrid"/>
        <w:tblW w:w="4786" w:type="dxa"/>
        <w:tblLook w:val="04A0" w:firstRow="1" w:lastRow="0" w:firstColumn="1" w:lastColumn="0" w:noHBand="0" w:noVBand="1"/>
      </w:tblPr>
      <w:tblGrid>
        <w:gridCol w:w="4339"/>
        <w:gridCol w:w="447"/>
      </w:tblGrid>
      <w:tr w:rsidR="00931055" w14:paraId="6B7DD305" w14:textId="77777777" w:rsidTr="00E735D0">
        <w:tc>
          <w:tcPr>
            <w:tcW w:w="4339" w:type="dxa"/>
            <w:tcBorders>
              <w:top w:val="nil"/>
              <w:left w:val="nil"/>
              <w:bottom w:val="nil"/>
              <w:right w:val="nil"/>
            </w:tcBorders>
            <w:vAlign w:val="center"/>
          </w:tcPr>
          <w:p w14:paraId="3B34680E" w14:textId="0EAEA886" w:rsidR="00931055" w:rsidRDefault="00000000" w:rsidP="00931055">
            <w:pPr>
              <w:pStyle w:val="BodyText"/>
              <w:spacing w:after="0"/>
              <w:ind w:firstLine="0"/>
              <w:jc w:val="center"/>
              <w:rPr>
                <w:lang w:val="uk-UA"/>
              </w:rPr>
            </w:pPr>
            <m:oMathPara>
              <m:oMath>
                <m:d>
                  <m:dPr>
                    <m:begChr m:val="{"/>
                    <m:endChr m:val=""/>
                    <m:ctrlPr>
                      <w:rPr>
                        <w:rFonts w:ascii="Cambria Math" w:hAnsi="Cambria Math"/>
                        <w:i/>
                        <w:lang w:val="uk-UA"/>
                      </w:rPr>
                    </m:ctrlPr>
                  </m:dPr>
                  <m:e>
                    <m:m>
                      <m:mPr>
                        <m:mcs>
                          <m:mc>
                            <m:mcPr>
                              <m:count m:val="1"/>
                              <m:mcJc m:val="center"/>
                            </m:mcPr>
                          </m:mc>
                        </m:mcs>
                        <m:ctrlPr>
                          <w:rPr>
                            <w:rFonts w:ascii="Cambria Math" w:hAnsi="Cambria Math"/>
                            <w:i/>
                            <w:lang w:val="uk-UA"/>
                          </w:rPr>
                        </m:ctrlPr>
                      </m:mPr>
                      <m:m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k+1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k</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k</m:t>
                              </m:r>
                            </m:sub>
                          </m:sSub>
                          <m:func>
                            <m:funcPr>
                              <m:ctrlPr>
                                <w:rPr>
                                  <w:rFonts w:ascii="Cambria Math" w:hAnsi="Cambria Math"/>
                                  <w:lang w:val="en-US"/>
                                </w:rPr>
                              </m:ctrlPr>
                            </m:funcPr>
                            <m:fName>
                              <m:r>
                                <m:rPr>
                                  <m:sty m:val="p"/>
                                </m:rPr>
                                <w:rPr>
                                  <w:rFonts w:ascii="Cambria Math" w:hAnsi="Cambria Math"/>
                                  <w:lang w:val="en-US"/>
                                </w:rPr>
                                <m:t>cos</m:t>
                              </m:r>
                            </m:fName>
                            <m:e>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θ</m:t>
                                      </m:r>
                                    </m:e>
                                    <m:sub>
                                      <m:r>
                                        <w:rPr>
                                          <w:rFonts w:ascii="Cambria Math" w:hAnsi="Cambria Math"/>
                                          <w:lang w:val="en-US"/>
                                        </w:rPr>
                                        <m:t>k</m:t>
                                      </m:r>
                                    </m:sub>
                                  </m:sSub>
                                </m:e>
                              </m:d>
                            </m:e>
                          </m:func>
                          <m:r>
                            <w:rPr>
                              <w:rFonts w:ascii="Cambria Math" w:hAnsi="Cambria Math"/>
                              <w:lang w:val="en-US"/>
                            </w:rPr>
                            <m:t>∆t,</m:t>
                          </m:r>
                        </m:e>
                      </m:mr>
                      <m:mr>
                        <m:e>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k+1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k</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k</m:t>
                              </m:r>
                            </m:sub>
                          </m:sSub>
                          <m:func>
                            <m:funcPr>
                              <m:ctrlPr>
                                <w:rPr>
                                  <w:rFonts w:ascii="Cambria Math" w:hAnsi="Cambria Math"/>
                                  <w:lang w:val="en-US"/>
                                </w:rPr>
                              </m:ctrlPr>
                            </m:funcPr>
                            <m:fName>
                              <m:r>
                                <m:rPr>
                                  <m:sty m:val="p"/>
                                </m:rPr>
                                <w:rPr>
                                  <w:rFonts w:ascii="Cambria Math" w:hAnsi="Cambria Math"/>
                                  <w:lang w:val="en-US"/>
                                </w:rPr>
                                <m:t>sin</m:t>
                              </m:r>
                            </m:fName>
                            <m:e>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θ</m:t>
                                      </m:r>
                                    </m:e>
                                    <m:sub>
                                      <m:r>
                                        <w:rPr>
                                          <w:rFonts w:ascii="Cambria Math" w:hAnsi="Cambria Math"/>
                                          <w:lang w:val="en-US"/>
                                        </w:rPr>
                                        <m:t>k</m:t>
                                      </m:r>
                                    </m:sub>
                                  </m:sSub>
                                </m:e>
                              </m:d>
                            </m:e>
                          </m:func>
                          <m:r>
                            <w:rPr>
                              <w:rFonts w:ascii="Cambria Math" w:hAnsi="Cambria Math"/>
                              <w:lang w:val="en-US"/>
                            </w:rPr>
                            <m:t>∆t,</m:t>
                          </m:r>
                        </m:e>
                      </m:mr>
                      <m:mr>
                        <m:e>
                          <m:sSub>
                            <m:sSubPr>
                              <m:ctrlPr>
                                <w:rPr>
                                  <w:rFonts w:ascii="Cambria Math" w:hAnsi="Cambria Math"/>
                                  <w:i/>
                                  <w:lang w:val="uk-UA"/>
                                </w:rPr>
                              </m:ctrlPr>
                            </m:sSubPr>
                            <m:e>
                              <m:r>
                                <w:rPr>
                                  <w:rFonts w:ascii="Cambria Math" w:hAnsi="Cambria Math"/>
                                  <w:lang w:val="uk-UA"/>
                                </w:rPr>
                                <m:t>θ</m:t>
                              </m:r>
                            </m:e>
                            <m:sub>
                              <m:r>
                                <w:rPr>
                                  <w:rFonts w:ascii="Cambria Math" w:hAnsi="Cambria Math"/>
                                  <w:lang w:val="uk-UA"/>
                                </w:rPr>
                                <m:t>k+1</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θ</m:t>
                              </m:r>
                            </m:e>
                            <m:sub>
                              <m:r>
                                <w:rPr>
                                  <w:rFonts w:ascii="Cambria Math" w:hAnsi="Cambria Math"/>
                                  <w:lang w:val="uk-UA"/>
                                </w:rPr>
                                <m:t>k</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w</m:t>
                              </m:r>
                            </m:e>
                            <m:sub>
                              <m:r>
                                <w:rPr>
                                  <w:rFonts w:ascii="Cambria Math" w:hAnsi="Cambria Math"/>
                                  <w:lang w:val="uk-UA"/>
                                </w:rPr>
                                <m:t>k</m:t>
                              </m:r>
                            </m:sub>
                          </m:sSub>
                          <m:r>
                            <w:rPr>
                              <w:rFonts w:ascii="Cambria Math" w:hAnsi="Cambria Math"/>
                              <w:lang w:val="uk-UA"/>
                            </w:rPr>
                            <m:t>∆t,</m:t>
                          </m:r>
                        </m:e>
                      </m:mr>
                    </m:m>
                  </m:e>
                </m:d>
              </m:oMath>
            </m:oMathPara>
          </w:p>
        </w:tc>
        <w:tc>
          <w:tcPr>
            <w:tcW w:w="447" w:type="dxa"/>
            <w:tcBorders>
              <w:top w:val="nil"/>
              <w:left w:val="nil"/>
              <w:bottom w:val="nil"/>
              <w:right w:val="nil"/>
            </w:tcBorders>
            <w:vAlign w:val="center"/>
          </w:tcPr>
          <w:p w14:paraId="6488B467" w14:textId="1E5AA402" w:rsidR="00931055" w:rsidRDefault="00931055" w:rsidP="00931055">
            <w:pPr>
              <w:pStyle w:val="BodyText"/>
              <w:spacing w:after="0"/>
              <w:ind w:firstLine="0"/>
              <w:jc w:val="center"/>
              <w:rPr>
                <w:lang w:val="uk-UA"/>
              </w:rPr>
            </w:pPr>
            <w:r>
              <w:rPr>
                <w:lang w:val="uk-UA"/>
              </w:rPr>
              <w:t>(2)</w:t>
            </w:r>
          </w:p>
        </w:tc>
      </w:tr>
    </w:tbl>
    <w:p w14:paraId="69E1733A" w14:textId="77777777" w:rsidR="00D53E84" w:rsidRDefault="00D53E84" w:rsidP="00A77C84">
      <w:pPr>
        <w:pStyle w:val="BodyText"/>
        <w:spacing w:after="0"/>
        <w:ind w:firstLine="289"/>
        <w:rPr>
          <w:lang w:val="uk-UA"/>
        </w:rPr>
      </w:pPr>
    </w:p>
    <w:p w14:paraId="53388933" w14:textId="36C03A1D" w:rsidR="00407292" w:rsidRPr="007E1379" w:rsidRDefault="00407292" w:rsidP="00AB2E48">
      <w:pPr>
        <w:pStyle w:val="BodyText"/>
        <w:ind w:firstLine="289"/>
        <w:rPr>
          <w:lang w:val="en-US"/>
        </w:rPr>
      </w:pPr>
      <w:r w:rsidRPr="007E1379">
        <w:rPr>
          <w:lang w:val="en-US"/>
        </w:rPr>
        <w:t xml:space="preserve">where: </w:t>
      </w:r>
      <m:oMath>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k</m:t>
            </m:r>
          </m:sub>
        </m:sSub>
      </m:oMath>
      <w:r w:rsidRPr="007E1379">
        <w:rPr>
          <w:lang w:val="en-US"/>
        </w:rPr>
        <w:t xml:space="preserve"> – speed of movement; </w:t>
      </w:r>
      <m:oMath>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k</m:t>
            </m:r>
          </m:sub>
        </m:sSub>
      </m:oMath>
      <w:r w:rsidRPr="007E1379">
        <w:rPr>
          <w:lang w:val="en-US"/>
        </w:rPr>
        <w:t xml:space="preserve"> – speed of rotation; </w:t>
      </w:r>
      <m:oMath>
        <m:r>
          <w:rPr>
            <w:rFonts w:ascii="Cambria Math" w:hAnsi="Cambria Math"/>
            <w:lang w:val="en-US"/>
          </w:rPr>
          <m:t>∆t</m:t>
        </m:r>
      </m:oMath>
      <w:r w:rsidRPr="007E1379">
        <w:rPr>
          <w:lang w:val="en-US"/>
        </w:rPr>
        <w:t xml:space="preserve"> – sampling step.</w:t>
      </w:r>
    </w:p>
    <w:p w14:paraId="0803E2D0" w14:textId="24C05F08" w:rsidR="00407292" w:rsidRDefault="00407292" w:rsidP="00C90822">
      <w:pPr>
        <w:pStyle w:val="BodyText"/>
        <w:spacing w:after="0"/>
        <w:ind w:firstLine="289"/>
        <w:rPr>
          <w:lang w:val="uk-UA"/>
        </w:rPr>
      </w:pPr>
      <w:r w:rsidRPr="007E1379">
        <w:rPr>
          <w:lang w:val="en-US"/>
        </w:rPr>
        <w:t>The hardware lim</w:t>
      </w:r>
      <w:r w:rsidRPr="00C90822">
        <w:rPr>
          <w:color w:val="000000" w:themeColor="text1"/>
          <w:lang w:val="en-US"/>
        </w:rPr>
        <w:t>itations model of the ESP32-Cam EDGE device (</w:t>
      </w:r>
      <m:oMath>
        <m:sSub>
          <m:sSubPr>
            <m:ctrlPr>
              <w:rPr>
                <w:rFonts w:ascii="Cambria Math" w:hAnsi="Cambria Math"/>
                <w:i/>
                <w:color w:val="000000" w:themeColor="text1"/>
                <w:lang w:val="uk-UA"/>
              </w:rPr>
            </m:ctrlPr>
          </m:sSubPr>
          <m:e>
            <m:r>
              <w:rPr>
                <w:rFonts w:ascii="Cambria Math" w:hAnsi="Cambria Math"/>
                <w:color w:val="000000" w:themeColor="text1"/>
                <w:lang w:val="uk-UA"/>
              </w:rPr>
              <m:t>C</m:t>
            </m:r>
          </m:e>
          <m:sub>
            <m:r>
              <w:rPr>
                <w:rFonts w:ascii="Cambria Math" w:hAnsi="Cambria Math"/>
                <w:color w:val="000000" w:themeColor="text1"/>
                <w:lang w:val="uk-UA"/>
              </w:rPr>
              <m:t>edge</m:t>
            </m:r>
          </m:sub>
        </m:sSub>
      </m:oMath>
      <w:r w:rsidRPr="00C90822">
        <w:rPr>
          <w:color w:val="000000" w:themeColor="text1"/>
          <w:lang w:val="en-US"/>
        </w:rPr>
        <w:t>)</w:t>
      </w:r>
      <w:r w:rsidRPr="007E1379">
        <w:rPr>
          <w:lang w:val="en-US"/>
        </w:rPr>
        <w:t xml:space="preserve"> takes into account limited RAM, processor frequency and neural network execution time:</w:t>
      </w:r>
    </w:p>
    <w:p w14:paraId="1F1EDD04" w14:textId="30AFFBE0" w:rsidR="00E41246" w:rsidRPr="00E41246" w:rsidRDefault="00E41246" w:rsidP="00E41246">
      <w:pPr>
        <w:pStyle w:val="BodyText"/>
        <w:spacing w:after="0"/>
        <w:ind w:firstLine="289"/>
        <w:rPr>
          <w:lang w:val="uk-UA"/>
        </w:rPr>
      </w:pPr>
    </w:p>
    <w:tbl>
      <w:tblPr>
        <w:tblStyle w:val="TableGrid"/>
        <w:tblW w:w="4644" w:type="dxa"/>
        <w:tblLook w:val="04A0" w:firstRow="1" w:lastRow="0" w:firstColumn="1" w:lastColumn="0" w:noHBand="0" w:noVBand="1"/>
      </w:tblPr>
      <w:tblGrid>
        <w:gridCol w:w="4077"/>
        <w:gridCol w:w="567"/>
      </w:tblGrid>
      <w:tr w:rsidR="00E41246" w14:paraId="57BFC536" w14:textId="77777777" w:rsidTr="00EC3A8B">
        <w:tc>
          <w:tcPr>
            <w:tcW w:w="4077" w:type="dxa"/>
            <w:tcBorders>
              <w:top w:val="nil"/>
              <w:left w:val="nil"/>
              <w:bottom w:val="nil"/>
              <w:right w:val="nil"/>
            </w:tcBorders>
            <w:vAlign w:val="center"/>
          </w:tcPr>
          <w:p w14:paraId="7E1196F9" w14:textId="6A5E82C2" w:rsidR="00E41246" w:rsidRPr="00E41246" w:rsidRDefault="00000000" w:rsidP="00B72974">
            <w:pPr>
              <w:pStyle w:val="BodyText"/>
              <w:spacing w:after="0"/>
              <w:ind w:firstLine="0"/>
              <w:jc w:val="center"/>
              <w:rPr>
                <w:i/>
                <w:lang w:val="uk-UA"/>
              </w:rPr>
            </w:pPr>
            <m:oMathPara>
              <m:oMath>
                <m:sSub>
                  <m:sSubPr>
                    <m:ctrlPr>
                      <w:rPr>
                        <w:rFonts w:ascii="Cambria Math" w:hAnsi="Cambria Math"/>
                        <w:i/>
                        <w:lang w:val="uk-UA"/>
                      </w:rPr>
                    </m:ctrlPr>
                  </m:sSubPr>
                  <m:e>
                    <m:r>
                      <w:rPr>
                        <w:rFonts w:ascii="Cambria Math" w:hAnsi="Cambria Math"/>
                        <w:lang w:val="uk-UA"/>
                      </w:rPr>
                      <m:t>C</m:t>
                    </m:r>
                  </m:e>
                  <m:sub>
                    <m:r>
                      <w:rPr>
                        <w:rFonts w:ascii="Cambria Math" w:hAnsi="Cambria Math"/>
                        <w:lang w:val="uk-UA"/>
                      </w:rPr>
                      <m:t>edge</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α</m:t>
                    </m:r>
                  </m:e>
                  <m:sub>
                    <m:r>
                      <w:rPr>
                        <w:rFonts w:ascii="Cambria Math" w:hAnsi="Cambria Math"/>
                        <w:lang w:val="uk-UA"/>
                      </w:rPr>
                      <m:t>1</m:t>
                    </m:r>
                  </m:sub>
                </m:sSub>
                <m:f>
                  <m:fPr>
                    <m:ctrlPr>
                      <w:rPr>
                        <w:rFonts w:ascii="Cambria Math" w:hAnsi="Cambria Math"/>
                        <w:i/>
                        <w:lang w:val="uk-UA"/>
                      </w:rPr>
                    </m:ctrlPr>
                  </m:fPr>
                  <m:num>
                    <m:sSub>
                      <m:sSubPr>
                        <m:ctrlPr>
                          <w:rPr>
                            <w:rFonts w:ascii="Cambria Math" w:hAnsi="Cambria Math"/>
                            <w:i/>
                            <w:lang w:val="uk-UA"/>
                          </w:rPr>
                        </m:ctrlPr>
                      </m:sSubPr>
                      <m:e>
                        <m:r>
                          <w:rPr>
                            <w:rFonts w:ascii="Cambria Math" w:hAnsi="Cambria Math"/>
                            <w:lang w:val="uk-UA"/>
                          </w:rPr>
                          <m:t>M</m:t>
                        </m:r>
                      </m:e>
                      <m:sub>
                        <m:r>
                          <w:rPr>
                            <w:rFonts w:ascii="Cambria Math" w:hAnsi="Cambria Math"/>
                            <w:lang w:val="uk-UA"/>
                          </w:rPr>
                          <m:t>NN</m:t>
                        </m:r>
                      </m:sub>
                    </m:sSub>
                  </m:num>
                  <m:den>
                    <m:sSub>
                      <m:sSubPr>
                        <m:ctrlPr>
                          <w:rPr>
                            <w:rFonts w:ascii="Cambria Math" w:hAnsi="Cambria Math"/>
                            <w:i/>
                            <w:lang w:val="uk-UA"/>
                          </w:rPr>
                        </m:ctrlPr>
                      </m:sSubPr>
                      <m:e>
                        <m:r>
                          <w:rPr>
                            <w:rFonts w:ascii="Cambria Math" w:hAnsi="Cambria Math"/>
                            <w:lang w:val="uk-UA"/>
                          </w:rPr>
                          <m:t>M</m:t>
                        </m:r>
                      </m:e>
                      <m:sub>
                        <m:r>
                          <w:rPr>
                            <w:rFonts w:ascii="Cambria Math" w:hAnsi="Cambria Math"/>
                            <w:lang w:val="uk-UA"/>
                          </w:rPr>
                          <m:t>max</m:t>
                        </m:r>
                      </m:sub>
                    </m:sSub>
                  </m:den>
                </m:f>
                <m:r>
                  <w:rPr>
                    <w:rFonts w:ascii="Cambria Math" w:hAnsi="Cambria Math"/>
                    <w:lang w:val="uk-UA"/>
                  </w:rPr>
                  <m:t>+</m:t>
                </m:r>
                <m:sSub>
                  <m:sSubPr>
                    <m:ctrlPr>
                      <w:rPr>
                        <w:rFonts w:ascii="Cambria Math" w:hAnsi="Cambria Math"/>
                        <w:i/>
                        <w:lang w:val="uk-UA"/>
                      </w:rPr>
                    </m:ctrlPr>
                  </m:sSubPr>
                  <m:e>
                    <m:r>
                      <w:rPr>
                        <w:rFonts w:ascii="Cambria Math" w:hAnsi="Cambria Math"/>
                        <w:lang w:val="uk-UA"/>
                      </w:rPr>
                      <m:t>α</m:t>
                    </m:r>
                  </m:e>
                  <m:sub>
                    <m:r>
                      <w:rPr>
                        <w:rFonts w:ascii="Cambria Math" w:hAnsi="Cambria Math"/>
                        <w:lang w:val="uk-UA"/>
                      </w:rPr>
                      <m:t>2</m:t>
                    </m:r>
                  </m:sub>
                </m:sSub>
                <m:f>
                  <m:fPr>
                    <m:ctrlPr>
                      <w:rPr>
                        <w:rFonts w:ascii="Cambria Math" w:hAnsi="Cambria Math"/>
                        <w:i/>
                        <w:lang w:val="uk-UA"/>
                      </w:rPr>
                    </m:ctrlPr>
                  </m:fPr>
                  <m:num>
                    <m:sSub>
                      <m:sSubPr>
                        <m:ctrlPr>
                          <w:rPr>
                            <w:rFonts w:ascii="Cambria Math" w:hAnsi="Cambria Math"/>
                            <w:i/>
                            <w:lang w:val="uk-UA"/>
                          </w:rPr>
                        </m:ctrlPr>
                      </m:sSubPr>
                      <m:e>
                        <m:r>
                          <w:rPr>
                            <w:rFonts w:ascii="Cambria Math" w:hAnsi="Cambria Math"/>
                            <w:lang w:val="uk-UA"/>
                          </w:rPr>
                          <m:t>T</m:t>
                        </m:r>
                      </m:e>
                      <m:sub>
                        <m:r>
                          <w:rPr>
                            <w:rFonts w:ascii="Cambria Math" w:hAnsi="Cambria Math"/>
                            <w:lang w:val="uk-UA"/>
                          </w:rPr>
                          <m:t>inf</m:t>
                        </m:r>
                      </m:sub>
                    </m:sSub>
                  </m:num>
                  <m:den>
                    <m:sSub>
                      <m:sSubPr>
                        <m:ctrlPr>
                          <w:rPr>
                            <w:rFonts w:ascii="Cambria Math" w:hAnsi="Cambria Math"/>
                            <w:i/>
                            <w:lang w:val="uk-UA"/>
                          </w:rPr>
                        </m:ctrlPr>
                      </m:sSubPr>
                      <m:e>
                        <m:r>
                          <w:rPr>
                            <w:rFonts w:ascii="Cambria Math" w:hAnsi="Cambria Math"/>
                            <w:lang w:val="uk-UA"/>
                          </w:rPr>
                          <m:t>T</m:t>
                        </m:r>
                      </m:e>
                      <m:sub>
                        <m:r>
                          <w:rPr>
                            <w:rFonts w:ascii="Cambria Math" w:hAnsi="Cambria Math"/>
                            <w:lang w:val="uk-UA"/>
                          </w:rPr>
                          <m:t>max</m:t>
                        </m:r>
                      </m:sub>
                    </m:sSub>
                  </m:den>
                </m:f>
                <m:r>
                  <w:rPr>
                    <w:rFonts w:ascii="Cambria Math" w:hAnsi="Cambria Math"/>
                    <w:lang w:val="uk-UA"/>
                  </w:rPr>
                  <m:t>+</m:t>
                </m:r>
                <m:sSub>
                  <m:sSubPr>
                    <m:ctrlPr>
                      <w:rPr>
                        <w:rFonts w:ascii="Cambria Math" w:hAnsi="Cambria Math"/>
                        <w:i/>
                        <w:lang w:val="uk-UA"/>
                      </w:rPr>
                    </m:ctrlPr>
                  </m:sSubPr>
                  <m:e>
                    <m:r>
                      <w:rPr>
                        <w:rFonts w:ascii="Cambria Math" w:hAnsi="Cambria Math"/>
                        <w:lang w:val="uk-UA"/>
                      </w:rPr>
                      <m:t>α</m:t>
                    </m:r>
                  </m:e>
                  <m:sub>
                    <m:r>
                      <w:rPr>
                        <w:rFonts w:ascii="Cambria Math" w:hAnsi="Cambria Math"/>
                        <w:lang w:val="uk-UA"/>
                      </w:rPr>
                      <m:t>3</m:t>
                    </m:r>
                  </m:sub>
                </m:sSub>
                <m:f>
                  <m:fPr>
                    <m:ctrlPr>
                      <w:rPr>
                        <w:rFonts w:ascii="Cambria Math" w:hAnsi="Cambria Math"/>
                        <w:i/>
                        <w:lang w:val="uk-UA"/>
                      </w:rPr>
                    </m:ctrlPr>
                  </m:fPr>
                  <m:num>
                    <m:sSub>
                      <m:sSubPr>
                        <m:ctrlPr>
                          <w:rPr>
                            <w:rFonts w:ascii="Cambria Math" w:hAnsi="Cambria Math"/>
                            <w:i/>
                            <w:lang w:val="uk-UA"/>
                          </w:rPr>
                        </m:ctrlPr>
                      </m:sSubPr>
                      <m:e>
                        <m:r>
                          <w:rPr>
                            <w:rFonts w:ascii="Cambria Math" w:hAnsi="Cambria Math"/>
                            <w:lang w:val="uk-UA"/>
                          </w:rPr>
                          <m:t>P</m:t>
                        </m:r>
                      </m:e>
                      <m:sub>
                        <m:r>
                          <w:rPr>
                            <w:rFonts w:ascii="Cambria Math" w:hAnsi="Cambria Math"/>
                            <w:lang w:val="uk-UA"/>
                          </w:rPr>
                          <m:t>cpu</m:t>
                        </m:r>
                      </m:sub>
                    </m:sSub>
                  </m:num>
                  <m:den>
                    <m:sSub>
                      <m:sSubPr>
                        <m:ctrlPr>
                          <w:rPr>
                            <w:rFonts w:ascii="Cambria Math" w:hAnsi="Cambria Math"/>
                            <w:i/>
                            <w:lang w:val="uk-UA"/>
                          </w:rPr>
                        </m:ctrlPr>
                      </m:sSubPr>
                      <m:e>
                        <m:r>
                          <w:rPr>
                            <w:rFonts w:ascii="Cambria Math" w:hAnsi="Cambria Math"/>
                            <w:lang w:val="uk-UA"/>
                          </w:rPr>
                          <m:t>P</m:t>
                        </m:r>
                      </m:e>
                      <m:sub>
                        <m:r>
                          <w:rPr>
                            <w:rFonts w:ascii="Cambria Math" w:hAnsi="Cambria Math"/>
                            <w:lang w:val="uk-UA"/>
                          </w:rPr>
                          <m:t>max</m:t>
                        </m:r>
                      </m:sub>
                    </m:sSub>
                  </m:den>
                </m:f>
                <m:r>
                  <w:rPr>
                    <w:rFonts w:ascii="Cambria Math" w:hAnsi="Cambria Math"/>
                    <w:lang w:val="uk-UA"/>
                  </w:rPr>
                  <m:t>,</m:t>
                </m:r>
              </m:oMath>
            </m:oMathPara>
          </w:p>
        </w:tc>
        <w:tc>
          <w:tcPr>
            <w:tcW w:w="567" w:type="dxa"/>
            <w:tcBorders>
              <w:top w:val="nil"/>
              <w:left w:val="nil"/>
              <w:bottom w:val="nil"/>
              <w:right w:val="nil"/>
            </w:tcBorders>
            <w:vAlign w:val="center"/>
          </w:tcPr>
          <w:p w14:paraId="03D9DB54" w14:textId="77777777" w:rsidR="00E41246" w:rsidRDefault="00E41246" w:rsidP="00B72974">
            <w:pPr>
              <w:pStyle w:val="BodyText"/>
              <w:spacing w:after="0"/>
              <w:ind w:firstLine="0"/>
              <w:jc w:val="center"/>
              <w:rPr>
                <w:lang w:val="uk-UA"/>
              </w:rPr>
            </w:pPr>
            <w:r>
              <w:rPr>
                <w:lang w:val="uk-UA"/>
              </w:rPr>
              <w:t>(3)</w:t>
            </w:r>
          </w:p>
        </w:tc>
      </w:tr>
    </w:tbl>
    <w:p w14:paraId="595F1103" w14:textId="77777777" w:rsidR="002A5468" w:rsidRDefault="002A5468" w:rsidP="00A77C84">
      <w:pPr>
        <w:pStyle w:val="BodyText"/>
        <w:spacing w:after="0"/>
        <w:ind w:firstLine="289"/>
        <w:rPr>
          <w:lang w:val="uk-UA"/>
        </w:rPr>
      </w:pPr>
    </w:p>
    <w:p w14:paraId="23FDC16B" w14:textId="2E2167CE" w:rsidR="00A749E8" w:rsidRPr="00A749E8" w:rsidRDefault="00A749E8" w:rsidP="00AB2E48">
      <w:pPr>
        <w:pStyle w:val="BodyText"/>
        <w:ind w:firstLine="289"/>
        <w:rPr>
          <w:lang w:val="en-US"/>
        </w:rPr>
      </w:pPr>
      <w:r w:rsidRPr="00A749E8">
        <w:rPr>
          <w:lang w:val="en-US"/>
        </w:rPr>
        <w:t xml:space="preserve">where: </w:t>
      </w:r>
      <m:oMath>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NN</m:t>
            </m:r>
          </m:sub>
        </m:sSub>
      </m:oMath>
      <w:r w:rsidRPr="00A749E8">
        <w:rPr>
          <w:lang w:val="en-US"/>
        </w:rPr>
        <w:t xml:space="preserve"> – neural network memory; </w:t>
      </w:r>
      <m:oMath>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max</m:t>
            </m:r>
          </m:sub>
        </m:sSub>
      </m:oMath>
      <w:r w:rsidRPr="00A749E8">
        <w:rPr>
          <w:lang w:val="en-US"/>
        </w:rPr>
        <w:t xml:space="preserve"> – available ESP32-Cam memory (RAM 4Mb);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inf</m:t>
            </m:r>
          </m:sub>
        </m:sSub>
      </m:oMath>
      <w:r w:rsidRPr="00A749E8">
        <w:rPr>
          <w:lang w:val="en-US"/>
        </w:rPr>
        <w:t xml:space="preserve"> – inference time;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max</m:t>
            </m:r>
          </m:sub>
        </m:sSub>
      </m:oMath>
      <w:r w:rsidRPr="00A749E8">
        <w:rPr>
          <w:lang w:val="en-US"/>
        </w:rPr>
        <w:t xml:space="preserve"> – allowable processing time;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cpu</m:t>
            </m:r>
          </m:sub>
        </m:sSub>
      </m:oMath>
      <w:r w:rsidRPr="00A749E8">
        <w:rPr>
          <w:lang w:val="en-US"/>
        </w:rPr>
        <w:t xml:space="preserve"> – processor load; </w:t>
      </w:r>
      <m:oMath>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3</m:t>
            </m:r>
          </m:sub>
        </m:sSub>
      </m:oMath>
      <w:r w:rsidRPr="00A749E8">
        <w:rPr>
          <w:lang w:val="en-US"/>
        </w:rPr>
        <w:t xml:space="preserve"> – weighting factors.</w:t>
      </w:r>
    </w:p>
    <w:p w14:paraId="33392FDF" w14:textId="58F1F37F" w:rsidR="00A749E8" w:rsidRPr="00A749E8" w:rsidRDefault="00A749E8" w:rsidP="00A749E8">
      <w:pPr>
        <w:pStyle w:val="BodyText"/>
        <w:spacing w:after="0"/>
        <w:ind w:firstLine="289"/>
        <w:rPr>
          <w:lang w:val="en-US"/>
        </w:rPr>
      </w:pPr>
      <w:r w:rsidRPr="00A749E8">
        <w:rPr>
          <w:lang w:val="en-US"/>
        </w:rPr>
        <w:t>The LiDAR distance measurement model describes obtaining the distance to obstacles for building an environment map:</w:t>
      </w:r>
    </w:p>
    <w:p w14:paraId="7505664C" w14:textId="52981583" w:rsidR="006B1396" w:rsidRDefault="006B1396" w:rsidP="00A77C84">
      <w:pPr>
        <w:pStyle w:val="BodyText"/>
        <w:spacing w:after="0"/>
        <w:ind w:firstLine="289"/>
      </w:pPr>
    </w:p>
    <w:tbl>
      <w:tblPr>
        <w:tblStyle w:val="TableGrid"/>
        <w:tblW w:w="4786" w:type="dxa"/>
        <w:tblLook w:val="04A0" w:firstRow="1" w:lastRow="0" w:firstColumn="1" w:lastColumn="0" w:noHBand="0" w:noVBand="1"/>
      </w:tblPr>
      <w:tblGrid>
        <w:gridCol w:w="4077"/>
        <w:gridCol w:w="709"/>
      </w:tblGrid>
      <w:tr w:rsidR="00D52434" w14:paraId="368079A0" w14:textId="77777777" w:rsidTr="00A749E8">
        <w:tc>
          <w:tcPr>
            <w:tcW w:w="4077" w:type="dxa"/>
            <w:tcBorders>
              <w:top w:val="nil"/>
              <w:left w:val="nil"/>
              <w:bottom w:val="nil"/>
              <w:right w:val="nil"/>
            </w:tcBorders>
            <w:vAlign w:val="center"/>
          </w:tcPr>
          <w:p w14:paraId="18CB461C" w14:textId="16B61B60" w:rsidR="00D52434" w:rsidRDefault="00000000" w:rsidP="00B72974">
            <w:pPr>
              <w:pStyle w:val="BodyText"/>
              <w:spacing w:after="0"/>
              <w:ind w:firstLine="0"/>
              <w:jc w:val="center"/>
              <w:rPr>
                <w:lang w:val="en-US"/>
              </w:rPr>
            </w:pPr>
            <m:oMathPara>
              <m:oMath>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m:t>
                    </m:r>
                  </m:sub>
                </m:sSub>
                <m:r>
                  <w:rPr>
                    <w:rFonts w:ascii="Cambria Math" w:hAnsi="Cambria Math"/>
                    <w:lang w:val="en-US"/>
                  </w:rPr>
                  <m:t>,</m:t>
                </m:r>
              </m:oMath>
            </m:oMathPara>
          </w:p>
        </w:tc>
        <w:tc>
          <w:tcPr>
            <w:tcW w:w="709" w:type="dxa"/>
            <w:tcBorders>
              <w:top w:val="nil"/>
              <w:left w:val="nil"/>
              <w:bottom w:val="nil"/>
              <w:right w:val="nil"/>
            </w:tcBorders>
            <w:vAlign w:val="center"/>
          </w:tcPr>
          <w:p w14:paraId="494D5346" w14:textId="77777777" w:rsidR="00D52434" w:rsidRDefault="00D52434" w:rsidP="00B72974">
            <w:pPr>
              <w:pStyle w:val="BodyText"/>
              <w:spacing w:after="0"/>
              <w:ind w:firstLine="0"/>
              <w:jc w:val="center"/>
              <w:rPr>
                <w:lang w:val="en-US"/>
              </w:rPr>
            </w:pPr>
            <w:r>
              <w:rPr>
                <w:lang w:val="en-US"/>
              </w:rPr>
              <w:t>(4)</w:t>
            </w:r>
          </w:p>
        </w:tc>
      </w:tr>
    </w:tbl>
    <w:p w14:paraId="2F7E2DF7" w14:textId="77777777" w:rsidR="00A749E8" w:rsidRDefault="00A749E8" w:rsidP="00A77C84">
      <w:pPr>
        <w:pStyle w:val="BodyText"/>
        <w:spacing w:after="0"/>
        <w:ind w:firstLine="289"/>
        <w:rPr>
          <w:lang w:val="uk-UA"/>
        </w:rPr>
      </w:pPr>
    </w:p>
    <w:p w14:paraId="622646D2" w14:textId="11922365" w:rsidR="00052AD9" w:rsidRPr="00052AD9" w:rsidRDefault="00052AD9" w:rsidP="00AB2E48">
      <w:pPr>
        <w:pStyle w:val="BodyText"/>
        <w:ind w:firstLine="289"/>
        <w:rPr>
          <w:lang w:val="en-US"/>
        </w:rPr>
      </w:pPr>
      <w:r w:rsidRPr="00052AD9">
        <w:rPr>
          <w:lang w:val="en-US"/>
        </w:rPr>
        <w:lastRenderedPageBreak/>
        <w:t xml:space="preserve">where: </w:t>
      </w:r>
      <m:oMath>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i</m:t>
            </m:r>
          </m:sub>
        </m:sSub>
      </m:oMath>
      <w:r w:rsidRPr="00052AD9">
        <w:rPr>
          <w:lang w:val="en-US"/>
        </w:rPr>
        <w:t xml:space="preserve"> – measured LiDAR distance; </w:t>
      </w:r>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i</m:t>
            </m:r>
          </m:sub>
        </m:sSub>
      </m:oMath>
      <w:r w:rsidRPr="00052AD9">
        <w:rPr>
          <w:lang w:val="en-US"/>
        </w:rPr>
        <w:t xml:space="preserve"> – real distance to the object;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m:t>
            </m:r>
          </m:sub>
        </m:sSub>
      </m:oMath>
      <w:r w:rsidRPr="00052AD9">
        <w:rPr>
          <w:lang w:val="en-US"/>
        </w:rPr>
        <w:t xml:space="preserve"> – measurement noise (Gaussian noise) [2</w:t>
      </w:r>
      <w:r w:rsidR="0060650B">
        <w:rPr>
          <w:lang w:val="en-US"/>
        </w:rPr>
        <w:t>7</w:t>
      </w:r>
      <w:r w:rsidRPr="00052AD9">
        <w:rPr>
          <w:lang w:val="en-US"/>
        </w:rPr>
        <w:t xml:space="preserve">]; </w:t>
      </w:r>
      <m:oMath>
        <m:r>
          <w:rPr>
            <w:rFonts w:ascii="Cambria Math" w:hAnsi="Cambria Math"/>
            <w:lang w:val="en-US"/>
          </w:rPr>
          <m:t>i</m:t>
        </m:r>
      </m:oMath>
      <w:r w:rsidRPr="00052AD9">
        <w:rPr>
          <w:lang w:val="en-US"/>
        </w:rPr>
        <w:t xml:space="preserve"> – LiDAR beam number.</w:t>
      </w:r>
    </w:p>
    <w:p w14:paraId="2334B251" w14:textId="4E3D272C" w:rsidR="00052AD9" w:rsidRDefault="00052AD9" w:rsidP="00052AD9">
      <w:pPr>
        <w:pStyle w:val="BodyText"/>
        <w:spacing w:after="0"/>
        <w:ind w:firstLine="289"/>
        <w:rPr>
          <w:lang w:val="uk-UA"/>
        </w:rPr>
      </w:pPr>
      <w:r w:rsidRPr="00052AD9">
        <w:rPr>
          <w:lang w:val="en-US"/>
        </w:rPr>
        <w:t>The proba</w:t>
      </w:r>
      <w:r w:rsidR="0060650B">
        <w:rPr>
          <w:lang w:val="en-US"/>
        </w:rPr>
        <w:t>bilistic occupancy map model [28</w:t>
      </w:r>
      <w:r w:rsidR="00F10906">
        <w:rPr>
          <w:lang w:val="en-US"/>
        </w:rPr>
        <w:t>, 29</w:t>
      </w:r>
      <w:r w:rsidRPr="00052AD9">
        <w:rPr>
          <w:lang w:val="en-US"/>
        </w:rPr>
        <w:t>] generates an environment map taking into account the uncertainty of the sensor data:</w:t>
      </w:r>
    </w:p>
    <w:p w14:paraId="5DE65292" w14:textId="1DD716EC" w:rsidR="00D52434" w:rsidRDefault="00D52434" w:rsidP="00A77C84">
      <w:pPr>
        <w:pStyle w:val="BodyText"/>
        <w:spacing w:after="0"/>
        <w:ind w:firstLine="289"/>
      </w:pPr>
    </w:p>
    <w:tbl>
      <w:tblPr>
        <w:tblStyle w:val="TableGrid"/>
        <w:tblW w:w="4786" w:type="dxa"/>
        <w:tblLook w:val="04A0" w:firstRow="1" w:lastRow="0" w:firstColumn="1" w:lastColumn="0" w:noHBand="0" w:noVBand="1"/>
      </w:tblPr>
      <w:tblGrid>
        <w:gridCol w:w="4219"/>
        <w:gridCol w:w="567"/>
      </w:tblGrid>
      <w:tr w:rsidR="00BF0CA7" w14:paraId="3A0E5EB4" w14:textId="77777777" w:rsidTr="004A50A1">
        <w:tc>
          <w:tcPr>
            <w:tcW w:w="4219" w:type="dxa"/>
            <w:tcBorders>
              <w:top w:val="nil"/>
              <w:left w:val="nil"/>
              <w:bottom w:val="nil"/>
              <w:right w:val="nil"/>
            </w:tcBorders>
            <w:vAlign w:val="center"/>
          </w:tcPr>
          <w:p w14:paraId="2B040DF2" w14:textId="5F970F82" w:rsidR="00BF0CA7" w:rsidRPr="00F96141" w:rsidRDefault="00000000" w:rsidP="00B72974">
            <w:pPr>
              <w:rPr>
                <w:i/>
                <w:lang w:val="uk-UA"/>
              </w:rPr>
            </w:pPr>
            <m:oMathPara>
              <m:oMath>
                <m:sSubSup>
                  <m:sSubSupPr>
                    <m:ctrlPr>
                      <w:rPr>
                        <w:rFonts w:ascii="Cambria Math" w:hAnsi="Cambria Math"/>
                        <w:i/>
                        <w:lang w:val="uk-UA"/>
                      </w:rPr>
                    </m:ctrlPr>
                  </m:sSubSupPr>
                  <m:e>
                    <m:r>
                      <w:rPr>
                        <w:rFonts w:ascii="Cambria Math" w:hAnsi="Cambria Math"/>
                        <w:lang w:val="uk-UA"/>
                      </w:rPr>
                      <m:t>p</m:t>
                    </m:r>
                  </m:e>
                  <m:sub>
                    <m:r>
                      <w:rPr>
                        <w:rFonts w:ascii="Cambria Math" w:hAnsi="Cambria Math"/>
                        <w:lang w:val="uk-UA"/>
                      </w:rPr>
                      <m:t>ij</m:t>
                    </m:r>
                  </m:sub>
                  <m:sup>
                    <m:r>
                      <w:rPr>
                        <w:rFonts w:ascii="Cambria Math" w:hAnsi="Cambria Math"/>
                        <w:lang w:val="uk-UA"/>
                      </w:rPr>
                      <m:t>occ</m:t>
                    </m:r>
                  </m:sup>
                </m:sSubSup>
                <m:d>
                  <m:dPr>
                    <m:ctrlPr>
                      <w:rPr>
                        <w:rFonts w:ascii="Cambria Math" w:hAnsi="Cambria Math"/>
                        <w:i/>
                        <w:lang w:val="uk-UA"/>
                      </w:rPr>
                    </m:ctrlPr>
                  </m:dPr>
                  <m:e>
                    <m:r>
                      <w:rPr>
                        <w:rFonts w:ascii="Cambria Math" w:hAnsi="Cambria Math"/>
                        <w:lang w:val="uk-UA"/>
                      </w:rPr>
                      <m:t>k</m:t>
                    </m:r>
                  </m:e>
                </m:d>
                <m:r>
                  <w:rPr>
                    <w:rFonts w:ascii="Cambria Math" w:hAnsi="Cambria Math"/>
                    <w:lang w:val="uk-UA"/>
                  </w:rPr>
                  <m:t>=</m:t>
                </m:r>
                <m:f>
                  <m:fPr>
                    <m:ctrlPr>
                      <w:rPr>
                        <w:rFonts w:ascii="Cambria Math" w:hAnsi="Cambria Math"/>
                        <w:i/>
                        <w:lang w:val="uk-UA"/>
                      </w:rPr>
                    </m:ctrlPr>
                  </m:fPr>
                  <m:num>
                    <m:r>
                      <w:rPr>
                        <w:rFonts w:ascii="Cambria Math" w:hAnsi="Cambria Math"/>
                        <w:lang w:val="uk-UA"/>
                      </w:rPr>
                      <m:t>1</m:t>
                    </m:r>
                  </m:num>
                  <m:den>
                    <m:r>
                      <w:rPr>
                        <w:rFonts w:ascii="Cambria Math" w:hAnsi="Cambria Math"/>
                        <w:lang w:val="uk-UA"/>
                      </w:rPr>
                      <m:t>1-</m:t>
                    </m:r>
                    <m:r>
                      <m:rPr>
                        <m:sty m:val="p"/>
                      </m:rPr>
                      <w:rPr>
                        <w:rFonts w:ascii="Cambria Math" w:hAnsi="Cambria Math"/>
                        <w:lang w:val="uk-UA"/>
                      </w:rPr>
                      <m:t>exp⁡</m:t>
                    </m:r>
                    <m:r>
                      <w:rPr>
                        <w:rFonts w:ascii="Cambria Math" w:hAnsi="Cambria Math"/>
                        <w:lang w:val="uk-UA"/>
                      </w:rPr>
                      <m:t>(-</m:t>
                    </m:r>
                    <m:sSub>
                      <m:sSubPr>
                        <m:ctrlPr>
                          <w:rPr>
                            <w:rFonts w:ascii="Cambria Math" w:hAnsi="Cambria Math"/>
                            <w:i/>
                            <w:lang w:val="uk-UA"/>
                          </w:rPr>
                        </m:ctrlPr>
                      </m:sSubPr>
                      <m:e>
                        <m:r>
                          <w:rPr>
                            <w:rFonts w:ascii="Cambria Math" w:hAnsi="Cambria Math"/>
                            <w:lang w:val="uk-UA"/>
                          </w:rPr>
                          <m:t>l</m:t>
                        </m:r>
                      </m:e>
                      <m:sub>
                        <m:r>
                          <w:rPr>
                            <w:rFonts w:ascii="Cambria Math" w:hAnsi="Cambria Math"/>
                            <w:lang w:val="uk-UA"/>
                          </w:rPr>
                          <m:t>ij</m:t>
                        </m:r>
                      </m:sub>
                    </m:sSub>
                    <m:r>
                      <w:rPr>
                        <w:rFonts w:ascii="Cambria Math" w:hAnsi="Cambria Math"/>
                        <w:lang w:val="uk-UA"/>
                      </w:rPr>
                      <m:t>(k))</m:t>
                    </m:r>
                  </m:den>
                </m:f>
                <m:r>
                  <w:rPr>
                    <w:rFonts w:ascii="Cambria Math" w:hAnsi="Cambria Math"/>
                    <w:lang w:val="uk-UA"/>
                  </w:rPr>
                  <m:t>,</m:t>
                </m:r>
              </m:oMath>
            </m:oMathPara>
          </w:p>
        </w:tc>
        <w:tc>
          <w:tcPr>
            <w:tcW w:w="567" w:type="dxa"/>
            <w:vMerge w:val="restart"/>
            <w:tcBorders>
              <w:top w:val="nil"/>
              <w:left w:val="nil"/>
              <w:bottom w:val="nil"/>
              <w:right w:val="nil"/>
            </w:tcBorders>
            <w:vAlign w:val="center"/>
          </w:tcPr>
          <w:p w14:paraId="5597C285" w14:textId="77777777" w:rsidR="00BF0CA7" w:rsidRDefault="00BF0CA7" w:rsidP="00B72974">
            <w:pPr>
              <w:rPr>
                <w:lang w:val="uk-UA"/>
              </w:rPr>
            </w:pPr>
            <w:r>
              <w:rPr>
                <w:lang w:val="uk-UA"/>
              </w:rPr>
              <w:t>(5)</w:t>
            </w:r>
          </w:p>
        </w:tc>
      </w:tr>
      <w:tr w:rsidR="00BF0CA7" w14:paraId="6BAF23A2" w14:textId="77777777" w:rsidTr="004A50A1">
        <w:tc>
          <w:tcPr>
            <w:tcW w:w="4219" w:type="dxa"/>
            <w:tcBorders>
              <w:top w:val="nil"/>
              <w:left w:val="nil"/>
              <w:bottom w:val="nil"/>
              <w:right w:val="nil"/>
            </w:tcBorders>
            <w:vAlign w:val="center"/>
          </w:tcPr>
          <w:p w14:paraId="5453F8EE" w14:textId="413ADBC6" w:rsidR="00BF0CA7" w:rsidRPr="00F96141" w:rsidRDefault="00000000" w:rsidP="00B72974">
            <w:pPr>
              <w:rPr>
                <w:i/>
                <w:lang w:val="uk-UA"/>
              </w:rPr>
            </w:pPr>
            <m:oMathPara>
              <m:oMath>
                <m:sSub>
                  <m:sSubPr>
                    <m:ctrlPr>
                      <w:rPr>
                        <w:rFonts w:ascii="Cambria Math" w:hAnsi="Cambria Math"/>
                        <w:i/>
                        <w:lang w:val="uk-UA"/>
                      </w:rPr>
                    </m:ctrlPr>
                  </m:sSubPr>
                  <m:e>
                    <m:r>
                      <w:rPr>
                        <w:rFonts w:ascii="Cambria Math" w:hAnsi="Cambria Math"/>
                        <w:lang w:val="uk-UA"/>
                      </w:rPr>
                      <m:t>l</m:t>
                    </m:r>
                  </m:e>
                  <m:sub>
                    <m:r>
                      <w:rPr>
                        <w:rFonts w:ascii="Cambria Math" w:hAnsi="Cambria Math"/>
                        <w:lang w:val="uk-UA"/>
                      </w:rPr>
                      <m:t>ij</m:t>
                    </m:r>
                  </m:sub>
                </m:sSub>
                <m:d>
                  <m:dPr>
                    <m:ctrlPr>
                      <w:rPr>
                        <w:rFonts w:ascii="Cambria Math" w:hAnsi="Cambria Math"/>
                        <w:i/>
                        <w:lang w:val="uk-UA"/>
                      </w:rPr>
                    </m:ctrlPr>
                  </m:dPr>
                  <m:e>
                    <m:r>
                      <w:rPr>
                        <w:rFonts w:ascii="Cambria Math" w:hAnsi="Cambria Math"/>
                        <w:lang w:val="uk-UA"/>
                      </w:rPr>
                      <m:t>k</m:t>
                    </m:r>
                  </m:e>
                </m:d>
                <m:r>
                  <w:rPr>
                    <w:rFonts w:ascii="Cambria Math" w:hAnsi="Cambria Math"/>
                    <w:lang w:val="uk-UA"/>
                  </w:rPr>
                  <m:t>=</m:t>
                </m:r>
                <m:sSub>
                  <m:sSubPr>
                    <m:ctrlPr>
                      <w:rPr>
                        <w:rFonts w:ascii="Cambria Math" w:hAnsi="Cambria Math"/>
                        <w:i/>
                        <w:lang w:val="uk-UA"/>
                      </w:rPr>
                    </m:ctrlPr>
                  </m:sSubPr>
                  <m:e>
                    <m:r>
                      <w:rPr>
                        <w:rFonts w:ascii="Cambria Math" w:hAnsi="Cambria Math"/>
                        <w:lang w:val="uk-UA"/>
                      </w:rPr>
                      <m:t>l</m:t>
                    </m:r>
                  </m:e>
                  <m:sub>
                    <m:r>
                      <w:rPr>
                        <w:rFonts w:ascii="Cambria Math" w:hAnsi="Cambria Math"/>
                        <w:lang w:val="uk-UA"/>
                      </w:rPr>
                      <m:t>ij</m:t>
                    </m:r>
                  </m:sub>
                </m:sSub>
                <m:d>
                  <m:dPr>
                    <m:ctrlPr>
                      <w:rPr>
                        <w:rFonts w:ascii="Cambria Math" w:hAnsi="Cambria Math"/>
                        <w:i/>
                        <w:lang w:val="uk-UA"/>
                      </w:rPr>
                    </m:ctrlPr>
                  </m:dPr>
                  <m:e>
                    <m:r>
                      <w:rPr>
                        <w:rFonts w:ascii="Cambria Math" w:hAnsi="Cambria Math"/>
                        <w:lang w:val="uk-UA"/>
                      </w:rPr>
                      <m:t>k-1</m:t>
                    </m:r>
                  </m:e>
                </m:d>
                <m:r>
                  <w:rPr>
                    <w:rFonts w:ascii="Cambria Math" w:hAnsi="Cambria Math"/>
                    <w:lang w:val="uk-UA"/>
                  </w:rPr>
                  <m:t>+log</m:t>
                </m:r>
                <m:f>
                  <m:fPr>
                    <m:ctrlPr>
                      <w:rPr>
                        <w:rFonts w:ascii="Cambria Math" w:hAnsi="Cambria Math"/>
                        <w:i/>
                        <w:lang w:val="uk-UA"/>
                      </w:rPr>
                    </m:ctrlPr>
                  </m:fPr>
                  <m:num>
                    <m:r>
                      <w:rPr>
                        <w:rFonts w:ascii="Cambria Math" w:hAnsi="Cambria Math"/>
                        <w:lang w:val="uk-UA"/>
                      </w:rPr>
                      <m:t>p(</m:t>
                    </m:r>
                    <m:sSub>
                      <m:sSubPr>
                        <m:ctrlPr>
                          <w:rPr>
                            <w:rFonts w:ascii="Cambria Math" w:hAnsi="Cambria Math"/>
                            <w:i/>
                            <w:lang w:val="uk-UA"/>
                          </w:rPr>
                        </m:ctrlPr>
                      </m:sSubPr>
                      <m:e>
                        <m:r>
                          <w:rPr>
                            <w:rFonts w:ascii="Cambria Math" w:hAnsi="Cambria Math"/>
                            <w:lang w:val="uk-UA"/>
                          </w:rPr>
                          <m:t>z</m:t>
                        </m:r>
                      </m:e>
                      <m:sub>
                        <m:r>
                          <w:rPr>
                            <w:rFonts w:ascii="Cambria Math" w:hAnsi="Cambria Math"/>
                            <w:lang w:val="uk-UA"/>
                          </w:rPr>
                          <m:t>k</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m</m:t>
                        </m:r>
                      </m:e>
                      <m:sub>
                        <m:r>
                          <w:rPr>
                            <w:rFonts w:ascii="Cambria Math" w:hAnsi="Cambria Math"/>
                            <w:lang w:val="uk-UA"/>
                          </w:rPr>
                          <m:t>ij</m:t>
                        </m:r>
                      </m:sub>
                    </m:sSub>
                    <m:r>
                      <w:rPr>
                        <w:rFonts w:ascii="Cambria Math" w:hAnsi="Cambria Math"/>
                        <w:lang w:val="uk-UA"/>
                      </w:rPr>
                      <m:t>)</m:t>
                    </m:r>
                  </m:num>
                  <m:den>
                    <m:r>
                      <w:rPr>
                        <w:rFonts w:ascii="Cambria Math" w:hAnsi="Cambria Math"/>
                        <w:lang w:val="uk-UA"/>
                      </w:rPr>
                      <m:t>1-p(</m:t>
                    </m:r>
                    <m:sSub>
                      <m:sSubPr>
                        <m:ctrlPr>
                          <w:rPr>
                            <w:rFonts w:ascii="Cambria Math" w:hAnsi="Cambria Math"/>
                            <w:i/>
                            <w:lang w:val="uk-UA"/>
                          </w:rPr>
                        </m:ctrlPr>
                      </m:sSubPr>
                      <m:e>
                        <m:r>
                          <w:rPr>
                            <w:rFonts w:ascii="Cambria Math" w:hAnsi="Cambria Math"/>
                            <w:lang w:val="uk-UA"/>
                          </w:rPr>
                          <m:t>z</m:t>
                        </m:r>
                      </m:e>
                      <m:sub>
                        <m:r>
                          <w:rPr>
                            <w:rFonts w:ascii="Cambria Math" w:hAnsi="Cambria Math"/>
                            <w:lang w:val="uk-UA"/>
                          </w:rPr>
                          <m:t>k</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m</m:t>
                        </m:r>
                      </m:e>
                      <m:sub>
                        <m:r>
                          <w:rPr>
                            <w:rFonts w:ascii="Cambria Math" w:hAnsi="Cambria Math"/>
                            <w:lang w:val="uk-UA"/>
                          </w:rPr>
                          <m:t>ij</m:t>
                        </m:r>
                      </m:sub>
                    </m:sSub>
                    <m:r>
                      <w:rPr>
                        <w:rFonts w:ascii="Cambria Math" w:hAnsi="Cambria Math"/>
                        <w:lang w:val="uk-UA"/>
                      </w:rPr>
                      <m:t>)</m:t>
                    </m:r>
                  </m:den>
                </m:f>
                <m:r>
                  <w:rPr>
                    <w:rFonts w:ascii="Cambria Math" w:hAnsi="Cambria Math"/>
                    <w:lang w:val="uk-UA"/>
                  </w:rPr>
                  <m:t>,</m:t>
                </m:r>
              </m:oMath>
            </m:oMathPara>
          </w:p>
        </w:tc>
        <w:tc>
          <w:tcPr>
            <w:tcW w:w="567" w:type="dxa"/>
            <w:vMerge/>
            <w:tcBorders>
              <w:top w:val="nil"/>
              <w:left w:val="nil"/>
              <w:bottom w:val="nil"/>
              <w:right w:val="nil"/>
            </w:tcBorders>
          </w:tcPr>
          <w:p w14:paraId="34819EA0" w14:textId="77777777" w:rsidR="00BF0CA7" w:rsidRDefault="00BF0CA7" w:rsidP="00B72974">
            <w:pPr>
              <w:jc w:val="left"/>
              <w:rPr>
                <w:lang w:val="uk-UA"/>
              </w:rPr>
            </w:pPr>
          </w:p>
        </w:tc>
      </w:tr>
    </w:tbl>
    <w:p w14:paraId="07ADA506" w14:textId="77777777" w:rsidR="004A50A1" w:rsidRDefault="004A50A1" w:rsidP="00BF0CA7">
      <w:pPr>
        <w:ind w:firstLine="284"/>
        <w:jc w:val="left"/>
        <w:rPr>
          <w:lang w:val="uk-UA"/>
        </w:rPr>
      </w:pPr>
    </w:p>
    <w:p w14:paraId="5598A94B" w14:textId="2FF3AAD1" w:rsidR="00474977" w:rsidRPr="00474977" w:rsidRDefault="00474977" w:rsidP="00AB2E48">
      <w:pPr>
        <w:spacing w:after="120"/>
        <w:ind w:firstLine="284"/>
        <w:jc w:val="both"/>
      </w:pPr>
      <w:r w:rsidRPr="00474977">
        <w:t xml:space="preserve">where: </w:t>
      </w:r>
      <m:oMath>
        <m:sSubSup>
          <m:sSubSupPr>
            <m:ctrlPr>
              <w:rPr>
                <w:rFonts w:ascii="Cambria Math" w:hAnsi="Cambria Math"/>
                <w:i/>
              </w:rPr>
            </m:ctrlPr>
          </m:sSubSupPr>
          <m:e>
            <m:r>
              <w:rPr>
                <w:rFonts w:ascii="Cambria Math" w:hAnsi="Cambria Math"/>
              </w:rPr>
              <m:t>p</m:t>
            </m:r>
          </m:e>
          <m:sub>
            <m:r>
              <w:rPr>
                <w:rFonts w:ascii="Cambria Math" w:hAnsi="Cambria Math"/>
              </w:rPr>
              <m:t>ij</m:t>
            </m:r>
          </m:sub>
          <m:sup>
            <m:r>
              <w:rPr>
                <w:rFonts w:ascii="Cambria Math" w:hAnsi="Cambria Math"/>
              </w:rPr>
              <m:t>occ</m:t>
            </m:r>
          </m:sup>
        </m:sSubSup>
        <m:d>
          <m:dPr>
            <m:ctrlPr>
              <w:rPr>
                <w:rFonts w:ascii="Cambria Math" w:hAnsi="Cambria Math"/>
                <w:i/>
              </w:rPr>
            </m:ctrlPr>
          </m:dPr>
          <m:e>
            <m:r>
              <w:rPr>
                <w:rFonts w:ascii="Cambria Math" w:hAnsi="Cambria Math"/>
              </w:rPr>
              <m:t>k</m:t>
            </m:r>
          </m:e>
        </m:d>
      </m:oMath>
      <w:r w:rsidRPr="00474977">
        <w:t xml:space="preserve"> – probability of cell occupancy; </w:t>
      </w:r>
      <m:oMath>
        <m:sSub>
          <m:sSubPr>
            <m:ctrlPr>
              <w:rPr>
                <w:rFonts w:ascii="Cambria Math" w:hAnsi="Cambria Math"/>
                <w:i/>
              </w:rPr>
            </m:ctrlPr>
          </m:sSubPr>
          <m:e>
            <m:r>
              <w:rPr>
                <w:rFonts w:ascii="Cambria Math" w:hAnsi="Cambria Math"/>
              </w:rPr>
              <m:t>l</m:t>
            </m:r>
          </m:e>
          <m:sub>
            <m:r>
              <w:rPr>
                <w:rFonts w:ascii="Cambria Math" w:hAnsi="Cambria Math"/>
              </w:rPr>
              <m:t>ij</m:t>
            </m:r>
          </m:sub>
        </m:sSub>
      </m:oMath>
      <w:r w:rsidRPr="00474977">
        <w:t xml:space="preserve"> – og-odds value; </w:t>
      </w:r>
      <m:oMath>
        <m:sSub>
          <m:sSubPr>
            <m:ctrlPr>
              <w:rPr>
                <w:rFonts w:ascii="Cambria Math" w:hAnsi="Cambria Math"/>
                <w:i/>
              </w:rPr>
            </m:ctrlPr>
          </m:sSubPr>
          <m:e>
            <m:r>
              <w:rPr>
                <w:rFonts w:ascii="Cambria Math" w:hAnsi="Cambria Math"/>
              </w:rPr>
              <m:t>m</m:t>
            </m:r>
          </m:e>
          <m:sub>
            <m:r>
              <w:rPr>
                <w:rFonts w:ascii="Cambria Math" w:hAnsi="Cambria Math"/>
              </w:rPr>
              <m:t>ij</m:t>
            </m:r>
          </m:sub>
        </m:sSub>
      </m:oMath>
      <w:r w:rsidRPr="00474977">
        <w:t xml:space="preserve"> – map cell; </w:t>
      </w:r>
      <m:oMath>
        <m:sSub>
          <m:sSubPr>
            <m:ctrlPr>
              <w:rPr>
                <w:rFonts w:ascii="Cambria Math" w:hAnsi="Cambria Math"/>
                <w:i/>
                <w:spacing w:val="-1"/>
                <w:lang w:eastAsia="x-none"/>
              </w:rPr>
            </m:ctrlPr>
          </m:sSubPr>
          <m:e>
            <m:r>
              <w:rPr>
                <w:rFonts w:ascii="Cambria Math" w:hAnsi="Cambria Math"/>
              </w:rPr>
              <m:t>z</m:t>
            </m:r>
          </m:e>
          <m:sub>
            <m:r>
              <w:rPr>
                <w:rFonts w:ascii="Cambria Math" w:hAnsi="Cambria Math"/>
              </w:rPr>
              <m:t>k</m:t>
            </m:r>
          </m:sub>
        </m:sSub>
      </m:oMath>
      <w:r w:rsidRPr="00474977">
        <w:t xml:space="preserve"> – LiDAR measurement.</w:t>
      </w:r>
    </w:p>
    <w:p w14:paraId="50674C2F" w14:textId="5CA38F6A" w:rsidR="00474977" w:rsidRPr="00474977" w:rsidRDefault="00474977" w:rsidP="00A12D61">
      <w:pPr>
        <w:ind w:firstLine="284"/>
        <w:jc w:val="both"/>
      </w:pPr>
      <w:r w:rsidRPr="00474977">
        <w:t>The environmental uncertainty model determines the risk of moving through areas with poor visibility or unstable sensor data:</w:t>
      </w:r>
    </w:p>
    <w:p w14:paraId="74862763" w14:textId="31ECECB8" w:rsidR="00BF0CA7" w:rsidRDefault="00BF0CA7" w:rsidP="00BF0CA7">
      <w:pPr>
        <w:ind w:firstLine="284"/>
        <w:jc w:val="both"/>
        <w:rPr>
          <w:spacing w:val="-1"/>
          <w:lang w:eastAsia="x-none"/>
        </w:rPr>
      </w:pPr>
    </w:p>
    <w:tbl>
      <w:tblPr>
        <w:tblStyle w:val="TableGrid"/>
        <w:tblW w:w="4786" w:type="dxa"/>
        <w:tblLook w:val="04A0" w:firstRow="1" w:lastRow="0" w:firstColumn="1" w:lastColumn="0" w:noHBand="0" w:noVBand="1"/>
      </w:tblPr>
      <w:tblGrid>
        <w:gridCol w:w="4219"/>
        <w:gridCol w:w="567"/>
      </w:tblGrid>
      <w:tr w:rsidR="00BF0CA7" w14:paraId="1303E04C" w14:textId="77777777" w:rsidTr="00C663ED">
        <w:tc>
          <w:tcPr>
            <w:tcW w:w="4219" w:type="dxa"/>
            <w:tcBorders>
              <w:top w:val="nil"/>
              <w:left w:val="nil"/>
              <w:bottom w:val="nil"/>
              <w:right w:val="nil"/>
            </w:tcBorders>
            <w:vAlign w:val="center"/>
          </w:tcPr>
          <w:p w14:paraId="59A1F900" w14:textId="5420808C" w:rsidR="00BF0CA7" w:rsidRDefault="00000000" w:rsidP="00B72974">
            <w:pPr>
              <w:rPr>
                <w:spacing w:val="-1"/>
                <w:lang w:eastAsia="x-none"/>
              </w:rPr>
            </w:pPr>
            <m:oMathPara>
              <m:oMath>
                <m:sSub>
                  <m:sSubPr>
                    <m:ctrlPr>
                      <w:rPr>
                        <w:rFonts w:ascii="Cambria Math" w:hAnsi="Cambria Math"/>
                        <w:i/>
                        <w:spacing w:val="-1"/>
                        <w:lang w:eastAsia="x-none"/>
                      </w:rPr>
                    </m:ctrlPr>
                  </m:sSubPr>
                  <m:e>
                    <m:r>
                      <w:rPr>
                        <w:rFonts w:ascii="Cambria Math" w:hAnsi="Cambria Math"/>
                        <w:spacing w:val="-1"/>
                        <w:lang w:eastAsia="x-none"/>
                      </w:rPr>
                      <m:t>U</m:t>
                    </m:r>
                  </m:e>
                  <m:sub>
                    <m:r>
                      <w:rPr>
                        <w:rFonts w:ascii="Cambria Math" w:hAnsi="Cambria Math"/>
                        <w:spacing w:val="-1"/>
                        <w:lang w:eastAsia="x-none"/>
                      </w:rPr>
                      <m:t>ij</m:t>
                    </m:r>
                  </m:sub>
                </m:sSub>
                <m:r>
                  <w:rPr>
                    <w:rFonts w:ascii="Cambria Math" w:hAnsi="Cambria Math"/>
                    <w:spacing w:val="-1"/>
                    <w:lang w:eastAsia="x-none"/>
                  </w:rPr>
                  <m:t>=</m:t>
                </m:r>
                <m:sSub>
                  <m:sSubPr>
                    <m:ctrlPr>
                      <w:rPr>
                        <w:rFonts w:ascii="Cambria Math" w:hAnsi="Cambria Math"/>
                        <w:i/>
                        <w:spacing w:val="-1"/>
                        <w:lang w:eastAsia="x-none"/>
                      </w:rPr>
                    </m:ctrlPr>
                  </m:sSubPr>
                  <m:e>
                    <m:r>
                      <w:rPr>
                        <w:rFonts w:ascii="Cambria Math" w:hAnsi="Cambria Math"/>
                        <w:spacing w:val="-1"/>
                        <w:lang w:eastAsia="x-none"/>
                      </w:rPr>
                      <m:t>β</m:t>
                    </m:r>
                  </m:e>
                  <m:sub>
                    <m:r>
                      <w:rPr>
                        <w:rFonts w:ascii="Cambria Math" w:hAnsi="Cambria Math"/>
                        <w:spacing w:val="-1"/>
                        <w:lang w:eastAsia="x-none"/>
                      </w:rPr>
                      <m:t>1</m:t>
                    </m:r>
                  </m:sub>
                </m:sSub>
                <m:sSubSup>
                  <m:sSubSupPr>
                    <m:ctrlPr>
                      <w:rPr>
                        <w:rFonts w:ascii="Cambria Math" w:hAnsi="Cambria Math"/>
                        <w:i/>
                        <w:spacing w:val="-1"/>
                        <w:lang w:eastAsia="x-none"/>
                      </w:rPr>
                    </m:ctrlPr>
                  </m:sSubSupPr>
                  <m:e>
                    <m:r>
                      <w:rPr>
                        <w:rFonts w:ascii="Cambria Math" w:hAnsi="Cambria Math"/>
                        <w:spacing w:val="-1"/>
                        <w:lang w:eastAsia="x-none"/>
                      </w:rPr>
                      <m:t>p</m:t>
                    </m:r>
                  </m:e>
                  <m:sub>
                    <m:r>
                      <w:rPr>
                        <w:rFonts w:ascii="Cambria Math" w:hAnsi="Cambria Math"/>
                        <w:spacing w:val="-1"/>
                        <w:lang w:eastAsia="x-none"/>
                      </w:rPr>
                      <m:t>ij</m:t>
                    </m:r>
                  </m:sub>
                  <m:sup>
                    <m:r>
                      <w:rPr>
                        <w:rFonts w:ascii="Cambria Math" w:hAnsi="Cambria Math"/>
                        <w:spacing w:val="-1"/>
                        <w:lang w:eastAsia="x-none"/>
                      </w:rPr>
                      <m:t>occ</m:t>
                    </m:r>
                  </m:sup>
                </m:sSubSup>
                <m:r>
                  <w:rPr>
                    <w:rFonts w:ascii="Cambria Math" w:hAnsi="Cambria Math"/>
                    <w:spacing w:val="-1"/>
                    <w:lang w:eastAsia="x-none"/>
                  </w:rPr>
                  <m:t>+</m:t>
                </m:r>
                <m:sSub>
                  <m:sSubPr>
                    <m:ctrlPr>
                      <w:rPr>
                        <w:rFonts w:ascii="Cambria Math" w:hAnsi="Cambria Math"/>
                        <w:i/>
                        <w:spacing w:val="-1"/>
                        <w:lang w:eastAsia="x-none"/>
                      </w:rPr>
                    </m:ctrlPr>
                  </m:sSubPr>
                  <m:e>
                    <m:r>
                      <w:rPr>
                        <w:rFonts w:ascii="Cambria Math" w:hAnsi="Cambria Math"/>
                        <w:spacing w:val="-1"/>
                        <w:lang w:eastAsia="x-none"/>
                      </w:rPr>
                      <m:t>β</m:t>
                    </m:r>
                  </m:e>
                  <m:sub>
                    <m:r>
                      <w:rPr>
                        <w:rFonts w:ascii="Cambria Math" w:hAnsi="Cambria Math"/>
                        <w:spacing w:val="-1"/>
                        <w:lang w:eastAsia="x-none"/>
                      </w:rPr>
                      <m:t>2</m:t>
                    </m:r>
                  </m:sub>
                </m:sSub>
                <m:sSub>
                  <m:sSubPr>
                    <m:ctrlPr>
                      <w:rPr>
                        <w:rFonts w:ascii="Cambria Math" w:hAnsi="Cambria Math"/>
                        <w:i/>
                        <w:spacing w:val="-1"/>
                        <w:lang w:eastAsia="x-none"/>
                      </w:rPr>
                    </m:ctrlPr>
                  </m:sSubPr>
                  <m:e>
                    <m:r>
                      <w:rPr>
                        <w:rFonts w:ascii="Cambria Math" w:hAnsi="Cambria Math"/>
                        <w:spacing w:val="-1"/>
                        <w:lang w:eastAsia="x-none"/>
                      </w:rPr>
                      <m:t>σ</m:t>
                    </m:r>
                  </m:e>
                  <m:sub>
                    <m:r>
                      <w:rPr>
                        <w:rFonts w:ascii="Cambria Math" w:hAnsi="Cambria Math"/>
                        <w:spacing w:val="-1"/>
                        <w:lang w:eastAsia="x-none"/>
                      </w:rPr>
                      <m:t>ij</m:t>
                    </m:r>
                  </m:sub>
                </m:sSub>
                <m:r>
                  <w:rPr>
                    <w:rFonts w:ascii="Cambria Math" w:hAnsi="Cambria Math"/>
                    <w:spacing w:val="-1"/>
                    <w:lang w:eastAsia="x-none"/>
                  </w:rPr>
                  <m:t>+</m:t>
                </m:r>
                <m:sSub>
                  <m:sSubPr>
                    <m:ctrlPr>
                      <w:rPr>
                        <w:rFonts w:ascii="Cambria Math" w:hAnsi="Cambria Math"/>
                        <w:i/>
                        <w:spacing w:val="-1"/>
                        <w:lang w:eastAsia="x-none"/>
                      </w:rPr>
                    </m:ctrlPr>
                  </m:sSubPr>
                  <m:e>
                    <m:r>
                      <w:rPr>
                        <w:rFonts w:ascii="Cambria Math" w:hAnsi="Cambria Math"/>
                        <w:spacing w:val="-1"/>
                        <w:lang w:eastAsia="x-none"/>
                      </w:rPr>
                      <m:t>β</m:t>
                    </m:r>
                  </m:e>
                  <m:sub>
                    <m:r>
                      <w:rPr>
                        <w:rFonts w:ascii="Cambria Math" w:hAnsi="Cambria Math"/>
                        <w:spacing w:val="-1"/>
                        <w:lang w:eastAsia="x-none"/>
                      </w:rPr>
                      <m:t>3</m:t>
                    </m:r>
                  </m:sub>
                </m:sSub>
                <m:sSubSup>
                  <m:sSubSupPr>
                    <m:ctrlPr>
                      <w:rPr>
                        <w:rFonts w:ascii="Cambria Math" w:hAnsi="Cambria Math"/>
                        <w:i/>
                        <w:spacing w:val="-1"/>
                        <w:lang w:eastAsia="x-none"/>
                      </w:rPr>
                    </m:ctrlPr>
                  </m:sSubSupPr>
                  <m:e>
                    <m:r>
                      <w:rPr>
                        <w:rFonts w:ascii="Cambria Math" w:hAnsi="Cambria Math"/>
                        <w:spacing w:val="-1"/>
                        <w:lang w:eastAsia="x-none"/>
                      </w:rPr>
                      <m:t>D</m:t>
                    </m:r>
                  </m:e>
                  <m:sub>
                    <m:r>
                      <w:rPr>
                        <w:rFonts w:ascii="Cambria Math" w:hAnsi="Cambria Math"/>
                        <w:spacing w:val="-1"/>
                        <w:lang w:eastAsia="x-none"/>
                      </w:rPr>
                      <m:t>ij</m:t>
                    </m:r>
                  </m:sub>
                  <m:sup>
                    <m:r>
                      <w:rPr>
                        <w:rFonts w:ascii="Cambria Math" w:hAnsi="Cambria Math"/>
                        <w:spacing w:val="-1"/>
                        <w:lang w:eastAsia="x-none"/>
                      </w:rPr>
                      <m:t>unknow</m:t>
                    </m:r>
                  </m:sup>
                </m:sSubSup>
                <m:r>
                  <w:rPr>
                    <w:rFonts w:ascii="Cambria Math" w:hAnsi="Cambria Math"/>
                    <w:spacing w:val="-1"/>
                    <w:lang w:eastAsia="x-none"/>
                  </w:rPr>
                  <m:t>,</m:t>
                </m:r>
              </m:oMath>
            </m:oMathPara>
          </w:p>
        </w:tc>
        <w:tc>
          <w:tcPr>
            <w:tcW w:w="567" w:type="dxa"/>
            <w:tcBorders>
              <w:top w:val="nil"/>
              <w:left w:val="nil"/>
              <w:bottom w:val="nil"/>
              <w:right w:val="nil"/>
            </w:tcBorders>
            <w:vAlign w:val="center"/>
          </w:tcPr>
          <w:p w14:paraId="35DA4E8A" w14:textId="77777777" w:rsidR="00BF0CA7" w:rsidRDefault="00BF0CA7" w:rsidP="00B72974">
            <w:pPr>
              <w:rPr>
                <w:spacing w:val="-1"/>
                <w:lang w:eastAsia="x-none"/>
              </w:rPr>
            </w:pPr>
            <w:r>
              <w:rPr>
                <w:spacing w:val="-1"/>
                <w:lang w:eastAsia="x-none"/>
              </w:rPr>
              <w:t>(6)</w:t>
            </w:r>
          </w:p>
        </w:tc>
      </w:tr>
    </w:tbl>
    <w:p w14:paraId="69420BAF" w14:textId="77777777" w:rsidR="00474977" w:rsidRDefault="00474977" w:rsidP="00BF0CA7">
      <w:pPr>
        <w:ind w:firstLine="284"/>
        <w:jc w:val="both"/>
        <w:rPr>
          <w:spacing w:val="-1"/>
          <w:lang w:val="uk-UA" w:eastAsia="x-none"/>
        </w:rPr>
      </w:pPr>
    </w:p>
    <w:p w14:paraId="7B712CAB" w14:textId="261DBACD" w:rsidR="00886108" w:rsidRPr="00886108" w:rsidRDefault="00886108" w:rsidP="00AB2E48">
      <w:pPr>
        <w:spacing w:after="120"/>
        <w:ind w:firstLine="284"/>
        <w:jc w:val="both"/>
        <w:rPr>
          <w:spacing w:val="-1"/>
          <w:lang w:eastAsia="x-none"/>
        </w:rPr>
      </w:pPr>
      <w:r w:rsidRPr="00886108">
        <w:rPr>
          <w:spacing w:val="-1"/>
          <w:lang w:eastAsia="x-none"/>
        </w:rPr>
        <w:t xml:space="preserve">where: </w:t>
      </w:r>
      <m:oMath>
        <m:sSub>
          <m:sSubPr>
            <m:ctrlPr>
              <w:rPr>
                <w:rFonts w:ascii="Cambria Math" w:hAnsi="Cambria Math"/>
                <w:i/>
                <w:spacing w:val="-1"/>
                <w:lang w:eastAsia="x-none"/>
              </w:rPr>
            </m:ctrlPr>
          </m:sSubPr>
          <m:e>
            <m:r>
              <w:rPr>
                <w:rFonts w:ascii="Cambria Math" w:hAnsi="Cambria Math"/>
                <w:spacing w:val="-1"/>
                <w:lang w:eastAsia="x-none"/>
              </w:rPr>
              <m:t>U</m:t>
            </m:r>
          </m:e>
          <m:sub>
            <m:r>
              <w:rPr>
                <w:rFonts w:ascii="Cambria Math" w:hAnsi="Cambria Math"/>
                <w:spacing w:val="-1"/>
                <w:lang w:eastAsia="x-none"/>
              </w:rPr>
              <m:t>ij</m:t>
            </m:r>
          </m:sub>
        </m:sSub>
      </m:oMath>
      <w:r w:rsidRPr="00886108">
        <w:rPr>
          <w:spacing w:val="-1"/>
          <w:lang w:eastAsia="x-none"/>
        </w:rPr>
        <w:t xml:space="preserve"> – uncertainty level of the cell; </w:t>
      </w:r>
      <m:oMath>
        <m:sSub>
          <m:sSubPr>
            <m:ctrlPr>
              <w:rPr>
                <w:rFonts w:ascii="Cambria Math" w:hAnsi="Cambria Math"/>
                <w:i/>
                <w:spacing w:val="-1"/>
                <w:lang w:eastAsia="x-none"/>
              </w:rPr>
            </m:ctrlPr>
          </m:sSubPr>
          <m:e>
            <m:r>
              <w:rPr>
                <w:rFonts w:ascii="Cambria Math" w:hAnsi="Cambria Math"/>
                <w:spacing w:val="-1"/>
                <w:lang w:eastAsia="x-none"/>
              </w:rPr>
              <m:t>σ</m:t>
            </m:r>
          </m:e>
          <m:sub>
            <m:r>
              <w:rPr>
                <w:rFonts w:ascii="Cambria Math" w:hAnsi="Cambria Math"/>
                <w:spacing w:val="-1"/>
                <w:lang w:eastAsia="x-none"/>
              </w:rPr>
              <m:t>ij</m:t>
            </m:r>
          </m:sub>
        </m:sSub>
      </m:oMath>
      <w:r w:rsidRPr="00886108">
        <w:rPr>
          <w:spacing w:val="-1"/>
          <w:lang w:eastAsia="x-none"/>
        </w:rPr>
        <w:t xml:space="preserve"> – variance of sensor measurements; </w:t>
      </w:r>
      <m:oMath>
        <m:sSubSup>
          <m:sSubSupPr>
            <m:ctrlPr>
              <w:rPr>
                <w:rFonts w:ascii="Cambria Math" w:hAnsi="Cambria Math"/>
                <w:i/>
                <w:spacing w:val="-1"/>
                <w:lang w:eastAsia="x-none"/>
              </w:rPr>
            </m:ctrlPr>
          </m:sSubSupPr>
          <m:e>
            <m:r>
              <w:rPr>
                <w:rFonts w:ascii="Cambria Math" w:hAnsi="Cambria Math"/>
                <w:spacing w:val="-1"/>
                <w:lang w:eastAsia="x-none"/>
              </w:rPr>
              <m:t>D</m:t>
            </m:r>
          </m:e>
          <m:sub>
            <m:r>
              <w:rPr>
                <w:rFonts w:ascii="Cambria Math" w:hAnsi="Cambria Math"/>
                <w:spacing w:val="-1"/>
                <w:lang w:eastAsia="x-none"/>
              </w:rPr>
              <m:t>ij</m:t>
            </m:r>
          </m:sub>
          <m:sup>
            <m:r>
              <w:rPr>
                <w:rFonts w:ascii="Cambria Math" w:hAnsi="Cambria Math"/>
                <w:spacing w:val="-1"/>
                <w:lang w:eastAsia="x-none"/>
              </w:rPr>
              <m:t>unknow</m:t>
            </m:r>
          </m:sup>
        </m:sSubSup>
      </m:oMath>
      <w:r w:rsidRPr="00886108">
        <w:rPr>
          <w:spacing w:val="-1"/>
          <w:lang w:eastAsia="x-none"/>
        </w:rPr>
        <w:t xml:space="preserve"> – feature of unknown area; </w:t>
      </w:r>
      <m:oMath>
        <m:sSub>
          <m:sSubPr>
            <m:ctrlPr>
              <w:rPr>
                <w:rFonts w:ascii="Cambria Math" w:hAnsi="Cambria Math"/>
                <w:i/>
                <w:spacing w:val="-1"/>
                <w:lang w:eastAsia="x-none"/>
              </w:rPr>
            </m:ctrlPr>
          </m:sSubPr>
          <m:e>
            <m:r>
              <w:rPr>
                <w:rFonts w:ascii="Cambria Math" w:hAnsi="Cambria Math"/>
                <w:spacing w:val="-1"/>
                <w:lang w:eastAsia="x-none"/>
              </w:rPr>
              <m:t>β</m:t>
            </m:r>
          </m:e>
          <m:sub>
            <m:r>
              <w:rPr>
                <w:rFonts w:ascii="Cambria Math" w:hAnsi="Cambria Math"/>
                <w:spacing w:val="-1"/>
                <w:lang w:eastAsia="x-none"/>
              </w:rPr>
              <m:t>1</m:t>
            </m:r>
          </m:sub>
        </m:sSub>
        <m:r>
          <w:rPr>
            <w:rFonts w:ascii="Cambria Math" w:hAnsi="Cambria Math"/>
            <w:spacing w:val="-1"/>
            <w:lang w:eastAsia="x-none"/>
          </w:rPr>
          <m:t>,</m:t>
        </m:r>
        <m:sSub>
          <m:sSubPr>
            <m:ctrlPr>
              <w:rPr>
                <w:rFonts w:ascii="Cambria Math" w:hAnsi="Cambria Math"/>
                <w:i/>
                <w:spacing w:val="-1"/>
                <w:lang w:eastAsia="x-none"/>
              </w:rPr>
            </m:ctrlPr>
          </m:sSubPr>
          <m:e>
            <m:r>
              <w:rPr>
                <w:rFonts w:ascii="Cambria Math" w:hAnsi="Cambria Math"/>
                <w:spacing w:val="-1"/>
                <w:lang w:eastAsia="x-none"/>
              </w:rPr>
              <m:t>β</m:t>
            </m:r>
          </m:e>
          <m:sub>
            <m:r>
              <w:rPr>
                <w:rFonts w:ascii="Cambria Math" w:hAnsi="Cambria Math"/>
                <w:spacing w:val="-1"/>
                <w:lang w:eastAsia="x-none"/>
              </w:rPr>
              <m:t>2</m:t>
            </m:r>
          </m:sub>
        </m:sSub>
        <m:r>
          <w:rPr>
            <w:rFonts w:ascii="Cambria Math" w:hAnsi="Cambria Math"/>
            <w:spacing w:val="-1"/>
            <w:lang w:eastAsia="x-none"/>
          </w:rPr>
          <m:t>,</m:t>
        </m:r>
        <m:sSub>
          <m:sSubPr>
            <m:ctrlPr>
              <w:rPr>
                <w:rFonts w:ascii="Cambria Math" w:hAnsi="Cambria Math"/>
                <w:i/>
                <w:spacing w:val="-1"/>
                <w:lang w:eastAsia="x-none"/>
              </w:rPr>
            </m:ctrlPr>
          </m:sSubPr>
          <m:e>
            <m:r>
              <w:rPr>
                <w:rFonts w:ascii="Cambria Math" w:hAnsi="Cambria Math"/>
                <w:spacing w:val="-1"/>
                <w:lang w:eastAsia="x-none"/>
              </w:rPr>
              <m:t>β</m:t>
            </m:r>
          </m:e>
          <m:sub>
            <m:r>
              <w:rPr>
                <w:rFonts w:ascii="Cambria Math" w:hAnsi="Cambria Math"/>
                <w:spacing w:val="-1"/>
                <w:lang w:eastAsia="x-none"/>
              </w:rPr>
              <m:t>3</m:t>
            </m:r>
          </m:sub>
        </m:sSub>
      </m:oMath>
      <w:r w:rsidRPr="00886108">
        <w:rPr>
          <w:spacing w:val="-1"/>
          <w:lang w:eastAsia="x-none"/>
        </w:rPr>
        <w:t xml:space="preserve"> – weighting factors.</w:t>
      </w:r>
    </w:p>
    <w:p w14:paraId="356388C6" w14:textId="45EE6441" w:rsidR="00886108" w:rsidRPr="00886108" w:rsidRDefault="00886108" w:rsidP="00F10906">
      <w:pPr>
        <w:ind w:firstLine="284"/>
        <w:jc w:val="both"/>
        <w:rPr>
          <w:spacing w:val="-1"/>
          <w:lang w:eastAsia="x-none"/>
        </w:rPr>
      </w:pPr>
      <w:r w:rsidRPr="00886108">
        <w:rPr>
          <w:spacing w:val="-1"/>
          <w:lang w:eastAsia="x-none"/>
        </w:rPr>
        <w:t>Neural network model for local risk assessment, describes a compact neural network TinyML Multi-Layer Perceptron (TinyML-MLP) on ESP32-Cam [</w:t>
      </w:r>
      <w:r w:rsidR="00F10906">
        <w:rPr>
          <w:spacing w:val="-1"/>
          <w:lang w:eastAsia="x-none"/>
        </w:rPr>
        <w:t>30</w:t>
      </w:r>
      <w:r w:rsidR="004A08EF">
        <w:rPr>
          <w:spacing w:val="-1"/>
          <w:lang w:eastAsia="x-none"/>
        </w:rPr>
        <w:t>-32</w:t>
      </w:r>
      <w:r w:rsidRPr="00886108">
        <w:rPr>
          <w:spacing w:val="-1"/>
          <w:lang w:eastAsia="x-none"/>
        </w:rPr>
        <w:t>], which assesses the danger of a local area:</w:t>
      </w:r>
    </w:p>
    <w:p w14:paraId="730C7CFC" w14:textId="5FAD392E" w:rsidR="00BF0CA7" w:rsidRPr="00BC0625" w:rsidRDefault="00BF0CA7" w:rsidP="00BF0CA7">
      <w:pPr>
        <w:ind w:firstLine="284"/>
        <w:jc w:val="both"/>
        <w:rPr>
          <w:spacing w:val="-1"/>
          <w:lang w:val="uk-UA" w:eastAsia="x-none"/>
        </w:rPr>
      </w:pPr>
    </w:p>
    <w:tbl>
      <w:tblPr>
        <w:tblStyle w:val="TableGrid"/>
        <w:tblW w:w="4786" w:type="dxa"/>
        <w:tblLook w:val="04A0" w:firstRow="1" w:lastRow="0" w:firstColumn="1" w:lastColumn="0" w:noHBand="0" w:noVBand="1"/>
      </w:tblPr>
      <w:tblGrid>
        <w:gridCol w:w="4219"/>
        <w:gridCol w:w="567"/>
      </w:tblGrid>
      <w:tr w:rsidR="00BF0CA7" w14:paraId="2B964A7F" w14:textId="77777777" w:rsidTr="00F23368">
        <w:tc>
          <w:tcPr>
            <w:tcW w:w="4219" w:type="dxa"/>
            <w:tcBorders>
              <w:top w:val="nil"/>
              <w:left w:val="nil"/>
              <w:bottom w:val="nil"/>
              <w:right w:val="nil"/>
            </w:tcBorders>
            <w:vAlign w:val="center"/>
          </w:tcPr>
          <w:p w14:paraId="4123CFC0" w14:textId="631570B6" w:rsidR="00BF0CA7" w:rsidRDefault="00000000" w:rsidP="00B72974">
            <w:pPr>
              <w:rPr>
                <w:spacing w:val="-1"/>
                <w:lang w:eastAsia="x-none"/>
              </w:rPr>
            </w:pPr>
            <m:oMathPara>
              <m:oMath>
                <m:sSubSup>
                  <m:sSubSupPr>
                    <m:ctrlPr>
                      <w:rPr>
                        <w:rFonts w:ascii="Cambria Math" w:hAnsi="Cambria Math"/>
                        <w:i/>
                        <w:spacing w:val="-1"/>
                        <w:lang w:eastAsia="x-none"/>
                      </w:rPr>
                    </m:ctrlPr>
                  </m:sSubSupPr>
                  <m:e>
                    <m:r>
                      <w:rPr>
                        <w:rFonts w:ascii="Cambria Math" w:hAnsi="Cambria Math"/>
                        <w:spacing w:val="-1"/>
                        <w:lang w:eastAsia="x-none"/>
                      </w:rPr>
                      <m:t>R</m:t>
                    </m:r>
                  </m:e>
                  <m:sub>
                    <m:r>
                      <w:rPr>
                        <w:rFonts w:ascii="Cambria Math" w:hAnsi="Cambria Math"/>
                        <w:spacing w:val="-1"/>
                        <w:lang w:eastAsia="x-none"/>
                      </w:rPr>
                      <m:t>k</m:t>
                    </m:r>
                  </m:sub>
                  <m:sup>
                    <m:r>
                      <w:rPr>
                        <w:rFonts w:ascii="Cambria Math" w:hAnsi="Cambria Math"/>
                        <w:spacing w:val="-1"/>
                        <w:lang w:eastAsia="x-none"/>
                      </w:rPr>
                      <m:t>NN</m:t>
                    </m:r>
                  </m:sup>
                </m:sSubSup>
                <m:r>
                  <w:rPr>
                    <w:rFonts w:ascii="Cambria Math" w:hAnsi="Cambria Math"/>
                    <w:spacing w:val="-1"/>
                    <w:lang w:eastAsia="x-none"/>
                  </w:rPr>
                  <m:t>=</m:t>
                </m:r>
                <m:sSub>
                  <m:sSubPr>
                    <m:ctrlPr>
                      <w:rPr>
                        <w:rFonts w:ascii="Cambria Math" w:hAnsi="Cambria Math"/>
                        <w:i/>
                        <w:spacing w:val="-1"/>
                        <w:lang w:eastAsia="x-none"/>
                      </w:rPr>
                    </m:ctrlPr>
                  </m:sSubPr>
                  <m:e>
                    <m:r>
                      <w:rPr>
                        <w:rFonts w:ascii="Cambria Math" w:hAnsi="Cambria Math"/>
                        <w:spacing w:val="-1"/>
                        <w:lang w:eastAsia="x-none"/>
                      </w:rPr>
                      <m:t>f</m:t>
                    </m:r>
                  </m:e>
                  <m:sub>
                    <m:r>
                      <w:rPr>
                        <w:rFonts w:ascii="Cambria Math" w:hAnsi="Cambria Math"/>
                        <w:spacing w:val="-1"/>
                        <w:lang w:eastAsia="x-none"/>
                      </w:rPr>
                      <m:t>θ</m:t>
                    </m:r>
                  </m:sub>
                </m:sSub>
                <m:d>
                  <m:dPr>
                    <m:ctrlPr>
                      <w:rPr>
                        <w:rFonts w:ascii="Cambria Math" w:hAnsi="Cambria Math"/>
                        <w:i/>
                        <w:spacing w:val="-1"/>
                        <w:lang w:eastAsia="x-none"/>
                      </w:rPr>
                    </m:ctrlPr>
                  </m:dPr>
                  <m:e>
                    <m:sSub>
                      <m:sSubPr>
                        <m:ctrlPr>
                          <w:rPr>
                            <w:rFonts w:ascii="Cambria Math" w:hAnsi="Cambria Math"/>
                            <w:i/>
                            <w:spacing w:val="-1"/>
                            <w:lang w:eastAsia="x-none"/>
                          </w:rPr>
                        </m:ctrlPr>
                      </m:sSubPr>
                      <m:e>
                        <m:r>
                          <w:rPr>
                            <w:rFonts w:ascii="Cambria Math" w:hAnsi="Cambria Math"/>
                            <w:spacing w:val="-1"/>
                            <w:lang w:eastAsia="x-none"/>
                          </w:rPr>
                          <m:t>I</m:t>
                        </m:r>
                      </m:e>
                      <m:sub>
                        <m:r>
                          <w:rPr>
                            <w:rFonts w:ascii="Cambria Math" w:hAnsi="Cambria Math"/>
                            <w:spacing w:val="-1"/>
                            <w:lang w:eastAsia="x-none"/>
                          </w:rPr>
                          <m:t>k</m:t>
                        </m:r>
                      </m:sub>
                    </m:sSub>
                    <m:r>
                      <w:rPr>
                        <w:rFonts w:ascii="Cambria Math" w:hAnsi="Cambria Math"/>
                        <w:spacing w:val="-1"/>
                        <w:lang w:eastAsia="x-none"/>
                      </w:rPr>
                      <m:t>,</m:t>
                    </m:r>
                    <m:sSub>
                      <m:sSubPr>
                        <m:ctrlPr>
                          <w:rPr>
                            <w:rFonts w:ascii="Cambria Math" w:hAnsi="Cambria Math"/>
                            <w:i/>
                            <w:spacing w:val="-1"/>
                            <w:lang w:eastAsia="x-none"/>
                          </w:rPr>
                        </m:ctrlPr>
                      </m:sSubPr>
                      <m:e>
                        <m:r>
                          <w:rPr>
                            <w:rFonts w:ascii="Cambria Math" w:hAnsi="Cambria Math"/>
                            <w:spacing w:val="-1"/>
                            <w:lang w:eastAsia="x-none"/>
                          </w:rPr>
                          <m:t>z</m:t>
                        </m:r>
                      </m:e>
                      <m:sub>
                        <m:r>
                          <w:rPr>
                            <w:rFonts w:ascii="Cambria Math" w:hAnsi="Cambria Math"/>
                            <w:spacing w:val="-1"/>
                            <w:lang w:eastAsia="x-none"/>
                          </w:rPr>
                          <m:t>k</m:t>
                        </m:r>
                      </m:sub>
                    </m:sSub>
                    <m:r>
                      <w:rPr>
                        <w:rFonts w:ascii="Cambria Math" w:hAnsi="Cambria Math"/>
                        <w:spacing w:val="-1"/>
                        <w:lang w:eastAsia="x-none"/>
                      </w:rPr>
                      <m:t>,</m:t>
                    </m:r>
                    <m:sSubSup>
                      <m:sSubSupPr>
                        <m:ctrlPr>
                          <w:rPr>
                            <w:rFonts w:ascii="Cambria Math" w:hAnsi="Cambria Math"/>
                            <w:i/>
                            <w:spacing w:val="-1"/>
                            <w:lang w:eastAsia="x-none"/>
                          </w:rPr>
                        </m:ctrlPr>
                      </m:sSubSupPr>
                      <m:e>
                        <m:r>
                          <w:rPr>
                            <w:rFonts w:ascii="Cambria Math" w:hAnsi="Cambria Math"/>
                            <w:spacing w:val="-1"/>
                            <w:lang w:eastAsia="x-none"/>
                          </w:rPr>
                          <m:t>p</m:t>
                        </m:r>
                      </m:e>
                      <m:sub>
                        <m:r>
                          <w:rPr>
                            <w:rFonts w:ascii="Cambria Math" w:hAnsi="Cambria Math"/>
                            <w:spacing w:val="-1"/>
                            <w:lang w:eastAsia="x-none"/>
                          </w:rPr>
                          <m:t>ij</m:t>
                        </m:r>
                      </m:sub>
                      <m:sup>
                        <m:r>
                          <w:rPr>
                            <w:rFonts w:ascii="Cambria Math" w:hAnsi="Cambria Math"/>
                            <w:spacing w:val="-1"/>
                            <w:lang w:eastAsia="x-none"/>
                          </w:rPr>
                          <m:t>occ</m:t>
                        </m:r>
                      </m:sup>
                    </m:sSubSup>
                    <m:r>
                      <w:rPr>
                        <w:rFonts w:ascii="Cambria Math" w:hAnsi="Cambria Math"/>
                        <w:spacing w:val="-1"/>
                        <w:lang w:eastAsia="x-none"/>
                      </w:rPr>
                      <m:t>,</m:t>
                    </m:r>
                    <m:sSub>
                      <m:sSubPr>
                        <m:ctrlPr>
                          <w:rPr>
                            <w:rFonts w:ascii="Cambria Math" w:hAnsi="Cambria Math"/>
                            <w:i/>
                            <w:spacing w:val="-1"/>
                            <w:lang w:eastAsia="x-none"/>
                          </w:rPr>
                        </m:ctrlPr>
                      </m:sSubPr>
                      <m:e>
                        <m:r>
                          <w:rPr>
                            <w:rFonts w:ascii="Cambria Math" w:hAnsi="Cambria Math"/>
                            <w:spacing w:val="-1"/>
                            <w:lang w:eastAsia="x-none"/>
                          </w:rPr>
                          <m:t>U</m:t>
                        </m:r>
                      </m:e>
                      <m:sub>
                        <m:r>
                          <w:rPr>
                            <w:rFonts w:ascii="Cambria Math" w:hAnsi="Cambria Math"/>
                            <w:spacing w:val="-1"/>
                            <w:lang w:eastAsia="x-none"/>
                          </w:rPr>
                          <m:t>ij</m:t>
                        </m:r>
                      </m:sub>
                    </m:sSub>
                  </m:e>
                </m:d>
                <m:r>
                  <w:rPr>
                    <w:rFonts w:ascii="Cambria Math" w:hAnsi="Cambria Math"/>
                    <w:spacing w:val="-1"/>
                    <w:lang w:eastAsia="x-none"/>
                  </w:rPr>
                  <m:t>,</m:t>
                </m:r>
              </m:oMath>
            </m:oMathPara>
          </w:p>
        </w:tc>
        <w:tc>
          <w:tcPr>
            <w:tcW w:w="567" w:type="dxa"/>
            <w:tcBorders>
              <w:top w:val="nil"/>
              <w:left w:val="nil"/>
              <w:bottom w:val="nil"/>
              <w:right w:val="nil"/>
            </w:tcBorders>
            <w:vAlign w:val="center"/>
          </w:tcPr>
          <w:p w14:paraId="15E5CA80" w14:textId="77777777" w:rsidR="00BF0CA7" w:rsidRPr="00BC0625" w:rsidRDefault="00BF0CA7" w:rsidP="00B72974">
            <w:pPr>
              <w:rPr>
                <w:spacing w:val="-1"/>
                <w:lang w:val="uk-UA" w:eastAsia="x-none"/>
              </w:rPr>
            </w:pPr>
            <w:r>
              <w:rPr>
                <w:spacing w:val="-1"/>
                <w:lang w:val="uk-UA" w:eastAsia="x-none"/>
              </w:rPr>
              <w:t>(7)</w:t>
            </w:r>
          </w:p>
        </w:tc>
      </w:tr>
    </w:tbl>
    <w:p w14:paraId="1377933F" w14:textId="77777777" w:rsidR="00F23368" w:rsidRDefault="00F23368" w:rsidP="00BF0CA7">
      <w:pPr>
        <w:ind w:firstLine="284"/>
        <w:jc w:val="both"/>
        <w:rPr>
          <w:spacing w:val="-1"/>
          <w:lang w:val="uk-UA" w:eastAsia="x-none"/>
        </w:rPr>
      </w:pPr>
    </w:p>
    <w:p w14:paraId="1803EA45" w14:textId="1E33D287" w:rsidR="00BA7CB1" w:rsidRPr="00BA7CB1" w:rsidRDefault="00BA7CB1" w:rsidP="00B6589B">
      <w:pPr>
        <w:spacing w:after="120"/>
        <w:ind w:firstLine="284"/>
        <w:jc w:val="both"/>
        <w:rPr>
          <w:spacing w:val="-1"/>
          <w:lang w:eastAsia="x-none"/>
        </w:rPr>
      </w:pPr>
      <w:r w:rsidRPr="00BA7CB1">
        <w:rPr>
          <w:spacing w:val="-1"/>
          <w:lang w:eastAsia="x-none"/>
        </w:rPr>
        <w:t xml:space="preserve">where: </w:t>
      </w:r>
      <m:oMath>
        <m:sSubSup>
          <m:sSubSupPr>
            <m:ctrlPr>
              <w:rPr>
                <w:rFonts w:ascii="Cambria Math" w:hAnsi="Cambria Math"/>
                <w:i/>
                <w:spacing w:val="-1"/>
                <w:lang w:eastAsia="x-none"/>
              </w:rPr>
            </m:ctrlPr>
          </m:sSubSupPr>
          <m:e>
            <m:r>
              <w:rPr>
                <w:rFonts w:ascii="Cambria Math" w:hAnsi="Cambria Math"/>
                <w:spacing w:val="-1"/>
                <w:lang w:eastAsia="x-none"/>
              </w:rPr>
              <m:t>R</m:t>
            </m:r>
          </m:e>
          <m:sub>
            <m:r>
              <w:rPr>
                <w:rFonts w:ascii="Cambria Math" w:hAnsi="Cambria Math"/>
                <w:spacing w:val="-1"/>
                <w:lang w:eastAsia="x-none"/>
              </w:rPr>
              <m:t>k</m:t>
            </m:r>
          </m:sub>
          <m:sup>
            <m:r>
              <w:rPr>
                <w:rFonts w:ascii="Cambria Math" w:hAnsi="Cambria Math"/>
                <w:spacing w:val="-1"/>
                <w:lang w:eastAsia="x-none"/>
              </w:rPr>
              <m:t>NN</m:t>
            </m:r>
          </m:sup>
        </m:sSubSup>
      </m:oMath>
      <w:r w:rsidRPr="00BA7CB1">
        <w:rPr>
          <w:spacing w:val="-1"/>
          <w:lang w:eastAsia="x-none"/>
        </w:rPr>
        <w:t xml:space="preserve"> – neural network risk assessment; </w:t>
      </w:r>
      <m:oMath>
        <m:sSub>
          <m:sSubPr>
            <m:ctrlPr>
              <w:rPr>
                <w:rFonts w:ascii="Cambria Math" w:hAnsi="Cambria Math"/>
                <w:i/>
                <w:spacing w:val="-1"/>
                <w:lang w:eastAsia="x-none"/>
              </w:rPr>
            </m:ctrlPr>
          </m:sSubPr>
          <m:e>
            <m:r>
              <w:rPr>
                <w:rFonts w:ascii="Cambria Math" w:hAnsi="Cambria Math"/>
                <w:spacing w:val="-1"/>
                <w:lang w:eastAsia="x-none"/>
              </w:rPr>
              <m:t>f</m:t>
            </m:r>
          </m:e>
          <m:sub>
            <m:r>
              <w:rPr>
                <w:rFonts w:ascii="Cambria Math" w:hAnsi="Cambria Math"/>
                <w:spacing w:val="-1"/>
                <w:lang w:eastAsia="x-none"/>
              </w:rPr>
              <m:t>θ</m:t>
            </m:r>
          </m:sub>
        </m:sSub>
        <m:r>
          <w:rPr>
            <w:rFonts w:ascii="Cambria Math" w:hAnsi="Cambria Math"/>
            <w:spacing w:val="-1"/>
            <w:lang w:eastAsia="x-none"/>
          </w:rPr>
          <m:t>(∙)</m:t>
        </m:r>
      </m:oMath>
      <w:r w:rsidRPr="00BA7CB1">
        <w:rPr>
          <w:spacing w:val="-1"/>
          <w:lang w:eastAsia="x-none"/>
        </w:rPr>
        <w:t xml:space="preserve"> – NN TinyML-MLP; </w:t>
      </w:r>
      <m:oMath>
        <m:sSub>
          <m:sSubPr>
            <m:ctrlPr>
              <w:rPr>
                <w:rFonts w:ascii="Cambria Math" w:hAnsi="Cambria Math"/>
                <w:i/>
                <w:spacing w:val="-1"/>
                <w:lang w:eastAsia="x-none"/>
              </w:rPr>
            </m:ctrlPr>
          </m:sSubPr>
          <m:e>
            <m:r>
              <w:rPr>
                <w:rFonts w:ascii="Cambria Math" w:hAnsi="Cambria Math"/>
                <w:spacing w:val="-1"/>
                <w:lang w:eastAsia="x-none"/>
              </w:rPr>
              <m:t>I</m:t>
            </m:r>
          </m:e>
          <m:sub>
            <m:r>
              <w:rPr>
                <w:rFonts w:ascii="Cambria Math" w:hAnsi="Cambria Math"/>
                <w:spacing w:val="-1"/>
                <w:lang w:eastAsia="x-none"/>
              </w:rPr>
              <m:t>k</m:t>
            </m:r>
          </m:sub>
        </m:sSub>
      </m:oMath>
      <w:r w:rsidRPr="00BA7CB1">
        <w:rPr>
          <w:spacing w:val="-1"/>
          <w:lang w:eastAsia="x-none"/>
        </w:rPr>
        <w:t xml:space="preserve"> – frame from ESP32-Cam; </w:t>
      </w:r>
      <m:oMath>
        <m:sSub>
          <m:sSubPr>
            <m:ctrlPr>
              <w:rPr>
                <w:rFonts w:ascii="Cambria Math" w:hAnsi="Cambria Math"/>
                <w:i/>
                <w:spacing w:val="-1"/>
                <w:lang w:eastAsia="x-none"/>
              </w:rPr>
            </m:ctrlPr>
          </m:sSubPr>
          <m:e>
            <m:r>
              <w:rPr>
                <w:rFonts w:ascii="Cambria Math" w:hAnsi="Cambria Math"/>
                <w:spacing w:val="-1"/>
                <w:lang w:eastAsia="x-none"/>
              </w:rPr>
              <m:t>z</m:t>
            </m:r>
          </m:e>
          <m:sub>
            <m:r>
              <w:rPr>
                <w:rFonts w:ascii="Cambria Math" w:hAnsi="Cambria Math"/>
                <w:spacing w:val="-1"/>
                <w:lang w:eastAsia="x-none"/>
              </w:rPr>
              <m:t>k</m:t>
            </m:r>
          </m:sub>
        </m:sSub>
      </m:oMath>
      <w:r w:rsidRPr="00BA7CB1">
        <w:rPr>
          <w:spacing w:val="-1"/>
          <w:lang w:eastAsia="x-none"/>
        </w:rPr>
        <w:t xml:space="preserve"> – LiDAR data; </w:t>
      </w:r>
      <m:oMath>
        <m:sSubSup>
          <m:sSubSupPr>
            <m:ctrlPr>
              <w:rPr>
                <w:rFonts w:ascii="Cambria Math" w:hAnsi="Cambria Math"/>
                <w:i/>
                <w:spacing w:val="-1"/>
                <w:lang w:eastAsia="x-none"/>
              </w:rPr>
            </m:ctrlPr>
          </m:sSubSupPr>
          <m:e>
            <m:r>
              <w:rPr>
                <w:rFonts w:ascii="Cambria Math" w:hAnsi="Cambria Math"/>
                <w:spacing w:val="-1"/>
                <w:lang w:eastAsia="x-none"/>
              </w:rPr>
              <m:t>p</m:t>
            </m:r>
          </m:e>
          <m:sub>
            <m:r>
              <w:rPr>
                <w:rFonts w:ascii="Cambria Math" w:hAnsi="Cambria Math"/>
                <w:spacing w:val="-1"/>
                <w:lang w:eastAsia="x-none"/>
              </w:rPr>
              <m:t>ij</m:t>
            </m:r>
          </m:sub>
          <m:sup>
            <m:r>
              <w:rPr>
                <w:rFonts w:ascii="Cambria Math" w:hAnsi="Cambria Math"/>
                <w:spacing w:val="-1"/>
                <w:lang w:eastAsia="x-none"/>
              </w:rPr>
              <m:t>occ</m:t>
            </m:r>
          </m:sup>
        </m:sSubSup>
      </m:oMath>
      <w:r w:rsidRPr="00BA7CB1">
        <w:rPr>
          <w:spacing w:val="-1"/>
          <w:lang w:eastAsia="x-none"/>
        </w:rPr>
        <w:t xml:space="preserve"> – occupancy map; </w:t>
      </w:r>
      <m:oMath>
        <m:sSub>
          <m:sSubPr>
            <m:ctrlPr>
              <w:rPr>
                <w:rFonts w:ascii="Cambria Math" w:hAnsi="Cambria Math"/>
                <w:i/>
                <w:spacing w:val="-1"/>
                <w:lang w:eastAsia="x-none"/>
              </w:rPr>
            </m:ctrlPr>
          </m:sSubPr>
          <m:e>
            <m:r>
              <w:rPr>
                <w:rFonts w:ascii="Cambria Math" w:hAnsi="Cambria Math"/>
                <w:spacing w:val="-1"/>
                <w:lang w:eastAsia="x-none"/>
              </w:rPr>
              <m:t>U</m:t>
            </m:r>
          </m:e>
          <m:sub>
            <m:r>
              <w:rPr>
                <w:rFonts w:ascii="Cambria Math" w:hAnsi="Cambria Math"/>
                <w:spacing w:val="-1"/>
                <w:lang w:eastAsia="x-none"/>
              </w:rPr>
              <m:t>ij</m:t>
            </m:r>
          </m:sub>
        </m:sSub>
      </m:oMath>
      <w:r w:rsidRPr="00BA7CB1">
        <w:rPr>
          <w:spacing w:val="-1"/>
          <w:lang w:eastAsia="x-none"/>
        </w:rPr>
        <w:t xml:space="preserve"> – uncertainty (information entropy).</w:t>
      </w:r>
    </w:p>
    <w:p w14:paraId="212E6B2D" w14:textId="2ACE174D" w:rsidR="00BA7CB1" w:rsidRPr="00BA7CB1" w:rsidRDefault="00BA7CB1" w:rsidP="00BA7CB1">
      <w:pPr>
        <w:ind w:firstLine="284"/>
        <w:jc w:val="both"/>
        <w:rPr>
          <w:spacing w:val="-1"/>
          <w:lang w:eastAsia="x-none"/>
        </w:rPr>
      </w:pPr>
      <w:r w:rsidRPr="00BA7CB1">
        <w:rPr>
          <w:spacing w:val="-1"/>
          <w:lang w:eastAsia="x-none"/>
        </w:rPr>
        <w:t>The network assesses the risk of the robot passing through the local area of the map and generates a risk coefficient:</w:t>
      </w:r>
    </w:p>
    <w:p w14:paraId="2AE5853D" w14:textId="1E024106" w:rsidR="004E2E50" w:rsidRDefault="004E2E50" w:rsidP="00BF0CA7">
      <w:pPr>
        <w:ind w:firstLine="284"/>
        <w:jc w:val="both"/>
      </w:pPr>
    </w:p>
    <w:tbl>
      <w:tblPr>
        <w:tblStyle w:val="TableGrid"/>
        <w:tblW w:w="4786" w:type="dxa"/>
        <w:tblLook w:val="04A0" w:firstRow="1" w:lastRow="0" w:firstColumn="1" w:lastColumn="0" w:noHBand="0" w:noVBand="1"/>
      </w:tblPr>
      <w:tblGrid>
        <w:gridCol w:w="4219"/>
        <w:gridCol w:w="567"/>
      </w:tblGrid>
      <w:tr w:rsidR="004E2E50" w14:paraId="6257A8D5" w14:textId="77777777" w:rsidTr="00882773">
        <w:tc>
          <w:tcPr>
            <w:tcW w:w="4219" w:type="dxa"/>
            <w:tcBorders>
              <w:top w:val="nil"/>
              <w:left w:val="nil"/>
              <w:bottom w:val="nil"/>
              <w:right w:val="nil"/>
            </w:tcBorders>
            <w:vAlign w:val="center"/>
          </w:tcPr>
          <w:p w14:paraId="203B9CAB" w14:textId="6D93B53C" w:rsidR="004E2E50" w:rsidRDefault="00000000" w:rsidP="004E2E50">
            <m:oMathPara>
              <m:oMath>
                <m:sSubSup>
                  <m:sSubSupPr>
                    <m:ctrlPr>
                      <w:rPr>
                        <w:rFonts w:ascii="Cambria Math" w:hAnsi="Cambria Math"/>
                        <w:i/>
                      </w:rPr>
                    </m:ctrlPr>
                  </m:sSubSupPr>
                  <m:e>
                    <m:r>
                      <w:rPr>
                        <w:rFonts w:ascii="Cambria Math" w:hAnsi="Cambria Math"/>
                      </w:rPr>
                      <m:t>R</m:t>
                    </m:r>
                  </m:e>
                  <m:sub>
                    <m:r>
                      <w:rPr>
                        <w:rFonts w:ascii="Cambria Math" w:hAnsi="Cambria Math"/>
                      </w:rPr>
                      <m:t>k</m:t>
                    </m:r>
                  </m:sub>
                  <m:sup>
                    <m:r>
                      <w:rPr>
                        <w:rFonts w:ascii="Cambria Math" w:hAnsi="Cambria Math"/>
                      </w:rPr>
                      <m:t>NN</m:t>
                    </m:r>
                  </m:sup>
                </m:sSubSup>
                <m:r>
                  <w:rPr>
                    <w:rFonts w:ascii="Cambria Math" w:hAnsi="Cambria Math"/>
                  </w:rPr>
                  <m:t>∈</m:t>
                </m:r>
                <m:d>
                  <m:dPr>
                    <m:begChr m:val="["/>
                    <m:endChr m:val="]"/>
                    <m:ctrlPr>
                      <w:rPr>
                        <w:rFonts w:ascii="Cambria Math" w:hAnsi="Cambria Math"/>
                        <w:i/>
                      </w:rPr>
                    </m:ctrlPr>
                  </m:dPr>
                  <m:e>
                    <m:r>
                      <w:rPr>
                        <w:rFonts w:ascii="Cambria Math" w:hAnsi="Cambria Math"/>
                      </w:rPr>
                      <m:t>0,1</m:t>
                    </m:r>
                  </m:e>
                </m:d>
                <m:r>
                  <w:rPr>
                    <w:rFonts w:ascii="Cambria Math" w:hAnsi="Cambria Math"/>
                  </w:rPr>
                  <m:t>,</m:t>
                </m:r>
              </m:oMath>
            </m:oMathPara>
          </w:p>
        </w:tc>
        <w:tc>
          <w:tcPr>
            <w:tcW w:w="567" w:type="dxa"/>
            <w:tcBorders>
              <w:top w:val="nil"/>
              <w:left w:val="nil"/>
              <w:bottom w:val="nil"/>
              <w:right w:val="nil"/>
            </w:tcBorders>
            <w:vAlign w:val="center"/>
          </w:tcPr>
          <w:p w14:paraId="29F620DE" w14:textId="0FC1F32E" w:rsidR="004E2E50" w:rsidRPr="004E2E50" w:rsidRDefault="004E2E50" w:rsidP="004E2E50">
            <w:pPr>
              <w:rPr>
                <w:lang w:val="uk-UA"/>
              </w:rPr>
            </w:pPr>
            <w:r>
              <w:rPr>
                <w:lang w:val="uk-UA"/>
              </w:rPr>
              <w:t>(8)</w:t>
            </w:r>
          </w:p>
        </w:tc>
      </w:tr>
    </w:tbl>
    <w:p w14:paraId="452522E6" w14:textId="77777777" w:rsidR="007F6169" w:rsidRDefault="007F6169" w:rsidP="00BF0CA7">
      <w:pPr>
        <w:ind w:firstLine="284"/>
        <w:jc w:val="both"/>
        <w:rPr>
          <w:lang w:val="uk-UA"/>
        </w:rPr>
      </w:pPr>
    </w:p>
    <w:p w14:paraId="1FCD8975" w14:textId="4F81FF9B" w:rsidR="0004655D" w:rsidRPr="0004655D" w:rsidRDefault="0004655D" w:rsidP="00B6589B">
      <w:pPr>
        <w:spacing w:after="120"/>
        <w:ind w:firstLine="284"/>
        <w:jc w:val="both"/>
      </w:pPr>
      <w:r w:rsidRPr="0004655D">
        <w:t xml:space="preserve">where: </w:t>
      </w:r>
      <m:oMath>
        <m:sSubSup>
          <m:sSubSupPr>
            <m:ctrlPr>
              <w:rPr>
                <w:rFonts w:ascii="Cambria Math" w:hAnsi="Cambria Math"/>
                <w:i/>
              </w:rPr>
            </m:ctrlPr>
          </m:sSubSupPr>
          <m:e>
            <m:r>
              <w:rPr>
                <w:rFonts w:ascii="Cambria Math" w:hAnsi="Cambria Math"/>
              </w:rPr>
              <m:t>R</m:t>
            </m:r>
          </m:e>
          <m:sub>
            <m:r>
              <w:rPr>
                <w:rFonts w:ascii="Cambria Math" w:hAnsi="Cambria Math"/>
              </w:rPr>
              <m:t>k</m:t>
            </m:r>
          </m:sub>
          <m:sup>
            <m:r>
              <w:rPr>
                <w:rFonts w:ascii="Cambria Math" w:hAnsi="Cambria Math"/>
              </w:rPr>
              <m:t>NN</m:t>
            </m:r>
          </m:sup>
        </m:sSubSup>
        <m:r>
          <w:rPr>
            <w:rFonts w:ascii="Cambria Math" w:hAnsi="Cambria Math"/>
          </w:rPr>
          <m:t>=0</m:t>
        </m:r>
      </m:oMath>
      <w:r w:rsidRPr="0004655D">
        <w:t xml:space="preserve"> – safe zone; </w:t>
      </w:r>
      <m:oMath>
        <m:sSubSup>
          <m:sSubSupPr>
            <m:ctrlPr>
              <w:rPr>
                <w:rFonts w:ascii="Cambria Math" w:hAnsi="Cambria Math"/>
                <w:i/>
              </w:rPr>
            </m:ctrlPr>
          </m:sSubSupPr>
          <m:e>
            <m:r>
              <w:rPr>
                <w:rFonts w:ascii="Cambria Math" w:hAnsi="Cambria Math"/>
              </w:rPr>
              <m:t>R</m:t>
            </m:r>
          </m:e>
          <m:sub>
            <m:r>
              <w:rPr>
                <w:rFonts w:ascii="Cambria Math" w:hAnsi="Cambria Math"/>
              </w:rPr>
              <m:t>k</m:t>
            </m:r>
          </m:sub>
          <m:sup>
            <m:r>
              <w:rPr>
                <w:rFonts w:ascii="Cambria Math" w:hAnsi="Cambria Math"/>
              </w:rPr>
              <m:t>NN</m:t>
            </m:r>
          </m:sup>
        </m:sSubSup>
        <m:r>
          <w:rPr>
            <w:rFonts w:ascii="Cambria Math" w:hAnsi="Cambria Math"/>
          </w:rPr>
          <m:t>=1</m:t>
        </m:r>
      </m:oMath>
      <w:r w:rsidRPr="0004655D">
        <w:t xml:space="preserve"> – critically dangerous zone.</w:t>
      </w:r>
    </w:p>
    <w:p w14:paraId="2B138426" w14:textId="2B1F06D3" w:rsidR="0004655D" w:rsidRPr="0004655D" w:rsidRDefault="0004655D" w:rsidP="0004655D">
      <w:pPr>
        <w:ind w:firstLine="284"/>
        <w:jc w:val="both"/>
      </w:pPr>
      <w:r w:rsidRPr="0004655D">
        <w:t>The input vector TinyML-MLP consists of the following features:</w:t>
      </w:r>
    </w:p>
    <w:p w14:paraId="0B2B5487" w14:textId="4937C42F" w:rsidR="004E2E50" w:rsidRPr="004E2E50" w:rsidRDefault="004E2E50" w:rsidP="00BF0CA7">
      <w:pPr>
        <w:ind w:firstLine="284"/>
        <w:jc w:val="both"/>
        <w:rPr>
          <w:lang w:val="uk-UA"/>
        </w:rPr>
      </w:pPr>
    </w:p>
    <w:tbl>
      <w:tblPr>
        <w:tblStyle w:val="TableGrid"/>
        <w:tblW w:w="4786" w:type="dxa"/>
        <w:tblLook w:val="04A0" w:firstRow="1" w:lastRow="0" w:firstColumn="1" w:lastColumn="0" w:noHBand="0" w:noVBand="1"/>
      </w:tblPr>
      <w:tblGrid>
        <w:gridCol w:w="4219"/>
        <w:gridCol w:w="567"/>
      </w:tblGrid>
      <w:tr w:rsidR="004E2E50" w14:paraId="0677662C" w14:textId="77777777" w:rsidTr="002701D7">
        <w:tc>
          <w:tcPr>
            <w:tcW w:w="4219" w:type="dxa"/>
            <w:tcBorders>
              <w:top w:val="nil"/>
              <w:left w:val="nil"/>
              <w:bottom w:val="nil"/>
              <w:right w:val="nil"/>
            </w:tcBorders>
            <w:vAlign w:val="center"/>
          </w:tcPr>
          <w:p w14:paraId="34BC7074" w14:textId="13737D19" w:rsidR="004E2E50" w:rsidRDefault="00000000" w:rsidP="004E2E50">
            <m:oMathPara>
              <m:oMath>
                <m:sSub>
                  <m:sSubPr>
                    <m:ctrlPr>
                      <w:rPr>
                        <w:rFonts w:ascii="Cambria Math" w:hAnsi="Cambria Math"/>
                        <w:i/>
                      </w:rPr>
                    </m:ctrlPr>
                  </m:sSubPr>
                  <m:e>
                    <m:r>
                      <m:rPr>
                        <m:sty m:val="bi"/>
                      </m:rPr>
                      <w:rPr>
                        <w:rFonts w:ascii="Cambria Math" w:hAnsi="Cambria Math"/>
                      </w:rPr>
                      <m:t>F</m:t>
                    </m:r>
                  </m:e>
                  <m:sub>
                    <m:r>
                      <w:rPr>
                        <w:rFonts w:ascii="Cambria Math" w:hAnsi="Cambria Math"/>
                      </w:rPr>
                      <m:t>k</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front</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left</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right</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occ</m:t>
                        </m:r>
                      </m:sub>
                    </m:sSub>
                    <m:r>
                      <w:rPr>
                        <w:rFonts w:ascii="Cambria Math" w:hAnsi="Cambria Math"/>
                      </w:rPr>
                      <m:t>,U,v,</m:t>
                    </m:r>
                    <m:sSub>
                      <m:sSubPr>
                        <m:ctrlPr>
                          <w:rPr>
                            <w:rFonts w:ascii="Cambria Math" w:hAnsi="Cambria Math"/>
                            <w:i/>
                          </w:rPr>
                        </m:ctrlPr>
                      </m:sSubPr>
                      <m:e>
                        <m:r>
                          <w:rPr>
                            <w:rFonts w:ascii="Cambria Math" w:hAnsi="Cambria Math"/>
                          </w:rPr>
                          <m:t>θ</m:t>
                        </m:r>
                      </m:e>
                      <m:sub>
                        <m:r>
                          <w:rPr>
                            <w:rFonts w:ascii="Cambria Math" w:hAnsi="Cambria Math"/>
                          </w:rPr>
                          <m:t>goal</m:t>
                        </m:r>
                      </m:sub>
                    </m:sSub>
                  </m:e>
                </m:d>
                <m:r>
                  <w:rPr>
                    <w:rFonts w:ascii="Cambria Math" w:hAnsi="Cambria Math"/>
                  </w:rPr>
                  <m:t>,</m:t>
                </m:r>
              </m:oMath>
            </m:oMathPara>
          </w:p>
        </w:tc>
        <w:tc>
          <w:tcPr>
            <w:tcW w:w="567" w:type="dxa"/>
            <w:tcBorders>
              <w:top w:val="nil"/>
              <w:left w:val="nil"/>
              <w:bottom w:val="nil"/>
              <w:right w:val="nil"/>
            </w:tcBorders>
            <w:vAlign w:val="center"/>
          </w:tcPr>
          <w:p w14:paraId="3C32DDE5" w14:textId="2FBD9ED9" w:rsidR="004E2E50" w:rsidRPr="004E2E50" w:rsidRDefault="004E2E50" w:rsidP="004E2E50">
            <w:pPr>
              <w:rPr>
                <w:lang w:val="uk-UA"/>
              </w:rPr>
            </w:pPr>
            <w:r>
              <w:rPr>
                <w:lang w:val="uk-UA"/>
              </w:rPr>
              <w:t>(9)</w:t>
            </w:r>
          </w:p>
        </w:tc>
      </w:tr>
    </w:tbl>
    <w:p w14:paraId="7B6E27F8" w14:textId="77777777" w:rsidR="0004655D" w:rsidRDefault="0004655D" w:rsidP="00BF0CA7">
      <w:pPr>
        <w:ind w:firstLine="284"/>
        <w:jc w:val="both"/>
        <w:rPr>
          <w:lang w:val="uk-UA"/>
        </w:rPr>
      </w:pPr>
    </w:p>
    <w:p w14:paraId="50E54A70" w14:textId="0B23C351" w:rsidR="00AA6D90" w:rsidRPr="00F91B80" w:rsidRDefault="00AA6D90" w:rsidP="00B6589B">
      <w:pPr>
        <w:spacing w:after="120"/>
        <w:ind w:firstLine="284"/>
        <w:jc w:val="both"/>
      </w:pPr>
      <w:r w:rsidRPr="00F91B80">
        <w:t xml:space="preserve">where: </w:t>
      </w:r>
      <m:oMath>
        <m:sSub>
          <m:sSubPr>
            <m:ctrlPr>
              <w:rPr>
                <w:rFonts w:ascii="Cambria Math" w:hAnsi="Cambria Math"/>
                <w:i/>
              </w:rPr>
            </m:ctrlPr>
          </m:sSubPr>
          <m:e>
            <m:r>
              <w:rPr>
                <w:rFonts w:ascii="Cambria Math" w:hAnsi="Cambria Math"/>
              </w:rPr>
              <m:t>d</m:t>
            </m:r>
          </m:e>
          <m:sub>
            <m:r>
              <w:rPr>
                <w:rFonts w:ascii="Cambria Math" w:hAnsi="Cambria Math"/>
              </w:rPr>
              <m:t>front</m:t>
            </m:r>
          </m:sub>
        </m:sSub>
      </m:oMath>
      <w:r w:rsidRPr="00F91B80">
        <w:t xml:space="preserve"> – distance in front; </w:t>
      </w:r>
      <m:oMath>
        <m:sSub>
          <m:sSubPr>
            <m:ctrlPr>
              <w:rPr>
                <w:rFonts w:ascii="Cambria Math" w:hAnsi="Cambria Math"/>
                <w:i/>
              </w:rPr>
            </m:ctrlPr>
          </m:sSubPr>
          <m:e>
            <m:r>
              <w:rPr>
                <w:rFonts w:ascii="Cambria Math" w:hAnsi="Cambria Math"/>
              </w:rPr>
              <m:t>d</m:t>
            </m:r>
          </m:e>
          <m:sub>
            <m:r>
              <w:rPr>
                <w:rFonts w:ascii="Cambria Math" w:hAnsi="Cambria Math"/>
              </w:rPr>
              <m:t>left</m:t>
            </m:r>
          </m:sub>
        </m:sSub>
      </m:oMath>
      <w:r w:rsidRPr="00F91B80">
        <w:t xml:space="preserve"> – distance to the left; </w:t>
      </w:r>
      <m:oMath>
        <m:sSub>
          <m:sSubPr>
            <m:ctrlPr>
              <w:rPr>
                <w:rFonts w:ascii="Cambria Math" w:hAnsi="Cambria Math"/>
                <w:i/>
              </w:rPr>
            </m:ctrlPr>
          </m:sSubPr>
          <m:e>
            <m:r>
              <w:rPr>
                <w:rFonts w:ascii="Cambria Math" w:hAnsi="Cambria Math"/>
              </w:rPr>
              <m:t>d</m:t>
            </m:r>
          </m:e>
          <m:sub>
            <m:r>
              <w:rPr>
                <w:rFonts w:ascii="Cambria Math" w:hAnsi="Cambria Math"/>
              </w:rPr>
              <m:t>right</m:t>
            </m:r>
          </m:sub>
        </m:sSub>
      </m:oMath>
      <w:r w:rsidRPr="00F91B80">
        <w:t xml:space="preserve"> – distance to the right; </w:t>
      </w:r>
      <m:oMath>
        <m:sSub>
          <m:sSubPr>
            <m:ctrlPr>
              <w:rPr>
                <w:rFonts w:ascii="Cambria Math" w:hAnsi="Cambria Math"/>
                <w:i/>
              </w:rPr>
            </m:ctrlPr>
          </m:sSubPr>
          <m:e>
            <m:r>
              <w:rPr>
                <w:rFonts w:ascii="Cambria Math" w:hAnsi="Cambria Math"/>
              </w:rPr>
              <m:t>p</m:t>
            </m:r>
          </m:e>
          <m:sub>
            <m:r>
              <w:rPr>
                <w:rFonts w:ascii="Cambria Math" w:hAnsi="Cambria Math"/>
              </w:rPr>
              <m:t>occ</m:t>
            </m:r>
          </m:sub>
        </m:sSub>
      </m:oMath>
      <w:r w:rsidRPr="00F91B80">
        <w:t xml:space="preserve"> – probability of cell occupancy; </w:t>
      </w:r>
      <m:oMath>
        <m:r>
          <w:rPr>
            <w:rFonts w:ascii="Cambria Math" w:hAnsi="Cambria Math"/>
          </w:rPr>
          <m:t>U</m:t>
        </m:r>
      </m:oMath>
      <w:r w:rsidRPr="00F91B80">
        <w:t xml:space="preserve"> – uncertainty of the environment; </w:t>
      </w:r>
      <m:oMath>
        <m:r>
          <w:rPr>
            <w:rFonts w:ascii="Cambria Math" w:hAnsi="Cambria Math"/>
          </w:rPr>
          <m:t>v</m:t>
        </m:r>
      </m:oMath>
      <w:r w:rsidRPr="00F91B80">
        <w:t xml:space="preserve"> – robot speed; </w:t>
      </w:r>
      <m:oMath>
        <m:sSub>
          <m:sSubPr>
            <m:ctrlPr>
              <w:rPr>
                <w:rFonts w:ascii="Cambria Math" w:hAnsi="Cambria Math"/>
                <w:i/>
              </w:rPr>
            </m:ctrlPr>
          </m:sSubPr>
          <m:e>
            <m:r>
              <w:rPr>
                <w:rFonts w:ascii="Cambria Math" w:hAnsi="Cambria Math"/>
              </w:rPr>
              <m:t>θ</m:t>
            </m:r>
          </m:e>
          <m:sub>
            <m:r>
              <w:rPr>
                <w:rFonts w:ascii="Cambria Math" w:hAnsi="Cambria Math"/>
              </w:rPr>
              <m:t>goal</m:t>
            </m:r>
          </m:sub>
        </m:sSub>
      </m:oMath>
      <w:r w:rsidRPr="00F91B80">
        <w:t xml:space="preserve"> – direction to the goal.</w:t>
      </w:r>
    </w:p>
    <w:p w14:paraId="0765983D" w14:textId="77777777" w:rsidR="00AA6D90" w:rsidRPr="00F91B80" w:rsidRDefault="00AA6D90" w:rsidP="00B6589B">
      <w:pPr>
        <w:spacing w:after="120"/>
        <w:ind w:firstLine="284"/>
        <w:jc w:val="both"/>
      </w:pPr>
      <w:r w:rsidRPr="00F91B80">
        <w:t>The following architecture is proposed: input layer (7 neurons), hidden layer 1 (16 neurons), hidden layer 2 (8 neurons) and output layer (1 neuron).</w:t>
      </w:r>
    </w:p>
    <w:p w14:paraId="5F8DFEB3" w14:textId="77777777" w:rsidR="00AA6D90" w:rsidRPr="00F91B80" w:rsidRDefault="00AA6D90" w:rsidP="00AA6D90">
      <w:pPr>
        <w:ind w:firstLine="284"/>
        <w:jc w:val="both"/>
      </w:pPr>
      <w:r w:rsidRPr="00F91B80">
        <w:t>The mathematical model of the layers has the following form:</w:t>
      </w:r>
    </w:p>
    <w:p w14:paraId="23746C84" w14:textId="65710F1D" w:rsidR="00AA6D90" w:rsidRPr="00F91B80" w:rsidRDefault="00AA6D90" w:rsidP="00AA6D90">
      <w:pPr>
        <w:ind w:firstLine="284"/>
        <w:jc w:val="both"/>
      </w:pPr>
      <w:r w:rsidRPr="00F91B80">
        <w:t>- first hidden layer:</w:t>
      </w:r>
    </w:p>
    <w:p w14:paraId="0B322A41" w14:textId="26C0821C" w:rsidR="00242639" w:rsidRPr="004E2E50" w:rsidRDefault="00242639" w:rsidP="00BF0CA7">
      <w:pPr>
        <w:ind w:firstLine="284"/>
        <w:jc w:val="both"/>
        <w:rPr>
          <w:lang w:val="uk-UA"/>
        </w:rPr>
      </w:pPr>
    </w:p>
    <w:tbl>
      <w:tblPr>
        <w:tblStyle w:val="TableGrid"/>
        <w:tblW w:w="4786" w:type="dxa"/>
        <w:tblLook w:val="04A0" w:firstRow="1" w:lastRow="0" w:firstColumn="1" w:lastColumn="0" w:noHBand="0" w:noVBand="1"/>
      </w:tblPr>
      <w:tblGrid>
        <w:gridCol w:w="4219"/>
        <w:gridCol w:w="567"/>
      </w:tblGrid>
      <w:tr w:rsidR="00242639" w14:paraId="0D580C84" w14:textId="77777777" w:rsidTr="00F91B80">
        <w:tc>
          <w:tcPr>
            <w:tcW w:w="4219" w:type="dxa"/>
            <w:tcBorders>
              <w:top w:val="nil"/>
              <w:left w:val="nil"/>
              <w:bottom w:val="nil"/>
              <w:right w:val="nil"/>
            </w:tcBorders>
            <w:vAlign w:val="center"/>
          </w:tcPr>
          <w:p w14:paraId="17ED29A7" w14:textId="424C3E25" w:rsidR="00242639" w:rsidRDefault="00000000" w:rsidP="00242639">
            <m:oMathPara>
              <m:oMath>
                <m:sSub>
                  <m:sSubPr>
                    <m:ctrlPr>
                      <w:rPr>
                        <w:rFonts w:ascii="Cambria Math" w:hAnsi="Cambria Math"/>
                        <w:i/>
                      </w:rPr>
                    </m:ctrlPr>
                  </m:sSubPr>
                  <m:e>
                    <m:r>
                      <w:rPr>
                        <w:rFonts w:ascii="Cambria Math" w:hAnsi="Cambria Math"/>
                      </w:rPr>
                      <m:t>h</m:t>
                    </m:r>
                  </m:e>
                  <m:sub>
                    <m:r>
                      <w:rPr>
                        <w:rFonts w:ascii="Cambria Math" w:hAnsi="Cambria Math"/>
                      </w:rPr>
                      <m:t>1</m:t>
                    </m:r>
                  </m:sub>
                </m:sSub>
                <m:r>
                  <w:rPr>
                    <w:rFonts w:ascii="Cambria Math" w:hAnsi="Cambria Math"/>
                  </w:rPr>
                  <m:t>=ReLU</m:t>
                </m:r>
                <m:d>
                  <m:dPr>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1</m:t>
                        </m:r>
                      </m:sub>
                    </m:sSub>
                    <m:sSub>
                      <m:sSubPr>
                        <m:ctrlPr>
                          <w:rPr>
                            <w:rFonts w:ascii="Cambria Math" w:hAnsi="Cambria Math"/>
                            <w:i/>
                          </w:rPr>
                        </m:ctrlPr>
                      </m:sSubPr>
                      <m:e>
                        <m:r>
                          <w:rPr>
                            <w:rFonts w:ascii="Cambria Math" w:hAnsi="Cambria Math"/>
                          </w:rPr>
                          <m:t>F</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e>
                </m:d>
                <m:r>
                  <w:rPr>
                    <w:rFonts w:ascii="Cambria Math" w:hAnsi="Cambria Math"/>
                  </w:rPr>
                  <m:t>,</m:t>
                </m:r>
              </m:oMath>
            </m:oMathPara>
          </w:p>
        </w:tc>
        <w:tc>
          <w:tcPr>
            <w:tcW w:w="567" w:type="dxa"/>
            <w:tcBorders>
              <w:top w:val="nil"/>
              <w:left w:val="nil"/>
              <w:bottom w:val="nil"/>
              <w:right w:val="nil"/>
            </w:tcBorders>
            <w:vAlign w:val="center"/>
          </w:tcPr>
          <w:p w14:paraId="0063BD0B" w14:textId="5D5103B1" w:rsidR="00242639" w:rsidRPr="00242639" w:rsidRDefault="00242639" w:rsidP="00242639">
            <w:pPr>
              <w:rPr>
                <w:lang w:val="uk-UA"/>
              </w:rPr>
            </w:pPr>
            <w:r>
              <w:rPr>
                <w:lang w:val="uk-UA"/>
              </w:rPr>
              <w:t>(10)</w:t>
            </w:r>
          </w:p>
        </w:tc>
      </w:tr>
    </w:tbl>
    <w:p w14:paraId="09D59BD5" w14:textId="77777777" w:rsidR="00C209C0" w:rsidRDefault="00C209C0" w:rsidP="00BF0CA7">
      <w:pPr>
        <w:ind w:firstLine="284"/>
        <w:jc w:val="both"/>
        <w:rPr>
          <w:lang w:val="uk-UA"/>
        </w:rPr>
      </w:pPr>
    </w:p>
    <w:p w14:paraId="5B4A9A95" w14:textId="4A1E3945" w:rsidR="004E2E50" w:rsidRPr="00C209C0" w:rsidRDefault="00242639" w:rsidP="00C209C0">
      <w:pPr>
        <w:ind w:firstLine="284"/>
        <w:jc w:val="both"/>
      </w:pPr>
      <w:r w:rsidRPr="00C209C0">
        <w:t xml:space="preserve">- </w:t>
      </w:r>
      <w:r w:rsidR="00C209C0" w:rsidRPr="00C209C0">
        <w:t>second hidden layer:</w:t>
      </w:r>
    </w:p>
    <w:p w14:paraId="0487EBFB" w14:textId="77777777" w:rsidR="00C209C0" w:rsidRDefault="00C209C0" w:rsidP="00C209C0">
      <w:pPr>
        <w:ind w:firstLine="284"/>
        <w:jc w:val="both"/>
        <w:rPr>
          <w:lang w:val="uk-UA"/>
        </w:rPr>
      </w:pPr>
    </w:p>
    <w:tbl>
      <w:tblPr>
        <w:tblStyle w:val="TableGrid"/>
        <w:tblW w:w="4786" w:type="dxa"/>
        <w:tblLook w:val="04A0" w:firstRow="1" w:lastRow="0" w:firstColumn="1" w:lastColumn="0" w:noHBand="0" w:noVBand="1"/>
      </w:tblPr>
      <w:tblGrid>
        <w:gridCol w:w="4219"/>
        <w:gridCol w:w="567"/>
      </w:tblGrid>
      <w:tr w:rsidR="00242639" w14:paraId="2671C841" w14:textId="77777777" w:rsidTr="00BF0C3D">
        <w:tc>
          <w:tcPr>
            <w:tcW w:w="4219" w:type="dxa"/>
            <w:tcBorders>
              <w:top w:val="nil"/>
              <w:left w:val="nil"/>
              <w:bottom w:val="nil"/>
              <w:right w:val="nil"/>
            </w:tcBorders>
            <w:vAlign w:val="center"/>
          </w:tcPr>
          <w:p w14:paraId="4FB02E52" w14:textId="7DAD27B8" w:rsidR="00242639" w:rsidRDefault="00000000" w:rsidP="00242639">
            <w:pPr>
              <w:rPr>
                <w:lang w:val="uk-UA"/>
              </w:rPr>
            </w:pPr>
            <m:oMathPara>
              <m:oMath>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=ReLU</m:t>
                </m:r>
                <m:d>
                  <m:dPr>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2</m:t>
                        </m:r>
                      </m:sub>
                    </m:sSub>
                    <m:sSub>
                      <m:sSubPr>
                        <m:ctrlPr>
                          <w:rPr>
                            <w:rFonts w:ascii="Cambria Math" w:hAnsi="Cambria Math"/>
                            <w:i/>
                          </w:rPr>
                        </m:ctrlPr>
                      </m:sSubPr>
                      <m:e>
                        <m:r>
                          <w:rPr>
                            <w:rFonts w:ascii="Cambria Math" w:hAnsi="Cambria Math"/>
                          </w:rPr>
                          <m:t>h</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2</m:t>
                        </m:r>
                      </m:sub>
                    </m:sSub>
                  </m:e>
                </m:d>
                <m:r>
                  <w:rPr>
                    <w:rFonts w:ascii="Cambria Math" w:hAnsi="Cambria Math"/>
                  </w:rPr>
                  <m:t>,</m:t>
                </m:r>
              </m:oMath>
            </m:oMathPara>
          </w:p>
        </w:tc>
        <w:tc>
          <w:tcPr>
            <w:tcW w:w="567" w:type="dxa"/>
            <w:tcBorders>
              <w:top w:val="nil"/>
              <w:left w:val="nil"/>
              <w:bottom w:val="nil"/>
              <w:right w:val="nil"/>
            </w:tcBorders>
            <w:vAlign w:val="center"/>
          </w:tcPr>
          <w:p w14:paraId="34EDEB89" w14:textId="5F825848" w:rsidR="00242639" w:rsidRDefault="00242639" w:rsidP="00242639">
            <w:pPr>
              <w:rPr>
                <w:lang w:val="uk-UA"/>
              </w:rPr>
            </w:pPr>
            <w:r>
              <w:rPr>
                <w:lang w:val="uk-UA"/>
              </w:rPr>
              <w:t>(11)</w:t>
            </w:r>
          </w:p>
        </w:tc>
      </w:tr>
    </w:tbl>
    <w:p w14:paraId="3F4ACA60" w14:textId="77777777" w:rsidR="00BF0C3D" w:rsidRDefault="00BF0C3D" w:rsidP="00BF0CA7">
      <w:pPr>
        <w:ind w:firstLine="284"/>
        <w:jc w:val="both"/>
        <w:rPr>
          <w:lang w:val="uk-UA"/>
        </w:rPr>
      </w:pPr>
    </w:p>
    <w:p w14:paraId="0FFE9A2E" w14:textId="2A7FA36C" w:rsidR="00242639" w:rsidRPr="00BF0C3D" w:rsidRDefault="00242639" w:rsidP="00BF0C3D">
      <w:pPr>
        <w:ind w:firstLine="284"/>
        <w:jc w:val="both"/>
      </w:pPr>
      <w:r w:rsidRPr="00BF0C3D">
        <w:t xml:space="preserve">- </w:t>
      </w:r>
      <w:r w:rsidR="00BF0C3D" w:rsidRPr="00BF0C3D">
        <w:t>entrance:</w:t>
      </w:r>
    </w:p>
    <w:p w14:paraId="1C4E757C" w14:textId="77777777" w:rsidR="00BF0C3D" w:rsidRDefault="00BF0C3D" w:rsidP="00BF0CA7">
      <w:pPr>
        <w:ind w:firstLine="284"/>
        <w:jc w:val="both"/>
        <w:rPr>
          <w:lang w:val="uk-UA"/>
        </w:rPr>
      </w:pPr>
    </w:p>
    <w:tbl>
      <w:tblPr>
        <w:tblStyle w:val="TableGrid"/>
        <w:tblW w:w="4786" w:type="dxa"/>
        <w:tblLook w:val="04A0" w:firstRow="1" w:lastRow="0" w:firstColumn="1" w:lastColumn="0" w:noHBand="0" w:noVBand="1"/>
      </w:tblPr>
      <w:tblGrid>
        <w:gridCol w:w="4219"/>
        <w:gridCol w:w="567"/>
      </w:tblGrid>
      <w:tr w:rsidR="00242639" w14:paraId="0516CB6B" w14:textId="77777777" w:rsidTr="00BF0C3D">
        <w:tc>
          <w:tcPr>
            <w:tcW w:w="4219" w:type="dxa"/>
            <w:tcBorders>
              <w:top w:val="nil"/>
              <w:left w:val="nil"/>
              <w:bottom w:val="nil"/>
              <w:right w:val="nil"/>
            </w:tcBorders>
            <w:vAlign w:val="center"/>
          </w:tcPr>
          <w:p w14:paraId="40E54CBD" w14:textId="48E3B367" w:rsidR="00242639" w:rsidRPr="00242639" w:rsidRDefault="00000000" w:rsidP="00242639">
            <w:pPr>
              <w:rPr>
                <w:i/>
                <w:lang w:val="uk-UA"/>
              </w:rPr>
            </w:pPr>
            <m:oMathPara>
              <m:oMath>
                <m:sSubSup>
                  <m:sSubSupPr>
                    <m:ctrlPr>
                      <w:rPr>
                        <w:rFonts w:ascii="Cambria Math" w:hAnsi="Cambria Math"/>
                        <w:i/>
                        <w:lang w:val="uk-UA"/>
                      </w:rPr>
                    </m:ctrlPr>
                  </m:sSubSupPr>
                  <m:e>
                    <m:r>
                      <w:rPr>
                        <w:rFonts w:ascii="Cambria Math" w:hAnsi="Cambria Math"/>
                        <w:lang w:val="uk-UA"/>
                      </w:rPr>
                      <m:t>R</m:t>
                    </m:r>
                  </m:e>
                  <m:sub>
                    <m:r>
                      <w:rPr>
                        <w:rFonts w:ascii="Cambria Math" w:hAnsi="Cambria Math"/>
                        <w:lang w:val="uk-UA"/>
                      </w:rPr>
                      <m:t>k</m:t>
                    </m:r>
                  </m:sub>
                  <m:sup>
                    <m:r>
                      <w:rPr>
                        <w:rFonts w:ascii="Cambria Math" w:hAnsi="Cambria Math"/>
                        <w:lang w:val="uk-UA"/>
                      </w:rPr>
                      <m:t>NN</m:t>
                    </m:r>
                  </m:sup>
                </m:sSubSup>
                <m:r>
                  <w:rPr>
                    <w:rFonts w:ascii="Cambria Math" w:hAnsi="Cambria Math"/>
                    <w:lang w:val="uk-UA"/>
                  </w:rPr>
                  <m:t>=σ</m:t>
                </m:r>
                <m:d>
                  <m:dPr>
                    <m:ctrlPr>
                      <w:rPr>
                        <w:rFonts w:ascii="Cambria Math" w:hAnsi="Cambria Math"/>
                        <w:i/>
                        <w:lang w:val="uk-UA"/>
                      </w:rPr>
                    </m:ctrlPr>
                  </m:dPr>
                  <m:e>
                    <m:sSub>
                      <m:sSubPr>
                        <m:ctrlPr>
                          <w:rPr>
                            <w:rFonts w:ascii="Cambria Math" w:hAnsi="Cambria Math"/>
                            <w:i/>
                            <w:lang w:val="uk-UA"/>
                          </w:rPr>
                        </m:ctrlPr>
                      </m:sSubPr>
                      <m:e>
                        <m:r>
                          <w:rPr>
                            <w:rFonts w:ascii="Cambria Math" w:hAnsi="Cambria Math"/>
                            <w:lang w:val="uk-UA"/>
                          </w:rPr>
                          <m:t>W</m:t>
                        </m:r>
                      </m:e>
                      <m:sub>
                        <m:r>
                          <w:rPr>
                            <w:rFonts w:ascii="Cambria Math" w:hAnsi="Cambria Math"/>
                            <w:lang w:val="uk-UA"/>
                          </w:rPr>
                          <m:t>3</m:t>
                        </m:r>
                      </m:sub>
                    </m:sSub>
                    <m:sSub>
                      <m:sSubPr>
                        <m:ctrlPr>
                          <w:rPr>
                            <w:rFonts w:ascii="Cambria Math" w:hAnsi="Cambria Math"/>
                            <w:i/>
                            <w:lang w:val="uk-UA"/>
                          </w:rPr>
                        </m:ctrlPr>
                      </m:sSubPr>
                      <m:e>
                        <m:r>
                          <w:rPr>
                            <w:rFonts w:ascii="Cambria Math" w:hAnsi="Cambria Math"/>
                            <w:lang w:val="uk-UA"/>
                          </w:rPr>
                          <m:t>h</m:t>
                        </m:r>
                      </m:e>
                      <m:sub>
                        <m:r>
                          <w:rPr>
                            <w:rFonts w:ascii="Cambria Math" w:hAnsi="Cambria Math"/>
                            <w:lang w:val="uk-UA"/>
                          </w:rPr>
                          <m:t>2</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b</m:t>
                        </m:r>
                      </m:e>
                      <m:sub>
                        <m:r>
                          <w:rPr>
                            <w:rFonts w:ascii="Cambria Math" w:hAnsi="Cambria Math"/>
                            <w:lang w:val="uk-UA"/>
                          </w:rPr>
                          <m:t>3</m:t>
                        </m:r>
                      </m:sub>
                    </m:sSub>
                  </m:e>
                </m:d>
                <m:r>
                  <w:rPr>
                    <w:rFonts w:ascii="Cambria Math" w:hAnsi="Cambria Math"/>
                    <w:lang w:val="uk-UA"/>
                  </w:rPr>
                  <m:t>,</m:t>
                </m:r>
              </m:oMath>
            </m:oMathPara>
          </w:p>
        </w:tc>
        <w:tc>
          <w:tcPr>
            <w:tcW w:w="567" w:type="dxa"/>
            <w:tcBorders>
              <w:top w:val="nil"/>
              <w:left w:val="nil"/>
              <w:bottom w:val="nil"/>
              <w:right w:val="nil"/>
            </w:tcBorders>
            <w:vAlign w:val="center"/>
          </w:tcPr>
          <w:p w14:paraId="37BDBD60" w14:textId="0A2DEB95" w:rsidR="00242639" w:rsidRDefault="00242639" w:rsidP="00242639">
            <w:pPr>
              <w:rPr>
                <w:lang w:val="uk-UA"/>
              </w:rPr>
            </w:pPr>
            <w:r>
              <w:rPr>
                <w:lang w:val="uk-UA"/>
              </w:rPr>
              <w:t>(12)</w:t>
            </w:r>
          </w:p>
        </w:tc>
      </w:tr>
    </w:tbl>
    <w:p w14:paraId="334294AD" w14:textId="77777777" w:rsidR="00BF0C3D" w:rsidRDefault="00BF0C3D" w:rsidP="00BF0CA7">
      <w:pPr>
        <w:ind w:firstLine="284"/>
        <w:jc w:val="both"/>
        <w:rPr>
          <w:lang w:val="uk-UA"/>
        </w:rPr>
      </w:pPr>
    </w:p>
    <w:p w14:paraId="013C3487" w14:textId="7A6E86CC" w:rsidR="00656D09" w:rsidRPr="00656D09" w:rsidRDefault="00656D09" w:rsidP="00B6589B">
      <w:pPr>
        <w:spacing w:after="120"/>
        <w:ind w:firstLine="284"/>
        <w:jc w:val="both"/>
      </w:pPr>
      <w:r w:rsidRPr="00656D09">
        <w:t xml:space="preserve">where: </w:t>
      </w:r>
      <m:oMath>
        <m:sSub>
          <m:sSubPr>
            <m:ctrlPr>
              <w:rPr>
                <w:rFonts w:ascii="Cambria Math" w:hAnsi="Cambria Math"/>
                <w:i/>
              </w:rPr>
            </m:ctrlPr>
          </m:sSubPr>
          <m:e>
            <m:r>
              <w:rPr>
                <w:rFonts w:ascii="Cambria Math" w:hAnsi="Cambria Math"/>
              </w:rPr>
              <m:t>h</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2</m:t>
            </m:r>
          </m:sub>
        </m:sSub>
      </m:oMath>
      <w:r w:rsidRPr="00656D09">
        <w:t xml:space="preserve"> – vector of output values of neurons of the first hidden layer and the second; </w:t>
      </w:r>
      <m:oMath>
        <m:sSubSup>
          <m:sSubSupPr>
            <m:ctrlPr>
              <w:rPr>
                <w:rFonts w:ascii="Cambria Math" w:hAnsi="Cambria Math"/>
                <w:i/>
              </w:rPr>
            </m:ctrlPr>
          </m:sSubSupPr>
          <m:e>
            <m:r>
              <w:rPr>
                <w:rFonts w:ascii="Cambria Math" w:hAnsi="Cambria Math"/>
              </w:rPr>
              <m:t>R</m:t>
            </m:r>
          </m:e>
          <m:sub>
            <m:r>
              <w:rPr>
                <w:rFonts w:ascii="Cambria Math" w:hAnsi="Cambria Math"/>
              </w:rPr>
              <m:t>k</m:t>
            </m:r>
          </m:sub>
          <m:sup>
            <m:r>
              <w:rPr>
                <w:rFonts w:ascii="Cambria Math" w:hAnsi="Cambria Math"/>
              </w:rPr>
              <m:t>NN</m:t>
            </m:r>
          </m:sup>
        </m:sSubSup>
      </m:oMath>
      <w:r w:rsidRPr="00656D09">
        <w:t xml:space="preserve"> – neural network estimate of local risk of robot movement at time </w:t>
      </w:r>
      <m:oMath>
        <m:r>
          <w:rPr>
            <w:rFonts w:ascii="Cambria Math" w:hAnsi="Cambria Math"/>
          </w:rPr>
          <m:t>k</m:t>
        </m:r>
      </m:oMath>
      <w:r w:rsidRPr="00656D09">
        <w:t xml:space="preserve">; </w:t>
      </w:r>
      <m:oMath>
        <m:r>
          <w:rPr>
            <w:rFonts w:ascii="Cambria Math" w:hAnsi="Cambria Math"/>
          </w:rPr>
          <m:t>ReLU(∙)</m:t>
        </m:r>
      </m:oMath>
      <w:r w:rsidRPr="00656D09">
        <w:t xml:space="preserve"> – nonlinear activation function; </w:t>
      </w:r>
      <m:oMath>
        <m:r>
          <w:rPr>
            <w:rFonts w:ascii="Cambria Math" w:hAnsi="Cambria Math"/>
          </w:rPr>
          <m:t>σ(∙)</m:t>
        </m:r>
      </m:oMath>
      <w:r w:rsidRPr="00656D09">
        <w:t xml:space="preserve"> – sigmoid activation function, limiting the output signal to the range </w:t>
      </w:r>
      <m:oMath>
        <m:r>
          <w:rPr>
            <w:rFonts w:ascii="Cambria Math" w:hAnsi="Cambria Math"/>
          </w:rPr>
          <m:t>[0;1]</m:t>
        </m:r>
      </m:oMath>
      <w:r w:rsidRPr="00656D09">
        <w:t xml:space="preserve">; </w:t>
      </w:r>
      <m:oMath>
        <m:sSub>
          <m:sSubPr>
            <m:ctrlPr>
              <w:rPr>
                <w:rFonts w:ascii="Cambria Math" w:hAnsi="Cambria Math"/>
                <w:i/>
              </w:rPr>
            </m:ctrlPr>
          </m:sSubPr>
          <m:e>
            <m:r>
              <w:rPr>
                <w:rFonts w:ascii="Cambria Math" w:hAnsi="Cambria Math"/>
              </w:rPr>
              <m:t>W</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2</m:t>
            </m:r>
          </m:sub>
        </m:sSub>
      </m:oMath>
      <w:r w:rsidRPr="00656D09">
        <w:t xml:space="preserve"> – matrix of weight coefficients of the first and second hidden layers, respectively; </w:t>
      </w:r>
      <m:oMath>
        <m:sSub>
          <m:sSubPr>
            <m:ctrlPr>
              <w:rPr>
                <w:rFonts w:ascii="Cambria Math" w:hAnsi="Cambria Math"/>
                <w:i/>
              </w:rPr>
            </m:ctrlPr>
          </m:sSubPr>
          <m:e>
            <m:r>
              <w:rPr>
                <w:rFonts w:ascii="Cambria Math" w:hAnsi="Cambria Math"/>
              </w:rPr>
              <m:t>W</m:t>
            </m:r>
          </m:e>
          <m:sub>
            <m:r>
              <w:rPr>
                <w:rFonts w:ascii="Cambria Math" w:hAnsi="Cambria Math"/>
              </w:rPr>
              <m:t>3</m:t>
            </m:r>
          </m:sub>
        </m:sSub>
      </m:oMath>
      <w:r w:rsidRPr="00656D09">
        <w:t xml:space="preserve"> – matrix of weight coefficients of the output layer; </w:t>
      </w:r>
      <m:oMath>
        <m:sSub>
          <m:sSubPr>
            <m:ctrlPr>
              <w:rPr>
                <w:rFonts w:ascii="Cambria Math" w:hAnsi="Cambria Math"/>
                <w:i/>
              </w:rPr>
            </m:ctrlPr>
          </m:sSubPr>
          <m:e>
            <m:r>
              <w:rPr>
                <w:rFonts w:ascii="Cambria Math" w:hAnsi="Cambria Math"/>
              </w:rPr>
              <m:t>F</m:t>
            </m:r>
          </m:e>
          <m:sub>
            <m:r>
              <w:rPr>
                <w:rFonts w:ascii="Cambria Math" w:hAnsi="Cambria Math"/>
              </w:rPr>
              <m:t>k</m:t>
            </m:r>
          </m:sub>
        </m:sSub>
      </m:oMath>
      <w:r w:rsidRPr="00656D09">
        <w:t xml:space="preserve"> – vector of input features of the neural network at time </w:t>
      </w:r>
      <m:oMath>
        <m:r>
          <w:rPr>
            <w:rFonts w:ascii="Cambria Math" w:hAnsi="Cambria Math"/>
          </w:rPr>
          <m:t>k</m:t>
        </m:r>
      </m:oMath>
      <w:r w:rsidRPr="00656D09">
        <w:t xml:space="preserve">; </w:t>
      </w:r>
      <m:oMath>
        <m:sSub>
          <m:sSubPr>
            <m:ctrlPr>
              <w:rPr>
                <w:rFonts w:ascii="Cambria Math" w:hAnsi="Cambria Math"/>
                <w:i/>
              </w:rPr>
            </m:ctrlPr>
          </m:sSubPr>
          <m:e>
            <m:r>
              <w:rPr>
                <w:rFonts w:ascii="Cambria Math" w:hAnsi="Cambria Math"/>
              </w:rPr>
              <m:t>h</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2</m:t>
            </m:r>
          </m:sub>
        </m:sSub>
      </m:oMath>
      <w:r w:rsidRPr="00656D09">
        <w:t xml:space="preserve"> – vector of outputs of the first and second hidden layers; </w:t>
      </w:r>
      <m:oMath>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2</m:t>
            </m:r>
          </m:sub>
        </m:sSub>
      </m:oMath>
      <w:r w:rsidRPr="00656D09">
        <w:t xml:space="preserve"> – vector of biases (bias) of the first and second hidden layers; </w:t>
      </w:r>
      <m:oMath>
        <m:sSub>
          <m:sSubPr>
            <m:ctrlPr>
              <w:rPr>
                <w:rFonts w:ascii="Cambria Math" w:hAnsi="Cambria Math"/>
                <w:i/>
              </w:rPr>
            </m:ctrlPr>
          </m:sSubPr>
          <m:e>
            <m:r>
              <w:rPr>
                <w:rFonts w:ascii="Cambria Math" w:hAnsi="Cambria Math"/>
              </w:rPr>
              <m:t>b</m:t>
            </m:r>
          </m:e>
          <m:sub>
            <m:r>
              <w:rPr>
                <w:rFonts w:ascii="Cambria Math" w:hAnsi="Cambria Math"/>
              </w:rPr>
              <m:t>3</m:t>
            </m:r>
          </m:sub>
        </m:sSub>
      </m:oMath>
      <w:r w:rsidRPr="00656D09">
        <w:t xml:space="preserve"> - bias of the output neuron.</w:t>
      </w:r>
    </w:p>
    <w:p w14:paraId="32BE27D0" w14:textId="7DB7BD9C" w:rsidR="00656D09" w:rsidRDefault="00656D09" w:rsidP="00656D09">
      <w:pPr>
        <w:ind w:firstLine="284"/>
        <w:jc w:val="both"/>
        <w:rPr>
          <w:lang w:val="uk-UA"/>
        </w:rPr>
      </w:pPr>
      <w:r w:rsidRPr="00656D09">
        <w:t>The hybrid route cost function combines route length, risk, uncertainty and hardware limitations:</w:t>
      </w:r>
    </w:p>
    <w:p w14:paraId="12737AA7" w14:textId="0A01B5CA" w:rsidR="00BF0CA7" w:rsidRDefault="00BF0CA7" w:rsidP="00BF0CA7">
      <w:pPr>
        <w:ind w:firstLine="284"/>
        <w:jc w:val="both"/>
        <w:rPr>
          <w:iCs/>
          <w:spacing w:val="-1"/>
          <w:lang w:val="uk-UA" w:eastAsia="x-none"/>
        </w:rPr>
      </w:pPr>
    </w:p>
    <w:tbl>
      <w:tblPr>
        <w:tblStyle w:val="TableGrid"/>
        <w:tblW w:w="4786" w:type="dxa"/>
        <w:tblLook w:val="04A0" w:firstRow="1" w:lastRow="0" w:firstColumn="1" w:lastColumn="0" w:noHBand="0" w:noVBand="1"/>
      </w:tblPr>
      <w:tblGrid>
        <w:gridCol w:w="4219"/>
        <w:gridCol w:w="567"/>
      </w:tblGrid>
      <w:tr w:rsidR="00BF0CA7" w14:paraId="5A113875" w14:textId="77777777" w:rsidTr="00163477">
        <w:tc>
          <w:tcPr>
            <w:tcW w:w="4219" w:type="dxa"/>
            <w:tcBorders>
              <w:top w:val="nil"/>
              <w:left w:val="nil"/>
              <w:bottom w:val="nil"/>
              <w:right w:val="nil"/>
            </w:tcBorders>
            <w:vAlign w:val="center"/>
          </w:tcPr>
          <w:p w14:paraId="7335211F" w14:textId="7EA7C612" w:rsidR="00BF0CA7" w:rsidRPr="00650018" w:rsidRDefault="00BF0CA7" w:rsidP="00B72974">
            <w:pPr>
              <w:rPr>
                <w:i/>
                <w:iCs/>
                <w:spacing w:val="-1"/>
                <w:lang w:val="uk-UA" w:eastAsia="x-none"/>
              </w:rPr>
            </w:pPr>
            <m:oMathPara>
              <m:oMath>
                <m:r>
                  <w:rPr>
                    <w:rFonts w:ascii="Cambria Math" w:hAnsi="Cambria Math"/>
                    <w:spacing w:val="-1"/>
                    <w:lang w:val="uk-UA" w:eastAsia="x-none"/>
                  </w:rPr>
                  <m:t>J</m:t>
                </m:r>
                <m:d>
                  <m:dPr>
                    <m:ctrlPr>
                      <w:rPr>
                        <w:rFonts w:ascii="Cambria Math" w:hAnsi="Cambria Math"/>
                        <w:i/>
                        <w:iCs/>
                        <w:spacing w:val="-1"/>
                        <w:lang w:val="uk-UA" w:eastAsia="x-none"/>
                      </w:rPr>
                    </m:ctrlPr>
                  </m:dPr>
                  <m:e>
                    <m:r>
                      <w:rPr>
                        <w:rFonts w:ascii="Cambria Math" w:hAnsi="Cambria Math"/>
                        <w:spacing w:val="-1"/>
                        <w:lang w:val="uk-UA" w:eastAsia="x-none"/>
                      </w:rPr>
                      <m:t>π</m:t>
                    </m:r>
                  </m:e>
                </m:d>
                <m:r>
                  <w:rPr>
                    <w:rFonts w:ascii="Cambria Math" w:hAnsi="Cambria Math"/>
                    <w:spacing w:val="-1"/>
                    <w:lang w:val="uk-UA" w:eastAsia="x-none"/>
                  </w:rPr>
                  <m:t>=</m:t>
                </m:r>
                <m:nary>
                  <m:naryPr>
                    <m:chr m:val="∑"/>
                    <m:limLoc m:val="undOvr"/>
                    <m:ctrlPr>
                      <w:rPr>
                        <w:rFonts w:ascii="Cambria Math" w:hAnsi="Cambria Math"/>
                        <w:i/>
                        <w:iCs/>
                        <w:spacing w:val="-1"/>
                        <w:lang w:val="uk-UA" w:eastAsia="x-none"/>
                      </w:rPr>
                    </m:ctrlPr>
                  </m:naryPr>
                  <m:sub>
                    <m:r>
                      <w:rPr>
                        <w:rFonts w:ascii="Cambria Math" w:hAnsi="Cambria Math"/>
                        <w:spacing w:val="-1"/>
                        <w:lang w:val="uk-UA" w:eastAsia="x-none"/>
                      </w:rPr>
                      <m:t>k=1</m:t>
                    </m:r>
                  </m:sub>
                  <m:sup>
                    <m:r>
                      <w:rPr>
                        <w:rFonts w:ascii="Cambria Math" w:hAnsi="Cambria Math"/>
                        <w:spacing w:val="-1"/>
                        <w:lang w:val="uk-UA" w:eastAsia="x-none"/>
                      </w:rPr>
                      <m:t>N</m:t>
                    </m:r>
                  </m:sup>
                  <m:e>
                    <m:d>
                      <m:dPr>
                        <m:ctrlPr>
                          <w:rPr>
                            <w:rFonts w:ascii="Cambria Math" w:hAnsi="Cambria Math"/>
                            <w:i/>
                            <w:iCs/>
                            <w:spacing w:val="-1"/>
                            <w:lang w:val="uk-UA" w:eastAsia="x-none"/>
                          </w:rPr>
                        </m:ctrlPr>
                      </m:dPr>
                      <m:e>
                        <m:sSub>
                          <m:sSubPr>
                            <m:ctrlPr>
                              <w:rPr>
                                <w:rFonts w:ascii="Cambria Math" w:hAnsi="Cambria Math"/>
                                <w:i/>
                                <w:iCs/>
                                <w:spacing w:val="-1"/>
                                <w:lang w:val="uk-UA" w:eastAsia="x-none"/>
                              </w:rPr>
                            </m:ctrlPr>
                          </m:sSubPr>
                          <m:e>
                            <m:r>
                              <w:rPr>
                                <w:rFonts w:ascii="Cambria Math" w:hAnsi="Cambria Math"/>
                                <w:spacing w:val="-1"/>
                                <w:lang w:val="uk-UA" w:eastAsia="x-none"/>
                              </w:rPr>
                              <m:t>w</m:t>
                            </m:r>
                          </m:e>
                          <m:sub>
                            <m:r>
                              <w:rPr>
                                <w:rFonts w:ascii="Cambria Math" w:hAnsi="Cambria Math"/>
                                <w:spacing w:val="-1"/>
                                <w:lang w:val="uk-UA" w:eastAsia="x-none"/>
                              </w:rPr>
                              <m:t>1</m:t>
                            </m:r>
                          </m:sub>
                        </m:sSub>
                        <m:sSub>
                          <m:sSubPr>
                            <m:ctrlPr>
                              <w:rPr>
                                <w:rFonts w:ascii="Cambria Math" w:hAnsi="Cambria Math"/>
                                <w:i/>
                                <w:iCs/>
                                <w:spacing w:val="-1"/>
                                <w:lang w:val="uk-UA" w:eastAsia="x-none"/>
                              </w:rPr>
                            </m:ctrlPr>
                          </m:sSubPr>
                          <m:e>
                            <m:r>
                              <w:rPr>
                                <w:rFonts w:ascii="Cambria Math" w:hAnsi="Cambria Math"/>
                                <w:spacing w:val="-1"/>
                                <w:lang w:val="uk-UA" w:eastAsia="x-none"/>
                              </w:rPr>
                              <m:t>L</m:t>
                            </m:r>
                          </m:e>
                          <m:sub>
                            <m:r>
                              <w:rPr>
                                <w:rFonts w:ascii="Cambria Math" w:hAnsi="Cambria Math"/>
                                <w:spacing w:val="-1"/>
                                <w:lang w:val="uk-UA" w:eastAsia="x-none"/>
                              </w:rPr>
                              <m:t>k</m:t>
                            </m:r>
                          </m:sub>
                        </m:sSub>
                        <m:r>
                          <w:rPr>
                            <w:rFonts w:ascii="Cambria Math" w:hAnsi="Cambria Math"/>
                            <w:spacing w:val="-1"/>
                            <w:lang w:val="uk-UA" w:eastAsia="x-none"/>
                          </w:rPr>
                          <m:t>+</m:t>
                        </m:r>
                        <m:sSub>
                          <m:sSubPr>
                            <m:ctrlPr>
                              <w:rPr>
                                <w:rFonts w:ascii="Cambria Math" w:hAnsi="Cambria Math"/>
                                <w:i/>
                                <w:iCs/>
                                <w:spacing w:val="-1"/>
                                <w:lang w:val="uk-UA" w:eastAsia="x-none"/>
                              </w:rPr>
                            </m:ctrlPr>
                          </m:sSubPr>
                          <m:e>
                            <m:r>
                              <w:rPr>
                                <w:rFonts w:ascii="Cambria Math" w:hAnsi="Cambria Math"/>
                                <w:spacing w:val="-1"/>
                                <w:lang w:val="uk-UA" w:eastAsia="x-none"/>
                              </w:rPr>
                              <m:t>w</m:t>
                            </m:r>
                          </m:e>
                          <m:sub>
                            <m:r>
                              <w:rPr>
                                <w:rFonts w:ascii="Cambria Math" w:hAnsi="Cambria Math"/>
                                <w:spacing w:val="-1"/>
                                <w:lang w:val="uk-UA" w:eastAsia="x-none"/>
                              </w:rPr>
                              <m:t>2</m:t>
                            </m:r>
                          </m:sub>
                        </m:sSub>
                        <m:sSub>
                          <m:sSubPr>
                            <m:ctrlPr>
                              <w:rPr>
                                <w:rFonts w:ascii="Cambria Math" w:hAnsi="Cambria Math"/>
                                <w:i/>
                                <w:iCs/>
                                <w:spacing w:val="-1"/>
                                <w:lang w:val="uk-UA" w:eastAsia="x-none"/>
                              </w:rPr>
                            </m:ctrlPr>
                          </m:sSubPr>
                          <m:e>
                            <m:r>
                              <w:rPr>
                                <w:rFonts w:ascii="Cambria Math" w:hAnsi="Cambria Math"/>
                                <w:spacing w:val="-1"/>
                                <w:lang w:val="uk-UA" w:eastAsia="x-none"/>
                              </w:rPr>
                              <m:t>U</m:t>
                            </m:r>
                          </m:e>
                          <m:sub>
                            <m:r>
                              <w:rPr>
                                <w:rFonts w:ascii="Cambria Math" w:hAnsi="Cambria Math"/>
                                <w:spacing w:val="-1"/>
                                <w:lang w:val="uk-UA" w:eastAsia="x-none"/>
                              </w:rPr>
                              <m:t>k</m:t>
                            </m:r>
                          </m:sub>
                        </m:sSub>
                        <m:r>
                          <w:rPr>
                            <w:rFonts w:ascii="Cambria Math" w:hAnsi="Cambria Math"/>
                            <w:spacing w:val="-1"/>
                            <w:lang w:val="uk-UA" w:eastAsia="x-none"/>
                          </w:rPr>
                          <m:t>+</m:t>
                        </m:r>
                        <m:sSub>
                          <m:sSubPr>
                            <m:ctrlPr>
                              <w:rPr>
                                <w:rFonts w:ascii="Cambria Math" w:hAnsi="Cambria Math"/>
                                <w:i/>
                                <w:iCs/>
                                <w:spacing w:val="-1"/>
                                <w:lang w:val="uk-UA" w:eastAsia="x-none"/>
                              </w:rPr>
                            </m:ctrlPr>
                          </m:sSubPr>
                          <m:e>
                            <m:r>
                              <w:rPr>
                                <w:rFonts w:ascii="Cambria Math" w:hAnsi="Cambria Math"/>
                                <w:spacing w:val="-1"/>
                                <w:lang w:val="uk-UA" w:eastAsia="x-none"/>
                              </w:rPr>
                              <m:t>w</m:t>
                            </m:r>
                          </m:e>
                          <m:sub>
                            <m:r>
                              <w:rPr>
                                <w:rFonts w:ascii="Cambria Math" w:hAnsi="Cambria Math"/>
                                <w:spacing w:val="-1"/>
                                <w:lang w:val="uk-UA" w:eastAsia="x-none"/>
                              </w:rPr>
                              <m:t>3</m:t>
                            </m:r>
                          </m:sub>
                        </m:sSub>
                        <m:sSubSup>
                          <m:sSubSupPr>
                            <m:ctrlPr>
                              <w:rPr>
                                <w:rFonts w:ascii="Cambria Math" w:hAnsi="Cambria Math"/>
                                <w:i/>
                                <w:iCs/>
                                <w:spacing w:val="-1"/>
                                <w:lang w:val="uk-UA" w:eastAsia="x-none"/>
                              </w:rPr>
                            </m:ctrlPr>
                          </m:sSubSupPr>
                          <m:e>
                            <m:r>
                              <w:rPr>
                                <w:rFonts w:ascii="Cambria Math" w:hAnsi="Cambria Math"/>
                                <w:spacing w:val="-1"/>
                                <w:lang w:val="uk-UA" w:eastAsia="x-none"/>
                              </w:rPr>
                              <m:t>R</m:t>
                            </m:r>
                          </m:e>
                          <m:sub>
                            <m:r>
                              <w:rPr>
                                <w:rFonts w:ascii="Cambria Math" w:hAnsi="Cambria Math"/>
                                <w:spacing w:val="-1"/>
                                <w:lang w:val="uk-UA" w:eastAsia="x-none"/>
                              </w:rPr>
                              <m:t>k</m:t>
                            </m:r>
                          </m:sub>
                          <m:sup>
                            <m:r>
                              <w:rPr>
                                <w:rFonts w:ascii="Cambria Math" w:hAnsi="Cambria Math"/>
                                <w:spacing w:val="-1"/>
                                <w:lang w:val="uk-UA" w:eastAsia="x-none"/>
                              </w:rPr>
                              <m:t>NN</m:t>
                            </m:r>
                          </m:sup>
                        </m:sSubSup>
                        <m:r>
                          <w:rPr>
                            <w:rFonts w:ascii="Cambria Math" w:hAnsi="Cambria Math"/>
                            <w:spacing w:val="-1"/>
                            <w:lang w:val="uk-UA" w:eastAsia="x-none"/>
                          </w:rPr>
                          <m:t>+</m:t>
                        </m:r>
                        <m:sSub>
                          <m:sSubPr>
                            <m:ctrlPr>
                              <w:rPr>
                                <w:rFonts w:ascii="Cambria Math" w:hAnsi="Cambria Math"/>
                                <w:i/>
                                <w:iCs/>
                                <w:spacing w:val="-1"/>
                                <w:lang w:val="uk-UA" w:eastAsia="x-none"/>
                              </w:rPr>
                            </m:ctrlPr>
                          </m:sSubPr>
                          <m:e>
                            <m:r>
                              <w:rPr>
                                <w:rFonts w:ascii="Cambria Math" w:hAnsi="Cambria Math"/>
                                <w:spacing w:val="-1"/>
                                <w:lang w:val="uk-UA" w:eastAsia="x-none"/>
                              </w:rPr>
                              <m:t>w</m:t>
                            </m:r>
                          </m:e>
                          <m:sub>
                            <m:r>
                              <w:rPr>
                                <w:rFonts w:ascii="Cambria Math" w:hAnsi="Cambria Math"/>
                                <w:spacing w:val="-1"/>
                                <w:lang w:val="uk-UA" w:eastAsia="x-none"/>
                              </w:rPr>
                              <m:t>4</m:t>
                            </m:r>
                          </m:sub>
                        </m:sSub>
                        <m:sSub>
                          <m:sSubPr>
                            <m:ctrlPr>
                              <w:rPr>
                                <w:rFonts w:ascii="Cambria Math" w:hAnsi="Cambria Math"/>
                                <w:i/>
                                <w:iCs/>
                                <w:spacing w:val="-1"/>
                                <w:lang w:val="uk-UA" w:eastAsia="x-none"/>
                              </w:rPr>
                            </m:ctrlPr>
                          </m:sSubPr>
                          <m:e>
                            <m:r>
                              <w:rPr>
                                <w:rFonts w:ascii="Cambria Math" w:hAnsi="Cambria Math"/>
                                <w:spacing w:val="-1"/>
                                <w:lang w:val="uk-UA" w:eastAsia="x-none"/>
                              </w:rPr>
                              <m:t>C</m:t>
                            </m:r>
                          </m:e>
                          <m:sub>
                            <m:r>
                              <w:rPr>
                                <w:rFonts w:ascii="Cambria Math" w:hAnsi="Cambria Math"/>
                                <w:spacing w:val="-1"/>
                                <w:lang w:val="uk-UA" w:eastAsia="x-none"/>
                              </w:rPr>
                              <m:t>edge</m:t>
                            </m:r>
                          </m:sub>
                        </m:sSub>
                        <m:r>
                          <w:rPr>
                            <w:rFonts w:ascii="Cambria Math" w:hAnsi="Cambria Math"/>
                            <w:spacing w:val="-1"/>
                            <w:lang w:val="uk-UA" w:eastAsia="x-none"/>
                          </w:rPr>
                          <m:t>+</m:t>
                        </m:r>
                        <m:sSub>
                          <m:sSubPr>
                            <m:ctrlPr>
                              <w:rPr>
                                <w:rFonts w:ascii="Cambria Math" w:hAnsi="Cambria Math"/>
                                <w:i/>
                                <w:iCs/>
                                <w:spacing w:val="-1"/>
                                <w:lang w:val="uk-UA" w:eastAsia="x-none"/>
                              </w:rPr>
                            </m:ctrlPr>
                          </m:sSubPr>
                          <m:e>
                            <m:r>
                              <w:rPr>
                                <w:rFonts w:ascii="Cambria Math" w:hAnsi="Cambria Math"/>
                                <w:spacing w:val="-1"/>
                                <w:lang w:val="uk-UA" w:eastAsia="x-none"/>
                              </w:rPr>
                              <m:t>w</m:t>
                            </m:r>
                          </m:e>
                          <m:sub>
                            <m:r>
                              <w:rPr>
                                <w:rFonts w:ascii="Cambria Math" w:hAnsi="Cambria Math"/>
                                <w:spacing w:val="-1"/>
                                <w:lang w:val="uk-UA" w:eastAsia="x-none"/>
                              </w:rPr>
                              <m:t>5</m:t>
                            </m:r>
                          </m:sub>
                        </m:sSub>
                        <m:sSub>
                          <m:sSubPr>
                            <m:ctrlPr>
                              <w:rPr>
                                <w:rFonts w:ascii="Cambria Math" w:hAnsi="Cambria Math"/>
                                <w:i/>
                                <w:iCs/>
                                <w:spacing w:val="-1"/>
                                <w:lang w:val="uk-UA" w:eastAsia="x-none"/>
                              </w:rPr>
                            </m:ctrlPr>
                          </m:sSubPr>
                          <m:e>
                            <m:r>
                              <w:rPr>
                                <w:rFonts w:ascii="Cambria Math" w:hAnsi="Cambria Math"/>
                                <w:spacing w:val="-1"/>
                                <w:lang w:val="uk-UA" w:eastAsia="x-none"/>
                              </w:rPr>
                              <m:t>E</m:t>
                            </m:r>
                          </m:e>
                          <m:sub>
                            <m:r>
                              <w:rPr>
                                <w:rFonts w:ascii="Cambria Math" w:hAnsi="Cambria Math"/>
                                <w:spacing w:val="-1"/>
                                <w:lang w:val="uk-UA" w:eastAsia="x-none"/>
                              </w:rPr>
                              <m:t>k</m:t>
                            </m:r>
                          </m:sub>
                        </m:sSub>
                      </m:e>
                    </m:d>
                    <m:r>
                      <w:rPr>
                        <w:rFonts w:ascii="Cambria Math" w:hAnsi="Cambria Math"/>
                        <w:spacing w:val="-1"/>
                        <w:lang w:val="uk-UA" w:eastAsia="x-none"/>
                      </w:rPr>
                      <m:t>,</m:t>
                    </m:r>
                  </m:e>
                </m:nary>
              </m:oMath>
            </m:oMathPara>
          </w:p>
        </w:tc>
        <w:tc>
          <w:tcPr>
            <w:tcW w:w="567" w:type="dxa"/>
            <w:tcBorders>
              <w:top w:val="nil"/>
              <w:left w:val="nil"/>
              <w:bottom w:val="nil"/>
              <w:right w:val="nil"/>
            </w:tcBorders>
            <w:vAlign w:val="center"/>
          </w:tcPr>
          <w:p w14:paraId="584494E7" w14:textId="578B1A5B" w:rsidR="00BF0CA7" w:rsidRDefault="00BF0CA7" w:rsidP="00B72974">
            <w:pPr>
              <w:rPr>
                <w:iCs/>
                <w:spacing w:val="-1"/>
                <w:lang w:val="uk-UA" w:eastAsia="x-none"/>
              </w:rPr>
            </w:pPr>
            <w:r>
              <w:rPr>
                <w:iCs/>
                <w:spacing w:val="-1"/>
                <w:lang w:val="uk-UA" w:eastAsia="x-none"/>
              </w:rPr>
              <w:t>(</w:t>
            </w:r>
            <w:r w:rsidR="00242639">
              <w:rPr>
                <w:iCs/>
                <w:spacing w:val="-1"/>
                <w:lang w:eastAsia="x-none"/>
              </w:rPr>
              <w:t>13</w:t>
            </w:r>
            <w:r>
              <w:rPr>
                <w:iCs/>
                <w:spacing w:val="-1"/>
                <w:lang w:val="uk-UA" w:eastAsia="x-none"/>
              </w:rPr>
              <w:t>)</w:t>
            </w:r>
          </w:p>
        </w:tc>
      </w:tr>
    </w:tbl>
    <w:p w14:paraId="0557039E" w14:textId="77777777" w:rsidR="00FD26CB" w:rsidRDefault="00FD26CB" w:rsidP="00B02AAC">
      <w:pPr>
        <w:pStyle w:val="BodyText"/>
        <w:spacing w:after="0"/>
        <w:ind w:firstLine="289"/>
        <w:rPr>
          <w:lang w:val="uk-UA"/>
        </w:rPr>
      </w:pPr>
    </w:p>
    <w:p w14:paraId="6D0F06B9" w14:textId="0284DF0E" w:rsidR="00D921EC" w:rsidRPr="00D921EC" w:rsidRDefault="00D921EC" w:rsidP="007D2E26">
      <w:pPr>
        <w:pStyle w:val="BodyText"/>
        <w:ind w:firstLine="289"/>
        <w:rPr>
          <w:lang w:val="en-US"/>
        </w:rPr>
      </w:pPr>
      <w:r w:rsidRPr="00D921EC">
        <w:rPr>
          <w:lang w:val="en-US"/>
        </w:rPr>
        <w:t xml:space="preserve">where: </w:t>
      </w:r>
      <m:oMath>
        <m:r>
          <w:rPr>
            <w:rFonts w:ascii="Cambria Math" w:hAnsi="Cambria Math"/>
            <w:lang w:val="en-US"/>
          </w:rPr>
          <m:t>π</m:t>
        </m:r>
      </m:oMath>
      <w:r w:rsidRPr="00D921EC">
        <w:rPr>
          <w:lang w:val="en-US"/>
        </w:rPr>
        <w:t xml:space="preserve"> – route; </w:t>
      </w:r>
      <m:oMath>
        <m:sSub>
          <m:sSubPr>
            <m:ctrlPr>
              <w:rPr>
                <w:rFonts w:ascii="Cambria Math" w:hAnsi="Cambria Math"/>
                <w:i/>
                <w:iCs/>
                <w:lang w:val="en-US"/>
              </w:rPr>
            </m:ctrlPr>
          </m:sSubPr>
          <m:e>
            <m:r>
              <w:rPr>
                <w:rFonts w:ascii="Cambria Math" w:hAnsi="Cambria Math"/>
                <w:lang w:val="en-US"/>
              </w:rPr>
              <m:t>L</m:t>
            </m:r>
          </m:e>
          <m:sub>
            <m:r>
              <w:rPr>
                <w:rFonts w:ascii="Cambria Math" w:hAnsi="Cambria Math"/>
                <w:lang w:val="en-US"/>
              </w:rPr>
              <m:t>k</m:t>
            </m:r>
          </m:sub>
        </m:sSub>
      </m:oMath>
      <w:r w:rsidRPr="00D921EC">
        <w:rPr>
          <w:lang w:val="en-US"/>
        </w:rPr>
        <w:t xml:space="preserve"> – local step length; </w:t>
      </w:r>
      <m:oMath>
        <m:sSub>
          <m:sSubPr>
            <m:ctrlPr>
              <w:rPr>
                <w:rFonts w:ascii="Cambria Math" w:hAnsi="Cambria Math"/>
                <w:i/>
                <w:iCs/>
                <w:lang w:val="en-US"/>
              </w:rPr>
            </m:ctrlPr>
          </m:sSubPr>
          <m:e>
            <m:r>
              <w:rPr>
                <w:rFonts w:ascii="Cambria Math" w:hAnsi="Cambria Math"/>
                <w:lang w:val="en-US"/>
              </w:rPr>
              <m:t>U</m:t>
            </m:r>
          </m:e>
          <m:sub>
            <m:r>
              <w:rPr>
                <w:rFonts w:ascii="Cambria Math" w:hAnsi="Cambria Math"/>
                <w:lang w:val="en-US"/>
              </w:rPr>
              <m:t>k</m:t>
            </m:r>
          </m:sub>
        </m:sSub>
      </m:oMath>
      <w:r w:rsidRPr="00D921EC">
        <w:rPr>
          <w:lang w:val="en-US"/>
        </w:rPr>
        <w:t xml:space="preserve"> – uncertainty; </w:t>
      </w:r>
      <m:oMath>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k</m:t>
            </m:r>
          </m:sub>
          <m:sup>
            <m:r>
              <w:rPr>
                <w:rFonts w:ascii="Cambria Math" w:hAnsi="Cambria Math"/>
                <w:lang w:val="en-US"/>
              </w:rPr>
              <m:t>NN</m:t>
            </m:r>
          </m:sup>
        </m:sSubSup>
      </m:oMath>
      <w:r w:rsidRPr="00D921EC">
        <w:rPr>
          <w:lang w:val="en-US"/>
        </w:rPr>
        <w:t xml:space="preserve"> – risk; </w:t>
      </w:r>
      <m:oMath>
        <m:sSub>
          <m:sSubPr>
            <m:ctrlPr>
              <w:rPr>
                <w:rFonts w:ascii="Cambria Math" w:hAnsi="Cambria Math"/>
                <w:i/>
                <w:iCs/>
                <w:lang w:val="en-US"/>
              </w:rPr>
            </m:ctrlPr>
          </m:sSubPr>
          <m:e>
            <m:r>
              <w:rPr>
                <w:rFonts w:ascii="Cambria Math" w:hAnsi="Cambria Math"/>
                <w:lang w:val="en-US"/>
              </w:rPr>
              <m:t>C</m:t>
            </m:r>
          </m:e>
          <m:sub>
            <m:r>
              <w:rPr>
                <w:rFonts w:ascii="Cambria Math" w:hAnsi="Cambria Math"/>
                <w:lang w:val="en-US"/>
              </w:rPr>
              <m:t>edge</m:t>
            </m:r>
          </m:sub>
        </m:sSub>
      </m:oMath>
      <w:r w:rsidRPr="00D921EC">
        <w:rPr>
          <w:lang w:val="en-US"/>
        </w:rPr>
        <w:t xml:space="preserve"> – hardware complexity; </w:t>
      </w:r>
      <m:oMath>
        <m:sSub>
          <m:sSubPr>
            <m:ctrlPr>
              <w:rPr>
                <w:rFonts w:ascii="Cambria Math" w:hAnsi="Cambria Math"/>
                <w:i/>
                <w:iCs/>
                <w:lang w:val="en-US"/>
              </w:rPr>
            </m:ctrlPr>
          </m:sSubPr>
          <m:e>
            <m:r>
              <w:rPr>
                <w:rFonts w:ascii="Cambria Math" w:hAnsi="Cambria Math"/>
                <w:lang w:val="en-US"/>
              </w:rPr>
              <m:t>E</m:t>
            </m:r>
          </m:e>
          <m:sub>
            <m:r>
              <w:rPr>
                <w:rFonts w:ascii="Cambria Math" w:hAnsi="Cambria Math"/>
                <w:lang w:val="en-US"/>
              </w:rPr>
              <m:t>k</m:t>
            </m:r>
          </m:sub>
        </m:sSub>
      </m:oMath>
      <w:r w:rsidRPr="00D921EC">
        <w:rPr>
          <w:lang w:val="en-US"/>
        </w:rPr>
        <w:t xml:space="preserve"> – energy costs;  </w:t>
      </w:r>
      <m:oMath>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5</m:t>
            </m:r>
          </m:sub>
        </m:sSub>
      </m:oMath>
      <w:r w:rsidRPr="00D921EC">
        <w:rPr>
          <w:lang w:val="en-US"/>
        </w:rPr>
        <w:t xml:space="preserve"> – criteria weights.</w:t>
      </w:r>
    </w:p>
    <w:p w14:paraId="3D679AE2" w14:textId="7481E708" w:rsidR="00D921EC" w:rsidRPr="00D921EC" w:rsidRDefault="00D921EC" w:rsidP="00D921EC">
      <w:pPr>
        <w:pStyle w:val="BodyText"/>
        <w:spacing w:after="0"/>
        <w:ind w:firstLine="289"/>
        <w:rPr>
          <w:lang w:val="en-US"/>
        </w:rPr>
      </w:pPr>
      <w:r w:rsidRPr="00D921EC">
        <w:rPr>
          <w:lang w:val="en-US"/>
        </w:rPr>
        <w:t>The global route planning model builds a basic route on the map taking into account the cost of cells:</w:t>
      </w:r>
    </w:p>
    <w:p w14:paraId="266D1CF2" w14:textId="3E6DC3B9" w:rsidR="000F7352" w:rsidRPr="00B9093E" w:rsidRDefault="000F7352" w:rsidP="00B02AAC">
      <w:pPr>
        <w:pStyle w:val="BodyText"/>
        <w:spacing w:after="0"/>
        <w:ind w:firstLine="289"/>
        <w:rPr>
          <w:lang w:val="uk-UA"/>
        </w:rPr>
      </w:pPr>
    </w:p>
    <w:tbl>
      <w:tblPr>
        <w:tblStyle w:val="TableGrid"/>
        <w:tblW w:w="4786" w:type="dxa"/>
        <w:tblLook w:val="04A0" w:firstRow="1" w:lastRow="0" w:firstColumn="1" w:lastColumn="0" w:noHBand="0" w:noVBand="1"/>
      </w:tblPr>
      <w:tblGrid>
        <w:gridCol w:w="4219"/>
        <w:gridCol w:w="567"/>
      </w:tblGrid>
      <w:tr w:rsidR="00B9093E" w14:paraId="43F814B9" w14:textId="77777777" w:rsidTr="001D1B1A">
        <w:tc>
          <w:tcPr>
            <w:tcW w:w="4219" w:type="dxa"/>
            <w:tcBorders>
              <w:top w:val="nil"/>
              <w:left w:val="nil"/>
              <w:bottom w:val="nil"/>
              <w:right w:val="nil"/>
            </w:tcBorders>
            <w:vAlign w:val="center"/>
          </w:tcPr>
          <w:p w14:paraId="3382B99A" w14:textId="09449138" w:rsidR="00B9093E" w:rsidRPr="00B9093E" w:rsidRDefault="00000000" w:rsidP="00B9093E">
            <w:pPr>
              <w:pStyle w:val="BodyText"/>
              <w:spacing w:after="0"/>
              <w:ind w:firstLine="0"/>
              <w:jc w:val="center"/>
              <w:rPr>
                <w:i/>
                <w:lang w:val="en-US"/>
              </w:rPr>
            </w:pPr>
            <m:oMathPara>
              <m:oMath>
                <m:sSup>
                  <m:sSupPr>
                    <m:ctrlPr>
                      <w:rPr>
                        <w:rFonts w:ascii="Cambria Math" w:hAnsi="Cambria Math"/>
                        <w:i/>
                      </w:rPr>
                    </m:ctrlPr>
                  </m:sSupPr>
                  <m:e>
                    <m:r>
                      <w:rPr>
                        <w:rFonts w:ascii="Cambria Math" w:hAnsi="Cambria Math"/>
                      </w:rPr>
                      <m:t>π</m:t>
                    </m:r>
                  </m:e>
                  <m:sup>
                    <m:r>
                      <w:rPr>
                        <w:rFonts w:ascii="Cambria Math" w:hAnsi="Cambria Math"/>
                      </w:rPr>
                      <m:t>*</m:t>
                    </m:r>
                  </m:sup>
                </m:sSup>
                <m:r>
                  <w:rPr>
                    <w:rFonts w:ascii="Cambria Math" w:hAnsi="Cambria Math"/>
                  </w:rPr>
                  <m:t>=</m:t>
                </m:r>
                <m:r>
                  <w:rPr>
                    <w:rFonts w:ascii="Cambria Math" w:hAnsi="Cambria Math"/>
                    <w:lang w:val="en-US"/>
                  </w:rPr>
                  <m:t>arg</m:t>
                </m:r>
                <m:func>
                  <m:funcPr>
                    <m:ctrlPr>
                      <w:rPr>
                        <w:rFonts w:ascii="Cambria Math" w:hAnsi="Cambria Math"/>
                        <w:i/>
                        <w:lang w:val="en-US"/>
                      </w:rPr>
                    </m:ctrlPr>
                  </m:funcPr>
                  <m:fName>
                    <m:limLow>
                      <m:limLowPr>
                        <m:ctrlPr>
                          <w:rPr>
                            <w:rFonts w:ascii="Cambria Math" w:hAnsi="Cambria Math"/>
                            <w:i/>
                            <w:lang w:val="en-US"/>
                          </w:rPr>
                        </m:ctrlPr>
                      </m:limLowPr>
                      <m:e>
                        <m:r>
                          <m:rPr>
                            <m:sty m:val="p"/>
                          </m:rPr>
                          <w:rPr>
                            <w:rFonts w:ascii="Cambria Math" w:hAnsi="Cambria Math"/>
                            <w:lang w:val="en-US"/>
                          </w:rPr>
                          <m:t>min</m:t>
                        </m:r>
                      </m:e>
                      <m:lim>
                        <m:r>
                          <w:rPr>
                            <w:rFonts w:ascii="Cambria Math" w:hAnsi="Cambria Math"/>
                            <w:lang w:val="en-US"/>
                          </w:rPr>
                          <m:t>π</m:t>
                        </m:r>
                      </m:lim>
                    </m:limLow>
                  </m:fName>
                  <m:e>
                    <m:r>
                      <w:rPr>
                        <w:rFonts w:ascii="Cambria Math" w:hAnsi="Cambria Math"/>
                        <w:lang w:val="en-US"/>
                      </w:rPr>
                      <m:t>J(π)</m:t>
                    </m:r>
                  </m:e>
                </m:func>
                <m:r>
                  <w:rPr>
                    <w:rFonts w:ascii="Cambria Math" w:hAnsi="Cambria Math"/>
                    <w:lang w:val="en-US"/>
                  </w:rPr>
                  <m:t>,</m:t>
                </m:r>
              </m:oMath>
            </m:oMathPara>
          </w:p>
        </w:tc>
        <w:tc>
          <w:tcPr>
            <w:tcW w:w="567" w:type="dxa"/>
            <w:vMerge w:val="restart"/>
            <w:tcBorders>
              <w:top w:val="nil"/>
              <w:left w:val="nil"/>
              <w:bottom w:val="nil"/>
              <w:right w:val="nil"/>
            </w:tcBorders>
            <w:vAlign w:val="center"/>
          </w:tcPr>
          <w:p w14:paraId="39170A6F" w14:textId="2EB0253A" w:rsidR="00B9093E" w:rsidRPr="00B9093E" w:rsidRDefault="00B9093E" w:rsidP="00B9093E">
            <w:pPr>
              <w:pStyle w:val="BodyText"/>
              <w:spacing w:after="0"/>
              <w:ind w:firstLine="0"/>
              <w:jc w:val="center"/>
              <w:rPr>
                <w:lang w:val="uk-UA"/>
              </w:rPr>
            </w:pPr>
            <w:r>
              <w:rPr>
                <w:lang w:val="uk-UA"/>
              </w:rPr>
              <w:t>(</w:t>
            </w:r>
            <w:r w:rsidR="00242639">
              <w:rPr>
                <w:lang w:val="en-US"/>
              </w:rPr>
              <w:t>14</w:t>
            </w:r>
            <w:r>
              <w:rPr>
                <w:lang w:val="uk-UA"/>
              </w:rPr>
              <w:t>)</w:t>
            </w:r>
          </w:p>
        </w:tc>
      </w:tr>
      <w:tr w:rsidR="00B9093E" w14:paraId="36A528DF" w14:textId="77777777" w:rsidTr="001D1B1A">
        <w:tc>
          <w:tcPr>
            <w:tcW w:w="4219" w:type="dxa"/>
            <w:tcBorders>
              <w:top w:val="nil"/>
              <w:left w:val="nil"/>
              <w:bottom w:val="nil"/>
              <w:right w:val="nil"/>
            </w:tcBorders>
            <w:vAlign w:val="center"/>
          </w:tcPr>
          <w:p w14:paraId="1F3FD33A" w14:textId="02D4A8BA" w:rsidR="00B9093E" w:rsidRDefault="00B9093E" w:rsidP="00B9093E">
            <w:pPr>
              <w:pStyle w:val="BodyText"/>
              <w:spacing w:after="0"/>
              <w:ind w:firstLine="0"/>
              <w:jc w:val="center"/>
            </w:pPr>
            <m:oMathPara>
              <m:oMath>
                <m:r>
                  <w:rPr>
                    <w:rFonts w:ascii="Cambria Math" w:hAnsi="Cambria Math"/>
                  </w:rPr>
                  <m:t>π=</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N</m:t>
                        </m:r>
                      </m:sub>
                    </m:sSub>
                  </m:e>
                </m:d>
                <m:r>
                  <w:rPr>
                    <w:rFonts w:ascii="Cambria Math" w:hAnsi="Cambria Math"/>
                  </w:rPr>
                  <m:t>,</m:t>
                </m:r>
              </m:oMath>
            </m:oMathPara>
          </w:p>
        </w:tc>
        <w:tc>
          <w:tcPr>
            <w:tcW w:w="567" w:type="dxa"/>
            <w:vMerge/>
            <w:tcBorders>
              <w:top w:val="nil"/>
              <w:left w:val="nil"/>
              <w:bottom w:val="nil"/>
              <w:right w:val="nil"/>
            </w:tcBorders>
            <w:vAlign w:val="center"/>
          </w:tcPr>
          <w:p w14:paraId="6E971FA0" w14:textId="77777777" w:rsidR="00B9093E" w:rsidRDefault="00B9093E" w:rsidP="00B9093E">
            <w:pPr>
              <w:pStyle w:val="BodyText"/>
              <w:spacing w:after="0"/>
              <w:ind w:firstLine="0"/>
              <w:jc w:val="center"/>
            </w:pPr>
          </w:p>
        </w:tc>
      </w:tr>
    </w:tbl>
    <w:p w14:paraId="13FA6D6C" w14:textId="77777777" w:rsidR="00D921EC" w:rsidRDefault="00D921EC" w:rsidP="00B02AAC">
      <w:pPr>
        <w:pStyle w:val="BodyText"/>
        <w:spacing w:after="0"/>
        <w:ind w:firstLine="289"/>
        <w:rPr>
          <w:lang w:val="uk-UA"/>
        </w:rPr>
      </w:pPr>
    </w:p>
    <w:p w14:paraId="7A4708D1" w14:textId="567BCA90" w:rsidR="00494B67" w:rsidRPr="00494B67" w:rsidRDefault="00494B67" w:rsidP="007D2E26">
      <w:pPr>
        <w:pStyle w:val="BodyText"/>
        <w:ind w:firstLine="289"/>
        <w:rPr>
          <w:lang w:val="en-US"/>
        </w:rPr>
      </w:pPr>
      <w:r w:rsidRPr="00494B67">
        <w:rPr>
          <w:lang w:val="en-US"/>
        </w:rPr>
        <w:t xml:space="preserve">where: </w:t>
      </w:r>
      <m:oMath>
        <m:sSup>
          <m:sSupPr>
            <m:ctrlPr>
              <w:rPr>
                <w:rFonts w:ascii="Cambria Math" w:hAnsi="Cambria Math"/>
                <w:i/>
                <w:lang w:val="en-US"/>
              </w:rPr>
            </m:ctrlPr>
          </m:sSupPr>
          <m:e>
            <m:r>
              <w:rPr>
                <w:rFonts w:ascii="Cambria Math" w:hAnsi="Cambria Math"/>
                <w:lang w:val="en-US"/>
              </w:rPr>
              <m:t>π</m:t>
            </m:r>
          </m:e>
          <m:sup>
            <m:r>
              <w:rPr>
                <w:rFonts w:ascii="Cambria Math" w:hAnsi="Cambria Math"/>
                <w:lang w:val="en-US"/>
              </w:rPr>
              <m:t>*</m:t>
            </m:r>
          </m:sup>
        </m:sSup>
      </m:oMath>
      <w:r w:rsidRPr="00494B67">
        <w:rPr>
          <w:lang w:val="en-US"/>
        </w:rPr>
        <w:t xml:space="preserve"> – optimal route; </w:t>
      </w:r>
      <m:oMath>
        <m:sSub>
          <m:sSubPr>
            <m:ctrlPr>
              <w:rPr>
                <w:rFonts w:ascii="Cambria Math" w:hAnsi="Cambria Math"/>
                <w:i/>
                <w:lang w:val="en-US"/>
              </w:rPr>
            </m:ctrlPr>
          </m:sSubPr>
          <m:e>
            <m:r>
              <w:rPr>
                <w:rFonts w:ascii="Cambria Math" w:hAnsi="Cambria Math"/>
                <w:lang w:val="en-US"/>
              </w:rPr>
              <m:t>q</m:t>
            </m:r>
          </m:e>
          <m:sub>
            <m:r>
              <w:rPr>
                <w:rFonts w:ascii="Cambria Math" w:hAnsi="Cambria Math"/>
                <w:lang w:val="en-US"/>
              </w:rPr>
              <m:t>0</m:t>
            </m:r>
          </m:sub>
        </m:sSub>
      </m:oMath>
      <w:r w:rsidRPr="00494B67">
        <w:rPr>
          <w:lang w:val="en-US"/>
        </w:rPr>
        <w:t xml:space="preserve"> – starting point; </w:t>
      </w:r>
      <m:oMath>
        <m:sSub>
          <m:sSubPr>
            <m:ctrlPr>
              <w:rPr>
                <w:rFonts w:ascii="Cambria Math" w:hAnsi="Cambria Math"/>
                <w:i/>
                <w:lang w:val="en-US"/>
              </w:rPr>
            </m:ctrlPr>
          </m:sSubPr>
          <m:e>
            <m:r>
              <w:rPr>
                <w:rFonts w:ascii="Cambria Math" w:hAnsi="Cambria Math"/>
                <w:lang w:val="en-US"/>
              </w:rPr>
              <m:t>q</m:t>
            </m:r>
          </m:e>
          <m:sub>
            <m:r>
              <w:rPr>
                <w:rFonts w:ascii="Cambria Math" w:hAnsi="Cambria Math"/>
                <w:lang w:val="en-US"/>
              </w:rPr>
              <m:t>N</m:t>
            </m:r>
          </m:sub>
        </m:sSub>
      </m:oMath>
      <w:r w:rsidRPr="00494B67">
        <w:rPr>
          <w:lang w:val="en-US"/>
        </w:rPr>
        <w:t xml:space="preserve"> – target point; </w:t>
      </w:r>
      <m:oMath>
        <m:sSub>
          <m:sSubPr>
            <m:ctrlPr>
              <w:rPr>
                <w:rFonts w:ascii="Cambria Math" w:hAnsi="Cambria Math"/>
                <w:i/>
                <w:lang w:val="en-US"/>
              </w:rPr>
            </m:ctrlPr>
          </m:sSubPr>
          <m:e>
            <m:r>
              <w:rPr>
                <w:rFonts w:ascii="Cambria Math" w:hAnsi="Cambria Math"/>
                <w:lang w:val="en-US"/>
              </w:rPr>
              <m:t>q</m:t>
            </m:r>
          </m:e>
          <m:sub>
            <m:r>
              <w:rPr>
                <w:rFonts w:ascii="Cambria Math" w:hAnsi="Cambria Math"/>
                <w:lang w:val="en-US"/>
              </w:rPr>
              <m:t>i</m:t>
            </m:r>
          </m:sub>
        </m:sSub>
      </m:oMath>
      <w:r w:rsidRPr="00494B67">
        <w:rPr>
          <w:lang w:val="en-US"/>
        </w:rPr>
        <w:t xml:space="preserve"> – intermediate nodes of the route.</w:t>
      </w:r>
    </w:p>
    <w:p w14:paraId="2556DC97" w14:textId="122A3171" w:rsidR="00494B67" w:rsidRPr="00494B67" w:rsidRDefault="00494B67" w:rsidP="00494B67">
      <w:pPr>
        <w:pStyle w:val="BodyText"/>
        <w:spacing w:after="0"/>
        <w:ind w:firstLine="289"/>
        <w:rPr>
          <w:lang w:val="en-US"/>
        </w:rPr>
      </w:pPr>
      <w:r w:rsidRPr="00494B67">
        <w:rPr>
          <w:lang w:val="en-US"/>
        </w:rPr>
        <w:t>The local reactive route correction model allows the robot to change the trajectory in real time when new obstacles appear:</w:t>
      </w:r>
    </w:p>
    <w:p w14:paraId="3C9F54C3" w14:textId="6616D9E4" w:rsidR="00B9093E" w:rsidRDefault="00B9093E" w:rsidP="00B02AAC">
      <w:pPr>
        <w:pStyle w:val="BodyText"/>
        <w:spacing w:after="0"/>
        <w:ind w:firstLine="289"/>
        <w:rPr>
          <w:lang w:val="en-US"/>
        </w:rPr>
      </w:pPr>
    </w:p>
    <w:tbl>
      <w:tblPr>
        <w:tblStyle w:val="TableGrid"/>
        <w:tblW w:w="4786" w:type="dxa"/>
        <w:tblLook w:val="04A0" w:firstRow="1" w:lastRow="0" w:firstColumn="1" w:lastColumn="0" w:noHBand="0" w:noVBand="1"/>
      </w:tblPr>
      <w:tblGrid>
        <w:gridCol w:w="4219"/>
        <w:gridCol w:w="567"/>
      </w:tblGrid>
      <w:tr w:rsidR="00B9093E" w14:paraId="139F4008" w14:textId="77777777" w:rsidTr="00494B67">
        <w:tc>
          <w:tcPr>
            <w:tcW w:w="4219" w:type="dxa"/>
            <w:tcBorders>
              <w:top w:val="nil"/>
              <w:left w:val="nil"/>
              <w:bottom w:val="nil"/>
              <w:right w:val="nil"/>
            </w:tcBorders>
            <w:vAlign w:val="center"/>
          </w:tcPr>
          <w:p w14:paraId="79A592E0" w14:textId="47C99B16" w:rsidR="00B9093E" w:rsidRDefault="00CA5764" w:rsidP="00B9093E">
            <w:pPr>
              <w:pStyle w:val="BodyText"/>
              <w:spacing w:after="0"/>
              <w:ind w:firstLine="0"/>
              <w:jc w:val="center"/>
              <w:rPr>
                <w:lang w:val="en-US"/>
              </w:rPr>
            </w:pPr>
            <m:oMathPara>
              <m:oMath>
                <m:r>
                  <w:rPr>
                    <w:rFonts w:ascii="Cambria Math" w:hAnsi="Cambria Math"/>
                    <w:lang w:val="en-US"/>
                  </w:rPr>
                  <m:t>∆</m:t>
                </m:r>
                <m:sSub>
                  <m:sSubPr>
                    <m:ctrlPr>
                      <w:rPr>
                        <w:rFonts w:ascii="Cambria Math" w:hAnsi="Cambria Math"/>
                        <w:i/>
                        <w:lang w:val="en-US"/>
                      </w:rPr>
                    </m:ctrlPr>
                  </m:sSubPr>
                  <m:e>
                    <m:r>
                      <w:rPr>
                        <w:rFonts w:ascii="Cambria Math" w:hAnsi="Cambria Math"/>
                        <w:lang w:val="en-US"/>
                      </w:rPr>
                      <m:t>u</m:t>
                    </m:r>
                  </m:e>
                  <m:sub>
                    <m:r>
                      <w:rPr>
                        <w:rFonts w:ascii="Cambria Math" w:hAnsi="Cambria Math"/>
                        <w:lang w:val="en-US"/>
                      </w:rPr>
                      <m:t>k</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ζ</m:t>
                    </m:r>
                  </m:e>
                  <m:sub>
                    <m:r>
                      <w:rPr>
                        <w:rFonts w:ascii="Cambria Math" w:hAnsi="Cambria Math"/>
                        <w:lang w:val="en-US"/>
                      </w:rPr>
                      <m:t>1</m:t>
                    </m:r>
                  </m:sub>
                </m:sSub>
                <m:r>
                  <m:rPr>
                    <m:sty m:val="p"/>
                  </m:rPr>
                  <w:rPr>
                    <w:rFonts w:ascii="Cambria Math" w:hAnsi="Cambria Math"/>
                    <w:lang w:val="en-US"/>
                  </w:rPr>
                  <m:t>∇</m:t>
                </m:r>
                <m:sSub>
                  <m:sSubPr>
                    <m:ctrlPr>
                      <w:rPr>
                        <w:rFonts w:ascii="Cambria Math" w:hAnsi="Cambria Math"/>
                        <w:i/>
                        <w:lang w:val="en-US"/>
                      </w:rPr>
                    </m:ctrlPr>
                  </m:sSubPr>
                  <m:e>
                    <m:r>
                      <w:rPr>
                        <w:rFonts w:ascii="Cambria Math" w:hAnsi="Cambria Math"/>
                        <w:lang w:val="en-US"/>
                      </w:rPr>
                      <m:t>U</m:t>
                    </m:r>
                  </m:e>
                  <m:sub>
                    <m:r>
                      <w:rPr>
                        <w:rFonts w:ascii="Cambria Math" w:hAnsi="Cambria Math"/>
                        <w:lang w:val="en-US"/>
                      </w:rPr>
                      <m:t>k</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ζ</m:t>
                    </m:r>
                  </m:e>
                  <m:sub>
                    <m:r>
                      <w:rPr>
                        <w:rFonts w:ascii="Cambria Math" w:hAnsi="Cambria Math"/>
                        <w:lang w:val="en-US"/>
                      </w:rPr>
                      <m:t>2</m:t>
                    </m:r>
                  </m:sub>
                </m:sSub>
                <m:r>
                  <m:rPr>
                    <m:sty m:val="p"/>
                  </m:rP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R</m:t>
                    </m:r>
                  </m:e>
                  <m:sub>
                    <m:r>
                      <w:rPr>
                        <w:rFonts w:ascii="Cambria Math" w:hAnsi="Cambria Math"/>
                        <w:lang w:val="en-US"/>
                      </w:rPr>
                      <m:t>k</m:t>
                    </m:r>
                  </m:sub>
                  <m:sup>
                    <m:r>
                      <w:rPr>
                        <w:rFonts w:ascii="Cambria Math" w:hAnsi="Cambria Math"/>
                        <w:lang w:val="en-US"/>
                      </w:rPr>
                      <m:t>NN</m:t>
                    </m:r>
                  </m:sup>
                </m:sSubSup>
                <m:r>
                  <w:rPr>
                    <w:rFonts w:ascii="Cambria Math" w:hAnsi="Cambria Math"/>
                    <w:lang w:val="en-US"/>
                  </w:rPr>
                  <m:t>+</m:t>
                </m:r>
                <m:sSub>
                  <m:sSubPr>
                    <m:ctrlPr>
                      <w:rPr>
                        <w:rFonts w:ascii="Cambria Math" w:hAnsi="Cambria Math"/>
                        <w:i/>
                        <w:lang w:val="en-US"/>
                      </w:rPr>
                    </m:ctrlPr>
                  </m:sSubPr>
                  <m:e>
                    <m:r>
                      <w:rPr>
                        <w:rFonts w:ascii="Cambria Math" w:hAnsi="Cambria Math"/>
                        <w:lang w:val="en-US"/>
                      </w:rPr>
                      <m:t>ζ</m:t>
                    </m:r>
                  </m:e>
                  <m:sub>
                    <m:r>
                      <w:rPr>
                        <w:rFonts w:ascii="Cambria Math" w:hAnsi="Cambria Math"/>
                        <w:lang w:val="en-US"/>
                      </w:rPr>
                      <m:t>3</m:t>
                    </m:r>
                  </m:sub>
                </m:sSub>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q</m:t>
                        </m:r>
                      </m:e>
                      <m:sub>
                        <m:r>
                          <w:rPr>
                            <w:rFonts w:ascii="Cambria Math" w:hAnsi="Cambria Math"/>
                            <w:lang w:val="en-US"/>
                          </w:rPr>
                          <m:t>gool</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q</m:t>
                        </m:r>
                      </m:e>
                      <m:sub>
                        <m:r>
                          <w:rPr>
                            <w:rFonts w:ascii="Cambria Math" w:hAnsi="Cambria Math"/>
                            <w:lang w:val="en-US"/>
                          </w:rPr>
                          <m:t>k</m:t>
                        </m:r>
                      </m:sub>
                    </m:sSub>
                  </m:e>
                </m:d>
                <m:r>
                  <w:rPr>
                    <w:rFonts w:ascii="Cambria Math" w:hAnsi="Cambria Math"/>
                    <w:lang w:val="en-US"/>
                  </w:rPr>
                  <m:t>,</m:t>
                </m:r>
              </m:oMath>
            </m:oMathPara>
          </w:p>
        </w:tc>
        <w:tc>
          <w:tcPr>
            <w:tcW w:w="567" w:type="dxa"/>
            <w:tcBorders>
              <w:top w:val="nil"/>
              <w:left w:val="nil"/>
              <w:bottom w:val="nil"/>
              <w:right w:val="nil"/>
            </w:tcBorders>
            <w:vAlign w:val="center"/>
          </w:tcPr>
          <w:p w14:paraId="6000A3F8" w14:textId="6F097A42" w:rsidR="00B9093E" w:rsidRDefault="00B9093E" w:rsidP="00B9093E">
            <w:pPr>
              <w:pStyle w:val="BodyText"/>
              <w:spacing w:after="0"/>
              <w:ind w:firstLine="0"/>
              <w:jc w:val="center"/>
              <w:rPr>
                <w:lang w:val="en-US"/>
              </w:rPr>
            </w:pPr>
            <w:r>
              <w:rPr>
                <w:lang w:val="en-US"/>
              </w:rPr>
              <w:t>(1</w:t>
            </w:r>
            <w:r w:rsidR="00242639">
              <w:rPr>
                <w:lang w:val="en-US"/>
              </w:rPr>
              <w:t>5</w:t>
            </w:r>
            <w:r>
              <w:rPr>
                <w:lang w:val="en-US"/>
              </w:rPr>
              <w:t>)</w:t>
            </w:r>
          </w:p>
        </w:tc>
      </w:tr>
    </w:tbl>
    <w:p w14:paraId="2D4DB78E" w14:textId="77777777" w:rsidR="00494B67" w:rsidRDefault="00494B67" w:rsidP="00B02AAC">
      <w:pPr>
        <w:pStyle w:val="BodyText"/>
        <w:spacing w:after="0"/>
        <w:ind w:firstLine="289"/>
        <w:rPr>
          <w:lang w:val="uk-UA"/>
        </w:rPr>
      </w:pPr>
    </w:p>
    <w:p w14:paraId="01AB5A42" w14:textId="03C6A4A2" w:rsidR="00933B67" w:rsidRPr="00933B67" w:rsidRDefault="00933B67" w:rsidP="007D2E26">
      <w:pPr>
        <w:pStyle w:val="BodyText"/>
        <w:ind w:firstLine="289"/>
        <w:rPr>
          <w:lang w:val="en-US"/>
        </w:rPr>
      </w:pPr>
      <w:r w:rsidRPr="00933B67">
        <w:rPr>
          <w:lang w:val="en-US"/>
        </w:rPr>
        <w:t xml:space="preserve">where: </w:t>
      </w:r>
      <m:oMath>
        <m:r>
          <w:rPr>
            <w:rFonts w:ascii="Cambria Math" w:hAnsi="Cambria Math"/>
            <w:lang w:val="en-US"/>
          </w:rPr>
          <m:t>∆</m:t>
        </m:r>
        <m:sSub>
          <m:sSubPr>
            <m:ctrlPr>
              <w:rPr>
                <w:rFonts w:ascii="Cambria Math" w:hAnsi="Cambria Math"/>
                <w:i/>
                <w:lang w:val="en-US"/>
              </w:rPr>
            </m:ctrlPr>
          </m:sSubPr>
          <m:e>
            <m:r>
              <w:rPr>
                <w:rFonts w:ascii="Cambria Math" w:hAnsi="Cambria Math"/>
                <w:lang w:val="en-US"/>
              </w:rPr>
              <m:t>u</m:t>
            </m:r>
          </m:e>
          <m:sub>
            <m:r>
              <w:rPr>
                <w:rFonts w:ascii="Cambria Math" w:hAnsi="Cambria Math"/>
                <w:lang w:val="en-US"/>
              </w:rPr>
              <m:t>k</m:t>
            </m:r>
          </m:sub>
        </m:sSub>
      </m:oMath>
      <w:r w:rsidRPr="00933B67">
        <w:rPr>
          <w:lang w:val="en-US"/>
        </w:rPr>
        <w:t xml:space="preserve"> – control correction; </w:t>
      </w:r>
      <m:oMath>
        <m:r>
          <m:rPr>
            <m:sty m:val="p"/>
          </m:rPr>
          <w:rPr>
            <w:rFonts w:ascii="Cambria Math" w:hAnsi="Cambria Math"/>
            <w:lang w:val="en-US"/>
          </w:rPr>
          <m:t>∇</m:t>
        </m:r>
        <m:sSub>
          <m:sSubPr>
            <m:ctrlPr>
              <w:rPr>
                <w:rFonts w:ascii="Cambria Math" w:hAnsi="Cambria Math"/>
                <w:i/>
                <w:lang w:val="en-US"/>
              </w:rPr>
            </m:ctrlPr>
          </m:sSubPr>
          <m:e>
            <m:r>
              <w:rPr>
                <w:rFonts w:ascii="Cambria Math" w:hAnsi="Cambria Math"/>
                <w:lang w:val="en-US"/>
              </w:rPr>
              <m:t>U</m:t>
            </m:r>
          </m:e>
          <m:sub>
            <m:r>
              <w:rPr>
                <w:rFonts w:ascii="Cambria Math" w:hAnsi="Cambria Math"/>
                <w:lang w:val="en-US"/>
              </w:rPr>
              <m:t>k</m:t>
            </m:r>
          </m:sub>
        </m:sSub>
      </m:oMath>
      <w:r w:rsidRPr="00933B67">
        <w:rPr>
          <w:lang w:val="en-US"/>
        </w:rPr>
        <w:t xml:space="preserve"> – uncertainty gradient; </w:t>
      </w:r>
      <m:oMath>
        <m:r>
          <m:rPr>
            <m:sty m:val="p"/>
          </m:rP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R</m:t>
            </m:r>
          </m:e>
          <m:sub>
            <m:r>
              <w:rPr>
                <w:rFonts w:ascii="Cambria Math" w:hAnsi="Cambria Math"/>
                <w:lang w:val="en-US"/>
              </w:rPr>
              <m:t>k</m:t>
            </m:r>
          </m:sub>
          <m:sup>
            <m:r>
              <w:rPr>
                <w:rFonts w:ascii="Cambria Math" w:hAnsi="Cambria Math"/>
                <w:lang w:val="en-US"/>
              </w:rPr>
              <m:t>NN</m:t>
            </m:r>
          </m:sup>
        </m:sSubSup>
      </m:oMath>
      <w:r w:rsidRPr="00933B67">
        <w:rPr>
          <w:lang w:val="en-US"/>
        </w:rPr>
        <w:t xml:space="preserve"> – risk gradient; </w:t>
      </w:r>
      <m:oMath>
        <m:sSub>
          <m:sSubPr>
            <m:ctrlPr>
              <w:rPr>
                <w:rFonts w:ascii="Cambria Math" w:hAnsi="Cambria Math"/>
                <w:i/>
                <w:lang w:val="en-US"/>
              </w:rPr>
            </m:ctrlPr>
          </m:sSubPr>
          <m:e>
            <m:r>
              <w:rPr>
                <w:rFonts w:ascii="Cambria Math" w:hAnsi="Cambria Math"/>
                <w:lang w:val="en-US"/>
              </w:rPr>
              <m:t>q</m:t>
            </m:r>
          </m:e>
          <m:sub>
            <m:r>
              <w:rPr>
                <w:rFonts w:ascii="Cambria Math" w:hAnsi="Cambria Math"/>
                <w:lang w:val="en-US"/>
              </w:rPr>
              <m:t>k</m:t>
            </m:r>
          </m:sub>
        </m:sSub>
      </m:oMath>
      <w:r w:rsidRPr="00933B67">
        <w:rPr>
          <w:lang w:val="en-US"/>
        </w:rPr>
        <w:t xml:space="preserve"> – current position; </w:t>
      </w:r>
      <m:oMath>
        <m:sSub>
          <m:sSubPr>
            <m:ctrlPr>
              <w:rPr>
                <w:rFonts w:ascii="Cambria Math" w:hAnsi="Cambria Math"/>
                <w:i/>
                <w:lang w:val="en-US"/>
              </w:rPr>
            </m:ctrlPr>
          </m:sSubPr>
          <m:e>
            <m:r>
              <w:rPr>
                <w:rFonts w:ascii="Cambria Math" w:hAnsi="Cambria Math"/>
                <w:lang w:val="en-US"/>
              </w:rPr>
              <m:t>ζ</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ζ</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ζ</m:t>
            </m:r>
          </m:e>
          <m:sub>
            <m:r>
              <w:rPr>
                <w:rFonts w:ascii="Cambria Math" w:hAnsi="Cambria Math"/>
                <w:lang w:val="en-US"/>
              </w:rPr>
              <m:t>3</m:t>
            </m:r>
          </m:sub>
        </m:sSub>
      </m:oMath>
      <w:r w:rsidRPr="00933B67">
        <w:rPr>
          <w:lang w:val="en-US"/>
        </w:rPr>
        <w:t xml:space="preserve"> – influence coefficients.</w:t>
      </w:r>
    </w:p>
    <w:p w14:paraId="2B24C3AE" w14:textId="25B24D6D" w:rsidR="00933B67" w:rsidRPr="00933B67" w:rsidRDefault="00933B67" w:rsidP="00933B67">
      <w:pPr>
        <w:pStyle w:val="BodyText"/>
        <w:spacing w:after="0"/>
        <w:ind w:firstLine="289"/>
        <w:rPr>
          <w:lang w:val="en-US"/>
        </w:rPr>
      </w:pPr>
      <w:r w:rsidRPr="00933B67">
        <w:rPr>
          <w:lang w:val="en-US"/>
        </w:rPr>
        <w:t>The real-time model for Python visualization defines the condition for updating the map, route and graphs in matplotlib:</w:t>
      </w:r>
    </w:p>
    <w:p w14:paraId="76E7D315" w14:textId="76A67BF8" w:rsidR="00B336DE" w:rsidRPr="00A86106" w:rsidRDefault="00B336DE" w:rsidP="00B02AAC">
      <w:pPr>
        <w:pStyle w:val="BodyText"/>
        <w:spacing w:after="0"/>
        <w:ind w:firstLine="289"/>
        <w:rPr>
          <w:lang w:val="uk-UA"/>
        </w:rPr>
      </w:pPr>
    </w:p>
    <w:tbl>
      <w:tblPr>
        <w:tblStyle w:val="TableGrid"/>
        <w:tblW w:w="4786" w:type="dxa"/>
        <w:tblLook w:val="04A0" w:firstRow="1" w:lastRow="0" w:firstColumn="1" w:lastColumn="0" w:noHBand="0" w:noVBand="1"/>
      </w:tblPr>
      <w:tblGrid>
        <w:gridCol w:w="4219"/>
        <w:gridCol w:w="567"/>
      </w:tblGrid>
      <w:tr w:rsidR="00A86106" w14:paraId="1D4D366B" w14:textId="77777777" w:rsidTr="00933B67">
        <w:tc>
          <w:tcPr>
            <w:tcW w:w="4219" w:type="dxa"/>
            <w:tcBorders>
              <w:top w:val="nil"/>
              <w:left w:val="nil"/>
              <w:bottom w:val="nil"/>
              <w:right w:val="nil"/>
            </w:tcBorders>
            <w:vAlign w:val="center"/>
          </w:tcPr>
          <w:p w14:paraId="3C2B926D" w14:textId="128F4249" w:rsidR="00A86106" w:rsidRPr="006943A6" w:rsidRDefault="00000000" w:rsidP="00A86106">
            <w:pPr>
              <w:pStyle w:val="BodyText"/>
              <w:spacing w:after="0"/>
              <w:ind w:firstLine="0"/>
              <w:jc w:val="center"/>
              <w:rPr>
                <w:i/>
                <w:lang w:val="uk-UA"/>
              </w:rPr>
            </w:pPr>
            <m:oMathPara>
              <m:oMath>
                <m:sSub>
                  <m:sSubPr>
                    <m:ctrlPr>
                      <w:rPr>
                        <w:rFonts w:ascii="Cambria Math" w:hAnsi="Cambria Math"/>
                        <w:i/>
                        <w:lang w:val="uk-UA"/>
                      </w:rPr>
                    </m:ctrlPr>
                  </m:sSubPr>
                  <m:e>
                    <m:r>
                      <w:rPr>
                        <w:rFonts w:ascii="Cambria Math" w:hAnsi="Cambria Math"/>
                        <w:lang w:val="uk-UA"/>
                      </w:rPr>
                      <m:t>T</m:t>
                    </m:r>
                  </m:e>
                  <m:sub>
                    <m:r>
                      <w:rPr>
                        <w:rFonts w:ascii="Cambria Math" w:hAnsi="Cambria Math"/>
                        <w:lang w:val="uk-UA"/>
                      </w:rPr>
                      <m:t>cycle</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T</m:t>
                    </m:r>
                  </m:e>
                  <m:sub>
                    <m:r>
                      <w:rPr>
                        <w:rFonts w:ascii="Cambria Math" w:hAnsi="Cambria Math"/>
                        <w:lang w:val="uk-UA"/>
                      </w:rPr>
                      <m:t>lidar</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T</m:t>
                    </m:r>
                  </m:e>
                  <m:sub>
                    <m:r>
                      <w:rPr>
                        <w:rFonts w:ascii="Cambria Math" w:hAnsi="Cambria Math"/>
                        <w:lang w:val="uk-UA"/>
                      </w:rPr>
                      <m:t>map</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T</m:t>
                    </m:r>
                  </m:e>
                  <m:sub>
                    <m:r>
                      <w:rPr>
                        <w:rFonts w:ascii="Cambria Math" w:hAnsi="Cambria Math"/>
                        <w:lang w:val="uk-UA"/>
                      </w:rPr>
                      <m:t>NN</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T</m:t>
                    </m:r>
                  </m:e>
                  <m:sub>
                    <m:r>
                      <w:rPr>
                        <w:rFonts w:ascii="Cambria Math" w:hAnsi="Cambria Math"/>
                        <w:lang w:val="uk-UA"/>
                      </w:rPr>
                      <m:t>plan</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T</m:t>
                    </m:r>
                  </m:e>
                  <m:sub>
                    <m:r>
                      <w:rPr>
                        <w:rFonts w:ascii="Cambria Math" w:hAnsi="Cambria Math"/>
                        <w:lang w:val="uk-UA"/>
                      </w:rPr>
                      <m:t>vis</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T</m:t>
                    </m:r>
                  </m:e>
                  <m:sub>
                    <m:r>
                      <w:rPr>
                        <w:rFonts w:ascii="Cambria Math" w:hAnsi="Cambria Math"/>
                        <w:lang w:val="uk-UA"/>
                      </w:rPr>
                      <m:t>real</m:t>
                    </m:r>
                  </m:sub>
                </m:sSub>
                <m:r>
                  <w:rPr>
                    <w:rFonts w:ascii="Cambria Math" w:hAnsi="Cambria Math"/>
                    <w:lang w:val="uk-UA"/>
                  </w:rPr>
                  <m:t>,</m:t>
                </m:r>
              </m:oMath>
            </m:oMathPara>
          </w:p>
        </w:tc>
        <w:tc>
          <w:tcPr>
            <w:tcW w:w="567" w:type="dxa"/>
            <w:tcBorders>
              <w:top w:val="nil"/>
              <w:left w:val="nil"/>
              <w:bottom w:val="nil"/>
              <w:right w:val="nil"/>
            </w:tcBorders>
            <w:vAlign w:val="center"/>
          </w:tcPr>
          <w:p w14:paraId="6E9D22CE" w14:textId="0BA575B3" w:rsidR="00A86106" w:rsidRDefault="00A86106" w:rsidP="00A86106">
            <w:pPr>
              <w:pStyle w:val="BodyText"/>
              <w:spacing w:after="0"/>
              <w:ind w:firstLine="0"/>
              <w:jc w:val="center"/>
              <w:rPr>
                <w:lang w:val="uk-UA"/>
              </w:rPr>
            </w:pPr>
            <w:r>
              <w:rPr>
                <w:lang w:val="uk-UA"/>
              </w:rPr>
              <w:t>(1</w:t>
            </w:r>
            <w:r w:rsidR="00242639">
              <w:rPr>
                <w:lang w:val="en-US"/>
              </w:rPr>
              <w:t>6</w:t>
            </w:r>
            <w:r>
              <w:rPr>
                <w:lang w:val="uk-UA"/>
              </w:rPr>
              <w:t>)</w:t>
            </w:r>
          </w:p>
        </w:tc>
      </w:tr>
    </w:tbl>
    <w:p w14:paraId="0DB0A965" w14:textId="77777777" w:rsidR="006823CB" w:rsidRDefault="006823CB" w:rsidP="00B02AAC">
      <w:pPr>
        <w:pStyle w:val="BodyText"/>
        <w:spacing w:after="0"/>
        <w:ind w:firstLine="289"/>
        <w:rPr>
          <w:lang w:val="uk-UA"/>
        </w:rPr>
      </w:pPr>
    </w:p>
    <w:p w14:paraId="4D5F38FE" w14:textId="67337D69" w:rsidR="006823CB" w:rsidRPr="006823CB" w:rsidRDefault="006823CB" w:rsidP="006823CB">
      <w:pPr>
        <w:pStyle w:val="BodyText"/>
        <w:spacing w:after="0"/>
        <w:ind w:firstLine="289"/>
        <w:rPr>
          <w:lang w:val="en-US"/>
        </w:rPr>
      </w:pPr>
      <w:r w:rsidRPr="006823CB">
        <w:rPr>
          <w:lang w:val="en-US"/>
        </w:rPr>
        <w:lastRenderedPageBreak/>
        <w:t xml:space="preserve">where: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lidar</m:t>
            </m:r>
          </m:sub>
        </m:sSub>
      </m:oMath>
      <w:r w:rsidRPr="006823CB">
        <w:rPr>
          <w:lang w:val="en-US"/>
        </w:rPr>
        <w:t xml:space="preserve"> – time to obtain LiDAR data;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map</m:t>
            </m:r>
          </m:sub>
        </m:sSub>
      </m:oMath>
      <w:r w:rsidRPr="006823CB">
        <w:rPr>
          <w:lang w:val="en-US"/>
        </w:rPr>
        <w:t xml:space="preserve"> – map update time;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NN</m:t>
            </m:r>
          </m:sub>
        </m:sSub>
      </m:oMath>
      <w:r w:rsidRPr="006823CB">
        <w:rPr>
          <w:lang w:val="en-US"/>
        </w:rPr>
        <w:t xml:space="preserve"> – neural network operation time;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plan</m:t>
            </m:r>
          </m:sub>
        </m:sSub>
      </m:oMath>
      <w:r w:rsidRPr="006823CB">
        <w:rPr>
          <w:lang w:val="en-US"/>
        </w:rPr>
        <w:t xml:space="preserve"> – planning time;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vis</m:t>
            </m:r>
          </m:sub>
        </m:sSub>
      </m:oMath>
      <w:r w:rsidRPr="006823CB">
        <w:rPr>
          <w:lang w:val="en-US"/>
        </w:rPr>
        <w:t xml:space="preserve"> – matplotlib visualization update time;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real</m:t>
            </m:r>
          </m:sub>
        </m:sSub>
      </m:oMath>
      <w:r w:rsidRPr="006823CB">
        <w:rPr>
          <w:lang w:val="en-US"/>
        </w:rPr>
        <w:t xml:space="preserve"> – allowable time of one real-time cycle.</w:t>
      </w:r>
    </w:p>
    <w:p w14:paraId="6A90CFDD" w14:textId="4B59E68A" w:rsidR="00B60D07" w:rsidRDefault="00005E63" w:rsidP="00005E63">
      <w:pPr>
        <w:pStyle w:val="Heading1"/>
      </w:pPr>
      <w:r w:rsidRPr="00005E63">
        <w:rPr>
          <w:lang w:val="uk-UA"/>
        </w:rPr>
        <w:t>Experimental Research And Analysis Of The Obtained Results</w:t>
      </w:r>
    </w:p>
    <w:p w14:paraId="41EF47C0" w14:textId="129AD586" w:rsidR="009D535E" w:rsidRPr="009D535E" w:rsidRDefault="009D535E" w:rsidP="007D2E26">
      <w:pPr>
        <w:pStyle w:val="BodyText"/>
        <w:ind w:firstLine="289"/>
        <w:rPr>
          <w:lang w:val="en-US"/>
        </w:rPr>
      </w:pPr>
      <w:r w:rsidRPr="009D535E">
        <w:rPr>
          <w:lang w:val="en-US"/>
        </w:rPr>
        <w:t>To evaluate the effectiveness of the proposed NFR-DLP method, a simulation of the mobile robot route construction process was conducted. During the experiment, the robot moves from the initial to the target point with continuous route replanning based on the D*Lite algorithm, taking into account the level of risk and uncertainty of the environment.</w:t>
      </w:r>
    </w:p>
    <w:p w14:paraId="13A0766E" w14:textId="77777777" w:rsidR="009D535E" w:rsidRPr="009D535E" w:rsidRDefault="009D535E" w:rsidP="007D2E26">
      <w:pPr>
        <w:pStyle w:val="BodyText"/>
        <w:ind w:firstLine="289"/>
        <w:rPr>
          <w:lang w:val="en-US"/>
        </w:rPr>
      </w:pPr>
      <w:r w:rsidRPr="009D535E">
        <w:rPr>
          <w:lang w:val="en-US"/>
        </w:rPr>
        <w:t>Hardware: Microsoft Surface Pro 9 PC with the following characteristics: CPU Intel Core i7-1255U, RAM 32 GB LPDDR5, GPU Intel Iris Xe.</w:t>
      </w:r>
    </w:p>
    <w:p w14:paraId="73D8218D" w14:textId="0DEC2019" w:rsidR="009D535E" w:rsidRDefault="009D535E" w:rsidP="007D2E26">
      <w:pPr>
        <w:pStyle w:val="BodyText"/>
        <w:ind w:firstLine="289"/>
        <w:rPr>
          <w:lang w:val="uk-UA"/>
        </w:rPr>
      </w:pPr>
      <w:r w:rsidRPr="009D535E">
        <w:rPr>
          <w:lang w:val="en-US"/>
        </w:rPr>
        <w:t>Software: OS Windows 11, programming language Python, and development environment PyCharm 2025.3.1.1.</w:t>
      </w:r>
    </w:p>
    <w:p w14:paraId="24477011" w14:textId="79BE86A9" w:rsidR="000518E4" w:rsidRDefault="000518E4" w:rsidP="007D2E26">
      <w:pPr>
        <w:pStyle w:val="BodyText"/>
        <w:ind w:firstLine="289"/>
        <w:rPr>
          <w:lang w:val="uk-UA"/>
        </w:rPr>
      </w:pPr>
      <w:r w:rsidRPr="000518E4">
        <w:rPr>
          <w:lang w:val="en-US"/>
        </w:rPr>
        <w:t xml:space="preserve">The expected result is the formation of a safe trajectory without collisions with obstacles, reaching the target point and obtaining time dependencies of risk indicators, uncertainty, route length and planning </w:t>
      </w:r>
      <w:r w:rsidRPr="000E08D2">
        <w:rPr>
          <w:lang w:val="en-US"/>
        </w:rPr>
        <w:t>time</w:t>
      </w:r>
      <w:r w:rsidR="00CF5D71" w:rsidRPr="000E08D2">
        <w:rPr>
          <w:lang w:val="en-US"/>
        </w:rPr>
        <w:t>.</w:t>
      </w:r>
      <w:r w:rsidRPr="000E08D2">
        <w:rPr>
          <w:lang w:val="en-US"/>
        </w:rPr>
        <w:t xml:space="preserve"> </w:t>
      </w:r>
      <w:r w:rsidR="00CF5D71" w:rsidRPr="000E08D2">
        <w:rPr>
          <w:lang w:val="en-US"/>
        </w:rPr>
        <w:t>It</w:t>
      </w:r>
      <w:r w:rsidRPr="000E08D2">
        <w:rPr>
          <w:lang w:val="en-US"/>
        </w:rPr>
        <w:t xml:space="preserve"> confirm</w:t>
      </w:r>
      <w:r w:rsidR="00CF5D71" w:rsidRPr="000E08D2">
        <w:rPr>
          <w:lang w:val="en-US"/>
        </w:rPr>
        <w:t>s</w:t>
      </w:r>
      <w:r w:rsidRPr="000E08D2">
        <w:rPr>
          <w:lang w:val="en-US"/>
        </w:rPr>
        <w:t xml:space="preserve"> the</w:t>
      </w:r>
      <w:r w:rsidRPr="000518E4">
        <w:rPr>
          <w:lang w:val="en-US"/>
        </w:rPr>
        <w:t xml:space="preserve"> operability of the proposed method (Fig. 1-Fig. 6).</w:t>
      </w:r>
    </w:p>
    <w:p w14:paraId="2348F9F1" w14:textId="58FE1F0A" w:rsidR="00A559DD" w:rsidRPr="00A559DD" w:rsidRDefault="00A559DD" w:rsidP="000E08D2">
      <w:pPr>
        <w:pStyle w:val="BodyText"/>
        <w:spacing w:after="0"/>
        <w:ind w:firstLine="289"/>
        <w:rPr>
          <w:lang w:val="en-US"/>
        </w:rPr>
      </w:pPr>
      <w:r w:rsidRPr="00A559DD">
        <w:rPr>
          <w:lang w:val="en-US"/>
        </w:rPr>
        <w:t>The obtained simulation results show (Fig. 1) that the proposed NFR-DLP method provides successful formation of a safe route from the initial to the target point in the presence of static obstacles (large black rectangles and squares) and environmental uncertainty (dynamic obstacles in the form of small black squares). The constructed trajectory of the robot movement is consistent with the global route formed by the D*Lite algorithm. In this case, the robot moves through free areas of the map and maintains a safe distance to obstacles. This confirms the operability of the proposed approach and the feasibility of using neuro-fuzzy risk assessment to increase the reliability of mobile robot navigation in a dynamic environment.</w:t>
      </w:r>
    </w:p>
    <w:p w14:paraId="11DC70FF" w14:textId="078F34E7" w:rsidR="00D52434" w:rsidRPr="007F2269" w:rsidRDefault="00D52434" w:rsidP="00B02AAC">
      <w:pPr>
        <w:pStyle w:val="BodyText"/>
        <w:spacing w:after="0"/>
        <w:ind w:firstLine="289"/>
        <w:rPr>
          <w:lang w:val="uk-UA"/>
        </w:rPr>
      </w:pPr>
    </w:p>
    <w:tbl>
      <w:tblPr>
        <w:tblStyle w:val="TableGrid"/>
        <w:tblW w:w="4928" w:type="dxa"/>
        <w:tblLook w:val="04A0" w:firstRow="1" w:lastRow="0" w:firstColumn="1" w:lastColumn="0" w:noHBand="0" w:noVBand="1"/>
      </w:tblPr>
      <w:tblGrid>
        <w:gridCol w:w="4928"/>
      </w:tblGrid>
      <w:tr w:rsidR="0052449B" w:rsidRPr="007F2269" w14:paraId="60A0A931" w14:textId="77777777" w:rsidTr="00A559DD">
        <w:tc>
          <w:tcPr>
            <w:tcW w:w="4928" w:type="dxa"/>
            <w:tcBorders>
              <w:top w:val="nil"/>
              <w:left w:val="nil"/>
              <w:bottom w:val="nil"/>
              <w:right w:val="nil"/>
            </w:tcBorders>
            <w:vAlign w:val="center"/>
          </w:tcPr>
          <w:p w14:paraId="7A927BB4" w14:textId="764EE8AC" w:rsidR="0052449B" w:rsidRPr="007F2269" w:rsidRDefault="005B0B4B" w:rsidP="0052449B">
            <w:pPr>
              <w:pStyle w:val="BodyText"/>
              <w:spacing w:after="0"/>
              <w:ind w:firstLine="0"/>
              <w:jc w:val="center"/>
              <w:rPr>
                <w:lang w:val="uk-UA"/>
              </w:rPr>
            </w:pPr>
            <w:r w:rsidRPr="007F2269">
              <w:rPr>
                <w:noProof/>
                <w:lang w:val="ru-RU" w:eastAsia="ru-RU"/>
              </w:rPr>
              <w:drawing>
                <wp:inline distT="0" distB="0" distL="0" distR="0" wp14:anchorId="4C40FBE1" wp14:editId="1D34F8A8">
                  <wp:extent cx="2847703" cy="2436222"/>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54981" cy="2442448"/>
                          </a:xfrm>
                          <a:prstGeom prst="rect">
                            <a:avLst/>
                          </a:prstGeom>
                        </pic:spPr>
                      </pic:pic>
                    </a:graphicData>
                  </a:graphic>
                </wp:inline>
              </w:drawing>
            </w:r>
          </w:p>
        </w:tc>
      </w:tr>
      <w:tr w:rsidR="0052449B" w:rsidRPr="007F2269" w14:paraId="040F5338" w14:textId="77777777" w:rsidTr="00A559DD">
        <w:tc>
          <w:tcPr>
            <w:tcW w:w="4928" w:type="dxa"/>
            <w:tcBorders>
              <w:top w:val="nil"/>
              <w:left w:val="nil"/>
              <w:bottom w:val="nil"/>
              <w:right w:val="nil"/>
            </w:tcBorders>
            <w:vAlign w:val="center"/>
          </w:tcPr>
          <w:p w14:paraId="45A4AC1F" w14:textId="77777777" w:rsidR="00A559DD" w:rsidRDefault="00A559DD" w:rsidP="0052449B">
            <w:pPr>
              <w:pStyle w:val="BodyText"/>
              <w:spacing w:after="0"/>
              <w:ind w:firstLine="0"/>
              <w:jc w:val="center"/>
              <w:rPr>
                <w:lang w:val="uk-UA"/>
              </w:rPr>
            </w:pPr>
          </w:p>
          <w:p w14:paraId="0E879FEF" w14:textId="27F9A6AA" w:rsidR="0052449B" w:rsidRPr="00A559DD" w:rsidRDefault="00846BD7" w:rsidP="000E08D2">
            <w:pPr>
              <w:pStyle w:val="BodyText"/>
              <w:spacing w:after="0"/>
              <w:ind w:firstLine="0"/>
              <w:jc w:val="center"/>
              <w:rPr>
                <w:lang w:val="en-US"/>
              </w:rPr>
            </w:pPr>
            <w:r w:rsidRPr="00A559DD">
              <w:rPr>
                <w:lang w:val="en-US"/>
              </w:rPr>
              <w:t>Fig.</w:t>
            </w:r>
            <w:r w:rsidR="00A559DD" w:rsidRPr="00A559DD">
              <w:rPr>
                <w:lang w:val="en-US"/>
              </w:rPr>
              <w:t xml:space="preserve"> </w:t>
            </w:r>
            <w:r w:rsidRPr="00A559DD">
              <w:rPr>
                <w:lang w:val="en-US"/>
              </w:rPr>
              <w:t>1. Neuro-Fuzzy Robot Route Planner D*Lite with Risk-Taking</w:t>
            </w:r>
          </w:p>
        </w:tc>
      </w:tr>
    </w:tbl>
    <w:p w14:paraId="1BED2E94" w14:textId="77777777" w:rsidR="00A559DD" w:rsidRDefault="00A559DD" w:rsidP="00B02AAC">
      <w:pPr>
        <w:pStyle w:val="BodyText"/>
        <w:spacing w:after="0"/>
        <w:ind w:firstLine="289"/>
        <w:rPr>
          <w:lang w:val="uk-UA"/>
        </w:rPr>
      </w:pPr>
    </w:p>
    <w:p w14:paraId="52B3FC00" w14:textId="02848B74" w:rsidR="00E360C4" w:rsidRPr="00E360C4" w:rsidRDefault="00E360C4" w:rsidP="00B02AAC">
      <w:pPr>
        <w:pStyle w:val="BodyText"/>
        <w:spacing w:after="0"/>
        <w:ind w:firstLine="289"/>
        <w:rPr>
          <w:lang w:val="en-US"/>
        </w:rPr>
      </w:pPr>
      <w:r w:rsidRPr="00E360C4">
        <w:rPr>
          <w:lang w:val="en-US"/>
        </w:rPr>
        <w:t>Neuro-Fuzzy risk map (Fig. 2) indicates that the proposed neuro-fuzzy approach successfully identifies areas of increased danger along the robot's movement route and near obstacles. At the same time, a spatial distribution of the risk level in the working environment is formed. The highest risk values (in Fig. 2, this is a more saturated and dark color of space) are observed in areas with a complex configuration of obstacles and increased uncertainty. This confirms the ability of the method to take into account the features of the environment when making navigation decisions.</w:t>
      </w:r>
    </w:p>
    <w:p w14:paraId="63F2AF75" w14:textId="7520A121" w:rsidR="00D52434" w:rsidRPr="007F2269" w:rsidRDefault="00D52434" w:rsidP="00B02AAC">
      <w:pPr>
        <w:pStyle w:val="BodyText"/>
        <w:spacing w:after="0"/>
        <w:ind w:firstLine="289"/>
        <w:rPr>
          <w:lang w:val="uk-UA"/>
        </w:rPr>
      </w:pPr>
    </w:p>
    <w:tbl>
      <w:tblPr>
        <w:tblStyle w:val="TableGrid"/>
        <w:tblW w:w="4503" w:type="dxa"/>
        <w:tblLook w:val="04A0" w:firstRow="1" w:lastRow="0" w:firstColumn="1" w:lastColumn="0" w:noHBand="0" w:noVBand="1"/>
      </w:tblPr>
      <w:tblGrid>
        <w:gridCol w:w="4503"/>
      </w:tblGrid>
      <w:tr w:rsidR="002F03F1" w:rsidRPr="007F2269" w14:paraId="35D04A4E" w14:textId="77777777" w:rsidTr="00E360C4">
        <w:tc>
          <w:tcPr>
            <w:tcW w:w="4503" w:type="dxa"/>
            <w:tcBorders>
              <w:top w:val="nil"/>
              <w:left w:val="nil"/>
              <w:bottom w:val="nil"/>
              <w:right w:val="nil"/>
            </w:tcBorders>
            <w:vAlign w:val="center"/>
          </w:tcPr>
          <w:p w14:paraId="53887A7F" w14:textId="6B0C37B1" w:rsidR="002F03F1" w:rsidRPr="007F2269" w:rsidRDefault="0068720D" w:rsidP="002F03F1">
            <w:pPr>
              <w:pStyle w:val="BodyText"/>
              <w:spacing w:after="0"/>
              <w:ind w:firstLine="0"/>
              <w:jc w:val="center"/>
              <w:rPr>
                <w:lang w:val="uk-UA"/>
              </w:rPr>
            </w:pPr>
            <w:r w:rsidRPr="007F2269">
              <w:rPr>
                <w:noProof/>
                <w:lang w:val="ru-RU" w:eastAsia="ru-RU"/>
              </w:rPr>
              <w:drawing>
                <wp:inline distT="0" distB="0" distL="0" distR="0" wp14:anchorId="4EC17E21" wp14:editId="61AC6244">
                  <wp:extent cx="2648238" cy="2111829"/>
                  <wp:effectExtent l="0" t="0" r="0"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59207" cy="2120576"/>
                          </a:xfrm>
                          <a:prstGeom prst="rect">
                            <a:avLst/>
                          </a:prstGeom>
                        </pic:spPr>
                      </pic:pic>
                    </a:graphicData>
                  </a:graphic>
                </wp:inline>
              </w:drawing>
            </w:r>
          </w:p>
        </w:tc>
      </w:tr>
      <w:tr w:rsidR="002F03F1" w:rsidRPr="007F2269" w14:paraId="542A3194" w14:textId="77777777" w:rsidTr="00E360C4">
        <w:tc>
          <w:tcPr>
            <w:tcW w:w="4503" w:type="dxa"/>
            <w:tcBorders>
              <w:top w:val="nil"/>
              <w:left w:val="nil"/>
              <w:bottom w:val="nil"/>
              <w:right w:val="nil"/>
            </w:tcBorders>
            <w:vAlign w:val="center"/>
          </w:tcPr>
          <w:p w14:paraId="7889AF47" w14:textId="77777777" w:rsidR="00E360C4" w:rsidRDefault="00E360C4" w:rsidP="002F03F1">
            <w:pPr>
              <w:pStyle w:val="BodyText"/>
              <w:spacing w:after="0"/>
              <w:ind w:firstLine="0"/>
              <w:jc w:val="center"/>
              <w:rPr>
                <w:lang w:val="uk-UA"/>
              </w:rPr>
            </w:pPr>
          </w:p>
          <w:p w14:paraId="12BF68F5" w14:textId="08AD39A9" w:rsidR="002F03F1" w:rsidRPr="007F2269" w:rsidRDefault="002F03F1" w:rsidP="002F03F1">
            <w:pPr>
              <w:pStyle w:val="BodyText"/>
              <w:spacing w:after="0"/>
              <w:ind w:firstLine="0"/>
              <w:jc w:val="center"/>
              <w:rPr>
                <w:lang w:val="uk-UA"/>
              </w:rPr>
            </w:pPr>
            <w:r w:rsidRPr="007F2269">
              <w:rPr>
                <w:lang w:val="uk-UA"/>
              </w:rPr>
              <w:t>Fig.</w:t>
            </w:r>
            <w:r w:rsidR="00E360C4">
              <w:rPr>
                <w:lang w:val="uk-UA"/>
              </w:rPr>
              <w:t xml:space="preserve"> </w:t>
            </w:r>
            <w:r w:rsidRPr="007F2269">
              <w:rPr>
                <w:lang w:val="uk-UA"/>
              </w:rPr>
              <w:t>2. Neuro-Fuzzy risk map</w:t>
            </w:r>
          </w:p>
        </w:tc>
      </w:tr>
    </w:tbl>
    <w:p w14:paraId="4F29BAE6" w14:textId="77777777" w:rsidR="00E360C4" w:rsidRDefault="00E360C4" w:rsidP="00B02AAC">
      <w:pPr>
        <w:pStyle w:val="BodyText"/>
        <w:spacing w:after="0"/>
        <w:ind w:firstLine="289"/>
        <w:rPr>
          <w:lang w:val="uk-UA"/>
        </w:rPr>
      </w:pPr>
    </w:p>
    <w:p w14:paraId="32254C53" w14:textId="7AAC7261" w:rsidR="00D52434" w:rsidRPr="00B707CE" w:rsidRDefault="00B707CE" w:rsidP="00B02AAC">
      <w:pPr>
        <w:pStyle w:val="BodyText"/>
        <w:spacing w:after="0"/>
        <w:ind w:firstLine="289"/>
        <w:rPr>
          <w:lang w:val="en-US"/>
        </w:rPr>
      </w:pPr>
      <w:r w:rsidRPr="00B707CE">
        <w:rPr>
          <w:lang w:val="en-US"/>
        </w:rPr>
        <w:t>The map of probable environment occupation (Fig. 3) demonstrates that the system successfully forms a spatial representation of free and occupied areas based on LiDAR sensor data. This provides detection of obstacle contours and available areas for navigation. The results demonstrate the ability of the method to accumulate and refine information about the environment during the robot's movement, creating a basis for effective route replanning and increasing the reliability of autonomous navigation.</w:t>
      </w:r>
    </w:p>
    <w:p w14:paraId="3C3998F1" w14:textId="77777777" w:rsidR="00E360C4" w:rsidRPr="007F2269" w:rsidRDefault="00E360C4" w:rsidP="00B02AAC">
      <w:pPr>
        <w:pStyle w:val="BodyText"/>
        <w:spacing w:after="0"/>
        <w:ind w:firstLine="289"/>
        <w:rPr>
          <w:lang w:val="uk-UA"/>
        </w:rPr>
      </w:pPr>
    </w:p>
    <w:tbl>
      <w:tblPr>
        <w:tblStyle w:val="TableGrid"/>
        <w:tblW w:w="4786" w:type="dxa"/>
        <w:tblLook w:val="04A0" w:firstRow="1" w:lastRow="0" w:firstColumn="1" w:lastColumn="0" w:noHBand="0" w:noVBand="1"/>
      </w:tblPr>
      <w:tblGrid>
        <w:gridCol w:w="4786"/>
      </w:tblGrid>
      <w:tr w:rsidR="00D42461" w:rsidRPr="007F2269" w14:paraId="41D67BB6" w14:textId="77777777" w:rsidTr="00B707CE">
        <w:tc>
          <w:tcPr>
            <w:tcW w:w="4786" w:type="dxa"/>
            <w:tcBorders>
              <w:top w:val="nil"/>
              <w:left w:val="nil"/>
              <w:bottom w:val="nil"/>
              <w:right w:val="nil"/>
            </w:tcBorders>
            <w:vAlign w:val="center"/>
          </w:tcPr>
          <w:p w14:paraId="3BEB02C8" w14:textId="4FA19008" w:rsidR="00D42461" w:rsidRPr="007F2269" w:rsidRDefault="0068720D" w:rsidP="00D42461">
            <w:pPr>
              <w:pStyle w:val="BodyText"/>
              <w:spacing w:after="0"/>
              <w:ind w:firstLine="0"/>
              <w:jc w:val="center"/>
              <w:rPr>
                <w:lang w:val="uk-UA"/>
              </w:rPr>
            </w:pPr>
            <w:r w:rsidRPr="007F2269">
              <w:rPr>
                <w:noProof/>
                <w:lang w:val="ru-RU" w:eastAsia="ru-RU"/>
              </w:rPr>
              <w:drawing>
                <wp:inline distT="0" distB="0" distL="0" distR="0" wp14:anchorId="041F6764" wp14:editId="191B6299">
                  <wp:extent cx="2623457" cy="2106580"/>
                  <wp:effectExtent l="0" t="0" r="5715" b="825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37097" cy="2117532"/>
                          </a:xfrm>
                          <a:prstGeom prst="rect">
                            <a:avLst/>
                          </a:prstGeom>
                        </pic:spPr>
                      </pic:pic>
                    </a:graphicData>
                  </a:graphic>
                </wp:inline>
              </w:drawing>
            </w:r>
          </w:p>
        </w:tc>
      </w:tr>
      <w:tr w:rsidR="00D42461" w:rsidRPr="007F2269" w14:paraId="3D26F815" w14:textId="77777777" w:rsidTr="00B707CE">
        <w:tc>
          <w:tcPr>
            <w:tcW w:w="4786" w:type="dxa"/>
            <w:tcBorders>
              <w:top w:val="nil"/>
              <w:left w:val="nil"/>
              <w:bottom w:val="nil"/>
              <w:right w:val="nil"/>
            </w:tcBorders>
            <w:vAlign w:val="center"/>
          </w:tcPr>
          <w:p w14:paraId="527B0150" w14:textId="77777777" w:rsidR="00B707CE" w:rsidRDefault="00B707CE" w:rsidP="00D42461">
            <w:pPr>
              <w:pStyle w:val="BodyText"/>
              <w:spacing w:after="0"/>
              <w:ind w:firstLine="0"/>
              <w:jc w:val="center"/>
              <w:rPr>
                <w:lang w:val="uk-UA"/>
              </w:rPr>
            </w:pPr>
          </w:p>
          <w:p w14:paraId="5C54D2C7" w14:textId="53EE4ECD" w:rsidR="00D42461" w:rsidRPr="00B707CE" w:rsidRDefault="00D42461" w:rsidP="00D42461">
            <w:pPr>
              <w:pStyle w:val="BodyText"/>
              <w:spacing w:after="0"/>
              <w:ind w:firstLine="0"/>
              <w:jc w:val="center"/>
              <w:rPr>
                <w:lang w:val="en-US"/>
              </w:rPr>
            </w:pPr>
            <w:r w:rsidRPr="00B707CE">
              <w:rPr>
                <w:lang w:val="en-US"/>
              </w:rPr>
              <w:t>Fig.</w:t>
            </w:r>
            <w:r w:rsidR="00B707CE" w:rsidRPr="00B707CE">
              <w:rPr>
                <w:lang w:val="en-US"/>
              </w:rPr>
              <w:t xml:space="preserve"> </w:t>
            </w:r>
            <w:r w:rsidRPr="00B707CE">
              <w:rPr>
                <w:lang w:val="en-US"/>
              </w:rPr>
              <w:t>3. Occupancy grid probability</w:t>
            </w:r>
          </w:p>
        </w:tc>
      </w:tr>
    </w:tbl>
    <w:p w14:paraId="44ACEE7F" w14:textId="77777777" w:rsidR="00B707CE" w:rsidRDefault="00B707CE" w:rsidP="00B02AAC">
      <w:pPr>
        <w:pStyle w:val="BodyText"/>
        <w:spacing w:after="0"/>
        <w:ind w:firstLine="289"/>
        <w:rPr>
          <w:lang w:val="uk-UA"/>
        </w:rPr>
      </w:pPr>
    </w:p>
    <w:p w14:paraId="566D3EDD" w14:textId="28B60C69" w:rsidR="007D2E26" w:rsidRDefault="007D2E26" w:rsidP="00B02AAC">
      <w:pPr>
        <w:pStyle w:val="BodyText"/>
        <w:spacing w:after="0"/>
        <w:ind w:firstLine="289"/>
        <w:rPr>
          <w:lang w:val="uk-UA"/>
        </w:rPr>
      </w:pPr>
      <w:r w:rsidRPr="00235267">
        <w:rPr>
          <w:lang w:val="en-US"/>
        </w:rPr>
        <w:t xml:space="preserve">The results obtained on the Risk and uncertainly graph (Fig. 4) indicate that during most of the experiment the risk level remains practically constant at a level of about </w:t>
      </w:r>
      <m:oMath>
        <m:r>
          <w:rPr>
            <w:rFonts w:ascii="Cambria Math" w:hAnsi="Cambria Math"/>
            <w:lang w:val="en-US"/>
          </w:rPr>
          <m:t>R≈0.66.</m:t>
        </m:r>
      </m:oMath>
      <w:r w:rsidRPr="00235267">
        <w:rPr>
          <w:lang w:val="en-US"/>
        </w:rPr>
        <w:t xml:space="preserve"> The uncertainty of the environment is maintained at a lower level of </w:t>
      </w:r>
      <m:oMath>
        <m:r>
          <w:rPr>
            <w:rFonts w:ascii="Cambria Math" w:hAnsi="Cambria Math"/>
            <w:lang w:val="en-US"/>
          </w:rPr>
          <m:t>U≈0.29</m:t>
        </m:r>
      </m:oMath>
      <w:r w:rsidRPr="00235267">
        <w:rPr>
          <w:lang w:val="en-US"/>
        </w:rPr>
        <w:t xml:space="preserve">. This indicates the stability of the navigation process and sufficient awareness of the robot about the environment. A short-term increase in </w:t>
      </w:r>
      <w:r w:rsidRPr="00235267">
        <w:rPr>
          <w:lang w:val="en-US"/>
        </w:rPr>
        <w:lastRenderedPageBreak/>
        <w:t xml:space="preserve">uncertainty to </w:t>
      </w:r>
      <m:oMath>
        <m:r>
          <w:rPr>
            <w:rFonts w:ascii="Cambria Math" w:hAnsi="Cambria Math"/>
            <w:lang w:val="en-US"/>
          </w:rPr>
          <m:t>U≈0.88</m:t>
        </m:r>
      </m:oMath>
      <w:r w:rsidRPr="00235267">
        <w:rPr>
          <w:lang w:val="en-US"/>
        </w:rPr>
        <w:t xml:space="preserve"> and risk to </w:t>
      </w:r>
      <m:oMath>
        <m:r>
          <w:rPr>
            <w:rFonts w:ascii="Cambria Math" w:hAnsi="Cambria Math"/>
            <w:lang w:val="en-US"/>
          </w:rPr>
          <m:t>R≈0.86</m:t>
        </m:r>
      </m:oMath>
      <w:r w:rsidRPr="00235267">
        <w:rPr>
          <w:lang w:val="en-US"/>
        </w:rPr>
        <w:t xml:space="preserve"> (about the 50th step) indicates the detection of a potentially dangerous or insufficiently explored area. Soon the system successfully returns to the normal operating mode. Overall, this confirms the effectiveness of the mechanism of adaptive risk</w:t>
      </w:r>
      <w:r>
        <w:rPr>
          <w:lang w:val="uk-UA"/>
        </w:rPr>
        <w:t>,</w:t>
      </w:r>
      <w:r w:rsidRPr="00235267">
        <w:rPr>
          <w:lang w:val="en-US"/>
        </w:rPr>
        <w:t xml:space="preserve"> and uncertainty assessment during route planning.</w:t>
      </w:r>
    </w:p>
    <w:p w14:paraId="13511597" w14:textId="77777777" w:rsidR="007D2E26" w:rsidRPr="007D2E26" w:rsidRDefault="007D2E26" w:rsidP="00B02AAC">
      <w:pPr>
        <w:pStyle w:val="BodyText"/>
        <w:spacing w:after="0"/>
        <w:ind w:firstLine="289"/>
        <w:rPr>
          <w:lang w:val="uk-UA"/>
        </w:rPr>
      </w:pPr>
    </w:p>
    <w:tbl>
      <w:tblPr>
        <w:tblStyle w:val="TableGrid"/>
        <w:tblW w:w="0" w:type="dxa"/>
        <w:tblLook w:val="04A0" w:firstRow="1" w:lastRow="0" w:firstColumn="1" w:lastColumn="0" w:noHBand="0" w:noVBand="1"/>
      </w:tblPr>
      <w:tblGrid>
        <w:gridCol w:w="4782"/>
      </w:tblGrid>
      <w:tr w:rsidR="0068720D" w:rsidRPr="007F2269" w14:paraId="2C6CBFFF" w14:textId="77777777" w:rsidTr="00235267">
        <w:tc>
          <w:tcPr>
            <w:tcW w:w="0" w:type="dxa"/>
            <w:tcBorders>
              <w:top w:val="nil"/>
              <w:left w:val="nil"/>
              <w:bottom w:val="nil"/>
              <w:right w:val="nil"/>
            </w:tcBorders>
            <w:vAlign w:val="center"/>
          </w:tcPr>
          <w:p w14:paraId="0F82EA8C" w14:textId="5342B6D0" w:rsidR="0068720D" w:rsidRPr="007F2269" w:rsidRDefault="0068720D" w:rsidP="0068720D">
            <w:pPr>
              <w:pStyle w:val="BodyText"/>
              <w:spacing w:after="0"/>
              <w:ind w:firstLine="0"/>
              <w:jc w:val="center"/>
              <w:rPr>
                <w:lang w:val="uk-UA"/>
              </w:rPr>
            </w:pPr>
            <w:r w:rsidRPr="007F2269">
              <w:rPr>
                <w:noProof/>
                <w:lang w:val="ru-RU" w:eastAsia="ru-RU"/>
              </w:rPr>
              <w:drawing>
                <wp:inline distT="0" distB="0" distL="0" distR="0" wp14:anchorId="416C29FF" wp14:editId="7A7A6ACF">
                  <wp:extent cx="2899556" cy="2050869"/>
                  <wp:effectExtent l="0" t="0" r="0" b="698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07972" cy="2056822"/>
                          </a:xfrm>
                          <a:prstGeom prst="rect">
                            <a:avLst/>
                          </a:prstGeom>
                        </pic:spPr>
                      </pic:pic>
                    </a:graphicData>
                  </a:graphic>
                </wp:inline>
              </w:drawing>
            </w:r>
          </w:p>
        </w:tc>
      </w:tr>
      <w:tr w:rsidR="0068720D" w:rsidRPr="007F2269" w14:paraId="3B00F18C" w14:textId="77777777" w:rsidTr="00235267">
        <w:tc>
          <w:tcPr>
            <w:tcW w:w="0" w:type="dxa"/>
            <w:tcBorders>
              <w:top w:val="nil"/>
              <w:left w:val="nil"/>
              <w:bottom w:val="nil"/>
              <w:right w:val="nil"/>
            </w:tcBorders>
            <w:vAlign w:val="center"/>
          </w:tcPr>
          <w:p w14:paraId="630E69E2" w14:textId="37D89D3D" w:rsidR="0068720D" w:rsidRPr="00644F02" w:rsidRDefault="0068720D" w:rsidP="0068720D">
            <w:pPr>
              <w:pStyle w:val="BodyText"/>
              <w:spacing w:after="0"/>
              <w:ind w:firstLine="0"/>
              <w:jc w:val="center"/>
              <w:rPr>
                <w:lang w:val="en-US"/>
              </w:rPr>
            </w:pPr>
            <w:r w:rsidRPr="00644F02">
              <w:rPr>
                <w:lang w:val="en-US"/>
              </w:rPr>
              <w:t>Fig.</w:t>
            </w:r>
            <w:r w:rsidR="00644F02">
              <w:rPr>
                <w:lang w:val="uk-UA"/>
              </w:rPr>
              <w:t xml:space="preserve"> </w:t>
            </w:r>
            <w:r w:rsidRPr="00644F02">
              <w:rPr>
                <w:lang w:val="en-US"/>
              </w:rPr>
              <w:t xml:space="preserve">4. Risk and </w:t>
            </w:r>
            <w:r w:rsidR="007F1DBD" w:rsidRPr="00644F02">
              <w:rPr>
                <w:lang w:val="en-US"/>
              </w:rPr>
              <w:t>uncertainly</w:t>
            </w:r>
          </w:p>
        </w:tc>
      </w:tr>
    </w:tbl>
    <w:p w14:paraId="22C62C9C" w14:textId="77777777" w:rsidR="009B4D61" w:rsidRDefault="009B4D61" w:rsidP="00B02AAC">
      <w:pPr>
        <w:pStyle w:val="BodyText"/>
        <w:spacing w:after="0"/>
        <w:ind w:firstLine="289"/>
        <w:rPr>
          <w:lang w:val="uk-UA"/>
        </w:rPr>
      </w:pPr>
    </w:p>
    <w:p w14:paraId="447379DF" w14:textId="2F7B8E0B" w:rsidR="009B4D61" w:rsidRPr="00C462EE" w:rsidRDefault="00C462EE" w:rsidP="000E08D2">
      <w:pPr>
        <w:pStyle w:val="BodyText"/>
        <w:spacing w:after="0"/>
        <w:ind w:firstLine="289"/>
        <w:rPr>
          <w:lang w:val="en-US"/>
        </w:rPr>
      </w:pPr>
      <w:r w:rsidRPr="00C462EE">
        <w:rPr>
          <w:lang w:val="en-US"/>
        </w:rPr>
        <w:t>The results of the Planning metric simulation (Fig. 5) demonstrate a gradual decrease in the route length from approximately 100 to almost 0 conventional units as the robot approaches the target point. At the same time, the minimum distance to obstacles remains positive and stable throughout the experiment. This indicates the safe nature of navigation. The planning time at the initial stages reaches about 1400 ms due to the need to build a global route and process environmental uncertainties. Later, the planning time decreases to tens of milliseconds, confirming the effectiveness of the D*Lite algorithm with multiple route replanning in real time.</w:t>
      </w:r>
    </w:p>
    <w:p w14:paraId="7EA197B9" w14:textId="0C150BF3" w:rsidR="00E41246" w:rsidRPr="007F2269" w:rsidRDefault="00E41246" w:rsidP="00B02AAC">
      <w:pPr>
        <w:pStyle w:val="BodyText"/>
        <w:spacing w:after="0"/>
        <w:ind w:firstLine="289"/>
        <w:rPr>
          <w:lang w:val="uk-UA"/>
        </w:rPr>
      </w:pPr>
    </w:p>
    <w:tbl>
      <w:tblPr>
        <w:tblStyle w:val="TableGrid"/>
        <w:tblW w:w="4781" w:type="dxa"/>
        <w:tblLook w:val="04A0" w:firstRow="1" w:lastRow="0" w:firstColumn="1" w:lastColumn="0" w:noHBand="0" w:noVBand="1"/>
      </w:tblPr>
      <w:tblGrid>
        <w:gridCol w:w="4781"/>
      </w:tblGrid>
      <w:tr w:rsidR="0068720D" w:rsidRPr="007F2269" w14:paraId="43948EB6" w14:textId="77777777" w:rsidTr="00C462EE">
        <w:tc>
          <w:tcPr>
            <w:tcW w:w="4781" w:type="dxa"/>
            <w:tcBorders>
              <w:top w:val="nil"/>
              <w:left w:val="nil"/>
              <w:bottom w:val="nil"/>
              <w:right w:val="nil"/>
            </w:tcBorders>
            <w:vAlign w:val="center"/>
          </w:tcPr>
          <w:p w14:paraId="1845A9EC" w14:textId="1FAF4BDF" w:rsidR="0068720D" w:rsidRPr="007F2269" w:rsidRDefault="0068720D" w:rsidP="0068720D">
            <w:pPr>
              <w:pStyle w:val="BodyText"/>
              <w:spacing w:after="0"/>
              <w:ind w:firstLine="0"/>
              <w:jc w:val="center"/>
              <w:rPr>
                <w:lang w:val="uk-UA"/>
              </w:rPr>
            </w:pPr>
            <w:r w:rsidRPr="007F2269">
              <w:rPr>
                <w:noProof/>
                <w:lang w:val="ru-RU" w:eastAsia="ru-RU"/>
              </w:rPr>
              <w:drawing>
                <wp:inline distT="0" distB="0" distL="0" distR="0" wp14:anchorId="22FE5AA4" wp14:editId="047D3B5A">
                  <wp:extent cx="2899165" cy="1946366"/>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07938" cy="1952256"/>
                          </a:xfrm>
                          <a:prstGeom prst="rect">
                            <a:avLst/>
                          </a:prstGeom>
                        </pic:spPr>
                      </pic:pic>
                    </a:graphicData>
                  </a:graphic>
                </wp:inline>
              </w:drawing>
            </w:r>
          </w:p>
        </w:tc>
      </w:tr>
      <w:tr w:rsidR="0068720D" w:rsidRPr="007F2269" w14:paraId="1CE67D86" w14:textId="77777777" w:rsidTr="00C462EE">
        <w:tc>
          <w:tcPr>
            <w:tcW w:w="4781" w:type="dxa"/>
            <w:tcBorders>
              <w:top w:val="nil"/>
              <w:left w:val="nil"/>
              <w:bottom w:val="nil"/>
              <w:right w:val="nil"/>
            </w:tcBorders>
            <w:vAlign w:val="center"/>
          </w:tcPr>
          <w:p w14:paraId="535AA0BE" w14:textId="77777777" w:rsidR="00C462EE" w:rsidRDefault="00C462EE" w:rsidP="0068720D">
            <w:pPr>
              <w:pStyle w:val="BodyText"/>
              <w:spacing w:after="0"/>
              <w:ind w:firstLine="0"/>
              <w:jc w:val="center"/>
              <w:rPr>
                <w:lang w:val="uk-UA"/>
              </w:rPr>
            </w:pPr>
          </w:p>
          <w:p w14:paraId="3533BD00" w14:textId="56D589F0" w:rsidR="0068720D" w:rsidRPr="00C462EE" w:rsidRDefault="0068720D" w:rsidP="0068720D">
            <w:pPr>
              <w:pStyle w:val="BodyText"/>
              <w:spacing w:after="0"/>
              <w:ind w:firstLine="0"/>
              <w:jc w:val="center"/>
              <w:rPr>
                <w:lang w:val="en-US"/>
              </w:rPr>
            </w:pPr>
            <w:r w:rsidRPr="00C462EE">
              <w:rPr>
                <w:lang w:val="en-US"/>
              </w:rPr>
              <w:t>Fig.</w:t>
            </w:r>
            <w:r w:rsidR="00C462EE" w:rsidRPr="00C462EE">
              <w:rPr>
                <w:lang w:val="en-US"/>
              </w:rPr>
              <w:t xml:space="preserve"> </w:t>
            </w:r>
            <w:r w:rsidRPr="00C462EE">
              <w:rPr>
                <w:lang w:val="en-US"/>
              </w:rPr>
              <w:t>5. Planning metric</w:t>
            </w:r>
          </w:p>
        </w:tc>
      </w:tr>
    </w:tbl>
    <w:p w14:paraId="0DF0DC87" w14:textId="1A4D447B" w:rsidR="00866A8D" w:rsidRDefault="00866A8D" w:rsidP="006943A6">
      <w:pPr>
        <w:pStyle w:val="BodyText"/>
        <w:spacing w:after="0"/>
        <w:ind w:firstLine="289"/>
        <w:rPr>
          <w:lang w:val="uk-UA"/>
        </w:rPr>
      </w:pPr>
    </w:p>
    <w:p w14:paraId="350201F9" w14:textId="2912776A" w:rsidR="007D2E26" w:rsidRDefault="007D2E26" w:rsidP="006943A6">
      <w:pPr>
        <w:pStyle w:val="BodyText"/>
        <w:spacing w:after="0"/>
        <w:ind w:firstLine="289"/>
        <w:rPr>
          <w:lang w:val="uk-UA"/>
        </w:rPr>
      </w:pPr>
      <w:r w:rsidRPr="007A0283">
        <w:rPr>
          <w:lang w:val="en-US"/>
        </w:rPr>
        <w:t xml:space="preserve">The Final experiment metric graph (Fig. 6) demonstrates the stable operation of the proposed method throughout the navigation process, as the levels of neuro-fuzzy risk and map uncertainty remain low and practically unchanged. This indicates a confident perception of the environment and the absence of critical threats on the route. At the same time, the length of the current route gradually decreases from the initial value to zero at the moment of reaching the goal, while the minimum distance to obstacles remains at a safe level throughout the </w:t>
      </w:r>
      <w:r w:rsidRPr="007A0283">
        <w:rPr>
          <w:lang w:val="en-US"/>
        </w:rPr>
        <w:t>experiment, confirming the effectiveness of the algorithm in constructing a safe and optimal trajectory of the mobile robot.</w:t>
      </w:r>
    </w:p>
    <w:p w14:paraId="447BDBB3" w14:textId="77777777" w:rsidR="007D2E26" w:rsidRPr="007D2E26" w:rsidRDefault="007D2E26" w:rsidP="006943A6">
      <w:pPr>
        <w:pStyle w:val="BodyText"/>
        <w:spacing w:after="0"/>
        <w:ind w:firstLine="289"/>
        <w:rPr>
          <w:lang w:val="uk-UA"/>
        </w:rPr>
      </w:pPr>
    </w:p>
    <w:tbl>
      <w:tblPr>
        <w:tblStyle w:val="TableGrid"/>
        <w:tblW w:w="0" w:type="dxa"/>
        <w:tblLook w:val="04A0" w:firstRow="1" w:lastRow="0" w:firstColumn="1" w:lastColumn="0" w:noHBand="0" w:noVBand="1"/>
      </w:tblPr>
      <w:tblGrid>
        <w:gridCol w:w="4916"/>
      </w:tblGrid>
      <w:tr w:rsidR="0068720D" w:rsidRPr="007F2269" w14:paraId="266C306A" w14:textId="77777777" w:rsidTr="002D51F6">
        <w:tc>
          <w:tcPr>
            <w:tcW w:w="0" w:type="dxa"/>
            <w:tcBorders>
              <w:top w:val="nil"/>
              <w:left w:val="nil"/>
              <w:bottom w:val="nil"/>
              <w:right w:val="nil"/>
            </w:tcBorders>
            <w:vAlign w:val="center"/>
          </w:tcPr>
          <w:p w14:paraId="6A930D25" w14:textId="1568C0F2" w:rsidR="0068720D" w:rsidRPr="007F2269" w:rsidRDefault="0068720D" w:rsidP="0068720D">
            <w:pPr>
              <w:pStyle w:val="BodyText"/>
              <w:spacing w:after="0"/>
              <w:ind w:firstLine="0"/>
              <w:jc w:val="center"/>
              <w:rPr>
                <w:lang w:val="uk-UA"/>
              </w:rPr>
            </w:pPr>
            <w:r w:rsidRPr="007F2269">
              <w:rPr>
                <w:noProof/>
                <w:lang w:val="ru-RU" w:eastAsia="ru-RU"/>
              </w:rPr>
              <w:drawing>
                <wp:inline distT="0" distB="0" distL="0" distR="0" wp14:anchorId="6EBED38F" wp14:editId="322A9C41">
                  <wp:extent cx="2984863" cy="2037805"/>
                  <wp:effectExtent l="0" t="0" r="6350" b="63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84500" cy="2037557"/>
                          </a:xfrm>
                          <a:prstGeom prst="rect">
                            <a:avLst/>
                          </a:prstGeom>
                        </pic:spPr>
                      </pic:pic>
                    </a:graphicData>
                  </a:graphic>
                </wp:inline>
              </w:drawing>
            </w:r>
          </w:p>
        </w:tc>
      </w:tr>
      <w:tr w:rsidR="0068720D" w:rsidRPr="007F2269" w14:paraId="115B94F3" w14:textId="77777777" w:rsidTr="002D51F6">
        <w:tc>
          <w:tcPr>
            <w:tcW w:w="0" w:type="dxa"/>
            <w:tcBorders>
              <w:top w:val="nil"/>
              <w:left w:val="nil"/>
              <w:bottom w:val="nil"/>
              <w:right w:val="nil"/>
            </w:tcBorders>
            <w:vAlign w:val="center"/>
          </w:tcPr>
          <w:p w14:paraId="27B946E7" w14:textId="77777777" w:rsidR="002D51F6" w:rsidRDefault="002D51F6" w:rsidP="0068720D">
            <w:pPr>
              <w:pStyle w:val="BodyText"/>
              <w:spacing w:after="0"/>
              <w:ind w:firstLine="0"/>
              <w:jc w:val="center"/>
              <w:rPr>
                <w:lang w:val="uk-UA"/>
              </w:rPr>
            </w:pPr>
          </w:p>
          <w:p w14:paraId="1F8A2289" w14:textId="354A2DEC" w:rsidR="0068720D" w:rsidRPr="002D51F6" w:rsidRDefault="0068720D" w:rsidP="0068720D">
            <w:pPr>
              <w:pStyle w:val="BodyText"/>
              <w:spacing w:after="0"/>
              <w:ind w:firstLine="0"/>
              <w:jc w:val="center"/>
              <w:rPr>
                <w:lang w:val="en-US"/>
              </w:rPr>
            </w:pPr>
            <w:r w:rsidRPr="002D51F6">
              <w:rPr>
                <w:lang w:val="en-US"/>
              </w:rPr>
              <w:t>Fig.</w:t>
            </w:r>
            <w:r w:rsidR="002D51F6" w:rsidRPr="002D51F6">
              <w:rPr>
                <w:lang w:val="en-US"/>
              </w:rPr>
              <w:t xml:space="preserve"> </w:t>
            </w:r>
            <w:r w:rsidRPr="002D51F6">
              <w:rPr>
                <w:lang w:val="en-US"/>
              </w:rPr>
              <w:t>6. Final experiment metric</w:t>
            </w:r>
          </w:p>
        </w:tc>
      </w:tr>
    </w:tbl>
    <w:p w14:paraId="09E1C4DE" w14:textId="77777777" w:rsidR="002D51F6" w:rsidRDefault="002D51F6" w:rsidP="006943A6">
      <w:pPr>
        <w:pStyle w:val="BodyText"/>
        <w:spacing w:after="0"/>
        <w:ind w:firstLine="289"/>
        <w:rPr>
          <w:lang w:val="uk-UA"/>
        </w:rPr>
      </w:pPr>
    </w:p>
    <w:p w14:paraId="6A606110" w14:textId="70E2BBDD" w:rsidR="007A0283" w:rsidRPr="000E1A2E" w:rsidRDefault="000E1A2E" w:rsidP="006943A6">
      <w:pPr>
        <w:pStyle w:val="BodyText"/>
        <w:spacing w:after="0"/>
        <w:ind w:firstLine="289"/>
        <w:rPr>
          <w:lang w:val="en-US"/>
        </w:rPr>
      </w:pPr>
      <w:r w:rsidRPr="000E1A2E">
        <w:rPr>
          <w:lang w:val="en-US"/>
        </w:rPr>
        <w:t>Therefore, the simulation results confirm the operability and effectiveness of the NFR-DLP method for autonomous mobile robot route planning in an uncertain environment.</w:t>
      </w:r>
    </w:p>
    <w:p w14:paraId="1C2B8E60" w14:textId="306FFFA7" w:rsidR="009901F8" w:rsidRPr="007F2269" w:rsidRDefault="009901F8" w:rsidP="008E37E1">
      <w:pPr>
        <w:pStyle w:val="Heading1"/>
        <w:rPr>
          <w:lang w:val="uk-UA"/>
        </w:rPr>
      </w:pPr>
      <w:r w:rsidRPr="007F2269">
        <w:rPr>
          <w:lang w:val="uk-UA"/>
        </w:rPr>
        <w:t>Conclusion</w:t>
      </w:r>
    </w:p>
    <w:p w14:paraId="6FDEB263" w14:textId="77777777" w:rsidR="004D739B" w:rsidRPr="004D739B" w:rsidRDefault="004D739B" w:rsidP="00035D79">
      <w:pPr>
        <w:pStyle w:val="BodyText"/>
        <w:ind w:firstLine="289"/>
        <w:rPr>
          <w:lang w:val="en-US"/>
        </w:rPr>
      </w:pPr>
      <w:r w:rsidRPr="004D739B">
        <w:rPr>
          <w:lang w:val="en-US"/>
        </w:rPr>
        <w:t>As a result of the research, a new method Neuro-Fuzzy Robot Route Planner D* Lite with Risk-Taking is presented. This method combines the D* Lite algorithm, neuro-fuzzy risk assessment and environmental uncertainty models to build safe routes for a mobile robot in real time. The proposed mathematical apparatus allows taking into account LiDAR sensor data, environmental features and limitations of EDGE devices such as ESP32-Cam when making navigation decisions. The proposed approach ensures the formation of a safe trajectory of movement taking into account risk, uncertainty and obstacle configuration, demonstrating stable navigation performance.</w:t>
      </w:r>
    </w:p>
    <w:p w14:paraId="4D6E765A" w14:textId="510175F8" w:rsidR="004D739B" w:rsidRPr="00035D79" w:rsidRDefault="004D739B" w:rsidP="00035D79">
      <w:pPr>
        <w:pStyle w:val="BodyText"/>
        <w:ind w:firstLine="289"/>
        <w:rPr>
          <w:lang w:val="uk-UA"/>
        </w:rPr>
      </w:pPr>
      <w:r w:rsidRPr="004D739B">
        <w:rPr>
          <w:lang w:val="en-US"/>
        </w:rPr>
        <w:t>Thus, the simulation results confirm the efficiency of the method, its ability to adaptively replan the route, avoid obstacles and provide stable navigation performance under conditions of uncertainty. This indicates the prospects for using the developed approach in autonomous mobile robots, multi-robot systems, I</w:t>
      </w:r>
      <w:r w:rsidR="00035D79">
        <w:rPr>
          <w:lang w:val="en-US"/>
        </w:rPr>
        <w:t>ndustry 5.0 logistics platforms</w:t>
      </w:r>
      <w:r w:rsidR="00035D79">
        <w:rPr>
          <w:lang w:val="uk-UA"/>
        </w:rPr>
        <w:t>.</w:t>
      </w:r>
    </w:p>
    <w:p w14:paraId="677A197B" w14:textId="21BF343D" w:rsidR="004D739B" w:rsidRPr="004D739B" w:rsidRDefault="004D739B" w:rsidP="004D739B">
      <w:pPr>
        <w:pStyle w:val="BodyText"/>
        <w:spacing w:after="0"/>
        <w:ind w:firstLine="289"/>
        <w:rPr>
          <w:lang w:val="en-US"/>
        </w:rPr>
      </w:pPr>
      <w:r w:rsidRPr="004D739B">
        <w:rPr>
          <w:lang w:val="en-US"/>
        </w:rPr>
        <w:t>A promising direction for further research is the development of robotic systems to perform humanitarian tasks to neutralize dangerous objects, and the creation of intelligent robotic complexes that operate in dynamic environments.</w:t>
      </w:r>
    </w:p>
    <w:p w14:paraId="4FFD773D" w14:textId="77777777" w:rsidR="009901F8" w:rsidRDefault="009901F8" w:rsidP="009901F8">
      <w:pPr>
        <w:pStyle w:val="Heading5"/>
      </w:pPr>
      <w:r w:rsidRPr="005B520E">
        <w:t>References</w:t>
      </w:r>
    </w:p>
    <w:p w14:paraId="73DCC032" w14:textId="6AC038EF" w:rsidR="00AF6CCD" w:rsidRDefault="000B5D48" w:rsidP="000B5D48">
      <w:pPr>
        <w:pStyle w:val="references"/>
        <w:ind w:left="354" w:hanging="354"/>
      </w:pPr>
      <w:r>
        <w:t xml:space="preserve">D. </w:t>
      </w:r>
      <w:r w:rsidR="00134646" w:rsidRPr="00134646">
        <w:t xml:space="preserve">Damjanović, </w:t>
      </w:r>
      <w:r>
        <w:t>P.</w:t>
      </w:r>
      <w:r w:rsidR="00134646" w:rsidRPr="00134646">
        <w:t xml:space="preserve"> Biočić, </w:t>
      </w:r>
      <w:r>
        <w:t>S.</w:t>
      </w:r>
      <w:r w:rsidR="00134646" w:rsidRPr="00134646">
        <w:t xml:space="preserve"> Prakljačić, </w:t>
      </w:r>
      <w:r>
        <w:t>D.</w:t>
      </w:r>
      <w:r w:rsidR="00134646" w:rsidRPr="00134646">
        <w:t xml:space="preserve"> Činčurak, </w:t>
      </w:r>
      <w:r>
        <w:t>and J.</w:t>
      </w:r>
      <w:r w:rsidR="00134646" w:rsidRPr="00134646">
        <w:t xml:space="preserve"> Balen, </w:t>
      </w:r>
      <w:r>
        <w:t>“</w:t>
      </w:r>
      <w:r w:rsidR="00134646" w:rsidRPr="00134646">
        <w:t>A comprehensive survey on SLAM and machine learning approaches for indoor autonomous navigation of mobile robots</w:t>
      </w:r>
      <w:r>
        <w:t>,”</w:t>
      </w:r>
      <w:r w:rsidR="00134646" w:rsidRPr="00134646">
        <w:t xml:space="preserve"> Machine vision and applications, </w:t>
      </w:r>
      <w:r>
        <w:t xml:space="preserve">vol. </w:t>
      </w:r>
      <w:r w:rsidR="00134646" w:rsidRPr="00134646">
        <w:t>36</w:t>
      </w:r>
      <w:r>
        <w:t xml:space="preserve">, no. </w:t>
      </w:r>
      <w:r w:rsidR="00134646" w:rsidRPr="00134646">
        <w:t xml:space="preserve">3, </w:t>
      </w:r>
      <w:r>
        <w:t xml:space="preserve">ID </w:t>
      </w:r>
      <w:r w:rsidR="00134646" w:rsidRPr="00134646">
        <w:t>55</w:t>
      </w:r>
      <w:r>
        <w:t>, 2025</w:t>
      </w:r>
      <w:r w:rsidR="00134646" w:rsidRPr="00134646">
        <w:t>.</w:t>
      </w:r>
      <w:r w:rsidR="00DE4CDE">
        <w:t xml:space="preserve"> </w:t>
      </w:r>
      <w:r>
        <w:t>d</w:t>
      </w:r>
      <w:r w:rsidR="00DE4CDE" w:rsidRPr="00DE4CDE">
        <w:t>oi</w:t>
      </w:r>
      <w:r>
        <w:t xml:space="preserve">: </w:t>
      </w:r>
      <w:r w:rsidR="00DE4CDE" w:rsidRPr="00DE4CDE">
        <w:t>10.1007/s00138-025-01673-0</w:t>
      </w:r>
      <w:r>
        <w:t>.</w:t>
      </w:r>
    </w:p>
    <w:p w14:paraId="39FBA321" w14:textId="4C1F160D" w:rsidR="00134646" w:rsidRDefault="000B5D48" w:rsidP="0060306E">
      <w:pPr>
        <w:pStyle w:val="7--7"/>
      </w:pPr>
      <w:r>
        <w:t xml:space="preserve">A. </w:t>
      </w:r>
      <w:r w:rsidR="00134646" w:rsidRPr="00134646">
        <w:t xml:space="preserve">Waga, </w:t>
      </w:r>
      <w:r>
        <w:t>S.</w:t>
      </w:r>
      <w:r w:rsidR="00134646" w:rsidRPr="00134646">
        <w:t xml:space="preserve"> Benhlima, </w:t>
      </w:r>
      <w:r>
        <w:t>A.</w:t>
      </w:r>
      <w:r w:rsidR="00134646" w:rsidRPr="00134646">
        <w:t xml:space="preserve"> Bekri, </w:t>
      </w:r>
      <w:r>
        <w:t>J.</w:t>
      </w:r>
      <w:r w:rsidR="00134646" w:rsidRPr="00134646">
        <w:t xml:space="preserve"> Abdouni, </w:t>
      </w:r>
      <w:r>
        <w:t>and F. Z.</w:t>
      </w:r>
      <w:r w:rsidR="00134646" w:rsidRPr="00134646">
        <w:t xml:space="preserve"> Saber, </w:t>
      </w:r>
      <w:r>
        <w:t>“</w:t>
      </w:r>
      <w:r w:rsidR="00134646" w:rsidRPr="00134646">
        <w:t>A survey on autonomous navigation for mobile robots: From traditional techniques to deep learning and large language models</w:t>
      </w:r>
      <w:r>
        <w:t>,”</w:t>
      </w:r>
      <w:r w:rsidR="00134646" w:rsidRPr="00134646">
        <w:t xml:space="preserve"> Journal of King Saud University Computer and Information Sciences, </w:t>
      </w:r>
      <w:r>
        <w:t xml:space="preserve">vol. </w:t>
      </w:r>
      <w:r w:rsidR="00134646" w:rsidRPr="00134646">
        <w:t>37</w:t>
      </w:r>
      <w:r>
        <w:t xml:space="preserve">, no. </w:t>
      </w:r>
      <w:r w:rsidR="00134646" w:rsidRPr="00134646">
        <w:t xml:space="preserve">7, </w:t>
      </w:r>
      <w:r>
        <w:t xml:space="preserve">ID </w:t>
      </w:r>
      <w:r w:rsidR="00134646" w:rsidRPr="00134646">
        <w:t>198</w:t>
      </w:r>
      <w:r>
        <w:t>, 2025</w:t>
      </w:r>
      <w:r w:rsidR="00134646" w:rsidRPr="00134646">
        <w:t>.</w:t>
      </w:r>
      <w:r w:rsidR="00DE4CDE">
        <w:t xml:space="preserve"> </w:t>
      </w:r>
      <w:r>
        <w:t>d</w:t>
      </w:r>
      <w:r w:rsidR="00DE4CDE" w:rsidRPr="00DE4CDE">
        <w:t>oi</w:t>
      </w:r>
      <w:r>
        <w:t xml:space="preserve">: </w:t>
      </w:r>
      <w:r w:rsidR="00DE4CDE" w:rsidRPr="00DE4CDE">
        <w:t>10.1007/s44443-025-00216-x</w:t>
      </w:r>
      <w:r>
        <w:t>.</w:t>
      </w:r>
    </w:p>
    <w:p w14:paraId="6B551731" w14:textId="662C1B26" w:rsidR="000B5D48" w:rsidRDefault="0060306E" w:rsidP="00A3030E">
      <w:pPr>
        <w:pStyle w:val="references"/>
      </w:pPr>
      <w:r>
        <w:rPr>
          <w:shd w:val="clear" w:color="auto" w:fill="FFFFFF"/>
        </w:rPr>
        <w:lastRenderedPageBreak/>
        <w:t xml:space="preserve">J. H. Baker, F. Laariedh, M. A. Ahmad, V. Lyashenko, S. Sotnik, and S. K. Mustafa, </w:t>
      </w:r>
      <w:r w:rsidR="00412A93">
        <w:t>“</w:t>
      </w:r>
      <w:r>
        <w:rPr>
          <w:shd w:val="clear" w:color="auto" w:fill="FFFFFF"/>
        </w:rPr>
        <w:t>Some interesting featur</w:t>
      </w:r>
      <w:r w:rsidRPr="0060306E">
        <w:rPr>
          <w:shd w:val="clear" w:color="auto" w:fill="FFFFFF"/>
        </w:rPr>
        <w:t>es of semantic model in Robotic Science</w:t>
      </w:r>
      <w:r w:rsidR="00412A93">
        <w:t>,”</w:t>
      </w:r>
      <w:r w:rsidRPr="0060306E">
        <w:rPr>
          <w:shd w:val="clear" w:color="auto" w:fill="FFFFFF"/>
        </w:rPr>
        <w:t> SSRG International Journal of Engineering Trends and Technology, </w:t>
      </w:r>
      <w:r w:rsidR="00412A93">
        <w:rPr>
          <w:shd w:val="clear" w:color="auto" w:fill="FFFFFF"/>
        </w:rPr>
        <w:t xml:space="preserve">vol. </w:t>
      </w:r>
      <w:r w:rsidRPr="0060306E">
        <w:rPr>
          <w:shd w:val="clear" w:color="auto" w:fill="FFFFFF"/>
        </w:rPr>
        <w:t>69</w:t>
      </w:r>
      <w:r w:rsidR="00412A93">
        <w:rPr>
          <w:shd w:val="clear" w:color="auto" w:fill="FFFFFF"/>
        </w:rPr>
        <w:t xml:space="preserve">, no. </w:t>
      </w:r>
      <w:r w:rsidRPr="0060306E">
        <w:rPr>
          <w:shd w:val="clear" w:color="auto" w:fill="FFFFFF"/>
        </w:rPr>
        <w:t xml:space="preserve">7, </w:t>
      </w:r>
      <w:r w:rsidR="00412A93">
        <w:rPr>
          <w:shd w:val="clear" w:color="auto" w:fill="FFFFFF"/>
        </w:rPr>
        <w:t xml:space="preserve">pp. </w:t>
      </w:r>
      <w:r w:rsidRPr="0060306E">
        <w:rPr>
          <w:shd w:val="clear" w:color="auto" w:fill="FFFFFF"/>
        </w:rPr>
        <w:t>38-44, 2021</w:t>
      </w:r>
      <w:r>
        <w:rPr>
          <w:shd w:val="clear" w:color="auto" w:fill="FFFFFF"/>
        </w:rPr>
        <w:t>.</w:t>
      </w:r>
      <w:r w:rsidR="00412A93">
        <w:rPr>
          <w:shd w:val="clear" w:color="auto" w:fill="FFFFFF"/>
        </w:rPr>
        <w:t xml:space="preserve"> doi:</w:t>
      </w:r>
      <w:r w:rsidR="00A3030E">
        <w:rPr>
          <w:shd w:val="clear" w:color="auto" w:fill="FFFFFF"/>
        </w:rPr>
        <w:t xml:space="preserve"> </w:t>
      </w:r>
      <w:r w:rsidR="00A3030E" w:rsidRPr="00A3030E">
        <w:rPr>
          <w:shd w:val="clear" w:color="auto" w:fill="FFFFFF"/>
        </w:rPr>
        <w:t>10.14445/22315381/IJETT-V69I7P205</w:t>
      </w:r>
      <w:r w:rsidR="00A3030E">
        <w:rPr>
          <w:shd w:val="clear" w:color="auto" w:fill="FFFFFF"/>
        </w:rPr>
        <w:t>.</w:t>
      </w:r>
    </w:p>
    <w:p w14:paraId="3A67A1FF" w14:textId="55DD20AB" w:rsidR="000B5D48" w:rsidRDefault="00A95DA2" w:rsidP="00B72974">
      <w:pPr>
        <w:pStyle w:val="references"/>
        <w:ind w:left="354" w:hanging="354"/>
      </w:pPr>
      <w:r w:rsidRPr="00BC2B71">
        <w:t>A. T.</w:t>
      </w:r>
      <w:r>
        <w:t xml:space="preserve"> </w:t>
      </w:r>
      <w:r w:rsidRPr="00BC2B71">
        <w:t xml:space="preserve">Abu-Jassar, </w:t>
      </w:r>
      <w:r>
        <w:t>H.</w:t>
      </w:r>
      <w:r w:rsidRPr="00BC2B71">
        <w:t xml:space="preserve"> Attar, </w:t>
      </w:r>
      <w:r>
        <w:t>A.</w:t>
      </w:r>
      <w:r w:rsidRPr="00BC2B71">
        <w:t xml:space="preserve"> Amer, </w:t>
      </w:r>
      <w:r>
        <w:t>V.</w:t>
      </w:r>
      <w:r w:rsidRPr="00BC2B71">
        <w:t xml:space="preserve"> Lyashenko, V. Yevsieiev, </w:t>
      </w:r>
      <w:r>
        <w:t>and A.</w:t>
      </w:r>
      <w:r w:rsidRPr="00BC2B71">
        <w:t xml:space="preserve"> Solyman, </w:t>
      </w:r>
      <w:r>
        <w:t>“</w:t>
      </w:r>
      <w:r w:rsidRPr="00BC2B71">
        <w:t>Development and investigation of vision system for a small-sized mobile humanoid robot in a smart environment</w:t>
      </w:r>
      <w:r>
        <w:t>,”</w:t>
      </w:r>
      <w:r w:rsidRPr="00BC2B71">
        <w:t xml:space="preserve"> International Journal of Crowd Science, </w:t>
      </w:r>
      <w:r>
        <w:t xml:space="preserve">vol. </w:t>
      </w:r>
      <w:r w:rsidRPr="00BC2B71">
        <w:t>9</w:t>
      </w:r>
      <w:r>
        <w:t xml:space="preserve">, no. </w:t>
      </w:r>
      <w:r w:rsidRPr="00BC2B71">
        <w:t xml:space="preserve">(1), </w:t>
      </w:r>
      <w:r>
        <w:t xml:space="preserve">pp. </w:t>
      </w:r>
      <w:r w:rsidRPr="00BC2B71">
        <w:t>29-43</w:t>
      </w:r>
      <w:r>
        <w:t>, 2025</w:t>
      </w:r>
      <w:r w:rsidRPr="00BC2B71">
        <w:t>.</w:t>
      </w:r>
      <w:r>
        <w:t xml:space="preserve"> </w:t>
      </w:r>
      <w:r w:rsidRPr="008959C5">
        <w:t>doi: 10.26599/IJCS.2023.9100018.</w:t>
      </w:r>
    </w:p>
    <w:p w14:paraId="34BE7C65" w14:textId="0F49125B" w:rsidR="000B5D48" w:rsidRDefault="00A15B66" w:rsidP="00D3240A">
      <w:pPr>
        <w:pStyle w:val="references"/>
      </w:pPr>
      <w:r>
        <w:rPr>
          <w:shd w:val="clear" w:color="auto" w:fill="FFFFFF"/>
        </w:rPr>
        <w:t xml:space="preserve">H. Sukri, and et al., </w:t>
      </w:r>
      <w:r>
        <w:t>“</w:t>
      </w:r>
      <w:r>
        <w:rPr>
          <w:shd w:val="clear" w:color="auto" w:fill="FFFFFF"/>
        </w:rPr>
        <w:t xml:space="preserve">Enhanced Precision Control of a 4-DOF Robotic Arm </w:t>
      </w:r>
      <w:r w:rsidRPr="00A15B66">
        <w:rPr>
          <w:shd w:val="clear" w:color="auto" w:fill="FFFFFF"/>
        </w:rPr>
        <w:t>Using Numerical Code Recognition for Automated Object Handling</w:t>
      </w:r>
      <w:r>
        <w:t>,”</w:t>
      </w:r>
      <w:r w:rsidRPr="00A15B66">
        <w:rPr>
          <w:shd w:val="clear" w:color="auto" w:fill="FFFFFF"/>
        </w:rPr>
        <w:t> Journal of Robotics and Control (JRC), </w:t>
      </w:r>
      <w:r>
        <w:rPr>
          <w:shd w:val="clear" w:color="auto" w:fill="FFFFFF"/>
        </w:rPr>
        <w:t xml:space="preserve">vol. </w:t>
      </w:r>
      <w:r w:rsidRPr="00A15B66">
        <w:rPr>
          <w:shd w:val="clear" w:color="auto" w:fill="FFFFFF"/>
        </w:rPr>
        <w:t>6</w:t>
      </w:r>
      <w:r>
        <w:rPr>
          <w:shd w:val="clear" w:color="auto" w:fill="FFFFFF"/>
        </w:rPr>
        <w:t xml:space="preserve">, no. </w:t>
      </w:r>
      <w:r w:rsidRPr="00A15B66">
        <w:rPr>
          <w:shd w:val="clear" w:color="auto" w:fill="FFFFFF"/>
        </w:rPr>
        <w:t xml:space="preserve">1, </w:t>
      </w:r>
      <w:r>
        <w:rPr>
          <w:shd w:val="clear" w:color="auto" w:fill="FFFFFF"/>
        </w:rPr>
        <w:t xml:space="preserve">pp. </w:t>
      </w:r>
      <w:r w:rsidRPr="00A15B66">
        <w:rPr>
          <w:shd w:val="clear" w:color="auto" w:fill="FFFFFF"/>
        </w:rPr>
        <w:t>315-335, 2025</w:t>
      </w:r>
      <w:r>
        <w:rPr>
          <w:shd w:val="clear" w:color="auto" w:fill="FFFFFF"/>
        </w:rPr>
        <w:t xml:space="preserve">. </w:t>
      </w:r>
      <w:r w:rsidRPr="008959C5">
        <w:t>doi:</w:t>
      </w:r>
      <w:r w:rsidR="00D3240A">
        <w:t xml:space="preserve"> </w:t>
      </w:r>
      <w:r w:rsidR="00D3240A" w:rsidRPr="00D3240A">
        <w:t>10.18196/jrc.v6i1.24349</w:t>
      </w:r>
      <w:r w:rsidR="00D3240A">
        <w:t>.</w:t>
      </w:r>
    </w:p>
    <w:p w14:paraId="6D057DA1" w14:textId="06B18845" w:rsidR="00A21F1F" w:rsidRPr="00D906FD" w:rsidRDefault="00A21F1F" w:rsidP="00D3240A">
      <w:pPr>
        <w:pStyle w:val="references"/>
      </w:pPr>
      <w:r>
        <w:rPr>
          <w:shd w:val="clear" w:color="auto" w:fill="FFFFFF"/>
        </w:rPr>
        <w:t xml:space="preserve">R. Matarneh, S. Maksymova, Z. Deineko, and V. Lyashenko, </w:t>
      </w:r>
      <w:r>
        <w:t>“</w:t>
      </w:r>
      <w:r>
        <w:rPr>
          <w:shd w:val="clear" w:color="auto" w:fill="FFFFFF"/>
        </w:rPr>
        <w:t xml:space="preserve">Building robot voice </w:t>
      </w:r>
      <w:r w:rsidRPr="00C3796D">
        <w:rPr>
          <w:shd w:val="clear" w:color="auto" w:fill="FFFFFF"/>
        </w:rPr>
        <w:t>control training methodology using artificial neural net</w:t>
      </w:r>
      <w:r>
        <w:t>,”</w:t>
      </w:r>
      <w:r w:rsidRPr="00C3796D">
        <w:rPr>
          <w:shd w:val="clear" w:color="auto" w:fill="FFFFFF"/>
        </w:rPr>
        <w:t> International Journal of Civil Engineering and Technology</w:t>
      </w:r>
      <w:r>
        <w:t>,</w:t>
      </w:r>
      <w:r w:rsidRPr="00C3796D">
        <w:rPr>
          <w:shd w:val="clear" w:color="auto" w:fill="FFFFFF"/>
        </w:rPr>
        <w:t> </w:t>
      </w:r>
      <w:r>
        <w:rPr>
          <w:shd w:val="clear" w:color="auto" w:fill="FFFFFF"/>
        </w:rPr>
        <w:t xml:space="preserve">vol. </w:t>
      </w:r>
      <w:r w:rsidRPr="00C3796D">
        <w:rPr>
          <w:shd w:val="clear" w:color="auto" w:fill="FFFFFF"/>
        </w:rPr>
        <w:t>8</w:t>
      </w:r>
      <w:r>
        <w:rPr>
          <w:shd w:val="clear" w:color="auto" w:fill="FFFFFF"/>
        </w:rPr>
        <w:t xml:space="preserve">, no. </w:t>
      </w:r>
      <w:r w:rsidRPr="00C3796D">
        <w:rPr>
          <w:shd w:val="clear" w:color="auto" w:fill="FFFFFF"/>
        </w:rPr>
        <w:t xml:space="preserve">10, </w:t>
      </w:r>
      <w:r>
        <w:rPr>
          <w:shd w:val="clear" w:color="auto" w:fill="FFFFFF"/>
        </w:rPr>
        <w:t xml:space="preserve">pp. </w:t>
      </w:r>
      <w:r w:rsidRPr="00C3796D">
        <w:rPr>
          <w:shd w:val="clear" w:color="auto" w:fill="FFFFFF"/>
        </w:rPr>
        <w:t>523-532, 2017.</w:t>
      </w:r>
    </w:p>
    <w:p w14:paraId="42C70397" w14:textId="0EE6DEC5" w:rsidR="00D906FD" w:rsidRDefault="00D906FD" w:rsidP="005D07A0">
      <w:pPr>
        <w:pStyle w:val="references"/>
      </w:pPr>
      <w:r>
        <w:rPr>
          <w:shd w:val="clear" w:color="auto" w:fill="FFFFFF"/>
        </w:rPr>
        <w:t xml:space="preserve">A. T. Abu-Jassar, H. Attar, A. Amer, V. Lyashenko, V. Yevsieiev, and A. Solyman, </w:t>
      </w:r>
      <w:r w:rsidR="00B13B11">
        <w:t>“</w:t>
      </w:r>
      <w:r>
        <w:rPr>
          <w:shd w:val="clear" w:color="auto" w:fill="FFFFFF"/>
        </w:rPr>
        <w:t>Remote monitoring system of patient status in social IoT environments using amazon web services technologies and smart health care</w:t>
      </w:r>
      <w:r w:rsidR="00B13B11">
        <w:t>,”</w:t>
      </w:r>
      <w:r w:rsidRPr="00B13B11">
        <w:rPr>
          <w:shd w:val="clear" w:color="auto" w:fill="FFFFFF"/>
        </w:rPr>
        <w:t> International Journal of Crowd Science, </w:t>
      </w:r>
      <w:r w:rsidR="00B13B11">
        <w:rPr>
          <w:shd w:val="clear" w:color="auto" w:fill="FFFFFF"/>
        </w:rPr>
        <w:t xml:space="preserve">vol. </w:t>
      </w:r>
      <w:r w:rsidRPr="00B13B11">
        <w:rPr>
          <w:shd w:val="clear" w:color="auto" w:fill="FFFFFF"/>
        </w:rPr>
        <w:t>9</w:t>
      </w:r>
      <w:r w:rsidR="00B13B11">
        <w:rPr>
          <w:shd w:val="clear" w:color="auto" w:fill="FFFFFF"/>
        </w:rPr>
        <w:t xml:space="preserve">, no. </w:t>
      </w:r>
      <w:r w:rsidRPr="00B13B11">
        <w:rPr>
          <w:shd w:val="clear" w:color="auto" w:fill="FFFFFF"/>
        </w:rPr>
        <w:t>2,</w:t>
      </w:r>
      <w:r w:rsidR="00B13B11">
        <w:rPr>
          <w:shd w:val="clear" w:color="auto" w:fill="FFFFFF"/>
        </w:rPr>
        <w:t xml:space="preserve"> pp.</w:t>
      </w:r>
      <w:r w:rsidRPr="00B13B11">
        <w:rPr>
          <w:shd w:val="clear" w:color="auto" w:fill="FFFFFF"/>
        </w:rPr>
        <w:t xml:space="preserve"> 110-125, 2025.</w:t>
      </w:r>
      <w:r w:rsidR="00F372B4">
        <w:rPr>
          <w:shd w:val="clear" w:color="auto" w:fill="FFFFFF"/>
        </w:rPr>
        <w:t xml:space="preserve"> </w:t>
      </w:r>
      <w:r w:rsidR="00F372B4" w:rsidRPr="008959C5">
        <w:t>doi:</w:t>
      </w:r>
      <w:r w:rsidR="005D07A0">
        <w:t xml:space="preserve"> </w:t>
      </w:r>
      <w:r w:rsidR="005D07A0" w:rsidRPr="005D07A0">
        <w:t>10.26599/IJCS.2023.9100019</w:t>
      </w:r>
      <w:r w:rsidR="005D07A0">
        <w:t>.</w:t>
      </w:r>
    </w:p>
    <w:p w14:paraId="5628B9B0" w14:textId="2E27AFCE" w:rsidR="00FA0C59" w:rsidRDefault="0045470E" w:rsidP="00836AD6">
      <w:pPr>
        <w:pStyle w:val="references"/>
        <w:ind w:left="354" w:hanging="354"/>
      </w:pPr>
      <w:r>
        <w:t xml:space="preserve">W. </w:t>
      </w:r>
      <w:r w:rsidR="00FA0C59" w:rsidRPr="00FA0C59">
        <w:t>Zhu</w:t>
      </w:r>
      <w:r>
        <w:t xml:space="preserve"> and G.</w:t>
      </w:r>
      <w:r w:rsidR="00FA0C59" w:rsidRPr="00FA0C59">
        <w:t xml:space="preserve"> Qiu, </w:t>
      </w:r>
      <w:r>
        <w:t>“</w:t>
      </w:r>
      <w:r w:rsidR="00FA0C59" w:rsidRPr="00FA0C59">
        <w:t>Path planning of intelligent mobile robots with an improved rrt algorithm</w:t>
      </w:r>
      <w:r w:rsidR="00836AD6">
        <w:t>,”</w:t>
      </w:r>
      <w:r w:rsidR="00FA0C59" w:rsidRPr="00FA0C59">
        <w:t xml:space="preserve"> Applied Sciences, </w:t>
      </w:r>
      <w:r w:rsidR="00836AD6">
        <w:t xml:space="preserve">vol. </w:t>
      </w:r>
      <w:r w:rsidR="00FA0C59" w:rsidRPr="00FA0C59">
        <w:t>15</w:t>
      </w:r>
      <w:r w:rsidR="00836AD6">
        <w:t xml:space="preserve">, no. </w:t>
      </w:r>
      <w:r w:rsidR="00FA0C59" w:rsidRPr="00FA0C59">
        <w:t xml:space="preserve">6, </w:t>
      </w:r>
      <w:r w:rsidR="00836AD6">
        <w:t xml:space="preserve">ID </w:t>
      </w:r>
      <w:r w:rsidR="00FA0C59" w:rsidRPr="00FA0C59">
        <w:t>3370</w:t>
      </w:r>
      <w:r>
        <w:t>, 2025</w:t>
      </w:r>
      <w:r w:rsidR="00FA0C59" w:rsidRPr="00FA0C59">
        <w:t>.</w:t>
      </w:r>
      <w:r w:rsidR="00DE4CDE">
        <w:t xml:space="preserve"> </w:t>
      </w:r>
      <w:r w:rsidR="00836AD6">
        <w:t>d</w:t>
      </w:r>
      <w:r w:rsidR="00DE4CDE" w:rsidRPr="00DE4CDE">
        <w:t>oi</w:t>
      </w:r>
      <w:r w:rsidR="00836AD6">
        <w:t xml:space="preserve">: </w:t>
      </w:r>
      <w:r w:rsidR="00DE4CDE" w:rsidRPr="00DE4CDE">
        <w:t>10.3390/app15063370</w:t>
      </w:r>
      <w:r w:rsidR="00836AD6">
        <w:t>.</w:t>
      </w:r>
    </w:p>
    <w:p w14:paraId="2B513A03" w14:textId="131000F4" w:rsidR="00FA0C59" w:rsidRDefault="00BC7348" w:rsidP="00BC7348">
      <w:pPr>
        <w:pStyle w:val="references"/>
        <w:ind w:left="354" w:hanging="354"/>
      </w:pPr>
      <w:r>
        <w:t xml:space="preserve">X. </w:t>
      </w:r>
      <w:r w:rsidR="00FA0C59" w:rsidRPr="00FA0C59">
        <w:t xml:space="preserve">Fu, </w:t>
      </w:r>
      <w:r>
        <w:t>Z.</w:t>
      </w:r>
      <w:r w:rsidR="00FA0C59" w:rsidRPr="00FA0C59">
        <w:t xml:space="preserve"> Huang, </w:t>
      </w:r>
      <w:r>
        <w:t>G.</w:t>
      </w:r>
      <w:r w:rsidR="00FA0C59" w:rsidRPr="00FA0C59">
        <w:t xml:space="preserve"> Zhang, </w:t>
      </w:r>
      <w:r>
        <w:t>W.</w:t>
      </w:r>
      <w:r w:rsidR="00FA0C59" w:rsidRPr="00FA0C59">
        <w:t xml:space="preserve"> Wang, </w:t>
      </w:r>
      <w:r>
        <w:t>and J.</w:t>
      </w:r>
      <w:r w:rsidR="00FA0C59" w:rsidRPr="00FA0C59">
        <w:t xml:space="preserve"> Wang, </w:t>
      </w:r>
      <w:r w:rsidR="0045470E">
        <w:t>“</w:t>
      </w:r>
      <w:r w:rsidR="00FA0C59" w:rsidRPr="00FA0C59">
        <w:t>Research on path planning of mobile robots based on improved A* algorithm</w:t>
      </w:r>
      <w:r w:rsidR="00836AD6">
        <w:t>,”</w:t>
      </w:r>
      <w:r w:rsidR="00FA0C59" w:rsidRPr="00FA0C59">
        <w:t xml:space="preserve"> PeerJ Computer Science, </w:t>
      </w:r>
      <w:r>
        <w:t xml:space="preserve">vol. </w:t>
      </w:r>
      <w:r w:rsidR="00FA0C59" w:rsidRPr="00FA0C59">
        <w:t>11,</w:t>
      </w:r>
      <w:r>
        <w:t xml:space="preserve"> ID</w:t>
      </w:r>
      <w:r w:rsidR="00FA0C59" w:rsidRPr="00FA0C59">
        <w:t xml:space="preserve"> e2691</w:t>
      </w:r>
      <w:r>
        <w:t>, 2025</w:t>
      </w:r>
      <w:r w:rsidR="00FA0C59" w:rsidRPr="00FA0C59">
        <w:t>.</w:t>
      </w:r>
      <w:r w:rsidR="00DE4CDE">
        <w:t xml:space="preserve"> </w:t>
      </w:r>
      <w:r>
        <w:t>d</w:t>
      </w:r>
      <w:r w:rsidR="00DE4CDE" w:rsidRPr="00DE4CDE">
        <w:t>oi</w:t>
      </w:r>
      <w:r>
        <w:t xml:space="preserve">: </w:t>
      </w:r>
      <w:r w:rsidR="00DE4CDE" w:rsidRPr="00DE4CDE">
        <w:t>10.7717/peerj-cs.2691</w:t>
      </w:r>
      <w:r>
        <w:t>.</w:t>
      </w:r>
    </w:p>
    <w:p w14:paraId="39675F1E" w14:textId="68420E01" w:rsidR="00FA0C59" w:rsidRDefault="00BC7348" w:rsidP="00BC7348">
      <w:pPr>
        <w:pStyle w:val="references"/>
        <w:ind w:left="354" w:hanging="354"/>
      </w:pPr>
      <w:r>
        <w:t xml:space="preserve">Q. </w:t>
      </w:r>
      <w:r w:rsidR="00FA0C59" w:rsidRPr="00FA0C59">
        <w:t xml:space="preserve">Jiang, </w:t>
      </w:r>
      <w:r>
        <w:t>Y.</w:t>
      </w:r>
      <w:r w:rsidR="00FA0C59" w:rsidRPr="00FA0C59">
        <w:t xml:space="preserve"> Shen, </w:t>
      </w:r>
      <w:r>
        <w:t>H.</w:t>
      </w:r>
      <w:r w:rsidR="00FA0C59" w:rsidRPr="00FA0C59">
        <w:t xml:space="preserve"> Liu, </w:t>
      </w:r>
      <w:r>
        <w:t>Z.</w:t>
      </w:r>
      <w:r w:rsidR="00FA0C59" w:rsidRPr="00FA0C59">
        <w:t xml:space="preserve"> Khan, </w:t>
      </w:r>
      <w:r>
        <w:t>H.</w:t>
      </w:r>
      <w:r w:rsidR="00FA0C59" w:rsidRPr="00FA0C59">
        <w:t xml:space="preserve"> Sun, </w:t>
      </w:r>
      <w:r>
        <w:t>and Y.</w:t>
      </w:r>
      <w:r w:rsidR="00FA0C59" w:rsidRPr="00FA0C59">
        <w:t xml:space="preserve"> Huang, </w:t>
      </w:r>
      <w:r w:rsidR="0045470E">
        <w:t>“</w:t>
      </w:r>
      <w:r w:rsidR="00FA0C59" w:rsidRPr="00FA0C59">
        <w:t>A Hybrid Path Planning Algorithm for Orchard Robots Based on an Improved D*Lite Algorithm</w:t>
      </w:r>
      <w:r w:rsidR="00836AD6">
        <w:t>,”</w:t>
      </w:r>
      <w:r w:rsidR="00FA0C59" w:rsidRPr="00FA0C59">
        <w:t xml:space="preserve"> Agriculture, </w:t>
      </w:r>
      <w:r>
        <w:t xml:space="preserve">vol. </w:t>
      </w:r>
      <w:r w:rsidR="00FA0C59" w:rsidRPr="00FA0C59">
        <w:t>15</w:t>
      </w:r>
      <w:r>
        <w:t xml:space="preserve">, no. </w:t>
      </w:r>
      <w:r w:rsidR="00FA0C59" w:rsidRPr="00FA0C59">
        <w:t>15,</w:t>
      </w:r>
      <w:r>
        <w:t xml:space="preserve"> ID</w:t>
      </w:r>
      <w:r w:rsidR="00FA0C59" w:rsidRPr="00FA0C59">
        <w:t xml:space="preserve"> 1698</w:t>
      </w:r>
      <w:r>
        <w:t>, 2025</w:t>
      </w:r>
      <w:r w:rsidR="00FA0C59" w:rsidRPr="00FA0C59">
        <w:t>.</w:t>
      </w:r>
      <w:r w:rsidR="00DE4CDE">
        <w:t xml:space="preserve"> </w:t>
      </w:r>
      <w:r>
        <w:t>d</w:t>
      </w:r>
      <w:r w:rsidR="00DE4CDE" w:rsidRPr="00DE4CDE">
        <w:t>oi</w:t>
      </w:r>
      <w:r>
        <w:t xml:space="preserve">: </w:t>
      </w:r>
      <w:r w:rsidR="00DE4CDE" w:rsidRPr="00DE4CDE">
        <w:t>10.3390/agriculture15151698</w:t>
      </w:r>
      <w:r>
        <w:t>.</w:t>
      </w:r>
    </w:p>
    <w:p w14:paraId="5796D178" w14:textId="4866E047" w:rsidR="00FA0C59" w:rsidRDefault="00BC7348" w:rsidP="00BC7348">
      <w:pPr>
        <w:pStyle w:val="references"/>
        <w:ind w:left="354" w:hanging="354"/>
      </w:pPr>
      <w:r>
        <w:rPr>
          <w:color w:val="000000" w:themeColor="text1"/>
        </w:rPr>
        <w:t xml:space="preserve">H. </w:t>
      </w:r>
      <w:r w:rsidR="00FA0C59" w:rsidRPr="0045470E">
        <w:rPr>
          <w:color w:val="000000" w:themeColor="text1"/>
        </w:rPr>
        <w:t xml:space="preserve">Wu, </w:t>
      </w:r>
      <w:r>
        <w:rPr>
          <w:color w:val="000000" w:themeColor="text1"/>
        </w:rPr>
        <w:t xml:space="preserve">and et al., </w:t>
      </w:r>
      <w:r w:rsidR="0045470E" w:rsidRPr="0045470E">
        <w:rPr>
          <w:color w:val="000000" w:themeColor="text1"/>
        </w:rPr>
        <w:t>“</w:t>
      </w:r>
      <w:r w:rsidR="00FA0C59" w:rsidRPr="0045470E">
        <w:rPr>
          <w:color w:val="000000" w:themeColor="text1"/>
        </w:rPr>
        <w:t>Improved A</w:t>
      </w:r>
      <w:r w:rsidR="00FA0C59" w:rsidRPr="0045470E">
        <w:rPr>
          <w:rFonts w:ascii="Cambria Math" w:hAnsi="Cambria Math" w:cs="Cambria Math"/>
          <w:color w:val="000000" w:themeColor="text1"/>
        </w:rPr>
        <w:t>∗</w:t>
      </w:r>
      <w:r w:rsidR="00FA0C59" w:rsidRPr="0045470E">
        <w:rPr>
          <w:color w:val="000000" w:themeColor="text1"/>
        </w:rPr>
        <w:t>+ D</w:t>
      </w:r>
      <w:r w:rsidR="00FA0C59" w:rsidRPr="0045470E">
        <w:rPr>
          <w:rFonts w:ascii="Cambria Math" w:hAnsi="Cambria Math" w:cs="Cambria Math"/>
          <w:color w:val="000000" w:themeColor="text1"/>
        </w:rPr>
        <w:t>∗</w:t>
      </w:r>
      <w:r w:rsidR="00FA0C59" w:rsidRPr="0045470E">
        <w:rPr>
          <w:color w:val="000000" w:themeColor="text1"/>
        </w:rPr>
        <w:t xml:space="preserve"> Lite hierarchical framework path planning algorithm for heterogeneous sea ice scenarios</w:t>
      </w:r>
      <w:r w:rsidR="00836AD6">
        <w:t>,”</w:t>
      </w:r>
      <w:r w:rsidR="00FA0C59" w:rsidRPr="0045470E">
        <w:rPr>
          <w:color w:val="000000" w:themeColor="text1"/>
        </w:rPr>
        <w:t xml:space="preserve"> Ocean Engineering, </w:t>
      </w:r>
      <w:r>
        <w:rPr>
          <w:color w:val="000000" w:themeColor="text1"/>
        </w:rPr>
        <w:t xml:space="preserve">vol. </w:t>
      </w:r>
      <w:r w:rsidR="00FA0C59" w:rsidRPr="00FA0C59">
        <w:t>343,</w:t>
      </w:r>
      <w:r>
        <w:t xml:space="preserve"> ID</w:t>
      </w:r>
      <w:r w:rsidR="00FA0C59" w:rsidRPr="00FA0C59">
        <w:t xml:space="preserve"> 123387</w:t>
      </w:r>
      <w:r>
        <w:t>, 2026</w:t>
      </w:r>
      <w:r w:rsidR="00FA0C59" w:rsidRPr="00FA0C59">
        <w:t>.</w:t>
      </w:r>
      <w:r w:rsidR="00DE4CDE">
        <w:t xml:space="preserve"> </w:t>
      </w:r>
      <w:r>
        <w:t>d</w:t>
      </w:r>
      <w:r w:rsidR="00DE4CDE" w:rsidRPr="00DE4CDE">
        <w:t>oi</w:t>
      </w:r>
      <w:r>
        <w:t xml:space="preserve">: </w:t>
      </w:r>
      <w:r w:rsidR="00DE4CDE" w:rsidRPr="00DE4CDE">
        <w:t>10.1016/j.oceaneng.2025.123387</w:t>
      </w:r>
      <w:r>
        <w:t>.</w:t>
      </w:r>
    </w:p>
    <w:p w14:paraId="305FC37B" w14:textId="0BFF42E2" w:rsidR="00FA0C59" w:rsidRDefault="00C55A02" w:rsidP="00C55A02">
      <w:pPr>
        <w:pStyle w:val="references"/>
        <w:ind w:left="354" w:hanging="354"/>
      </w:pPr>
      <w:r>
        <w:t xml:space="preserve">Y. </w:t>
      </w:r>
      <w:r w:rsidR="00FA0C59" w:rsidRPr="00FA0C59">
        <w:t xml:space="preserve">Luo, </w:t>
      </w:r>
      <w:r>
        <w:t>J.</w:t>
      </w:r>
      <w:r w:rsidR="00FA0C59" w:rsidRPr="00FA0C59">
        <w:t xml:space="preserve"> Tan, </w:t>
      </w:r>
      <w:r>
        <w:t>and Y.</w:t>
      </w:r>
      <w:r w:rsidR="00FA0C59" w:rsidRPr="00FA0C59">
        <w:t xml:space="preserve"> Han, </w:t>
      </w:r>
      <w:r w:rsidR="0045470E">
        <w:t>“</w:t>
      </w:r>
      <w:r w:rsidR="00FA0C59" w:rsidRPr="00FA0C59">
        <w:t>Global path planning method based on improved genetic algorithm</w:t>
      </w:r>
      <w:r>
        <w:t>,”</w:t>
      </w:r>
      <w:r w:rsidR="00FA0C59" w:rsidRPr="00FA0C59">
        <w:t xml:space="preserve"> Cluster Computing</w:t>
      </w:r>
      <w:r>
        <w:t>,</w:t>
      </w:r>
      <w:r w:rsidR="00FA0C59" w:rsidRPr="00FA0C59">
        <w:t xml:space="preserve"> </w:t>
      </w:r>
      <w:r>
        <w:t xml:space="preserve">vol. </w:t>
      </w:r>
      <w:r w:rsidR="00FA0C59" w:rsidRPr="00FA0C59">
        <w:t>29</w:t>
      </w:r>
      <w:r>
        <w:t xml:space="preserve">, no. </w:t>
      </w:r>
      <w:r w:rsidR="00FA0C59" w:rsidRPr="00FA0C59">
        <w:t>2,</w:t>
      </w:r>
      <w:r>
        <w:t xml:space="preserve"> ID</w:t>
      </w:r>
      <w:r w:rsidR="00FA0C59" w:rsidRPr="00FA0C59">
        <w:t xml:space="preserve"> 76</w:t>
      </w:r>
      <w:r>
        <w:t>, 2026</w:t>
      </w:r>
      <w:r w:rsidR="00FA0C59" w:rsidRPr="00FA0C59">
        <w:t>.</w:t>
      </w:r>
      <w:r w:rsidR="00DE4CDE">
        <w:t xml:space="preserve"> </w:t>
      </w:r>
      <w:r>
        <w:t>d</w:t>
      </w:r>
      <w:r w:rsidR="00DE4CDE" w:rsidRPr="00DE4CDE">
        <w:t>oi</w:t>
      </w:r>
      <w:r>
        <w:t xml:space="preserve">: </w:t>
      </w:r>
      <w:r w:rsidR="00DE4CDE" w:rsidRPr="00DE4CDE">
        <w:t>10.1007/s10586-025-05870-4</w:t>
      </w:r>
      <w:r>
        <w:t>.</w:t>
      </w:r>
    </w:p>
    <w:p w14:paraId="68854085" w14:textId="1A64C5B2" w:rsidR="008531EC" w:rsidRPr="008531EC" w:rsidRDefault="008531EC" w:rsidP="000844E0">
      <w:pPr>
        <w:pStyle w:val="references"/>
      </w:pPr>
      <w:r>
        <w:rPr>
          <w:shd w:val="clear" w:color="auto" w:fill="FFFFFF"/>
        </w:rPr>
        <w:t xml:space="preserve">V. Lyashenko, A. T. Abu-Jassar, V. Yevsieiev, and S. Maksymova, </w:t>
      </w:r>
      <w:r>
        <w:t>“</w:t>
      </w:r>
      <w:r>
        <w:rPr>
          <w:shd w:val="clear" w:color="auto" w:fill="FFFFFF"/>
        </w:rPr>
        <w:t xml:space="preserve">Automated Monitoring and </w:t>
      </w:r>
      <w:r w:rsidRPr="008531EC">
        <w:rPr>
          <w:shd w:val="clear" w:color="auto" w:fill="FFFFFF"/>
        </w:rPr>
        <w:t>Visualization System in Production</w:t>
      </w:r>
      <w:r w:rsidR="008B0ECA">
        <w:t>,”</w:t>
      </w:r>
      <w:r w:rsidRPr="008531EC">
        <w:rPr>
          <w:shd w:val="clear" w:color="auto" w:fill="FFFFFF"/>
        </w:rPr>
        <w:t> International Research Journal of Multidisciplinary Technovation, </w:t>
      </w:r>
      <w:r w:rsidR="000844E0">
        <w:rPr>
          <w:shd w:val="clear" w:color="auto" w:fill="FFFFFF"/>
        </w:rPr>
        <w:t xml:space="preserve">vol. </w:t>
      </w:r>
      <w:r w:rsidRPr="008531EC">
        <w:rPr>
          <w:shd w:val="clear" w:color="auto" w:fill="FFFFFF"/>
        </w:rPr>
        <w:t>5</w:t>
      </w:r>
      <w:r w:rsidR="000844E0">
        <w:rPr>
          <w:shd w:val="clear" w:color="auto" w:fill="FFFFFF"/>
        </w:rPr>
        <w:t xml:space="preserve">, no. </w:t>
      </w:r>
      <w:r w:rsidRPr="008531EC">
        <w:rPr>
          <w:shd w:val="clear" w:color="auto" w:fill="FFFFFF"/>
        </w:rPr>
        <w:t>6,</w:t>
      </w:r>
      <w:r w:rsidR="000844E0">
        <w:rPr>
          <w:shd w:val="clear" w:color="auto" w:fill="FFFFFF"/>
        </w:rPr>
        <w:t xml:space="preserve"> pp.</w:t>
      </w:r>
      <w:r w:rsidRPr="008531EC">
        <w:rPr>
          <w:shd w:val="clear" w:color="auto" w:fill="FFFFFF"/>
        </w:rPr>
        <w:t xml:space="preserve"> 9-18, 2023. doi:</w:t>
      </w:r>
      <w:r>
        <w:rPr>
          <w:shd w:val="clear" w:color="auto" w:fill="FFFFFF"/>
        </w:rPr>
        <w:t xml:space="preserve"> </w:t>
      </w:r>
      <w:r w:rsidR="000844E0" w:rsidRPr="000844E0">
        <w:rPr>
          <w:shd w:val="clear" w:color="auto" w:fill="FFFFFF"/>
        </w:rPr>
        <w:t>10.54392/irjmt2362</w:t>
      </w:r>
      <w:r w:rsidR="000844E0">
        <w:rPr>
          <w:shd w:val="clear" w:color="auto" w:fill="FFFFFF"/>
        </w:rPr>
        <w:t>.</w:t>
      </w:r>
    </w:p>
    <w:p w14:paraId="11485832" w14:textId="2CC3ACBE" w:rsidR="00FA0C59" w:rsidRDefault="000844E0" w:rsidP="000844E0">
      <w:pPr>
        <w:pStyle w:val="references"/>
        <w:ind w:left="354" w:hanging="354"/>
      </w:pPr>
      <w:r>
        <w:t xml:space="preserve">L. </w:t>
      </w:r>
      <w:r w:rsidR="00FA0C59" w:rsidRPr="00FA0C59">
        <w:t xml:space="preserve">Le, </w:t>
      </w:r>
      <w:r>
        <w:t>and T. D.</w:t>
      </w:r>
      <w:r w:rsidR="00FA0C59" w:rsidRPr="00FA0C59">
        <w:t xml:space="preserve"> Nguyen, </w:t>
      </w:r>
      <w:r w:rsidR="008531EC">
        <w:t>“</w:t>
      </w:r>
      <w:r w:rsidR="00FA0C59" w:rsidRPr="00FA0C59">
        <w:t>Enhancing the Robustness of Omnidirectional Mobile Robots using an Adaptive Neuro-Fuzzy Inference System-Based Proportional–Integral and Dynamic Surface Control Hybrid Controller</w:t>
      </w:r>
      <w:r w:rsidR="008B0ECA">
        <w:t>,”</w:t>
      </w:r>
      <w:r w:rsidR="00FA0C59" w:rsidRPr="00FA0C59">
        <w:t xml:space="preserve"> Journal of Robotics and Control (JRC), </w:t>
      </w:r>
      <w:r>
        <w:t xml:space="preserve">vol. </w:t>
      </w:r>
      <w:r w:rsidR="00FA0C59" w:rsidRPr="00FA0C59">
        <w:t>7</w:t>
      </w:r>
      <w:r>
        <w:t xml:space="preserve">, no. </w:t>
      </w:r>
      <w:r w:rsidR="00FA0C59" w:rsidRPr="00FA0C59">
        <w:t>2,</w:t>
      </w:r>
      <w:r>
        <w:t xml:space="preserve"> pp.</w:t>
      </w:r>
      <w:r w:rsidR="00FA0C59" w:rsidRPr="00FA0C59">
        <w:t xml:space="preserve"> 3542-3555</w:t>
      </w:r>
      <w:r>
        <w:t>, 2026</w:t>
      </w:r>
      <w:r w:rsidR="00FA0C59" w:rsidRPr="00FA0C59">
        <w:t>.</w:t>
      </w:r>
      <w:r w:rsidR="00DE4CDE">
        <w:t xml:space="preserve"> </w:t>
      </w:r>
      <w:r w:rsidR="00DE4CDE" w:rsidRPr="00DE4CDE">
        <w:t>https://doi.org/10.18196/jrc.v7i2.29618</w:t>
      </w:r>
    </w:p>
    <w:p w14:paraId="78B2828C" w14:textId="58AE40D6" w:rsidR="00FA0C59" w:rsidRDefault="000844E0" w:rsidP="0063503B">
      <w:pPr>
        <w:pStyle w:val="references"/>
        <w:ind w:left="354" w:hanging="354"/>
      </w:pPr>
      <w:r>
        <w:t xml:space="preserve">Q. </w:t>
      </w:r>
      <w:r w:rsidR="00FA0C59" w:rsidRPr="00FA0C59">
        <w:t>Li,</w:t>
      </w:r>
      <w:r w:rsidR="00BA25D5">
        <w:t xml:space="preserve"> </w:t>
      </w:r>
      <w:r>
        <w:t xml:space="preserve">and N. S. </w:t>
      </w:r>
      <w:r w:rsidR="00FA0C59" w:rsidRPr="00FA0C59">
        <w:t xml:space="preserve">Ahmad, </w:t>
      </w:r>
      <w:r w:rsidR="008531EC">
        <w:t>“</w:t>
      </w:r>
      <w:r w:rsidR="00FA0C59" w:rsidRPr="00FA0C59">
        <w:t>Neural Network–Based Motion Control of Wheeled Mobile Robots: A Comprehensive Review</w:t>
      </w:r>
      <w:r w:rsidR="008B0ECA" w:rsidRPr="0063503B">
        <w:rPr>
          <w:rStyle w:val="7--70"/>
        </w:rPr>
        <w:t>,”</w:t>
      </w:r>
      <w:r w:rsidR="00FA0C59" w:rsidRPr="0063503B">
        <w:rPr>
          <w:rStyle w:val="7--70"/>
        </w:rPr>
        <w:t xml:space="preserve"> IEEE Access</w:t>
      </w:r>
      <w:r w:rsidRPr="0063503B">
        <w:rPr>
          <w:rStyle w:val="7--70"/>
        </w:rPr>
        <w:t>,</w:t>
      </w:r>
      <w:r w:rsidR="0063503B" w:rsidRPr="0063503B">
        <w:rPr>
          <w:rStyle w:val="7--70"/>
        </w:rPr>
        <w:t xml:space="preserve"> vol. 14, pp. 74494</w:t>
      </w:r>
      <w:r w:rsidR="0063503B">
        <w:rPr>
          <w:rStyle w:val="7--70"/>
        </w:rPr>
        <w:t>-</w:t>
      </w:r>
      <w:r w:rsidR="0063503B" w:rsidRPr="0063503B">
        <w:rPr>
          <w:rStyle w:val="7--70"/>
        </w:rPr>
        <w:t>74518</w:t>
      </w:r>
      <w:r w:rsidR="0063503B">
        <w:rPr>
          <w:rStyle w:val="7--70"/>
        </w:rPr>
        <w:t>,</w:t>
      </w:r>
      <w:r>
        <w:t xml:space="preserve"> 2026</w:t>
      </w:r>
      <w:r w:rsidR="00FA0C59" w:rsidRPr="00FA0C59">
        <w:t>.</w:t>
      </w:r>
      <w:r w:rsidR="00DE4CDE">
        <w:t xml:space="preserve"> </w:t>
      </w:r>
      <w:r w:rsidR="0063503B">
        <w:t>d</w:t>
      </w:r>
      <w:r w:rsidR="00DE4CDE" w:rsidRPr="00DE4CDE">
        <w:t>oi</w:t>
      </w:r>
      <w:r w:rsidR="0063503B">
        <w:t xml:space="preserve">: </w:t>
      </w:r>
      <w:r w:rsidR="00DE4CDE" w:rsidRPr="00DE4CDE">
        <w:t>10.1109/ACCESS.2026.3693268</w:t>
      </w:r>
      <w:r w:rsidR="0063503B">
        <w:t>.</w:t>
      </w:r>
    </w:p>
    <w:p w14:paraId="256354A9" w14:textId="4FC90D32" w:rsidR="00665FE1" w:rsidRDefault="00175614" w:rsidP="003F6384">
      <w:pPr>
        <w:pStyle w:val="references"/>
      </w:pPr>
      <w:r>
        <w:t xml:space="preserve">G. </w:t>
      </w:r>
      <w:r w:rsidR="00665FE1" w:rsidRPr="00665FE1">
        <w:t xml:space="preserve">Malczyk, </w:t>
      </w:r>
      <w:r>
        <w:t>M.</w:t>
      </w:r>
      <w:r w:rsidR="00665FE1" w:rsidRPr="00665FE1">
        <w:t xml:space="preserve"> Kulkarni, </w:t>
      </w:r>
      <w:r>
        <w:t>and K.</w:t>
      </w:r>
      <w:r w:rsidR="00665FE1" w:rsidRPr="00665FE1">
        <w:t xml:space="preserve"> Alexis, </w:t>
      </w:r>
      <w:r w:rsidR="008531EC">
        <w:t>“</w:t>
      </w:r>
      <w:r w:rsidR="00665FE1" w:rsidRPr="00665FE1">
        <w:t>Reinforcement Learning for Active Perception in Autonomous Navigation</w:t>
      </w:r>
      <w:r w:rsidR="008B0ECA">
        <w:t>,”</w:t>
      </w:r>
      <w:r w:rsidR="00665FE1" w:rsidRPr="00665FE1">
        <w:t xml:space="preserve"> arXiv preprint</w:t>
      </w:r>
      <w:r>
        <w:t>,</w:t>
      </w:r>
      <w:r w:rsidR="00665FE1" w:rsidRPr="00665FE1">
        <w:t xml:space="preserve"> arXiv:2602.01266</w:t>
      </w:r>
      <w:r>
        <w:t>, 2026</w:t>
      </w:r>
      <w:r w:rsidR="00665FE1" w:rsidRPr="00665FE1">
        <w:t xml:space="preserve">. </w:t>
      </w:r>
      <w:r w:rsidR="003F6384">
        <w:t>d</w:t>
      </w:r>
      <w:r w:rsidR="003F6384" w:rsidRPr="003F6384">
        <w:t>oi</w:t>
      </w:r>
      <w:r w:rsidR="003F6384">
        <w:t>:</w:t>
      </w:r>
      <w:r w:rsidR="003F6384" w:rsidRPr="003F6384">
        <w:t xml:space="preserve"> 10.48550/arXiv.2602.01266</w:t>
      </w:r>
      <w:r w:rsidR="003F6384">
        <w:t>.</w:t>
      </w:r>
    </w:p>
    <w:p w14:paraId="69DA5835" w14:textId="6A07FAAF" w:rsidR="00665FE1" w:rsidRPr="00665FE1" w:rsidRDefault="003F6384" w:rsidP="009070EA">
      <w:pPr>
        <w:pStyle w:val="references"/>
      </w:pPr>
      <w:r>
        <w:t xml:space="preserve">R. </w:t>
      </w:r>
      <w:r w:rsidR="00665FE1" w:rsidRPr="00665FE1">
        <w:t xml:space="preserve">Deng, </w:t>
      </w:r>
      <w:r>
        <w:t>S.</w:t>
      </w:r>
      <w:r w:rsidR="00665FE1" w:rsidRPr="00665FE1">
        <w:t xml:space="preserve"> Ding, </w:t>
      </w:r>
      <w:r>
        <w:t>Y.</w:t>
      </w:r>
      <w:r w:rsidR="00665FE1" w:rsidRPr="00665FE1">
        <w:t xml:space="preserve"> Ding, </w:t>
      </w:r>
      <w:r>
        <w:t>M.</w:t>
      </w:r>
      <w:r w:rsidR="00665FE1" w:rsidRPr="00665FE1">
        <w:t xml:space="preserve">, Wang, </w:t>
      </w:r>
      <w:r>
        <w:t>X.</w:t>
      </w:r>
      <w:r w:rsidR="00665FE1" w:rsidRPr="00665FE1">
        <w:t xml:space="preserve"> Huang, </w:t>
      </w:r>
      <w:r>
        <w:t>and A.</w:t>
      </w:r>
      <w:r w:rsidR="00665FE1" w:rsidRPr="00665FE1">
        <w:t xml:space="preserve"> Usmani, </w:t>
      </w:r>
      <w:r w:rsidR="008531EC">
        <w:t>“</w:t>
      </w:r>
      <w:r w:rsidR="00665FE1" w:rsidRPr="00665FE1">
        <w:t>Autonomous navigation of non-perception firefighting robot through CCTV-informed vision sharing</w:t>
      </w:r>
      <w:r w:rsidR="008B0ECA">
        <w:t>,”</w:t>
      </w:r>
      <w:r w:rsidR="00665FE1" w:rsidRPr="00665FE1">
        <w:t xml:space="preserve"> Expert Systems with Applications,</w:t>
      </w:r>
      <w:r>
        <w:t xml:space="preserve"> vol.</w:t>
      </w:r>
      <w:r w:rsidR="00665FE1" w:rsidRPr="00665FE1">
        <w:t xml:space="preserve"> 296,</w:t>
      </w:r>
      <w:r>
        <w:t xml:space="preserve"> ID</w:t>
      </w:r>
      <w:r w:rsidR="00665FE1" w:rsidRPr="00665FE1">
        <w:t xml:space="preserve"> 129210</w:t>
      </w:r>
      <w:r>
        <w:t>, 2026</w:t>
      </w:r>
      <w:r w:rsidR="00665FE1" w:rsidRPr="00665FE1">
        <w:t>.</w:t>
      </w:r>
      <w:r w:rsidR="00661F04">
        <w:t xml:space="preserve"> </w:t>
      </w:r>
      <w:r w:rsidR="009070EA" w:rsidRPr="009070EA">
        <w:t>doi: 10.1016/j.eswa.2025.129210.</w:t>
      </w:r>
    </w:p>
    <w:p w14:paraId="275A2257" w14:textId="6E374631" w:rsidR="00665FE1" w:rsidRDefault="00665FE1" w:rsidP="00A51BD0">
      <w:pPr>
        <w:pStyle w:val="references"/>
      </w:pPr>
      <w:r w:rsidRPr="00665FE1">
        <w:t>A</w:t>
      </w:r>
      <w:r w:rsidR="009070EA">
        <w:t>.</w:t>
      </w:r>
      <w:r w:rsidRPr="00665FE1">
        <w:t xml:space="preserve"> Abu-Jassar, H</w:t>
      </w:r>
      <w:r w:rsidR="009070EA">
        <w:t>.</w:t>
      </w:r>
      <w:r w:rsidRPr="00665FE1">
        <w:t xml:space="preserve"> Al-Sukhni, Y</w:t>
      </w:r>
      <w:r w:rsidR="009070EA">
        <w:t>.</w:t>
      </w:r>
      <w:r w:rsidRPr="00665FE1">
        <w:t xml:space="preserve"> Al-Sharo, S</w:t>
      </w:r>
      <w:r w:rsidR="00BA25D5">
        <w:t>.</w:t>
      </w:r>
      <w:r w:rsidRPr="00665FE1">
        <w:t xml:space="preserve"> Maksymova, V</w:t>
      </w:r>
      <w:r w:rsidR="00BA25D5">
        <w:t>.</w:t>
      </w:r>
      <w:r w:rsidRPr="00665FE1">
        <w:t xml:space="preserve"> Yevsieiev,</w:t>
      </w:r>
      <w:r w:rsidR="00BA25D5">
        <w:t xml:space="preserve"> and</w:t>
      </w:r>
      <w:r w:rsidRPr="00665FE1">
        <w:t xml:space="preserve"> V</w:t>
      </w:r>
      <w:r w:rsidR="00BA25D5">
        <w:t>.</w:t>
      </w:r>
      <w:r w:rsidRPr="00665FE1">
        <w:t xml:space="preserve"> Lyashenko, "Building a Route for a Mobile Robot Based on the BRRT and A*(H-BRRT) Algorithms for the Effective Development of Technological Innovations," International Journal of Engineering Trends and Technology (IJETT), vol. 72, no. 11, pp. 294-306, 2024. </w:t>
      </w:r>
      <w:r w:rsidR="00A51BD0" w:rsidRPr="00A51BD0">
        <w:t>doi: 10.14445/22315381/IJETT-V72I11P129.</w:t>
      </w:r>
    </w:p>
    <w:p w14:paraId="6786E629" w14:textId="3D53F983" w:rsidR="00661F04" w:rsidRDefault="00A51BD0" w:rsidP="00821AB2">
      <w:pPr>
        <w:pStyle w:val="references"/>
      </w:pPr>
      <w:r w:rsidRPr="00661F04">
        <w:t>P.T</w:t>
      </w:r>
      <w:r>
        <w:t>.</w:t>
      </w:r>
      <w:r w:rsidRPr="00661F04">
        <w:t>T.</w:t>
      </w:r>
      <w:r>
        <w:t xml:space="preserve"> </w:t>
      </w:r>
      <w:r w:rsidR="00661F04" w:rsidRPr="00661F04">
        <w:t>Nguyen,</w:t>
      </w:r>
      <w:r>
        <w:t xml:space="preserve"> and et al.,</w:t>
      </w:r>
      <w:r w:rsidR="00661F04" w:rsidRPr="00661F04">
        <w:t xml:space="preserve"> </w:t>
      </w:r>
      <w:r w:rsidR="00260FDA">
        <w:t>“</w:t>
      </w:r>
      <w:r w:rsidR="00661F04" w:rsidRPr="00661F04">
        <w:t xml:space="preserve">Improving the Performance of Visual Odometry for Autonomous Navigation in Environments with Low </w:t>
      </w:r>
      <w:r w:rsidR="00661F04" w:rsidRPr="00661F04">
        <w:t>Illumination and Uneven Terrain</w:t>
      </w:r>
      <w:r w:rsidR="008B0ECA">
        <w:t>,”</w:t>
      </w:r>
      <w:r w:rsidR="00661F04" w:rsidRPr="00661F04">
        <w:t xml:space="preserve"> Int. J. Fuzzy Syst.</w:t>
      </w:r>
      <w:r>
        <w:t>,</w:t>
      </w:r>
      <w:r w:rsidR="00661F04" w:rsidRPr="00661F04">
        <w:t xml:space="preserve"> </w:t>
      </w:r>
      <w:r>
        <w:t xml:space="preserve">vol. </w:t>
      </w:r>
      <w:r w:rsidR="00661F04" w:rsidRPr="00661F04">
        <w:t xml:space="preserve">28, </w:t>
      </w:r>
      <w:r>
        <w:t xml:space="preserve">pp. </w:t>
      </w:r>
      <w:r w:rsidR="00661F04" w:rsidRPr="00661F04">
        <w:t>66</w:t>
      </w:r>
      <w:r>
        <w:t>-</w:t>
      </w:r>
      <w:r w:rsidR="00661F04" w:rsidRPr="00661F04">
        <w:t>84</w:t>
      </w:r>
      <w:r>
        <w:t>,</w:t>
      </w:r>
      <w:r w:rsidR="00661F04" w:rsidRPr="00661F04">
        <w:t xml:space="preserve"> 2026. </w:t>
      </w:r>
      <w:r w:rsidR="00821AB2" w:rsidRPr="00821AB2">
        <w:t>doi: 10.1007/s40815-024-01930-w</w:t>
      </w:r>
      <w:r w:rsidR="00821AB2">
        <w:t>.</w:t>
      </w:r>
    </w:p>
    <w:p w14:paraId="5D871D58" w14:textId="23CF5A81" w:rsidR="00665FE1" w:rsidRDefault="00821AB2" w:rsidP="00184F36">
      <w:pPr>
        <w:pStyle w:val="references"/>
      </w:pPr>
      <w:r>
        <w:t xml:space="preserve">J. </w:t>
      </w:r>
      <w:r w:rsidR="00665FE1" w:rsidRPr="00665FE1">
        <w:t xml:space="preserve">Rakun, </w:t>
      </w:r>
      <w:r>
        <w:t>and G.</w:t>
      </w:r>
      <w:r w:rsidR="00665FE1" w:rsidRPr="00665FE1">
        <w:t xml:space="preserve"> Popič, </w:t>
      </w:r>
      <w:r w:rsidR="00260FDA">
        <w:t>“</w:t>
      </w:r>
      <w:r w:rsidR="00665FE1" w:rsidRPr="00665FE1">
        <w:t>Optimized autonomous navigation for field robots: extended results and practical deployment</w:t>
      </w:r>
      <w:r w:rsidR="008B0ECA">
        <w:t>,”</w:t>
      </w:r>
      <w:r w:rsidR="00665FE1" w:rsidRPr="00665FE1">
        <w:t xml:space="preserve"> Precision Agriculture, </w:t>
      </w:r>
      <w:r w:rsidR="00FD01C2">
        <w:t xml:space="preserve">vol. </w:t>
      </w:r>
      <w:r w:rsidR="00665FE1" w:rsidRPr="00665FE1">
        <w:t>27</w:t>
      </w:r>
      <w:r w:rsidR="00FD01C2">
        <w:t xml:space="preserve">, no. </w:t>
      </w:r>
      <w:r w:rsidR="00665FE1" w:rsidRPr="00665FE1">
        <w:t>1,</w:t>
      </w:r>
      <w:r w:rsidR="00FD01C2">
        <w:t xml:space="preserve"> ID</w:t>
      </w:r>
      <w:r w:rsidR="00665FE1" w:rsidRPr="00665FE1">
        <w:t xml:space="preserve"> 5</w:t>
      </w:r>
      <w:r>
        <w:t>, 2026</w:t>
      </w:r>
      <w:r w:rsidR="00665FE1" w:rsidRPr="00665FE1">
        <w:t>.</w:t>
      </w:r>
      <w:r w:rsidR="00661F04">
        <w:t xml:space="preserve"> </w:t>
      </w:r>
      <w:r w:rsidR="00184F36" w:rsidRPr="00184F36">
        <w:t>doi: 10.1007/s11119-025-10303-8.</w:t>
      </w:r>
    </w:p>
    <w:p w14:paraId="25728305" w14:textId="0C7223D4" w:rsidR="000056F1" w:rsidRDefault="00184F36" w:rsidP="00706B2A">
      <w:pPr>
        <w:pStyle w:val="references"/>
      </w:pPr>
      <w:r>
        <w:t xml:space="preserve">D. </w:t>
      </w:r>
      <w:r w:rsidR="000056F1" w:rsidRPr="000056F1">
        <w:t xml:space="preserve">Morilla-Cabello, </w:t>
      </w:r>
      <w:r>
        <w:t>and E.</w:t>
      </w:r>
      <w:r w:rsidR="000056F1" w:rsidRPr="000056F1">
        <w:t xml:space="preserve"> Montijano, </w:t>
      </w:r>
      <w:r w:rsidR="00260FDA">
        <w:t>“</w:t>
      </w:r>
      <w:r w:rsidR="000056F1" w:rsidRPr="000056F1">
        <w:t>CHORAL: Traversal-Aware Planning for Safe and Efficient Heterogeneous Multi-Robot Routing</w:t>
      </w:r>
      <w:r w:rsidR="008B0ECA">
        <w:t>,”</w:t>
      </w:r>
      <w:r w:rsidR="000056F1" w:rsidRPr="000056F1">
        <w:t xml:space="preserve"> arXiv preprint</w:t>
      </w:r>
      <w:r w:rsidR="00491548">
        <w:t>,</w:t>
      </w:r>
      <w:r w:rsidR="000056F1" w:rsidRPr="000056F1">
        <w:t xml:space="preserve"> arXiv:2601.10340</w:t>
      </w:r>
      <w:r>
        <w:t>, 2026</w:t>
      </w:r>
      <w:r w:rsidR="000056F1" w:rsidRPr="000056F1">
        <w:t>.</w:t>
      </w:r>
      <w:r w:rsidR="00661F04">
        <w:t xml:space="preserve"> </w:t>
      </w:r>
      <w:r w:rsidR="00706B2A" w:rsidRPr="00706B2A">
        <w:t>doi: 10.48550/arXiv.2601.10340.</w:t>
      </w:r>
    </w:p>
    <w:p w14:paraId="104B6899" w14:textId="19B6F1F6" w:rsidR="000056F1" w:rsidRDefault="00706B2A" w:rsidP="00A803B3">
      <w:pPr>
        <w:pStyle w:val="references"/>
      </w:pPr>
      <w:r>
        <w:t xml:space="preserve">P. </w:t>
      </w:r>
      <w:r w:rsidR="000056F1" w:rsidRPr="000056F1">
        <w:t>Zhou,</w:t>
      </w:r>
      <w:r>
        <w:t xml:space="preserve"> and et al., </w:t>
      </w:r>
      <w:r w:rsidR="00260FDA">
        <w:t>“</w:t>
      </w:r>
      <w:r w:rsidR="000056F1" w:rsidRPr="000056F1">
        <w:t>Applying Ground Robot Fleets in Urban Search: Understanding Professionals' Operational Challenges and Design Opportunities</w:t>
      </w:r>
      <w:r w:rsidR="008B0ECA">
        <w:t>,”</w:t>
      </w:r>
      <w:r w:rsidR="000056F1" w:rsidRPr="000056F1">
        <w:t xml:space="preserve"> arXiv preprint</w:t>
      </w:r>
      <w:r>
        <w:t>,</w:t>
      </w:r>
      <w:r w:rsidR="000056F1" w:rsidRPr="000056F1">
        <w:t xml:space="preserve"> arXiv:2602.04992</w:t>
      </w:r>
      <w:r>
        <w:t>, 2026</w:t>
      </w:r>
      <w:r w:rsidR="000056F1" w:rsidRPr="000056F1">
        <w:t>.</w:t>
      </w:r>
      <w:r w:rsidR="00661F04">
        <w:t xml:space="preserve"> </w:t>
      </w:r>
      <w:r w:rsidR="00A803B3" w:rsidRPr="00A803B3">
        <w:t>doi: 10.48550/arXiv.2602.04992.</w:t>
      </w:r>
    </w:p>
    <w:p w14:paraId="02729D8B" w14:textId="1970CD2B" w:rsidR="00661F04" w:rsidRDefault="006B02A3" w:rsidP="006B02A3">
      <w:pPr>
        <w:pStyle w:val="references"/>
        <w:ind w:left="354" w:hanging="354"/>
      </w:pPr>
      <w:r>
        <w:t xml:space="preserve">R. </w:t>
      </w:r>
      <w:r w:rsidR="00F02B54" w:rsidRPr="00F02B54">
        <w:t xml:space="preserve">Stower, </w:t>
      </w:r>
      <w:r>
        <w:t>A.</w:t>
      </w:r>
      <w:r w:rsidR="00F02B54" w:rsidRPr="00F02B54">
        <w:t xml:space="preserve"> Gautier, </w:t>
      </w:r>
      <w:r>
        <w:t>M.</w:t>
      </w:r>
      <w:r w:rsidR="00F02B54" w:rsidRPr="00F02B54">
        <w:t xml:space="preserve"> Wozniak, </w:t>
      </w:r>
      <w:r>
        <w:t>P.</w:t>
      </w:r>
      <w:r w:rsidR="00F02B54" w:rsidRPr="00F02B54">
        <w:t xml:space="preserve"> Jensfelt, </w:t>
      </w:r>
      <w:r>
        <w:t>J.</w:t>
      </w:r>
      <w:r w:rsidR="00F02B54" w:rsidRPr="00F02B54">
        <w:t xml:space="preserve"> Tumova, </w:t>
      </w:r>
      <w:r>
        <w:t>and I.</w:t>
      </w:r>
      <w:r w:rsidR="00F02B54" w:rsidRPr="00F02B54">
        <w:t xml:space="preserve"> Leite, </w:t>
      </w:r>
      <w:r w:rsidR="00260FDA">
        <w:t>“</w:t>
      </w:r>
      <w:r w:rsidR="00F02B54" w:rsidRPr="00F02B54">
        <w:t>Take a chance on me: how robot performance and risk behaviour affects trust and risk-taking</w:t>
      </w:r>
      <w:r w:rsidR="008B0ECA">
        <w:t>,”</w:t>
      </w:r>
      <w:r w:rsidR="00F02B54" w:rsidRPr="00F02B54">
        <w:t xml:space="preserve"> In 2025 20th ACM/IEEE International Conference on Human-Robot Interaction (HRI)</w:t>
      </w:r>
      <w:r>
        <w:t>,</w:t>
      </w:r>
      <w:r w:rsidR="00F02B54" w:rsidRPr="00F02B54">
        <w:t xml:space="preserve"> pp. 391-399</w:t>
      </w:r>
      <w:r>
        <w:t>, 2025</w:t>
      </w:r>
      <w:r w:rsidR="00F02B54" w:rsidRPr="00F02B54">
        <w:t xml:space="preserve">. </w:t>
      </w:r>
      <w:r>
        <w:t>d</w:t>
      </w:r>
      <w:r w:rsidR="002A2058" w:rsidRPr="002A2058">
        <w:t>oi</w:t>
      </w:r>
      <w:r>
        <w:t xml:space="preserve">: </w:t>
      </w:r>
      <w:r w:rsidR="002A2058" w:rsidRPr="002A2058">
        <w:t>10.1109/HRI61500.2025.10973966</w:t>
      </w:r>
      <w:r>
        <w:t>.</w:t>
      </w:r>
    </w:p>
    <w:p w14:paraId="3F51D3D9" w14:textId="34F552D9" w:rsidR="00F02B54" w:rsidRDefault="00C32A8F" w:rsidP="00C32A8F">
      <w:pPr>
        <w:pStyle w:val="references"/>
        <w:ind w:left="354" w:hanging="354"/>
      </w:pPr>
      <w:r>
        <w:t xml:space="preserve">C. </w:t>
      </w:r>
      <w:r w:rsidR="00F02B54" w:rsidRPr="00F02B54">
        <w:t xml:space="preserve">Stinkeste, </w:t>
      </w:r>
      <w:r>
        <w:t>A. W.</w:t>
      </w:r>
      <w:r w:rsidR="00F02B54" w:rsidRPr="00F02B54">
        <w:t xml:space="preserve"> Kempe, </w:t>
      </w:r>
      <w:r>
        <w:t>and G.</w:t>
      </w:r>
      <w:r w:rsidR="00F02B54" w:rsidRPr="00F02B54">
        <w:t xml:space="preserve"> Skantze, </w:t>
      </w:r>
      <w:r w:rsidR="00260FDA">
        <w:t>“</w:t>
      </w:r>
      <w:r w:rsidR="00F02B54" w:rsidRPr="00F02B54">
        <w:t>Manners Matter: How Robot Politeness Influences Human Risk-Taking and Social Perception</w:t>
      </w:r>
      <w:r w:rsidR="008B0ECA">
        <w:t>,”</w:t>
      </w:r>
      <w:r w:rsidR="00F02B54" w:rsidRPr="00F02B54">
        <w:t xml:space="preserve"> In 2025 34th IEEE International Conference on Robot and Human Interactive Communication (RO-MAN)</w:t>
      </w:r>
      <w:r>
        <w:t>,</w:t>
      </w:r>
      <w:r w:rsidR="00F02B54" w:rsidRPr="00F02B54">
        <w:t xml:space="preserve"> 1025-1032)</w:t>
      </w:r>
      <w:r>
        <w:t>, 2025</w:t>
      </w:r>
      <w:r w:rsidR="00F02B54" w:rsidRPr="00F02B54">
        <w:t>.</w:t>
      </w:r>
      <w:r w:rsidR="002A2058">
        <w:t xml:space="preserve"> </w:t>
      </w:r>
      <w:r>
        <w:t>d</w:t>
      </w:r>
      <w:r w:rsidR="002A2058" w:rsidRPr="002A2058">
        <w:t>oi</w:t>
      </w:r>
      <w:r>
        <w:t xml:space="preserve">: </w:t>
      </w:r>
      <w:r w:rsidR="002A2058" w:rsidRPr="002A2058">
        <w:t>10.1109/RO-MAN63969.2025.11217830</w:t>
      </w:r>
      <w:r>
        <w:t>.</w:t>
      </w:r>
    </w:p>
    <w:p w14:paraId="55EF81BC" w14:textId="0BFC9768" w:rsidR="002A2058" w:rsidRDefault="00A21A67" w:rsidP="00A21A67">
      <w:pPr>
        <w:pStyle w:val="references"/>
        <w:ind w:left="354" w:hanging="354"/>
      </w:pPr>
      <w:r>
        <w:t xml:space="preserve">S. </w:t>
      </w:r>
      <w:r w:rsidR="002A2058" w:rsidRPr="002A2058">
        <w:t xml:space="preserve">Maheshwaran, </w:t>
      </w:r>
      <w:r>
        <w:t xml:space="preserve">P. </w:t>
      </w:r>
      <w:r w:rsidR="002A2058" w:rsidRPr="002A2058">
        <w:t xml:space="preserve">S. Pakianathan, S. Munishwaran, </w:t>
      </w:r>
      <w:r>
        <w:t>P. I.</w:t>
      </w:r>
      <w:r w:rsidR="002A2058" w:rsidRPr="002A2058">
        <w:t xml:space="preserve"> Prabu, </w:t>
      </w:r>
      <w:r>
        <w:t>R.</w:t>
      </w:r>
      <w:r w:rsidR="002A2058" w:rsidRPr="002A2058">
        <w:t xml:space="preserve"> Gunadeep, </w:t>
      </w:r>
      <w:r>
        <w:t>and M.</w:t>
      </w:r>
      <w:r w:rsidR="002A2058" w:rsidRPr="002A2058">
        <w:t xml:space="preserve"> Manosurya, </w:t>
      </w:r>
      <w:r w:rsidR="00260FDA">
        <w:t>“</w:t>
      </w:r>
      <w:r w:rsidR="002A2058" w:rsidRPr="002A2058">
        <w:t>IoT-Enabled Spy Robot with Landmine Detection using Esp32-Cam</w:t>
      </w:r>
      <w:r w:rsidR="008B0ECA">
        <w:t>,”</w:t>
      </w:r>
      <w:r w:rsidR="002A2058" w:rsidRPr="002A2058">
        <w:t xml:space="preserve"> In 2026 International Conference on AI-Driven Smart Systems and Ubiquitous Computing (ICAUC)</w:t>
      </w:r>
      <w:r>
        <w:t>,</w:t>
      </w:r>
      <w:r w:rsidR="002A2058" w:rsidRPr="002A2058">
        <w:t xml:space="preserve"> pp. 314-318</w:t>
      </w:r>
      <w:r>
        <w:t>, 2026</w:t>
      </w:r>
      <w:r w:rsidR="002A2058" w:rsidRPr="002A2058">
        <w:t>.</w:t>
      </w:r>
      <w:r w:rsidR="002A2058">
        <w:t xml:space="preserve"> </w:t>
      </w:r>
      <w:r>
        <w:t>d</w:t>
      </w:r>
      <w:r w:rsidR="002A2058" w:rsidRPr="002A2058">
        <w:t>oi</w:t>
      </w:r>
      <w:r>
        <w:t xml:space="preserve">: </w:t>
      </w:r>
      <w:r w:rsidR="002A2058" w:rsidRPr="002A2058">
        <w:t>10.1109/ICAUC68182.2026.11441044</w:t>
      </w:r>
      <w:r>
        <w:t>.</w:t>
      </w:r>
    </w:p>
    <w:p w14:paraId="04D4F8A3" w14:textId="4F44D798" w:rsidR="00FE39EB" w:rsidRDefault="00F14D74" w:rsidP="00F14D74">
      <w:pPr>
        <w:pStyle w:val="references"/>
        <w:ind w:left="354" w:hanging="354"/>
      </w:pPr>
      <w:r>
        <w:t xml:space="preserve">P. </w:t>
      </w:r>
      <w:r w:rsidR="00FE39EB" w:rsidRPr="00FE39EB">
        <w:t xml:space="preserve">Chen, </w:t>
      </w:r>
      <w:r>
        <w:t xml:space="preserve">and et al., </w:t>
      </w:r>
      <w:r w:rsidR="00260FDA">
        <w:t>“</w:t>
      </w:r>
      <w:r w:rsidR="00FE39EB" w:rsidRPr="00FE39EB">
        <w:t>A review of research on SLAM technology based on the fusion of LiDAR and vision</w:t>
      </w:r>
      <w:r w:rsidR="008B0ECA">
        <w:t>,”</w:t>
      </w:r>
      <w:r w:rsidR="00FE39EB" w:rsidRPr="00FE39EB">
        <w:t xml:space="preserve"> Sensors, </w:t>
      </w:r>
      <w:r>
        <w:t xml:space="preserve">vol. </w:t>
      </w:r>
      <w:r w:rsidR="00FE39EB" w:rsidRPr="00FE39EB">
        <w:t>25</w:t>
      </w:r>
      <w:r>
        <w:t xml:space="preserve">, no. </w:t>
      </w:r>
      <w:r w:rsidR="00FE39EB" w:rsidRPr="00FE39EB">
        <w:t>5,</w:t>
      </w:r>
      <w:r>
        <w:t xml:space="preserve"> ID</w:t>
      </w:r>
      <w:r w:rsidR="00FE39EB" w:rsidRPr="00FE39EB">
        <w:t xml:space="preserve"> 1447</w:t>
      </w:r>
      <w:r>
        <w:t>, 2025</w:t>
      </w:r>
      <w:r w:rsidR="00FE39EB" w:rsidRPr="00FE39EB">
        <w:t>.</w:t>
      </w:r>
      <w:r w:rsidR="002A2058">
        <w:t xml:space="preserve"> </w:t>
      </w:r>
      <w:r>
        <w:t>d</w:t>
      </w:r>
      <w:r w:rsidR="002A2058" w:rsidRPr="002A2058">
        <w:t>oi</w:t>
      </w:r>
      <w:r>
        <w:t xml:space="preserve">: </w:t>
      </w:r>
      <w:r w:rsidR="002A2058" w:rsidRPr="002A2058">
        <w:t>10.3390/s25051447</w:t>
      </w:r>
      <w:r>
        <w:t>.</w:t>
      </w:r>
    </w:p>
    <w:p w14:paraId="608168B1" w14:textId="609362C9" w:rsidR="00FE39EB" w:rsidRDefault="00F14D74" w:rsidP="000B40F8">
      <w:pPr>
        <w:pStyle w:val="references"/>
      </w:pPr>
      <w:r>
        <w:t xml:space="preserve">B. </w:t>
      </w:r>
      <w:r w:rsidR="00FE39EB" w:rsidRPr="00FE39EB">
        <w:t xml:space="preserve">Monroy, </w:t>
      </w:r>
      <w:r>
        <w:t>J.</w:t>
      </w:r>
      <w:r w:rsidR="00FE39EB" w:rsidRPr="00FE39EB">
        <w:t xml:space="preserve"> Bacca, </w:t>
      </w:r>
      <w:r>
        <w:t>and J.</w:t>
      </w:r>
      <w:r w:rsidR="00FE39EB" w:rsidRPr="00FE39EB">
        <w:t xml:space="preserve"> Tachella, </w:t>
      </w:r>
      <w:r w:rsidR="00260FDA">
        <w:t>“</w:t>
      </w:r>
      <w:r w:rsidR="00FE39EB" w:rsidRPr="00FE39EB">
        <w:t>Generalized recorrupted-to-recorrupted: Self-supervised learning beyond gaussian noise</w:t>
      </w:r>
      <w:r w:rsidR="008B0ECA">
        <w:t>,”</w:t>
      </w:r>
      <w:r w:rsidR="00FE39EB" w:rsidRPr="00FE39EB">
        <w:t xml:space="preserve"> In Proceedings of the IEEE/CVF Conference on Computer Vision and Pattern Recognition</w:t>
      </w:r>
      <w:r>
        <w:t>,</w:t>
      </w:r>
      <w:r w:rsidR="00FE39EB" w:rsidRPr="00FE39EB">
        <w:t xml:space="preserve"> pp. 28155-28164</w:t>
      </w:r>
      <w:r>
        <w:t>, 2025.</w:t>
      </w:r>
      <w:r w:rsidR="000B40F8">
        <w:t xml:space="preserve"> doi: </w:t>
      </w:r>
      <w:r w:rsidR="000B40F8" w:rsidRPr="000B40F8">
        <w:t>10.1109/CVPR52734.2025.02622</w:t>
      </w:r>
      <w:r w:rsidR="000B40F8">
        <w:t>.</w:t>
      </w:r>
    </w:p>
    <w:p w14:paraId="24D73C4C" w14:textId="53F497DA" w:rsidR="00FE39EB" w:rsidRDefault="000B40F8" w:rsidP="000B40F8">
      <w:pPr>
        <w:pStyle w:val="references"/>
        <w:ind w:left="354" w:hanging="354"/>
      </w:pPr>
      <w:r>
        <w:t xml:space="preserve">C. </w:t>
      </w:r>
      <w:r w:rsidR="00FE39EB" w:rsidRPr="00FE39EB">
        <w:t xml:space="preserve">Ho, </w:t>
      </w:r>
      <w:r>
        <w:t xml:space="preserve">and et al., </w:t>
      </w:r>
      <w:r w:rsidR="00260FDA">
        <w:t>“</w:t>
      </w:r>
      <w:r w:rsidR="00FE39EB" w:rsidRPr="00FE39EB">
        <w:t>Mapex: Indoor structure exploration with probabilistic information gain from global map predictions</w:t>
      </w:r>
      <w:r w:rsidR="008B0ECA">
        <w:t>,”</w:t>
      </w:r>
      <w:r w:rsidR="00FE39EB" w:rsidRPr="00FE39EB">
        <w:t xml:space="preserve"> In 2025 IEEE International Conference on Robotics and Automation (ICRA)</w:t>
      </w:r>
      <w:r>
        <w:t>,</w:t>
      </w:r>
      <w:r w:rsidR="00FE39EB" w:rsidRPr="00FE39EB">
        <w:t xml:space="preserve"> pp. 13074-13080</w:t>
      </w:r>
      <w:r>
        <w:t>, 2025</w:t>
      </w:r>
      <w:r w:rsidR="00FE39EB" w:rsidRPr="00FE39EB">
        <w:t>.</w:t>
      </w:r>
      <w:r w:rsidR="002A2058">
        <w:t xml:space="preserve"> </w:t>
      </w:r>
      <w:r>
        <w:t>d</w:t>
      </w:r>
      <w:r w:rsidR="002A2058" w:rsidRPr="002A2058">
        <w:t>oi</w:t>
      </w:r>
      <w:r>
        <w:t xml:space="preserve">: </w:t>
      </w:r>
      <w:r w:rsidR="002A2058" w:rsidRPr="002A2058">
        <w:t>10.1109/ICRA55743.2025.11128862</w:t>
      </w:r>
      <w:r>
        <w:t>.</w:t>
      </w:r>
    </w:p>
    <w:p w14:paraId="345105DA" w14:textId="5C247445" w:rsidR="00F10906" w:rsidRDefault="00F10906" w:rsidP="002D7F9F">
      <w:pPr>
        <w:pStyle w:val="references"/>
      </w:pPr>
      <w:r>
        <w:rPr>
          <w:shd w:val="clear" w:color="auto" w:fill="FFFFFF"/>
        </w:rPr>
        <w:t xml:space="preserve">L. Achey, A. Reed, B. Crowe, B. Hayes, and C. Heckman, </w:t>
      </w:r>
      <w:r>
        <w:t>“</w:t>
      </w:r>
      <w:r>
        <w:rPr>
          <w:shd w:val="clear" w:color="auto" w:fill="FFFFFF"/>
        </w:rPr>
        <w:t>Robust robotic exploration and mapping using generative occupancy map synthesis</w:t>
      </w:r>
      <w:r>
        <w:t>,”</w:t>
      </w:r>
      <w:r w:rsidRPr="00F10906">
        <w:rPr>
          <w:shd w:val="clear" w:color="auto" w:fill="FFFFFF"/>
        </w:rPr>
        <w:t> Autonomous Robots, </w:t>
      </w:r>
      <w:r>
        <w:rPr>
          <w:shd w:val="clear" w:color="auto" w:fill="FFFFFF"/>
        </w:rPr>
        <w:t xml:space="preserve">vol. </w:t>
      </w:r>
      <w:r w:rsidRPr="00F10906">
        <w:rPr>
          <w:shd w:val="clear" w:color="auto" w:fill="FFFFFF"/>
        </w:rPr>
        <w:t>50</w:t>
      </w:r>
      <w:r>
        <w:rPr>
          <w:shd w:val="clear" w:color="auto" w:fill="FFFFFF"/>
        </w:rPr>
        <w:t xml:space="preserve">, no. </w:t>
      </w:r>
      <w:r w:rsidRPr="00F10906">
        <w:rPr>
          <w:shd w:val="clear" w:color="auto" w:fill="FFFFFF"/>
        </w:rPr>
        <w:t>1,</w:t>
      </w:r>
      <w:r>
        <w:rPr>
          <w:shd w:val="clear" w:color="auto" w:fill="FFFFFF"/>
        </w:rPr>
        <w:t xml:space="preserve"> ID</w:t>
      </w:r>
      <w:r w:rsidRPr="00F10906">
        <w:rPr>
          <w:shd w:val="clear" w:color="auto" w:fill="FFFFFF"/>
        </w:rPr>
        <w:t xml:space="preserve"> 8, 2026.</w:t>
      </w:r>
      <w:r w:rsidR="002D7F9F">
        <w:rPr>
          <w:shd w:val="clear" w:color="auto" w:fill="FFFFFF"/>
        </w:rPr>
        <w:t xml:space="preserve"> d</w:t>
      </w:r>
      <w:r w:rsidR="002D7F9F" w:rsidRPr="002D7F9F">
        <w:rPr>
          <w:shd w:val="clear" w:color="auto" w:fill="FFFFFF"/>
        </w:rPr>
        <w:t>oi</w:t>
      </w:r>
      <w:r w:rsidR="002D7F9F">
        <w:rPr>
          <w:shd w:val="clear" w:color="auto" w:fill="FFFFFF"/>
        </w:rPr>
        <w:t xml:space="preserve">: </w:t>
      </w:r>
      <w:r w:rsidR="002D7F9F" w:rsidRPr="002D7F9F">
        <w:rPr>
          <w:shd w:val="clear" w:color="auto" w:fill="FFFFFF"/>
        </w:rPr>
        <w:t>10.1007/s10514-025-10229-0</w:t>
      </w:r>
      <w:r w:rsidR="002D7F9F">
        <w:rPr>
          <w:shd w:val="clear" w:color="auto" w:fill="FFFFFF"/>
        </w:rPr>
        <w:t>.</w:t>
      </w:r>
    </w:p>
    <w:p w14:paraId="4B7BD186" w14:textId="530A5387" w:rsidR="00FE39EB" w:rsidRDefault="000B40F8" w:rsidP="000B40F8">
      <w:pPr>
        <w:pStyle w:val="references"/>
        <w:ind w:left="354" w:hanging="354"/>
      </w:pPr>
      <w:r>
        <w:t xml:space="preserve">A. </w:t>
      </w:r>
      <w:r w:rsidR="00FE39EB" w:rsidRPr="00FE39EB">
        <w:t xml:space="preserve">Fernandes, </w:t>
      </w:r>
      <w:r>
        <w:t>H.</w:t>
      </w:r>
      <w:r w:rsidR="00FE39EB" w:rsidRPr="00FE39EB">
        <w:t xml:space="preserve"> Landaluce, </w:t>
      </w:r>
      <w:r>
        <w:t>and I.</w:t>
      </w:r>
      <w:r w:rsidR="00FE39EB" w:rsidRPr="00FE39EB">
        <w:t xml:space="preserve"> Angulo, </w:t>
      </w:r>
      <w:r w:rsidR="00260FDA">
        <w:t>“</w:t>
      </w:r>
      <w:r w:rsidR="00FE39EB" w:rsidRPr="00FE39EB">
        <w:t>Real-time anomaly detection for industrial conveyors using multi-task deep learning and TinyML</w:t>
      </w:r>
      <w:r w:rsidR="008B0ECA">
        <w:t>,”</w:t>
      </w:r>
      <w:r w:rsidR="00FE39EB" w:rsidRPr="00FE39EB">
        <w:t xml:space="preserve"> In AIP Conference Proceedings</w:t>
      </w:r>
      <w:r>
        <w:t>,</w:t>
      </w:r>
      <w:r w:rsidR="00FE39EB" w:rsidRPr="00FE39EB">
        <w:t xml:space="preserve"> </w:t>
      </w:r>
      <w:r>
        <w:t>v</w:t>
      </w:r>
      <w:r w:rsidR="00FE39EB" w:rsidRPr="00FE39EB">
        <w:t xml:space="preserve">ol. 3381, </w:t>
      </w:r>
      <w:r>
        <w:t>n</w:t>
      </w:r>
      <w:r w:rsidR="00FE39EB" w:rsidRPr="00FE39EB">
        <w:t>o. 1,</w:t>
      </w:r>
      <w:r>
        <w:t xml:space="preserve"> p</w:t>
      </w:r>
      <w:r w:rsidR="00FE39EB" w:rsidRPr="00FE39EB">
        <w:t>p. 050006</w:t>
      </w:r>
      <w:r>
        <w:t>, 2026</w:t>
      </w:r>
      <w:r w:rsidR="00FE39EB" w:rsidRPr="00FE39EB">
        <w:t>.</w:t>
      </w:r>
      <w:r>
        <w:t xml:space="preserve"> d</w:t>
      </w:r>
      <w:r w:rsidR="002A2058" w:rsidRPr="002A2058">
        <w:t>oi</w:t>
      </w:r>
      <w:r>
        <w:t xml:space="preserve">: </w:t>
      </w:r>
      <w:r w:rsidR="002A2058" w:rsidRPr="002A2058">
        <w:t>10.1063/5.0309148</w:t>
      </w:r>
      <w:r>
        <w:t>.</w:t>
      </w:r>
    </w:p>
    <w:p w14:paraId="5DC74F34" w14:textId="6FF8F8AE" w:rsidR="00107B92" w:rsidRPr="00946557" w:rsidRDefault="00107B92" w:rsidP="00946557">
      <w:pPr>
        <w:pStyle w:val="references"/>
      </w:pPr>
      <w:r>
        <w:rPr>
          <w:shd w:val="clear" w:color="auto" w:fill="FFFFFF"/>
        </w:rPr>
        <w:t xml:space="preserve">M. Tri Lê, P. Wolinski, and J. Arbel, </w:t>
      </w:r>
      <w:r>
        <w:t>“</w:t>
      </w:r>
      <w:r>
        <w:rPr>
          <w:shd w:val="clear" w:color="auto" w:fill="FFFFFF"/>
        </w:rPr>
        <w:t>Efficient neural networks for tiny</w:t>
      </w:r>
      <w:r w:rsidRPr="00107B92">
        <w:rPr>
          <w:shd w:val="clear" w:color="auto" w:fill="FFFFFF"/>
        </w:rPr>
        <w:t xml:space="preserve"> machine learning: A comprehensive review</w:t>
      </w:r>
      <w:r>
        <w:t>,”</w:t>
      </w:r>
      <w:r w:rsidRPr="00107B92">
        <w:rPr>
          <w:shd w:val="clear" w:color="auto" w:fill="FFFFFF"/>
        </w:rPr>
        <w:t> ACM Transactions on Intelligent Systems and Technology, </w:t>
      </w:r>
      <w:r>
        <w:rPr>
          <w:shd w:val="clear" w:color="auto" w:fill="FFFFFF"/>
        </w:rPr>
        <w:t xml:space="preserve">vol. </w:t>
      </w:r>
      <w:r w:rsidRPr="00107B92">
        <w:rPr>
          <w:shd w:val="clear" w:color="auto" w:fill="FFFFFF"/>
        </w:rPr>
        <w:t>17</w:t>
      </w:r>
      <w:r>
        <w:rPr>
          <w:shd w:val="clear" w:color="auto" w:fill="FFFFFF"/>
        </w:rPr>
        <w:t xml:space="preserve">, no. </w:t>
      </w:r>
      <w:r w:rsidRPr="00107B92">
        <w:rPr>
          <w:shd w:val="clear" w:color="auto" w:fill="FFFFFF"/>
        </w:rPr>
        <w:t>4,</w:t>
      </w:r>
      <w:r>
        <w:rPr>
          <w:shd w:val="clear" w:color="auto" w:fill="FFFFFF"/>
        </w:rPr>
        <w:t xml:space="preserve"> pp.</w:t>
      </w:r>
      <w:r w:rsidRPr="00107B92">
        <w:rPr>
          <w:shd w:val="clear" w:color="auto" w:fill="FFFFFF"/>
        </w:rPr>
        <w:t xml:space="preserve"> 1-41, 2026</w:t>
      </w:r>
      <w:r>
        <w:rPr>
          <w:shd w:val="clear" w:color="auto" w:fill="FFFFFF"/>
        </w:rPr>
        <w:t xml:space="preserve">. doi: </w:t>
      </w:r>
      <w:r w:rsidR="00946557" w:rsidRPr="00946557">
        <w:rPr>
          <w:shd w:val="clear" w:color="auto" w:fill="FFFFFF"/>
        </w:rPr>
        <w:t>10.1145/3798276</w:t>
      </w:r>
      <w:r w:rsidR="00946557">
        <w:rPr>
          <w:shd w:val="clear" w:color="auto" w:fill="FFFFFF"/>
        </w:rPr>
        <w:t>.</w:t>
      </w:r>
    </w:p>
    <w:p w14:paraId="0C77EE2D" w14:textId="0503F650" w:rsidR="00946557" w:rsidRPr="004A08EF" w:rsidRDefault="004A08EF" w:rsidP="0022493B">
      <w:pPr>
        <w:pStyle w:val="references"/>
      </w:pPr>
      <w:r>
        <w:rPr>
          <w:shd w:val="clear" w:color="auto" w:fill="FFFFFF"/>
        </w:rPr>
        <w:t xml:space="preserve">S. </w:t>
      </w:r>
      <w:r w:rsidR="00AC056E">
        <w:rPr>
          <w:shd w:val="clear" w:color="auto" w:fill="FFFFFF"/>
        </w:rPr>
        <w:t xml:space="preserve">Alharthi, </w:t>
      </w:r>
      <w:r>
        <w:rPr>
          <w:shd w:val="clear" w:color="auto" w:fill="FFFFFF"/>
        </w:rPr>
        <w:t>M.</w:t>
      </w:r>
      <w:r w:rsidR="00AC056E">
        <w:rPr>
          <w:shd w:val="clear" w:color="auto" w:fill="FFFFFF"/>
        </w:rPr>
        <w:t xml:space="preserve"> Rashid, </w:t>
      </w:r>
      <w:r>
        <w:rPr>
          <w:shd w:val="clear" w:color="auto" w:fill="FFFFFF"/>
        </w:rPr>
        <w:t>and M.</w:t>
      </w:r>
      <w:r w:rsidR="00AC056E">
        <w:rPr>
          <w:shd w:val="clear" w:color="auto" w:fill="FFFFFF"/>
        </w:rPr>
        <w:t xml:space="preserve"> Aljabri, </w:t>
      </w:r>
      <w:r>
        <w:t>“</w:t>
      </w:r>
      <w:r w:rsidR="00AC056E">
        <w:rPr>
          <w:shd w:val="clear" w:color="auto" w:fill="FFFFFF"/>
        </w:rPr>
        <w:t>TinyML in Industrial IoT: A Systematic Review of Applications, System Components, and Methodologies</w:t>
      </w:r>
      <w:r>
        <w:t>,”</w:t>
      </w:r>
      <w:r w:rsidR="00AC056E" w:rsidRPr="004A08EF">
        <w:rPr>
          <w:shd w:val="clear" w:color="auto" w:fill="FFFFFF"/>
        </w:rPr>
        <w:t> Sensors, </w:t>
      </w:r>
      <w:r>
        <w:rPr>
          <w:shd w:val="clear" w:color="auto" w:fill="FFFFFF"/>
        </w:rPr>
        <w:t xml:space="preserve">vol. </w:t>
      </w:r>
      <w:r w:rsidR="00AC056E" w:rsidRPr="004A08EF">
        <w:rPr>
          <w:shd w:val="clear" w:color="auto" w:fill="FFFFFF"/>
        </w:rPr>
        <w:t>26</w:t>
      </w:r>
      <w:r>
        <w:rPr>
          <w:shd w:val="clear" w:color="auto" w:fill="FFFFFF"/>
        </w:rPr>
        <w:t xml:space="preserve">, no. </w:t>
      </w:r>
      <w:r w:rsidR="00AC056E" w:rsidRPr="004A08EF">
        <w:rPr>
          <w:shd w:val="clear" w:color="auto" w:fill="FFFFFF"/>
        </w:rPr>
        <w:t xml:space="preserve">8, </w:t>
      </w:r>
      <w:r>
        <w:rPr>
          <w:shd w:val="clear" w:color="auto" w:fill="FFFFFF"/>
        </w:rPr>
        <w:t xml:space="preserve">ID </w:t>
      </w:r>
      <w:r w:rsidR="00AC056E" w:rsidRPr="004A08EF">
        <w:rPr>
          <w:shd w:val="clear" w:color="auto" w:fill="FFFFFF"/>
        </w:rPr>
        <w:t>2550</w:t>
      </w:r>
      <w:r w:rsidRPr="004A08EF">
        <w:rPr>
          <w:shd w:val="clear" w:color="auto" w:fill="FFFFFF"/>
        </w:rPr>
        <w:t>, 2026</w:t>
      </w:r>
      <w:r w:rsidR="00AC056E" w:rsidRPr="004A08EF">
        <w:rPr>
          <w:shd w:val="clear" w:color="auto" w:fill="FFFFFF"/>
        </w:rPr>
        <w:t>.</w:t>
      </w:r>
      <w:r w:rsidRPr="004A08EF">
        <w:rPr>
          <w:shd w:val="clear" w:color="auto" w:fill="FFFFFF"/>
        </w:rPr>
        <w:t xml:space="preserve"> doi: </w:t>
      </w:r>
      <w:r w:rsidR="0022493B" w:rsidRPr="0022493B">
        <w:rPr>
          <w:shd w:val="clear" w:color="auto" w:fill="FFFFFF"/>
        </w:rPr>
        <w:t>10.3390/s26082550</w:t>
      </w:r>
      <w:r w:rsidR="0022493B">
        <w:rPr>
          <w:shd w:val="clear" w:color="auto" w:fill="FFFFFF"/>
        </w:rPr>
        <w:t>.</w:t>
      </w:r>
    </w:p>
    <w:p w14:paraId="778BF9DC" w14:textId="77777777" w:rsidR="009901F8" w:rsidRPr="00275088" w:rsidRDefault="009901F8" w:rsidP="006943A6">
      <w:pPr>
        <w:pStyle w:val="BodyText"/>
        <w:spacing w:after="0"/>
        <w:ind w:firstLine="289"/>
        <w:rPr>
          <w:lang w:val="uk-UA"/>
        </w:rPr>
      </w:pPr>
    </w:p>
    <w:sectPr w:rsidR="009901F8" w:rsidRPr="00275088" w:rsidSect="00BF00BB">
      <w:type w:val="continuous"/>
      <w:pgSz w:w="11906" w:h="16838" w:code="9"/>
      <w:pgMar w:top="1080" w:right="893" w:bottom="1440" w:left="893"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97E2D" w14:textId="77777777" w:rsidR="00C73063" w:rsidRDefault="00C73063" w:rsidP="001A3B3D">
      <w:r>
        <w:separator/>
      </w:r>
    </w:p>
  </w:endnote>
  <w:endnote w:type="continuationSeparator" w:id="0">
    <w:p w14:paraId="78D35395" w14:textId="77777777" w:rsidR="00C73063" w:rsidRDefault="00C73063"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5918" w14:textId="77777777" w:rsidR="0045470E" w:rsidRPr="006F6D3D" w:rsidRDefault="0045470E"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83BF6" w14:textId="77777777" w:rsidR="00C73063" w:rsidRDefault="00C73063" w:rsidP="001A3B3D">
      <w:r>
        <w:separator/>
      </w:r>
    </w:p>
  </w:footnote>
  <w:footnote w:type="continuationSeparator" w:id="0">
    <w:p w14:paraId="7467FCA3" w14:textId="77777777" w:rsidR="00C73063" w:rsidRDefault="00C73063"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365E08D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404450311">
    <w:abstractNumId w:val="14"/>
  </w:num>
  <w:num w:numId="2" w16cid:durableId="493959001">
    <w:abstractNumId w:val="19"/>
  </w:num>
  <w:num w:numId="3" w16cid:durableId="80182416">
    <w:abstractNumId w:val="13"/>
  </w:num>
  <w:num w:numId="4" w16cid:durableId="910194563">
    <w:abstractNumId w:val="16"/>
  </w:num>
  <w:num w:numId="5" w16cid:durableId="690185925">
    <w:abstractNumId w:val="16"/>
  </w:num>
  <w:num w:numId="6" w16cid:durableId="1951472645">
    <w:abstractNumId w:val="16"/>
  </w:num>
  <w:num w:numId="7" w16cid:durableId="1406604943">
    <w:abstractNumId w:val="16"/>
  </w:num>
  <w:num w:numId="8" w16cid:durableId="442189782">
    <w:abstractNumId w:val="18"/>
  </w:num>
  <w:num w:numId="9" w16cid:durableId="1166356594">
    <w:abstractNumId w:val="20"/>
  </w:num>
  <w:num w:numId="10" w16cid:durableId="1493788140">
    <w:abstractNumId w:val="15"/>
  </w:num>
  <w:num w:numId="11" w16cid:durableId="1889301207">
    <w:abstractNumId w:val="12"/>
  </w:num>
  <w:num w:numId="12" w16cid:durableId="605238467">
    <w:abstractNumId w:val="11"/>
  </w:num>
  <w:num w:numId="13" w16cid:durableId="706099042">
    <w:abstractNumId w:val="0"/>
  </w:num>
  <w:num w:numId="14" w16cid:durableId="1116365715">
    <w:abstractNumId w:val="10"/>
  </w:num>
  <w:num w:numId="15" w16cid:durableId="1734547860">
    <w:abstractNumId w:val="8"/>
  </w:num>
  <w:num w:numId="16" w16cid:durableId="1529178584">
    <w:abstractNumId w:val="7"/>
  </w:num>
  <w:num w:numId="17" w16cid:durableId="1130631848">
    <w:abstractNumId w:val="6"/>
  </w:num>
  <w:num w:numId="18" w16cid:durableId="529996184">
    <w:abstractNumId w:val="5"/>
  </w:num>
  <w:num w:numId="19" w16cid:durableId="1754203913">
    <w:abstractNumId w:val="9"/>
  </w:num>
  <w:num w:numId="20" w16cid:durableId="1434325290">
    <w:abstractNumId w:val="4"/>
  </w:num>
  <w:num w:numId="21" w16cid:durableId="1272855380">
    <w:abstractNumId w:val="3"/>
  </w:num>
  <w:num w:numId="22" w16cid:durableId="1077556339">
    <w:abstractNumId w:val="2"/>
  </w:num>
  <w:num w:numId="23" w16cid:durableId="2106684493">
    <w:abstractNumId w:val="1"/>
  </w:num>
  <w:num w:numId="24" w16cid:durableId="3640674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Total_Editing_Time" w:val="11"/>
  </w:docVars>
  <w:rsids>
    <w:rsidRoot w:val="009303D9"/>
    <w:rsid w:val="00000550"/>
    <w:rsid w:val="00005493"/>
    <w:rsid w:val="000056F1"/>
    <w:rsid w:val="00005E63"/>
    <w:rsid w:val="00021552"/>
    <w:rsid w:val="00023DCE"/>
    <w:rsid w:val="00035BC5"/>
    <w:rsid w:val="00035D79"/>
    <w:rsid w:val="0004655D"/>
    <w:rsid w:val="0004781E"/>
    <w:rsid w:val="000518E4"/>
    <w:rsid w:val="00052AD9"/>
    <w:rsid w:val="000565AF"/>
    <w:rsid w:val="00057BFB"/>
    <w:rsid w:val="00066F00"/>
    <w:rsid w:val="00083AF5"/>
    <w:rsid w:val="00083F82"/>
    <w:rsid w:val="000844E0"/>
    <w:rsid w:val="000871EE"/>
    <w:rsid w:val="0008758A"/>
    <w:rsid w:val="000A245A"/>
    <w:rsid w:val="000A32E4"/>
    <w:rsid w:val="000B40F8"/>
    <w:rsid w:val="000B5D48"/>
    <w:rsid w:val="000C1E68"/>
    <w:rsid w:val="000D2F3C"/>
    <w:rsid w:val="000E08D2"/>
    <w:rsid w:val="000E1A2E"/>
    <w:rsid w:val="000F7352"/>
    <w:rsid w:val="00107B92"/>
    <w:rsid w:val="00134646"/>
    <w:rsid w:val="001370DC"/>
    <w:rsid w:val="00163477"/>
    <w:rsid w:val="00164421"/>
    <w:rsid w:val="00170393"/>
    <w:rsid w:val="00175614"/>
    <w:rsid w:val="0017770B"/>
    <w:rsid w:val="00184F36"/>
    <w:rsid w:val="001915E7"/>
    <w:rsid w:val="00192E58"/>
    <w:rsid w:val="001942BB"/>
    <w:rsid w:val="001A2EFD"/>
    <w:rsid w:val="001A3B3D"/>
    <w:rsid w:val="001A473E"/>
    <w:rsid w:val="001B67DC"/>
    <w:rsid w:val="001D1B1A"/>
    <w:rsid w:val="001E2286"/>
    <w:rsid w:val="001F6A1A"/>
    <w:rsid w:val="001F7C94"/>
    <w:rsid w:val="0022493B"/>
    <w:rsid w:val="002254A9"/>
    <w:rsid w:val="00233D97"/>
    <w:rsid w:val="002347A2"/>
    <w:rsid w:val="00235267"/>
    <w:rsid w:val="00242639"/>
    <w:rsid w:val="00246DC6"/>
    <w:rsid w:val="002532EC"/>
    <w:rsid w:val="00260FDA"/>
    <w:rsid w:val="002701D7"/>
    <w:rsid w:val="00275088"/>
    <w:rsid w:val="002850E3"/>
    <w:rsid w:val="00292B4A"/>
    <w:rsid w:val="002A2058"/>
    <w:rsid w:val="002A2EB9"/>
    <w:rsid w:val="002A5468"/>
    <w:rsid w:val="002B0FAD"/>
    <w:rsid w:val="002C37C9"/>
    <w:rsid w:val="002C44D6"/>
    <w:rsid w:val="002D3CD4"/>
    <w:rsid w:val="002D51F6"/>
    <w:rsid w:val="002D63CD"/>
    <w:rsid w:val="002D7F9F"/>
    <w:rsid w:val="002F03F1"/>
    <w:rsid w:val="00321B0C"/>
    <w:rsid w:val="00325FCB"/>
    <w:rsid w:val="0032653D"/>
    <w:rsid w:val="003441E9"/>
    <w:rsid w:val="00354FCF"/>
    <w:rsid w:val="003A19E2"/>
    <w:rsid w:val="003B0267"/>
    <w:rsid w:val="003B2B40"/>
    <w:rsid w:val="003B4E04"/>
    <w:rsid w:val="003C36E5"/>
    <w:rsid w:val="003D3EDD"/>
    <w:rsid w:val="003E397E"/>
    <w:rsid w:val="003F5A08"/>
    <w:rsid w:val="003F5AF3"/>
    <w:rsid w:val="003F6384"/>
    <w:rsid w:val="00407292"/>
    <w:rsid w:val="004073CD"/>
    <w:rsid w:val="00407681"/>
    <w:rsid w:val="00412A93"/>
    <w:rsid w:val="00420716"/>
    <w:rsid w:val="004325FB"/>
    <w:rsid w:val="00432E5E"/>
    <w:rsid w:val="00443067"/>
    <w:rsid w:val="004432BA"/>
    <w:rsid w:val="0044407E"/>
    <w:rsid w:val="00447BB9"/>
    <w:rsid w:val="0045470E"/>
    <w:rsid w:val="0046031D"/>
    <w:rsid w:val="00473AC9"/>
    <w:rsid w:val="00474977"/>
    <w:rsid w:val="00474CF2"/>
    <w:rsid w:val="00477DA1"/>
    <w:rsid w:val="00484D6B"/>
    <w:rsid w:val="00491548"/>
    <w:rsid w:val="00494B67"/>
    <w:rsid w:val="004A08EF"/>
    <w:rsid w:val="004A50A1"/>
    <w:rsid w:val="004B6181"/>
    <w:rsid w:val="004D14B8"/>
    <w:rsid w:val="004D57F5"/>
    <w:rsid w:val="004D72B5"/>
    <w:rsid w:val="004D739B"/>
    <w:rsid w:val="004E2E50"/>
    <w:rsid w:val="004F3B9C"/>
    <w:rsid w:val="004F751C"/>
    <w:rsid w:val="0052449B"/>
    <w:rsid w:val="00551B7F"/>
    <w:rsid w:val="0056610F"/>
    <w:rsid w:val="00575BCA"/>
    <w:rsid w:val="005805D0"/>
    <w:rsid w:val="00590033"/>
    <w:rsid w:val="005A73DE"/>
    <w:rsid w:val="005B0344"/>
    <w:rsid w:val="005B0B4B"/>
    <w:rsid w:val="005B0CB3"/>
    <w:rsid w:val="005B520E"/>
    <w:rsid w:val="005D07A0"/>
    <w:rsid w:val="005D0C23"/>
    <w:rsid w:val="005D0E93"/>
    <w:rsid w:val="005E2800"/>
    <w:rsid w:val="005F22AB"/>
    <w:rsid w:val="0060306E"/>
    <w:rsid w:val="00605825"/>
    <w:rsid w:val="0060650B"/>
    <w:rsid w:val="00612EF4"/>
    <w:rsid w:val="0063503B"/>
    <w:rsid w:val="00644F02"/>
    <w:rsid w:val="00645D22"/>
    <w:rsid w:val="00650018"/>
    <w:rsid w:val="00651A08"/>
    <w:rsid w:val="00653A09"/>
    <w:rsid w:val="00654204"/>
    <w:rsid w:val="00656D09"/>
    <w:rsid w:val="00660D57"/>
    <w:rsid w:val="00661F04"/>
    <w:rsid w:val="00665FE1"/>
    <w:rsid w:val="00670434"/>
    <w:rsid w:val="006760A9"/>
    <w:rsid w:val="006775E6"/>
    <w:rsid w:val="006823CB"/>
    <w:rsid w:val="0068720D"/>
    <w:rsid w:val="006943A6"/>
    <w:rsid w:val="006A3DA0"/>
    <w:rsid w:val="006A5D82"/>
    <w:rsid w:val="006B02A3"/>
    <w:rsid w:val="006B1396"/>
    <w:rsid w:val="006B6B66"/>
    <w:rsid w:val="006C27C2"/>
    <w:rsid w:val="006F3207"/>
    <w:rsid w:val="006F4890"/>
    <w:rsid w:val="006F4D47"/>
    <w:rsid w:val="006F6D3D"/>
    <w:rsid w:val="00706B2A"/>
    <w:rsid w:val="00715BEA"/>
    <w:rsid w:val="00725F0D"/>
    <w:rsid w:val="0072669C"/>
    <w:rsid w:val="00733608"/>
    <w:rsid w:val="007349B8"/>
    <w:rsid w:val="00740EEA"/>
    <w:rsid w:val="007703DB"/>
    <w:rsid w:val="007723D9"/>
    <w:rsid w:val="00794804"/>
    <w:rsid w:val="007A0283"/>
    <w:rsid w:val="007A041C"/>
    <w:rsid w:val="007B1CFE"/>
    <w:rsid w:val="007B33F1"/>
    <w:rsid w:val="007B6DDA"/>
    <w:rsid w:val="007C0308"/>
    <w:rsid w:val="007C2FF2"/>
    <w:rsid w:val="007C422D"/>
    <w:rsid w:val="007D2E26"/>
    <w:rsid w:val="007D2F90"/>
    <w:rsid w:val="007D3E74"/>
    <w:rsid w:val="007D6232"/>
    <w:rsid w:val="007E1379"/>
    <w:rsid w:val="007E323B"/>
    <w:rsid w:val="007F1DBD"/>
    <w:rsid w:val="007F1F99"/>
    <w:rsid w:val="007F2269"/>
    <w:rsid w:val="007F5F88"/>
    <w:rsid w:val="007F6169"/>
    <w:rsid w:val="007F768F"/>
    <w:rsid w:val="0080791D"/>
    <w:rsid w:val="00813D3F"/>
    <w:rsid w:val="008147B5"/>
    <w:rsid w:val="008154FC"/>
    <w:rsid w:val="00821AB2"/>
    <w:rsid w:val="00836367"/>
    <w:rsid w:val="00836AD6"/>
    <w:rsid w:val="00836B85"/>
    <w:rsid w:val="00846BD7"/>
    <w:rsid w:val="008531EC"/>
    <w:rsid w:val="00866A8D"/>
    <w:rsid w:val="00873603"/>
    <w:rsid w:val="00882773"/>
    <w:rsid w:val="00886108"/>
    <w:rsid w:val="008A2C7D"/>
    <w:rsid w:val="008B0ECA"/>
    <w:rsid w:val="008B1FB0"/>
    <w:rsid w:val="008B5E65"/>
    <w:rsid w:val="008B6524"/>
    <w:rsid w:val="008B7C52"/>
    <w:rsid w:val="008C4B23"/>
    <w:rsid w:val="008E37E1"/>
    <w:rsid w:val="008E57B9"/>
    <w:rsid w:val="008F6149"/>
    <w:rsid w:val="008F6E2C"/>
    <w:rsid w:val="009070EA"/>
    <w:rsid w:val="00915A75"/>
    <w:rsid w:val="009262A3"/>
    <w:rsid w:val="009303D9"/>
    <w:rsid w:val="00931055"/>
    <w:rsid w:val="00933B67"/>
    <w:rsid w:val="00933C64"/>
    <w:rsid w:val="00946557"/>
    <w:rsid w:val="00953539"/>
    <w:rsid w:val="009545E8"/>
    <w:rsid w:val="00972203"/>
    <w:rsid w:val="009901F8"/>
    <w:rsid w:val="00996175"/>
    <w:rsid w:val="009A7425"/>
    <w:rsid w:val="009B4D61"/>
    <w:rsid w:val="009C0B4F"/>
    <w:rsid w:val="009C4CA8"/>
    <w:rsid w:val="009D535E"/>
    <w:rsid w:val="009E049B"/>
    <w:rsid w:val="009F1D79"/>
    <w:rsid w:val="00A033EB"/>
    <w:rsid w:val="00A059B3"/>
    <w:rsid w:val="00A0721B"/>
    <w:rsid w:val="00A12B89"/>
    <w:rsid w:val="00A12D61"/>
    <w:rsid w:val="00A15B66"/>
    <w:rsid w:val="00A164CE"/>
    <w:rsid w:val="00A21A67"/>
    <w:rsid w:val="00A21F1F"/>
    <w:rsid w:val="00A3030E"/>
    <w:rsid w:val="00A30735"/>
    <w:rsid w:val="00A42EA5"/>
    <w:rsid w:val="00A513B0"/>
    <w:rsid w:val="00A51BD0"/>
    <w:rsid w:val="00A52732"/>
    <w:rsid w:val="00A559DD"/>
    <w:rsid w:val="00A749E8"/>
    <w:rsid w:val="00A77C84"/>
    <w:rsid w:val="00A803B3"/>
    <w:rsid w:val="00A86106"/>
    <w:rsid w:val="00A95DA2"/>
    <w:rsid w:val="00AA6D90"/>
    <w:rsid w:val="00AB2E48"/>
    <w:rsid w:val="00AC056E"/>
    <w:rsid w:val="00AE3409"/>
    <w:rsid w:val="00AF6CCD"/>
    <w:rsid w:val="00B02AAC"/>
    <w:rsid w:val="00B11A60"/>
    <w:rsid w:val="00B13B11"/>
    <w:rsid w:val="00B22613"/>
    <w:rsid w:val="00B336DE"/>
    <w:rsid w:val="00B44A76"/>
    <w:rsid w:val="00B47625"/>
    <w:rsid w:val="00B5707C"/>
    <w:rsid w:val="00B60D07"/>
    <w:rsid w:val="00B6589B"/>
    <w:rsid w:val="00B707CE"/>
    <w:rsid w:val="00B72974"/>
    <w:rsid w:val="00B768D1"/>
    <w:rsid w:val="00B84B57"/>
    <w:rsid w:val="00B9093E"/>
    <w:rsid w:val="00B93FBD"/>
    <w:rsid w:val="00BA1025"/>
    <w:rsid w:val="00BA25D5"/>
    <w:rsid w:val="00BA7CB1"/>
    <w:rsid w:val="00BC0625"/>
    <w:rsid w:val="00BC2B71"/>
    <w:rsid w:val="00BC3420"/>
    <w:rsid w:val="00BC7348"/>
    <w:rsid w:val="00BD670B"/>
    <w:rsid w:val="00BE45A0"/>
    <w:rsid w:val="00BE7D3C"/>
    <w:rsid w:val="00BF00BB"/>
    <w:rsid w:val="00BF0C3D"/>
    <w:rsid w:val="00BF0CA7"/>
    <w:rsid w:val="00BF4E86"/>
    <w:rsid w:val="00BF5FF6"/>
    <w:rsid w:val="00C0207F"/>
    <w:rsid w:val="00C040A5"/>
    <w:rsid w:val="00C14280"/>
    <w:rsid w:val="00C16117"/>
    <w:rsid w:val="00C209C0"/>
    <w:rsid w:val="00C21573"/>
    <w:rsid w:val="00C3075A"/>
    <w:rsid w:val="00C32A8F"/>
    <w:rsid w:val="00C462EE"/>
    <w:rsid w:val="00C55A02"/>
    <w:rsid w:val="00C663ED"/>
    <w:rsid w:val="00C73063"/>
    <w:rsid w:val="00C90822"/>
    <w:rsid w:val="00C919A4"/>
    <w:rsid w:val="00CA4392"/>
    <w:rsid w:val="00CA5764"/>
    <w:rsid w:val="00CC393F"/>
    <w:rsid w:val="00CF5D71"/>
    <w:rsid w:val="00CF61A4"/>
    <w:rsid w:val="00CF73D8"/>
    <w:rsid w:val="00D0226C"/>
    <w:rsid w:val="00D03F44"/>
    <w:rsid w:val="00D102DA"/>
    <w:rsid w:val="00D2176E"/>
    <w:rsid w:val="00D26AC1"/>
    <w:rsid w:val="00D3240A"/>
    <w:rsid w:val="00D42461"/>
    <w:rsid w:val="00D52434"/>
    <w:rsid w:val="00D53E84"/>
    <w:rsid w:val="00D6301D"/>
    <w:rsid w:val="00D632BE"/>
    <w:rsid w:val="00D72D06"/>
    <w:rsid w:val="00D7522C"/>
    <w:rsid w:val="00D7536F"/>
    <w:rsid w:val="00D76668"/>
    <w:rsid w:val="00D81E80"/>
    <w:rsid w:val="00D828BC"/>
    <w:rsid w:val="00D833D9"/>
    <w:rsid w:val="00D906FD"/>
    <w:rsid w:val="00D921EC"/>
    <w:rsid w:val="00D9544D"/>
    <w:rsid w:val="00DA1D12"/>
    <w:rsid w:val="00DC1A07"/>
    <w:rsid w:val="00DC3521"/>
    <w:rsid w:val="00DD532A"/>
    <w:rsid w:val="00DE4CDE"/>
    <w:rsid w:val="00DF011F"/>
    <w:rsid w:val="00DF2084"/>
    <w:rsid w:val="00DF476F"/>
    <w:rsid w:val="00E0315F"/>
    <w:rsid w:val="00E044E4"/>
    <w:rsid w:val="00E07383"/>
    <w:rsid w:val="00E1376C"/>
    <w:rsid w:val="00E165BC"/>
    <w:rsid w:val="00E25D6D"/>
    <w:rsid w:val="00E30588"/>
    <w:rsid w:val="00E3517E"/>
    <w:rsid w:val="00E360C4"/>
    <w:rsid w:val="00E36487"/>
    <w:rsid w:val="00E41246"/>
    <w:rsid w:val="00E61E12"/>
    <w:rsid w:val="00E64D5E"/>
    <w:rsid w:val="00E735D0"/>
    <w:rsid w:val="00E74598"/>
    <w:rsid w:val="00E7596C"/>
    <w:rsid w:val="00E878F2"/>
    <w:rsid w:val="00E95039"/>
    <w:rsid w:val="00EA14B1"/>
    <w:rsid w:val="00EC23FA"/>
    <w:rsid w:val="00EC3A8B"/>
    <w:rsid w:val="00EC65D8"/>
    <w:rsid w:val="00ED0149"/>
    <w:rsid w:val="00ED4FD1"/>
    <w:rsid w:val="00EE0BA4"/>
    <w:rsid w:val="00EF0253"/>
    <w:rsid w:val="00EF3AFD"/>
    <w:rsid w:val="00EF7DE3"/>
    <w:rsid w:val="00F02B54"/>
    <w:rsid w:val="00F03103"/>
    <w:rsid w:val="00F10906"/>
    <w:rsid w:val="00F11F42"/>
    <w:rsid w:val="00F14D74"/>
    <w:rsid w:val="00F23368"/>
    <w:rsid w:val="00F271DE"/>
    <w:rsid w:val="00F34D9E"/>
    <w:rsid w:val="00F372B4"/>
    <w:rsid w:val="00F4550A"/>
    <w:rsid w:val="00F500A3"/>
    <w:rsid w:val="00F55934"/>
    <w:rsid w:val="00F627DA"/>
    <w:rsid w:val="00F65B22"/>
    <w:rsid w:val="00F7288F"/>
    <w:rsid w:val="00F847A6"/>
    <w:rsid w:val="00F91B80"/>
    <w:rsid w:val="00F9441B"/>
    <w:rsid w:val="00F96141"/>
    <w:rsid w:val="00FA0C59"/>
    <w:rsid w:val="00FA4C32"/>
    <w:rsid w:val="00FB4397"/>
    <w:rsid w:val="00FB46B2"/>
    <w:rsid w:val="00FD01C2"/>
    <w:rsid w:val="00FD26CB"/>
    <w:rsid w:val="00FD5173"/>
    <w:rsid w:val="00FE39EB"/>
    <w:rsid w:val="00FE7114"/>
    <w:rsid w:val="00FF17A4"/>
    <w:rsid w:val="00FF59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7D30"/>
  <w15:docId w15:val="{163C32B0-348D-514E-B75F-E87CE72D6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link w:val="Author0"/>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link w:val="references0"/>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table" w:styleId="TableGrid">
    <w:name w:val="Table Grid"/>
    <w:basedOn w:val="TableNormal"/>
    <w:rsid w:val="00A77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7C84"/>
    <w:rPr>
      <w:color w:val="808080"/>
    </w:rPr>
  </w:style>
  <w:style w:type="character" w:styleId="Hyperlink">
    <w:name w:val="Hyperlink"/>
    <w:basedOn w:val="DefaultParagraphFont"/>
    <w:rsid w:val="00D26AC1"/>
    <w:rPr>
      <w:color w:val="0563C1" w:themeColor="hyperlink"/>
      <w:u w:val="single"/>
    </w:rPr>
  </w:style>
  <w:style w:type="character" w:customStyle="1" w:styleId="1">
    <w:name w:val="Неразрешенное упоминание1"/>
    <w:basedOn w:val="DefaultParagraphFont"/>
    <w:uiPriority w:val="99"/>
    <w:semiHidden/>
    <w:unhideWhenUsed/>
    <w:rsid w:val="00D26AC1"/>
    <w:rPr>
      <w:color w:val="605E5C"/>
      <w:shd w:val="clear" w:color="auto" w:fill="E1DFDD"/>
    </w:rPr>
  </w:style>
  <w:style w:type="character" w:customStyle="1" w:styleId="katex-mathml">
    <w:name w:val="katex-mathml"/>
    <w:basedOn w:val="DefaultParagraphFont"/>
    <w:rsid w:val="00023DCE"/>
  </w:style>
  <w:style w:type="paragraph" w:styleId="ListParagraph">
    <w:name w:val="List Paragraph"/>
    <w:basedOn w:val="Normal"/>
    <w:uiPriority w:val="34"/>
    <w:qFormat/>
    <w:rsid w:val="00242639"/>
    <w:pPr>
      <w:ind w:left="720"/>
      <w:contextualSpacing/>
    </w:pPr>
  </w:style>
  <w:style w:type="character" w:customStyle="1" w:styleId="mopen">
    <w:name w:val="mopen"/>
    <w:basedOn w:val="DefaultParagraphFont"/>
    <w:rsid w:val="00D828BC"/>
  </w:style>
  <w:style w:type="character" w:customStyle="1" w:styleId="mord">
    <w:name w:val="mord"/>
    <w:basedOn w:val="DefaultParagraphFont"/>
    <w:rsid w:val="00D828BC"/>
  </w:style>
  <w:style w:type="character" w:customStyle="1" w:styleId="mpunct">
    <w:name w:val="mpunct"/>
    <w:basedOn w:val="DefaultParagraphFont"/>
    <w:rsid w:val="00D828BC"/>
  </w:style>
  <w:style w:type="character" w:customStyle="1" w:styleId="mclose">
    <w:name w:val="mclose"/>
    <w:basedOn w:val="DefaultParagraphFont"/>
    <w:rsid w:val="00D828BC"/>
  </w:style>
  <w:style w:type="character" w:styleId="Emphasis">
    <w:name w:val="Emphasis"/>
    <w:basedOn w:val="DefaultParagraphFont"/>
    <w:uiPriority w:val="20"/>
    <w:qFormat/>
    <w:rsid w:val="002A2EB9"/>
    <w:rPr>
      <w:i/>
      <w:iCs/>
    </w:rPr>
  </w:style>
  <w:style w:type="character" w:customStyle="1" w:styleId="mrel">
    <w:name w:val="mrel"/>
    <w:basedOn w:val="DefaultParagraphFont"/>
    <w:rsid w:val="007F1DBD"/>
  </w:style>
  <w:style w:type="paragraph" w:styleId="BalloonText">
    <w:name w:val="Balloon Text"/>
    <w:basedOn w:val="Normal"/>
    <w:link w:val="BalloonTextChar"/>
    <w:rsid w:val="00B72974"/>
    <w:rPr>
      <w:rFonts w:ascii="Tahoma" w:hAnsi="Tahoma" w:cs="Tahoma"/>
      <w:sz w:val="16"/>
      <w:szCs w:val="16"/>
    </w:rPr>
  </w:style>
  <w:style w:type="character" w:customStyle="1" w:styleId="BalloonTextChar">
    <w:name w:val="Balloon Text Char"/>
    <w:basedOn w:val="DefaultParagraphFont"/>
    <w:link w:val="BalloonText"/>
    <w:rsid w:val="00B72974"/>
    <w:rPr>
      <w:rFonts w:ascii="Tahoma" w:hAnsi="Tahoma" w:cs="Tahoma"/>
      <w:sz w:val="16"/>
      <w:szCs w:val="16"/>
    </w:rPr>
  </w:style>
  <w:style w:type="paragraph" w:customStyle="1" w:styleId="88888">
    <w:name w:val="88888"/>
    <w:basedOn w:val="Author"/>
    <w:link w:val="888880"/>
    <w:qFormat/>
    <w:rsid w:val="00590033"/>
    <w:pPr>
      <w:spacing w:before="100" w:beforeAutospacing="1"/>
    </w:pPr>
    <w:rPr>
      <w:color w:val="FF0000"/>
      <w:sz w:val="18"/>
      <w:szCs w:val="18"/>
    </w:rPr>
  </w:style>
  <w:style w:type="character" w:customStyle="1" w:styleId="Author0">
    <w:name w:val="Author Знак"/>
    <w:link w:val="Author"/>
    <w:rsid w:val="00590033"/>
    <w:rPr>
      <w:noProof/>
      <w:sz w:val="22"/>
      <w:szCs w:val="22"/>
    </w:rPr>
  </w:style>
  <w:style w:type="character" w:customStyle="1" w:styleId="888880">
    <w:name w:val="88888 Знак"/>
    <w:link w:val="88888"/>
    <w:rsid w:val="00590033"/>
    <w:rPr>
      <w:noProof/>
      <w:color w:val="FF0000"/>
      <w:sz w:val="18"/>
      <w:szCs w:val="18"/>
    </w:rPr>
  </w:style>
  <w:style w:type="paragraph" w:customStyle="1" w:styleId="7--7">
    <w:name w:val="7-Стиль-7"/>
    <w:basedOn w:val="references"/>
    <w:link w:val="7--70"/>
    <w:qFormat/>
    <w:rsid w:val="0060306E"/>
    <w:pPr>
      <w:ind w:left="354" w:hanging="354"/>
    </w:pPr>
  </w:style>
  <w:style w:type="character" w:customStyle="1" w:styleId="references0">
    <w:name w:val="references Знак"/>
    <w:basedOn w:val="DefaultParagraphFont"/>
    <w:link w:val="references"/>
    <w:rsid w:val="0060306E"/>
    <w:rPr>
      <w:rFonts w:eastAsia="MS Mincho"/>
      <w:noProof/>
      <w:sz w:val="16"/>
      <w:szCs w:val="16"/>
    </w:rPr>
  </w:style>
  <w:style w:type="character" w:customStyle="1" w:styleId="7--70">
    <w:name w:val="7-Стиль-7 Знак"/>
    <w:basedOn w:val="references0"/>
    <w:link w:val="7--7"/>
    <w:rsid w:val="0060306E"/>
    <w:rPr>
      <w:rFonts w:eastAsia="MS Mincho"/>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59952">
      <w:bodyDiv w:val="1"/>
      <w:marLeft w:val="0"/>
      <w:marRight w:val="0"/>
      <w:marTop w:val="0"/>
      <w:marBottom w:val="0"/>
      <w:divBdr>
        <w:top w:val="none" w:sz="0" w:space="0" w:color="auto"/>
        <w:left w:val="none" w:sz="0" w:space="0" w:color="auto"/>
        <w:bottom w:val="none" w:sz="0" w:space="0" w:color="auto"/>
        <w:right w:val="none" w:sz="0" w:space="0" w:color="auto"/>
      </w:divBdr>
    </w:div>
    <w:div w:id="986591406">
      <w:bodyDiv w:val="1"/>
      <w:marLeft w:val="0"/>
      <w:marRight w:val="0"/>
      <w:marTop w:val="0"/>
      <w:marBottom w:val="0"/>
      <w:divBdr>
        <w:top w:val="none" w:sz="0" w:space="0" w:color="auto"/>
        <w:left w:val="none" w:sz="0" w:space="0" w:color="auto"/>
        <w:bottom w:val="none" w:sz="0" w:space="0" w:color="auto"/>
        <w:right w:val="none" w:sz="0" w:space="0" w:color="auto"/>
      </w:divBdr>
    </w:div>
    <w:div w:id="1029258414">
      <w:bodyDiv w:val="1"/>
      <w:marLeft w:val="0"/>
      <w:marRight w:val="0"/>
      <w:marTop w:val="0"/>
      <w:marBottom w:val="0"/>
      <w:divBdr>
        <w:top w:val="none" w:sz="0" w:space="0" w:color="auto"/>
        <w:left w:val="none" w:sz="0" w:space="0" w:color="auto"/>
        <w:bottom w:val="none" w:sz="0" w:space="0" w:color="auto"/>
        <w:right w:val="none" w:sz="0" w:space="0" w:color="auto"/>
      </w:divBdr>
    </w:div>
    <w:div w:id="1056392125">
      <w:bodyDiv w:val="1"/>
      <w:marLeft w:val="0"/>
      <w:marRight w:val="0"/>
      <w:marTop w:val="0"/>
      <w:marBottom w:val="0"/>
      <w:divBdr>
        <w:top w:val="none" w:sz="0" w:space="0" w:color="auto"/>
        <w:left w:val="none" w:sz="0" w:space="0" w:color="auto"/>
        <w:bottom w:val="none" w:sz="0" w:space="0" w:color="auto"/>
        <w:right w:val="none" w:sz="0" w:space="0" w:color="auto"/>
      </w:divBdr>
    </w:div>
    <w:div w:id="1115753179">
      <w:bodyDiv w:val="1"/>
      <w:marLeft w:val="0"/>
      <w:marRight w:val="0"/>
      <w:marTop w:val="0"/>
      <w:marBottom w:val="0"/>
      <w:divBdr>
        <w:top w:val="none" w:sz="0" w:space="0" w:color="auto"/>
        <w:left w:val="none" w:sz="0" w:space="0" w:color="auto"/>
        <w:bottom w:val="none" w:sz="0" w:space="0" w:color="auto"/>
        <w:right w:val="none" w:sz="0" w:space="0" w:color="auto"/>
      </w:divBdr>
    </w:div>
    <w:div w:id="1580403086">
      <w:bodyDiv w:val="1"/>
      <w:marLeft w:val="0"/>
      <w:marRight w:val="0"/>
      <w:marTop w:val="0"/>
      <w:marBottom w:val="0"/>
      <w:divBdr>
        <w:top w:val="none" w:sz="0" w:space="0" w:color="auto"/>
        <w:left w:val="none" w:sz="0" w:space="0" w:color="auto"/>
        <w:bottom w:val="none" w:sz="0" w:space="0" w:color="auto"/>
        <w:right w:val="none" w:sz="0" w:space="0" w:color="auto"/>
      </w:divBdr>
    </w:div>
    <w:div w:id="2017073582">
      <w:bodyDiv w:val="1"/>
      <w:marLeft w:val="0"/>
      <w:marRight w:val="0"/>
      <w:marTop w:val="0"/>
      <w:marBottom w:val="0"/>
      <w:divBdr>
        <w:top w:val="none" w:sz="0" w:space="0" w:color="auto"/>
        <w:left w:val="none" w:sz="0" w:space="0" w:color="auto"/>
        <w:bottom w:val="none" w:sz="0" w:space="0" w:color="auto"/>
        <w:right w:val="none" w:sz="0" w:space="0" w:color="auto"/>
      </w:divBdr>
      <w:divsChild>
        <w:div w:id="1235820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F65BE-7455-427E-A2A4-594D86DFE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4285</Words>
  <Characters>24431</Characters>
  <Application>Microsoft Office Word</Application>
  <DocSecurity>0</DocSecurity>
  <Lines>203</Lines>
  <Paragraphs>57</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Paper Title (use style: paper title)</vt:lpstr>
      <vt:lpstr>Paper Title (use style: paper title)</vt:lpstr>
      <vt:lpstr>Paper Title (use style: paper title)</vt:lpstr>
    </vt:vector>
  </TitlesOfParts>
  <Company>IEEE</Company>
  <LinksUpToDate>false</LinksUpToDate>
  <CharactersWithSpaces>28659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Dr. Amer Abu Jassar</cp:lastModifiedBy>
  <cp:revision>3</cp:revision>
  <cp:lastPrinted>2026-06-02T11:50:00Z</cp:lastPrinted>
  <dcterms:created xsi:type="dcterms:W3CDTF">2026-06-08T16:54:00Z</dcterms:created>
  <dcterms:modified xsi:type="dcterms:W3CDTF">2026-06-20T17:22:00Z</dcterms:modified>
</cp:coreProperties>
</file>