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line="276"/>
        <w:jc w:val="center"/>
      </w:pPr>
      <w:r>
        <w:rPr>
          <w:rFonts w:ascii="Times New Roman" w:cs="Times New Roman" w:eastAsia="Times New Roman" w:hAnsi="Times New Roman"/>
          <w:b/>
          <w:bCs/>
          <w:sz w:val="48"/>
          <w:szCs w:val="48"/>
        </w:rPr>
        <w:t xml:space="preserve">Secure Biometric Authentication Using Shamir’s Secret Sharing: Design, Implementation, and Comparative Evaluation</w:t>
      </w:r>
    </w:p>
    <w:p>
      <w:pPr>
        <w:spacing w:after="0" w:before="120" w:line="240"/>
        <w:jc w:val="center"/>
      </w:pPr>
      <w:r>
        <w:rPr>
          <w:rFonts w:ascii="Times New Roman" w:cs="Times New Roman" w:eastAsia="Times New Roman" w:hAnsi="Times New Roman"/>
          <w:sz w:val="22"/>
          <w:szCs w:val="22"/>
        </w:rPr>
        <w:t xml:space="preserve">Ogunsanwo, O. D.; Akinola, S. O.; Okoya, T. O.; Sofowora, M. A.</w:t>
      </w:r>
    </w:p>
    <w:p>
      <w:pPr>
        <w:spacing w:after="0" w:before="0" w:line="240"/>
        <w:jc w:val="center"/>
      </w:pPr>
      <w:r>
        <w:rPr>
          <w:rFonts w:ascii="Times New Roman" w:cs="Times New Roman" w:eastAsia="Times New Roman" w:hAnsi="Times New Roman"/>
          <w:i/>
          <w:iCs/>
          <w:sz w:val="20"/>
          <w:szCs w:val="20"/>
        </w:rPr>
        <w:t xml:space="preserve">Department of Computer Science, Lead City University, Ibadan, Nigeria</w:t>
      </w:r>
    </w:p>
    <w:p>
      <w:pPr>
        <w:spacing w:after="0" w:before="120"/>
      </w:pPr>
      <w:r>
        <w:t xml:space="preserve"/>
      </w:r>
    </w:p>
    <w:p>
      <w:pPr>
        <w:spacing w:after="60" w:before="0"/>
        <w:jc w:val="center"/>
      </w:pPr>
      <w:r>
        <w:rPr>
          <w:rFonts w:ascii="Times New Roman" w:cs="Times New Roman" w:eastAsia="Times New Roman" w:hAnsi="Times New Roman"/>
          <w:b/>
          <w:bCs/>
          <w:i/>
          <w:iCs/>
          <w:sz w:val="20"/>
          <w:szCs w:val="20"/>
        </w:rPr>
        <w:t xml:space="preserve">Abstract</w:t>
      </w:r>
    </w:p>
    <w:p>
      <w:pPr>
        <w:spacing w:after="0" w:before="0" w:line="240"/>
        <w:ind w:left="360" w:right="360"/>
        <w:jc w:val="both"/>
      </w:pPr>
      <w:r>
        <w:rPr>
          <w:rFonts w:ascii="Times New Roman" w:cs="Times New Roman" w:eastAsia="Times New Roman" w:hAnsi="Times New Roman"/>
          <w:i/>
          <w:iCs/>
          <w:sz w:val="18"/>
          <w:szCs w:val="18"/>
        </w:rPr>
        <w:t xml:space="preserve">Biometric authentication systems are increasingly deployed across finance, healthcare, border security, and consumer devices due to their convenience and reliability over password-based mechanisms. However, centralized storage of biometric templates creates a critical and irrevocable vulnerability: unlike passwords, compromised biometric data cannot be reset. This paper presents a comprehensive treatment of secure biometric authentication through three integrated contributions. First, we survey and compare the four principal biometric modalities — fingerprint, facial, iris, and voice recognition — across the dimensions of uniqueness, permanence, collectability, circumvention resistance, and typical equal error rate. Second, we review standardized biometric performance metrics (FMR, FNMR, EER, ROC) and security threats including spoofing and template compromise. Third, we design, implement, and evaluate a biometric authentication system that applies Shamir’s Secret Sharing (SSS) to distribute fingerprint templates across multiple storage nodes, ensuring that no single compromised location yields a reconstructable template. Empirical evaluation against a centralized baseline demonstrates improvements across all measured dimensions: FAR reduced from 2.3% to 1.8%, FRR from 3.8% to 3.0%, enrollment time from 15 s to 10 s, and authentication time from 5 s to 3 s. Security testing confirmed resistance to key compromise attacks that the baseline system failed. User satisfaction averaged 4.6/5. These results establish SSS-based template distribution as a practical, deployable enhancement for biometric authentication security.</w:t>
      </w:r>
    </w:p>
    <w:p>
      <w:pPr>
        <w:spacing w:after="60" w:before="60" w:line="240"/>
        <w:ind w:left="360" w:right="360"/>
        <w:jc w:val="both"/>
      </w:pPr>
      <w:r>
        <w:rPr>
          <w:rFonts w:ascii="Times New Roman" w:cs="Times New Roman" w:eastAsia="Times New Roman" w:hAnsi="Times New Roman"/>
          <w:b/>
          <w:bCs/>
          <w:i/>
          <w:iCs/>
          <w:sz w:val="18"/>
          <w:szCs w:val="18"/>
        </w:rPr>
        <w:t xml:space="preserve">Keywords—</w:t>
      </w:r>
      <w:r>
        <w:rPr>
          <w:rFonts w:ascii="Times New Roman" w:cs="Times New Roman" w:eastAsia="Times New Roman" w:hAnsi="Times New Roman"/>
          <w:i/>
          <w:iCs/>
          <w:sz w:val="18"/>
          <w:szCs w:val="18"/>
        </w:rPr>
        <w:t xml:space="preserve">Biometric Authentication; Shamir’s Secret Sharing; Fingerprint Recognition; Template Security; Cryptography; False Match Rate; Spoofing.</w:t>
      </w:r>
    </w:p>
    <w:p>
      <w:pPr>
        <w:sectPr>
          <w:type w:val="continuous"/>
          <w:pgSz w:w="11906" w:h="16838" w:orient="portrait"/>
          <w:pgMar w:top="1008" w:right="1080" w:bottom="1134" w:left="1080" w:header="708" w:footer="708" w:gutter="0"/>
          <w:pgNumType/>
          <w:cols w:num="1"/>
          <w:docGrid w:linePitch="360"/>
        </w:sectPr>
      </w:pPr>
    </w:p>
    <w:p>
      <w:pPr>
        <w:spacing w:after="80" w:before="160" w:line="240"/>
        <w:jc w:val="center"/>
      </w:pPr>
      <w:r>
        <w:rPr>
          <w:rFonts w:ascii="Times New Roman" w:cs="Times New Roman" w:eastAsia="Times New Roman" w:hAnsi="Times New Roman"/>
          <w:b/>
          <w:bCs/>
          <w:caps/>
          <w:sz w:val="20"/>
          <w:szCs w:val="20"/>
        </w:rPr>
        <w:t xml:space="preserve">I. Introduction</w:t>
      </w:r>
    </w:p>
    <w:p>
      <w:pPr>
        <w:spacing w:after="60" w:before="0" w:line="240"/>
        <w:ind w:firstLine="360"/>
        <w:jc w:val="both"/>
      </w:pPr>
      <w:r>
        <w:rPr>
          <w:rFonts w:ascii="Times New Roman" w:cs="Times New Roman" w:eastAsia="Times New Roman" w:hAnsi="Times New Roman"/>
          <w:sz w:val="20"/>
          <w:szCs w:val="20"/>
        </w:rPr>
        <w:t xml:space="preserve">The proliferation of digital services across finance, healthcare, government, and consumer technology has made reliable identity verification a foundational security requirement. Traditional authentication mechanisms — passwords, PINs, and security tokens — have proven inadequate at scale: passwords are forgotten, shared, phished, and stolen in breaches affecting billions of accounts annually. These systemic weaknesses have driven growing adoption of biometric authentication, which grounds identity verification in intrinsic physiological and behavioral characteristics that are difficult to share, forget, or replicate.</w:t>
      </w:r>
    </w:p>
    <w:p>
      <w:pPr>
        <w:spacing w:after="60" w:before="0" w:line="240"/>
        <w:ind w:firstLine="360"/>
        <w:jc w:val="both"/>
      </w:pPr>
      <w:r>
        <w:rPr>
          <w:rFonts w:ascii="Times New Roman" w:cs="Times New Roman" w:eastAsia="Times New Roman" w:hAnsi="Times New Roman"/>
          <w:sz w:val="20"/>
          <w:szCs w:val="20"/>
        </w:rPr>
        <w:t xml:space="preserve">Biometric modalities including fingerprint recognition, facial recognition, iris recognition, and voice recognition are now deployed across hundreds of millions of devices and institutional access control systems worldwide. Across all modalities, a common architectural vulnerability persists: biometric templates are typically held in centralized databases. A successful breach is uniquely catastrophic because, unlike a password, a compromised fingerprint template cannot be revoked and reissued.</w:t>
      </w:r>
    </w:p>
    <w:p>
      <w:pPr>
        <w:spacing w:after="60" w:before="0" w:line="240"/>
        <w:ind w:firstLine="360"/>
        <w:jc w:val="both"/>
      </w:pPr>
      <w:r>
        <w:rPr>
          <w:rFonts w:ascii="Times New Roman" w:cs="Times New Roman" w:eastAsia="Times New Roman" w:hAnsi="Times New Roman"/>
          <w:sz w:val="20"/>
          <w:szCs w:val="20"/>
        </w:rPr>
        <w:t xml:space="preserve">This paper addresses that vulnerability through the integration of Shamir’s Secret Sharing (SSS) [8], a classical cryptographic scheme introduced in 1979, with a fingerprint-based biometric authentication system. SSS divides a secret into n cryptographic shares, distributed across separate storage nodes, such that any k shares suffice for reconstruction while fewer than k shares reveal zero information about the original secret.</w:t>
      </w:r>
    </w:p>
    <w:p>
      <w:pPr>
        <w:spacing w:after="60" w:before="0" w:line="240"/>
        <w:ind w:firstLine="360"/>
        <w:jc w:val="both"/>
      </w:pPr>
      <w:r>
        <w:rPr>
          <w:rFonts w:ascii="Times New Roman" w:cs="Times New Roman" w:eastAsia="Times New Roman" w:hAnsi="Times New Roman"/>
          <w:sz w:val="20"/>
          <w:szCs w:val="20"/>
        </w:rPr>
        <w:t xml:space="preserve">The paper makes three integrated contributions: (1) a structured comparative survey of fingerprint, facial, iris, and voice recognition; (2) a review of standardized metrics and threat models; and (3) the design, implementation, and empirical evaluation of an SSS-integrated biometric authentication system demonstrating concrete improvements over a centralized baseline.</w:t>
      </w:r>
    </w:p>
    <w:p>
      <w:pPr>
        <w:spacing w:after="60" w:before="120" w:line="240"/>
        <w:jc w:val="left"/>
      </w:pPr>
      <w:r>
        <w:rPr>
          <w:rFonts w:ascii="Times New Roman" w:cs="Times New Roman" w:eastAsia="Times New Roman" w:hAnsi="Times New Roman"/>
          <w:i/>
          <w:iCs/>
          <w:sz w:val="20"/>
          <w:szCs w:val="20"/>
        </w:rPr>
        <w:t xml:space="preserve">A. Problem Statement</w:t>
      </w:r>
    </w:p>
    <w:p>
      <w:pPr>
        <w:spacing w:after="60" w:before="0" w:line="240"/>
        <w:ind w:firstLine="360"/>
        <w:jc w:val="both"/>
      </w:pPr>
      <w:r>
        <w:rPr>
          <w:rFonts w:ascii="Times New Roman" w:cs="Times New Roman" w:eastAsia="Times New Roman" w:hAnsi="Times New Roman"/>
          <w:sz w:val="20"/>
          <w:szCs w:val="20"/>
        </w:rPr>
        <w:t xml:space="preserve">Deployed biometric systems overwhelmingly store templates in centralized repositories protected only by conventional access controls and encryption. This creates three compounding vulnerabilities: a successful breach exposes all enrolled templates simultaneously; exposed templates cannot be revoked; and privileged insiders represent an unmitigated threat. This paper investigates whether SSS can serve as a practical, deployable mechanism to eliminate these vulnerabilities without unacceptable costs to accuracy, performance, or user experience.</w:t>
      </w:r>
    </w:p>
    <w:p>
      <w:pPr>
        <w:spacing w:after="60" w:before="120" w:line="240"/>
        <w:jc w:val="left"/>
      </w:pPr>
      <w:r>
        <w:rPr>
          <w:rFonts w:ascii="Times New Roman" w:cs="Times New Roman" w:eastAsia="Times New Roman" w:hAnsi="Times New Roman"/>
          <w:i/>
          <w:iCs/>
          <w:sz w:val="20"/>
          <w:szCs w:val="20"/>
        </w:rPr>
        <w:t xml:space="preserve">B. Research Objectives</w:t>
      </w:r>
    </w:p>
    <w:p>
      <w:pPr>
        <w:spacing w:after="60" w:before="0" w:line="240"/>
        <w:ind w:firstLine="360"/>
        <w:jc w:val="both"/>
      </w:pPr>
      <w:r>
        <w:rPr>
          <w:rFonts w:ascii="Times New Roman" w:cs="Times New Roman" w:eastAsia="Times New Roman" w:hAnsi="Times New Roman"/>
          <w:sz w:val="20"/>
          <w:szCs w:val="20"/>
        </w:rPr>
        <w:t xml:space="preserve">The study objectives are to: (i) survey and compare principal biometric modalities; (ii) review standardized biometric performance metrics and threat models; (iii) design and implement an SSS-integrated biometric authentication system; (iv) evaluate the system empirically against a centralized baseline; and (v) demonstrate the practical viability of SSS-based template distribution as a deployable enhancement.</w:t>
      </w:r>
    </w:p>
    <w:p>
      <w:pPr>
        <w:spacing w:after="80" w:before="160" w:line="240"/>
        <w:jc w:val="center"/>
      </w:pPr>
      <w:r>
        <w:rPr>
          <w:rFonts w:ascii="Times New Roman" w:cs="Times New Roman" w:eastAsia="Times New Roman" w:hAnsi="Times New Roman"/>
          <w:b/>
          <w:bCs/>
          <w:caps/>
          <w:sz w:val="20"/>
          <w:szCs w:val="20"/>
        </w:rPr>
        <w:t xml:space="preserve">II. Related Work</w:t>
      </w:r>
    </w:p>
    <w:p>
      <w:pPr>
        <w:spacing w:after="60" w:before="120" w:line="240"/>
        <w:jc w:val="left"/>
      </w:pPr>
      <w:r>
        <w:rPr>
          <w:rFonts w:ascii="Times New Roman" w:cs="Times New Roman" w:eastAsia="Times New Roman" w:hAnsi="Times New Roman"/>
          <w:i/>
          <w:iCs/>
          <w:sz w:val="20"/>
          <w:szCs w:val="20"/>
        </w:rPr>
        <w:t xml:space="preserve">A. Biometric Authentication</w:t>
      </w:r>
    </w:p>
    <w:p>
      <w:pPr>
        <w:spacing w:after="60" w:before="0" w:line="240"/>
        <w:ind w:firstLine="360"/>
        <w:jc w:val="both"/>
      </w:pPr>
      <w:r>
        <w:rPr>
          <w:rFonts w:ascii="Times New Roman" w:cs="Times New Roman" w:eastAsia="Times New Roman" w:hAnsi="Times New Roman"/>
          <w:sz w:val="20"/>
          <w:szCs w:val="20"/>
        </w:rPr>
        <w:t xml:space="preserve">Biometric recognition systems operate in verification mode (one-to-one comparison) or identification mode (one-to-many comparison). Extensive surveys have documented the maturation of fingerprint, facial, iris, and voice recognition [1, 2]. Deep learning approaches have achieved near-human accuracy on standard biometric benchmarks [3]. Despite these accuracy gains, the fundamental template security problem has received comparatively less attention in deployed systems.</w:t>
      </w:r>
    </w:p>
    <w:p>
      <w:pPr>
        <w:spacing w:after="60" w:before="120" w:line="240"/>
        <w:jc w:val="left"/>
      </w:pPr>
      <w:r>
        <w:rPr>
          <w:rFonts w:ascii="Times New Roman" w:cs="Times New Roman" w:eastAsia="Times New Roman" w:hAnsi="Times New Roman"/>
          <w:i/>
          <w:iCs/>
          <w:sz w:val="20"/>
          <w:szCs w:val="20"/>
        </w:rPr>
        <w:t xml:space="preserve">B. Biometric Template Security</w:t>
      </w:r>
    </w:p>
    <w:p>
      <w:pPr>
        <w:spacing w:after="60" w:before="0" w:line="240"/>
        <w:ind w:firstLine="360"/>
        <w:jc w:val="both"/>
      </w:pPr>
      <w:r>
        <w:rPr>
          <w:rFonts w:ascii="Times New Roman" w:cs="Times New Roman" w:eastAsia="Times New Roman" w:hAnsi="Times New Roman"/>
          <w:sz w:val="20"/>
          <w:szCs w:val="20"/>
        </w:rPr>
        <w:t xml:space="preserve">The irreversibility of biometric compromise distinguishes it sharply from credential-based failures. Rathgeb and Busch [4] survey template protection techniques across three principal families: cancelable biometrics, biometric cryptosystems, and secret sharing. Ratha et al. [5] highlight centralized storage as the primary systemic vulnerability. Complementary work has explored homomorphic encryption (HE) for matching directly on encrypted templates without decryption [26]. Spoofing attacks are addressed by Presentation Attack Detection (PAD) research standardized in ISO/IEC 30107 [23]. Marcel et al. [30] provide a comprehensive treatment of biometric anti-spoofing across modalities.</w:t>
      </w:r>
    </w:p>
    <w:p>
      <w:pPr>
        <w:spacing w:after="60" w:before="120" w:line="240"/>
        <w:jc w:val="left"/>
      </w:pPr>
      <w:r>
        <w:rPr>
          <w:rFonts w:ascii="Times New Roman" w:cs="Times New Roman" w:eastAsia="Times New Roman" w:hAnsi="Times New Roman"/>
          <w:i/>
          <w:iCs/>
          <w:sz w:val="20"/>
          <w:szCs w:val="20"/>
        </w:rPr>
        <w:t xml:space="preserve">C. Shamir’s Secret Sharing in Biometric Security</w:t>
      </w:r>
    </w:p>
    <w:p>
      <w:pPr>
        <w:spacing w:after="60" w:before="0" w:line="240"/>
        <w:ind w:firstLine="360"/>
        <w:jc w:val="both"/>
      </w:pPr>
      <w:r>
        <w:rPr>
          <w:rFonts w:ascii="Times New Roman" w:cs="Times New Roman" w:eastAsia="Times New Roman" w:hAnsi="Times New Roman"/>
          <w:sz w:val="20"/>
          <w:szCs w:val="20"/>
        </w:rPr>
        <w:t xml:space="preserve">SSS was introduced by Shamir in 1979 [8]. The scheme constructs a random polynomial f(x) of degree k−1 over GF(q), with the secret embedded as f(0). Any k shareholders recover the secret via Lagrange interpolation; fewer than k reveal zero information. Bai et al. [9] demonstrated SSS-based fingerprint template distribution with maintained accuracy. Bhattacharya and Mukherjee [10] combined SSS with ring signatures for authenticated share reconstruction. Gupta et al. [12] extended SSS to authentication without full template reconstruction. Zhang et al. [13] demonstrated practical cloud-based SSS deployment. The present work advances this line by providing an end-to-end implementation with empirical evaluation against a controlled baseline.</w:t>
      </w:r>
    </w:p>
    <w:p>
      <w:pPr>
        <w:spacing w:after="80" w:before="160" w:line="240"/>
        <w:jc w:val="center"/>
      </w:pPr>
      <w:r>
        <w:rPr>
          <w:rFonts w:ascii="Times New Roman" w:cs="Times New Roman" w:eastAsia="Times New Roman" w:hAnsi="Times New Roman"/>
          <w:b/>
          <w:bCs/>
          <w:caps/>
          <w:sz w:val="20"/>
          <w:szCs w:val="20"/>
        </w:rPr>
        <w:t xml:space="preserve">III. Biometric Modalities: Comparative Analysis</w:t>
      </w:r>
    </w:p>
    <w:p>
      <w:pPr>
        <w:spacing w:after="60" w:before="120" w:line="240"/>
        <w:jc w:val="left"/>
      </w:pPr>
      <w:r>
        <w:rPr>
          <w:rFonts w:ascii="Times New Roman" w:cs="Times New Roman" w:eastAsia="Times New Roman" w:hAnsi="Times New Roman"/>
          <w:i/>
          <w:iCs/>
          <w:sz w:val="20"/>
          <w:szCs w:val="20"/>
        </w:rPr>
        <w:t xml:space="preserve">A. Evaluation Framework</w:t>
      </w:r>
    </w:p>
    <w:p>
      <w:pPr>
        <w:spacing w:after="60" w:before="0" w:line="240"/>
        <w:ind w:firstLine="360"/>
        <w:jc w:val="both"/>
      </w:pPr>
      <w:r>
        <w:rPr>
          <w:rFonts w:ascii="Times New Roman" w:cs="Times New Roman" w:eastAsia="Times New Roman" w:hAnsi="Times New Roman"/>
          <w:sz w:val="20"/>
          <w:szCs w:val="20"/>
        </w:rPr>
        <w:t xml:space="preserve">Jain et al. [14] established a widely adopted framework of seven properties: Universality, Uniqueness, Permanence, Collectability, Performance, Acceptability, and Circumvention resistance. No currently deployed biometric satisfies all seven optimally; modality selection involves principled trade-offs driven by application requirements.</w:t>
      </w:r>
    </w:p>
    <w:p>
      <w:pPr>
        <w:spacing w:after="60" w:before="120" w:line="240"/>
        <w:jc w:val="left"/>
      </w:pPr>
      <w:r>
        <w:rPr>
          <w:rFonts w:ascii="Times New Roman" w:cs="Times New Roman" w:eastAsia="Times New Roman" w:hAnsi="Times New Roman"/>
          <w:i/>
          <w:iCs/>
          <w:sz w:val="20"/>
          <w:szCs w:val="20"/>
        </w:rPr>
        <w:t xml:space="preserve">B. Fingerprint Recognition</w:t>
      </w:r>
    </w:p>
    <w:p>
      <w:pPr>
        <w:spacing w:after="60" w:before="0" w:line="240"/>
        <w:ind w:firstLine="360"/>
        <w:jc w:val="both"/>
      </w:pPr>
      <w:r>
        <w:rPr>
          <w:rFonts w:ascii="Times New Roman" w:cs="Times New Roman" w:eastAsia="Times New Roman" w:hAnsi="Times New Roman"/>
          <w:sz w:val="20"/>
          <w:szCs w:val="20"/>
        </w:rPr>
        <w:t xml:space="preserve">Fingerprints are formed during fetal development through a stochastic epigenetic process, producing ridge-and-valley patterns that are unique even between monozygotic twins and stable throughout adult life. Collectability is high: capacitive, optical, and ultrasonic sensors are mature and available at consumer price points. Fingerprint recognition systems extract minutiae features or apply deep CNN-based approaches [15]. Typical EERs range from 0.1% to 2%. The principal security threat is artificial fingerprint fabrication; liveness detection partially mitigates this risk [6].</w:t>
      </w:r>
    </w:p>
    <w:p>
      <w:pPr>
        <w:spacing w:after="60" w:before="120" w:line="240"/>
        <w:jc w:val="left"/>
      </w:pPr>
      <w:r>
        <w:rPr>
          <w:rFonts w:ascii="Times New Roman" w:cs="Times New Roman" w:eastAsia="Times New Roman" w:hAnsi="Times New Roman"/>
          <w:i/>
          <w:iCs/>
          <w:sz w:val="20"/>
          <w:szCs w:val="20"/>
        </w:rPr>
        <w:t xml:space="preserve">C. Facial Recognition</w:t>
      </w:r>
    </w:p>
    <w:p>
      <w:pPr>
        <w:spacing w:after="60" w:before="0" w:line="240"/>
        <w:ind w:firstLine="360"/>
        <w:jc w:val="both"/>
      </w:pPr>
      <w:r>
        <w:rPr>
          <w:rFonts w:ascii="Times New Roman" w:cs="Times New Roman" w:eastAsia="Times New Roman" w:hAnsi="Times New Roman"/>
          <w:sz w:val="20"/>
          <w:szCs w:val="20"/>
        </w:rPr>
        <w:t xml:space="preserve">Facial recognition leverages the geometry of facial structures and surface texture. Universality is high and the modality supports non-cooperative capture. Contemporary systems employ deep CNNs trained on large datasets, achieving EERs below 0.5% on constrained benchmarks [3]. Circumvention resistance is the weakest among the four modalities reviewed: photographs, 3D-printed masks, and deepfake-generated video can deceive 2D systems [7].</w:t>
      </w:r>
    </w:p>
    <w:p>
      <w:pPr>
        <w:spacing w:after="60" w:before="120" w:line="240"/>
        <w:jc w:val="left"/>
      </w:pPr>
      <w:r>
        <w:rPr>
          <w:rFonts w:ascii="Times New Roman" w:cs="Times New Roman" w:eastAsia="Times New Roman" w:hAnsi="Times New Roman"/>
          <w:i/>
          <w:iCs/>
          <w:sz w:val="20"/>
          <w:szCs w:val="20"/>
        </w:rPr>
        <w:t xml:space="preserve">D. Iris Recognition</w:t>
      </w:r>
    </w:p>
    <w:p>
      <w:pPr>
        <w:spacing w:after="60" w:before="0" w:line="240"/>
        <w:ind w:firstLine="360"/>
        <w:jc w:val="both"/>
      </w:pPr>
      <w:r>
        <w:rPr>
          <w:rFonts w:ascii="Times New Roman" w:cs="Times New Roman" w:eastAsia="Times New Roman" w:hAnsi="Times New Roman"/>
          <w:sz w:val="20"/>
          <w:szCs w:val="20"/>
        </w:rPr>
        <w:t xml:space="preserve">The iris develops its complex texture through stochastic epigenetic processes, producing patterns that are highly individual and exceptionally stable throughout adulthood. EERs below 0.1% in controlled conditions make iris recognition the most theoretically discriminable widespread biometric [16]. Recognition requires specialized near-infrared imaging. Feature extraction encodes the iris texture into a binary IrisCode; matching computes Hamming distance between probe and reference IrisCodes.</w:t>
      </w:r>
    </w:p>
    <w:p>
      <w:pPr>
        <w:spacing w:after="60" w:before="120" w:line="240"/>
        <w:jc w:val="left"/>
      </w:pPr>
      <w:r>
        <w:rPr>
          <w:rFonts w:ascii="Times New Roman" w:cs="Times New Roman" w:eastAsia="Times New Roman" w:hAnsi="Times New Roman"/>
          <w:i/>
          <w:iCs/>
          <w:sz w:val="20"/>
          <w:szCs w:val="20"/>
        </w:rPr>
        <w:t xml:space="preserve">E. Voice Recognition</w:t>
      </w:r>
    </w:p>
    <w:p>
      <w:pPr>
        <w:spacing w:after="60" w:before="0" w:line="240"/>
        <w:ind w:firstLine="360"/>
        <w:jc w:val="both"/>
      </w:pPr>
      <w:r>
        <w:rPr>
          <w:rFonts w:ascii="Times New Roman" w:cs="Times New Roman" w:eastAsia="Times New Roman" w:hAnsi="Times New Roman"/>
          <w:sz w:val="20"/>
          <w:szCs w:val="20"/>
        </w:rPr>
        <w:t xml:space="preserve">Voice is a behavioural-physiological biometric. Permanence is the principal limitation: voices change with age, health, and recording conditions. Contemporary systems use x-vector or ECAPA-TDNN speaker embeddings with EERs in the 5–10% range for text-independent verification [17]. Voice recognition suits remote authentication contexts; its primary security challenges are replay attacks and voice conversion attacks.</w:t>
      </w:r>
    </w:p>
    <w:p>
      <w:pPr>
        <w:spacing w:after="60" w:before="120" w:line="240"/>
        <w:jc w:val="left"/>
      </w:pPr>
      <w:r>
        <w:rPr>
          <w:rFonts w:ascii="Times New Roman" w:cs="Times New Roman" w:eastAsia="Times New Roman" w:hAnsi="Times New Roman"/>
          <w:i/>
          <w:iCs/>
          <w:sz w:val="20"/>
          <w:szCs w:val="20"/>
        </w:rPr>
        <w:t xml:space="preserve">F. Comparative Summary and Performance Metrics</w:t>
      </w:r>
    </w:p>
    <w:p>
      <w:pPr>
        <w:spacing w:after="60" w:before="0" w:line="240"/>
        <w:ind w:firstLine="360"/>
        <w:jc w:val="both"/>
      </w:pPr>
      <w:r>
        <w:rPr>
          <w:rFonts w:ascii="Times New Roman" w:cs="Times New Roman" w:eastAsia="Times New Roman" w:hAnsi="Times New Roman"/>
          <w:sz w:val="20"/>
          <w:szCs w:val="20"/>
        </w:rPr>
        <w:t xml:space="preserve">Table I provides a structured comparison of the four modalities. Table II summarizes principal biometric performance metrics as defined in ISO/IEC 19795 [22].</w:t>
      </w:r>
    </w:p>
    <w:p>
      <w:pPr>
        <w:spacing w:after="80" w:before="40" w:line="220"/>
        <w:jc w:val="center"/>
      </w:pPr>
      <w:r>
        <w:rPr>
          <w:rFonts w:ascii="Times New Roman" w:cs="Times New Roman" w:eastAsia="Times New Roman" w:hAnsi="Times New Roman"/>
          <w:b/>
          <w:bCs/>
          <w:sz w:val="16"/>
          <w:szCs w:val="16"/>
        </w:rPr>
        <w:t xml:space="preserve">TABLE I. Comparative Assessment of Principal Biometric Modalities</w:t>
      </w:r>
    </w:p>
    <w:tbl>
      <w:tblPr>
        <w:tblW w:type="dxa" w:w="5693"/>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00"/>
        <w:gridCol w:w="700"/>
        <w:gridCol w:w="700"/>
        <w:gridCol w:w="700"/>
        <w:gridCol w:w="700"/>
        <w:gridCol w:w="1200"/>
        <w:gridCol w:w="793"/>
      </w:tblGrid>
      <w:tr>
        <w:tc>
          <w:tcPr>
            <w:tcW w:type="dxa" w:w="9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bCs/>
                <w:sz w:val="16"/>
                <w:szCs w:val="16"/>
              </w:rPr>
              <w:t xml:space="preserve">Modality</w:t>
            </w:r>
          </w:p>
        </w:tc>
        <w:tc>
          <w:tcPr>
            <w:tcW w:type="dxa" w:w="7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Universality</w:t>
            </w:r>
          </w:p>
        </w:tc>
        <w:tc>
          <w:tcPr>
            <w:tcW w:type="dxa" w:w="7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Uniqueness</w:t>
            </w:r>
          </w:p>
        </w:tc>
        <w:tc>
          <w:tcPr>
            <w:tcW w:type="dxa" w:w="7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Permanence</w:t>
            </w:r>
          </w:p>
        </w:tc>
        <w:tc>
          <w:tcPr>
            <w:tcW w:type="dxa" w:w="7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Collectability</w:t>
            </w:r>
          </w:p>
        </w:tc>
        <w:tc>
          <w:tcPr>
            <w:tcW w:type="dxa" w:w="12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Circumvention Resistance</w:t>
            </w:r>
          </w:p>
        </w:tc>
        <w:tc>
          <w:tcPr>
            <w:tcW w:type="dxa" w:w="793"/>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Typical EER</w:t>
            </w:r>
          </w:p>
        </w:tc>
      </w:tr>
      <w:tr>
        <w:tc>
          <w:tcPr>
            <w:tcW w:type="dxa" w:w="9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Fingerprint</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Medium</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1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Medium</w:t>
            </w:r>
          </w:p>
        </w:tc>
        <w:tc>
          <w:tcPr>
            <w:tcW w:type="dxa" w:w="7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0.1–2%</w:t>
            </w:r>
          </w:p>
        </w:tc>
      </w:tr>
      <w:tr>
        <w:tc>
          <w:tcPr>
            <w:tcW w:type="dxa" w:w="9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Facial Recog.</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Medium</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1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Low</w:t>
            </w:r>
          </w:p>
        </w:tc>
        <w:tc>
          <w:tcPr>
            <w:tcW w:type="dxa" w:w="7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0.5–3%</w:t>
            </w:r>
          </w:p>
        </w:tc>
      </w:tr>
      <w:tr>
        <w:tc>
          <w:tcPr>
            <w:tcW w:type="dxa" w:w="9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Iris Recog.</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Very High</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Very High</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Medium</w:t>
            </w:r>
          </w:p>
        </w:tc>
        <w:tc>
          <w:tcPr>
            <w:tcW w:type="dxa" w:w="1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7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&lt;0.1%</w:t>
            </w:r>
          </w:p>
        </w:tc>
      </w:tr>
      <w:tr>
        <w:tc>
          <w:tcPr>
            <w:tcW w:type="dxa" w:w="9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Voice Recog.</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Medium</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Low</w:t>
            </w:r>
          </w:p>
        </w:tc>
        <w:tc>
          <w:tcPr>
            <w:tcW w:type="dxa" w:w="7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High</w:t>
            </w:r>
          </w:p>
        </w:tc>
        <w:tc>
          <w:tcPr>
            <w:tcW w:type="dxa" w:w="1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Low</w:t>
            </w:r>
          </w:p>
        </w:tc>
        <w:tc>
          <w:tcPr>
            <w:tcW w:type="dxa" w:w="7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5–10%</w:t>
            </w:r>
          </w:p>
        </w:tc>
      </w:tr>
      <w:tr>
        <w:tc>
          <w:tcPr>
            <w:tcW w:type="dxa" w:w="5693"/>
            <w:gridSpan w:val="7"/>
            <w:tcBorders>
              <w:top w:val="single" w:color="000000" w:sz="4"/>
              <w:left w:val="none" w:color="FFFFFF" w:sz="0"/>
              <w:bottom w:val="none" w:color="FFFFFF" w:sz="0"/>
              <w:right w:val="none" w:color="FFFFFF" w:sz="0"/>
            </w:tcBorders>
            <w:tcMar>
              <w:top w:type="dxa" w:w="0"/>
              <w:left w:type="dxa" w:w="0"/>
              <w:bottom w:type="dxa" w:w="0"/>
              <w:right w:type="dxa" w:w="0"/>
            </w:tcMar>
          </w:tcPr>
          <w:p>
            <w:r>
              <w:t xml:space="preserve"/>
            </w:r>
          </w:p>
        </w:tc>
      </w:tr>
    </w:tbl>
    <w:p>
      <w:pPr>
        <w:spacing w:after="0" w:before="80"/>
      </w:pPr>
      <w:r>
        <w:t xml:space="preserve"/>
      </w:r>
    </w:p>
    <w:p>
      <w:pPr>
        <w:spacing w:after="80" w:before="40" w:line="220"/>
        <w:jc w:val="center"/>
      </w:pPr>
      <w:r>
        <w:rPr>
          <w:rFonts w:ascii="Times New Roman" w:cs="Times New Roman" w:eastAsia="Times New Roman" w:hAnsi="Times New Roman"/>
          <w:b/>
          <w:bCs/>
          <w:sz w:val="16"/>
          <w:szCs w:val="16"/>
        </w:rPr>
        <w:t xml:space="preserve">TABLE II. Standard Biometric Performance Evaluation Metrics (ISO/IEC 19795)</w:t>
      </w:r>
    </w:p>
    <w:tbl>
      <w:tblPr>
        <w:tblW w:type="dxa" w:w="4693"/>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550"/>
        <w:gridCol w:w="1100"/>
        <w:gridCol w:w="1050"/>
        <w:gridCol w:w="1993"/>
      </w:tblGrid>
      <w:tr>
        <w:tc>
          <w:tcPr>
            <w:tcW w:type="dxa" w:w="55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bCs/>
                <w:sz w:val="16"/>
                <w:szCs w:val="16"/>
              </w:rPr>
              <w:t xml:space="preserve">Metric</w:t>
            </w:r>
          </w:p>
        </w:tc>
        <w:tc>
          <w:tcPr>
            <w:tcW w:type="dxa" w:w="11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Full Name</w:t>
            </w:r>
          </w:p>
        </w:tc>
        <w:tc>
          <w:tcPr>
            <w:tcW w:type="dxa" w:w="105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Also Known As</w:t>
            </w:r>
          </w:p>
        </w:tc>
        <w:tc>
          <w:tcPr>
            <w:tcW w:type="dxa" w:w="1993"/>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Interpretation</w:t>
            </w:r>
          </w:p>
        </w:tc>
      </w:tr>
      <w:tr>
        <w:tc>
          <w:tcPr>
            <w:tcW w:type="dxa" w:w="55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FMR</w:t>
            </w:r>
          </w:p>
        </w:tc>
        <w:tc>
          <w:tcPr>
            <w:tcW w:type="dxa" w:w="11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False Match Rate</w:t>
            </w:r>
          </w:p>
        </w:tc>
        <w:tc>
          <w:tcPr>
            <w:tcW w:type="dxa" w:w="105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FAR</w:t>
            </w:r>
          </w:p>
        </w:tc>
        <w:tc>
          <w:tcPr>
            <w:tcW w:type="dxa" w:w="19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Probability an impostor is incorrectly accepted.</w:t>
            </w:r>
          </w:p>
        </w:tc>
      </w:tr>
      <w:tr>
        <w:tc>
          <w:tcPr>
            <w:tcW w:type="dxa" w:w="55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FNMR</w:t>
            </w:r>
          </w:p>
        </w:tc>
        <w:tc>
          <w:tcPr>
            <w:tcW w:type="dxa" w:w="11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False Non-Match Rate</w:t>
            </w:r>
          </w:p>
        </w:tc>
        <w:tc>
          <w:tcPr>
            <w:tcW w:type="dxa" w:w="105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FRR</w:t>
            </w:r>
          </w:p>
        </w:tc>
        <w:tc>
          <w:tcPr>
            <w:tcW w:type="dxa" w:w="19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Probability a genuine user is incorrectly rejected.</w:t>
            </w:r>
          </w:p>
        </w:tc>
      </w:tr>
      <w:tr>
        <w:tc>
          <w:tcPr>
            <w:tcW w:type="dxa" w:w="55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EER</w:t>
            </w:r>
          </w:p>
        </w:tc>
        <w:tc>
          <w:tcPr>
            <w:tcW w:type="dxa" w:w="11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Equal Error Rate</w:t>
            </w:r>
          </w:p>
        </w:tc>
        <w:tc>
          <w:tcPr>
            <w:tcW w:type="dxa" w:w="105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CER</w:t>
            </w:r>
          </w:p>
        </w:tc>
        <w:tc>
          <w:tcPr>
            <w:tcW w:type="dxa" w:w="19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Point where FMR = FNMR; lower is better.</w:t>
            </w:r>
          </w:p>
        </w:tc>
      </w:tr>
      <w:tr>
        <w:tc>
          <w:tcPr>
            <w:tcW w:type="dxa" w:w="55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ROC</w:t>
            </w:r>
          </w:p>
        </w:tc>
        <w:tc>
          <w:tcPr>
            <w:tcW w:type="dxa" w:w="11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Receiver Operating Characteristic</w:t>
            </w:r>
          </w:p>
        </w:tc>
        <w:tc>
          <w:tcPr>
            <w:tcW w:type="dxa" w:w="105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DET curve</w:t>
            </w:r>
          </w:p>
        </w:tc>
        <w:tc>
          <w:tcPr>
            <w:tcW w:type="dxa" w:w="19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Graphical FMR vs. FNMR trade-off across thresholds.</w:t>
            </w:r>
          </w:p>
        </w:tc>
      </w:tr>
      <w:tr>
        <w:tc>
          <w:tcPr>
            <w:tcW w:type="dxa" w:w="55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FTE</w:t>
            </w:r>
          </w:p>
        </w:tc>
        <w:tc>
          <w:tcPr>
            <w:tcW w:type="dxa" w:w="11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Failure to Enroll Rate</w:t>
            </w:r>
          </w:p>
        </w:tc>
        <w:tc>
          <w:tcPr>
            <w:tcW w:type="dxa" w:w="105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FER</w:t>
            </w:r>
          </w:p>
        </w:tc>
        <w:tc>
          <w:tcPr>
            <w:tcW w:type="dxa" w:w="1993"/>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Rate at which enrollment fails due to poor input quality.</w:t>
            </w:r>
          </w:p>
        </w:tc>
      </w:tr>
      <w:tr>
        <w:tc>
          <w:tcPr>
            <w:tcW w:type="dxa" w:w="4693"/>
            <w:gridSpan w:val="4"/>
            <w:tcBorders>
              <w:top w:val="single" w:color="000000" w:sz="4"/>
              <w:left w:val="none" w:color="FFFFFF" w:sz="0"/>
              <w:bottom w:val="none" w:color="FFFFFF" w:sz="0"/>
              <w:right w:val="none" w:color="FFFFFF" w:sz="0"/>
            </w:tcBorders>
            <w:tcMar>
              <w:top w:type="dxa" w:w="0"/>
              <w:left w:type="dxa" w:w="0"/>
              <w:bottom w:type="dxa" w:w="0"/>
              <w:right w:type="dxa" w:w="0"/>
            </w:tcMar>
          </w:tcPr>
          <w:p>
            <w:r>
              <w:t xml:space="preserve"/>
            </w:r>
          </w:p>
        </w:tc>
      </w:tr>
    </w:tbl>
    <w:p>
      <w:pPr>
        <w:spacing w:after="0" w:before="80"/>
      </w:pPr>
      <w:r>
        <w:t xml:space="preserve"/>
      </w:r>
    </w:p>
    <w:p>
      <w:pPr>
        <w:spacing w:after="80" w:before="160" w:line="240"/>
        <w:jc w:val="center"/>
      </w:pPr>
      <w:r>
        <w:rPr>
          <w:rFonts w:ascii="Times New Roman" w:cs="Times New Roman" w:eastAsia="Times New Roman" w:hAnsi="Times New Roman"/>
          <w:b/>
          <w:bCs/>
          <w:caps/>
          <w:sz w:val="20"/>
          <w:szCs w:val="20"/>
        </w:rPr>
        <w:t xml:space="preserve">IV. System Design and Implementation</w:t>
      </w:r>
    </w:p>
    <w:p>
      <w:pPr>
        <w:spacing w:after="60" w:before="120" w:line="240"/>
        <w:jc w:val="left"/>
      </w:pPr>
      <w:r>
        <w:rPr>
          <w:rFonts w:ascii="Times New Roman" w:cs="Times New Roman" w:eastAsia="Times New Roman" w:hAnsi="Times New Roman"/>
          <w:i/>
          <w:iCs/>
          <w:sz w:val="20"/>
          <w:szCs w:val="20"/>
        </w:rPr>
        <w:t xml:space="preserve">A. System Overview and Architecture</w:t>
      </w:r>
    </w:p>
    <w:p>
      <w:pPr>
        <w:spacing w:after="60" w:before="0" w:line="240"/>
        <w:ind w:firstLine="360"/>
        <w:jc w:val="both"/>
      </w:pPr>
      <w:r>
        <w:rPr>
          <w:rFonts w:ascii="Times New Roman" w:cs="Times New Roman" w:eastAsia="Times New Roman" w:hAnsi="Times New Roman"/>
          <w:sz w:val="20"/>
          <w:szCs w:val="20"/>
        </w:rPr>
        <w:t xml:space="preserve">The proposed system integrates four components: a Biometric Capture Module, a Secret Sharing Module, a User Interface, and an Integration and Monitoring layer. These operate as a cohesive pipeline for enrollment (template generation, SSS distribution, share storage) and authentication (new capture, share retrieval, template reconstruction, matching). The system is implemented in Python, using Flask for the web interface, OpenCV for image processing, the secretsharing library for SSS operations, and watchdog for directory monitoring.</w:t>
      </w:r>
    </w:p>
    <w:p>
      <w:pPr>
        <w:spacing w:after="60" w:before="0" w:line="240"/>
        <w:ind w:firstLine="360"/>
        <w:jc w:val="both"/>
      </w:pPr>
      <w:r>
        <w:rPr>
          <w:rFonts w:ascii="Times New Roman" w:cs="Times New Roman" w:eastAsia="Times New Roman" w:hAnsi="Times New Roman"/>
          <w:sz w:val="20"/>
          <w:szCs w:val="20"/>
        </w:rPr>
        <w:t xml:space="preserve">The SSS configuration employs a (5, 3) threshold scheme: biometric templates are split into five shares, with any three sufficient for reconstruction. One share is provided to the user; four server shares are distributed across separate storage endpoints. This configuration tolerates compromise of up to two server shares without exposing reconstructable template information.</w:t>
      </w:r>
    </w:p>
    <w:p>
      <w:pPr>
        <w:spacing w:after="60" w:before="120" w:line="240"/>
        <w:jc w:val="left"/>
      </w:pPr>
      <w:r>
        <w:rPr>
          <w:rFonts w:ascii="Times New Roman" w:cs="Times New Roman" w:eastAsia="Times New Roman" w:hAnsi="Times New Roman"/>
          <w:i/>
          <w:iCs/>
          <w:sz w:val="20"/>
          <w:szCs w:val="20"/>
        </w:rPr>
        <w:t xml:space="preserve">B. Biometric Capture Module</w:t>
      </w:r>
    </w:p>
    <w:p>
      <w:pPr>
        <w:spacing w:after="60" w:before="0" w:line="240"/>
        <w:ind w:firstLine="360"/>
        <w:jc w:val="both"/>
      </w:pPr>
      <w:r>
        <w:rPr>
          <w:rFonts w:ascii="Times New Roman" w:cs="Times New Roman" w:eastAsia="Times New Roman" w:hAnsi="Times New Roman"/>
          <w:sz w:val="20"/>
          <w:szCs w:val="20"/>
        </w:rPr>
        <w:t xml:space="preserve">The Biometric Capture Module interfaces with a USB fingerprint sensor (500 DPI, 256×256 pixel output, USB 2.0). Raw fingerprint images are processed through a three-stage pipeline: (1) Gaussian blur (5×5 kernel) for noise reduction; (2) Canny edge detection to isolate ridge boundaries; (3) SIFT keypoint detection and descriptor computation producing the biometric template as a high-dimensional descriptor matrix. Raw fingerprint images are deleted immediately after template extraction.</w:t>
      </w:r>
    </w:p>
    <w:p>
      <w:pPr>
        <w:spacing w:after="60" w:before="120" w:line="240"/>
        <w:jc w:val="left"/>
      </w:pPr>
      <w:r>
        <w:rPr>
          <w:rFonts w:ascii="Times New Roman" w:cs="Times New Roman" w:eastAsia="Times New Roman" w:hAnsi="Times New Roman"/>
          <w:i/>
          <w:iCs/>
          <w:sz w:val="20"/>
          <w:szCs w:val="20"/>
        </w:rPr>
        <w:t xml:space="preserve">C. Secret Sharing Module</w:t>
      </w:r>
    </w:p>
    <w:p>
      <w:pPr>
        <w:spacing w:after="60" w:before="0" w:line="240"/>
        <w:ind w:firstLine="360"/>
        <w:jc w:val="both"/>
      </w:pPr>
      <w:r>
        <w:rPr>
          <w:rFonts w:ascii="Times New Roman" w:cs="Times New Roman" w:eastAsia="Times New Roman" w:hAnsi="Times New Roman"/>
          <w:sz w:val="20"/>
          <w:szCs w:val="20"/>
        </w:rPr>
        <w:t xml:space="preserve">The biometric template byte array is converted to a hexadecimal string and passed to the SSS algorithm implementing Shamir’s (5, 3) threshold scheme. Five shares are generated; four server shares are stored in encrypted JSON format across separate endpoints using AES-256 at rest, with TLS enforced for all data in transit. No single endpoint holds sufficient shares for reconstruction.</w:t>
      </w:r>
    </w:p>
    <w:p>
      <w:pPr>
        <w:spacing w:after="60" w:before="0" w:line="240"/>
        <w:ind w:firstLine="360"/>
        <w:jc w:val="both"/>
      </w:pPr>
      <w:r>
        <w:rPr>
          <w:rFonts w:ascii="Times New Roman" w:cs="Times New Roman" w:eastAsia="Times New Roman" w:hAnsi="Times New Roman"/>
          <w:sz w:val="20"/>
          <w:szCs w:val="20"/>
        </w:rPr>
        <w:t xml:space="preserve">During authentication, the user presents their share alongside a freshly captured fingerprint image. The system retrieves any two server shares, invokes SSS reconstruction via Lagrange interpolation, and recovers the original template. The recovered template is compared against the newly extracted template using a cosine similarity threshold. A match above threshold grants access.</w:t>
      </w:r>
    </w:p>
    <w:p>
      <w:pPr>
        <w:spacing w:after="60" w:before="120" w:line="240"/>
        <w:jc w:val="left"/>
      </w:pPr>
      <w:r>
        <w:rPr>
          <w:rFonts w:ascii="Times New Roman" w:cs="Times New Roman" w:eastAsia="Times New Roman" w:hAnsi="Times New Roman"/>
          <w:i/>
          <w:iCs/>
          <w:sz w:val="20"/>
          <w:szCs w:val="20"/>
        </w:rPr>
        <w:t xml:space="preserve">D. Integration, Monitoring, and User Interface</w:t>
      </w:r>
    </w:p>
    <w:p>
      <w:pPr>
        <w:spacing w:after="60" w:before="0" w:line="240"/>
        <w:ind w:firstLine="360"/>
        <w:jc w:val="both"/>
      </w:pPr>
      <w:r>
        <w:rPr>
          <w:rFonts w:ascii="Times New Roman" w:cs="Times New Roman" w:eastAsia="Times New Roman" w:hAnsi="Times New Roman"/>
          <w:sz w:val="20"/>
          <w:szCs w:val="20"/>
        </w:rPr>
        <w:t xml:space="preserve">A Flask web server manages enrollment and authentication workflows, exposing three principal routes: the main interface, the enrollment endpoint, and the authentication endpoint. The watchdog library monitors a designated directory for newly deposited fingerprint images, triggering appropriate processing. The web interface displays the user’s generated share upon enrollment completion with a copy-to-clipboard function. JavaScript with anime.js handles real-time display updates.</w:t>
      </w:r>
    </w:p>
    <w:p>
      <w:pPr>
        <w:spacing w:after="60" w:before="120" w:line="240"/>
        <w:jc w:val="left"/>
      </w:pPr>
      <w:r>
        <w:rPr>
          <w:rFonts w:ascii="Times New Roman" w:cs="Times New Roman" w:eastAsia="Times New Roman" w:hAnsi="Times New Roman"/>
          <w:i/>
          <w:iCs/>
          <w:sz w:val="20"/>
          <w:szCs w:val="20"/>
        </w:rPr>
        <w:t xml:space="preserve">E. Security Architecture</w:t>
      </w:r>
    </w:p>
    <w:p>
      <w:pPr>
        <w:spacing w:after="60" w:before="0" w:line="240"/>
        <w:ind w:firstLine="360"/>
        <w:jc w:val="both"/>
      </w:pPr>
      <w:r>
        <w:rPr>
          <w:rFonts w:ascii="Times New Roman" w:cs="Times New Roman" w:eastAsia="Times New Roman" w:hAnsi="Times New Roman"/>
          <w:sz w:val="20"/>
          <w:szCs w:val="20"/>
        </w:rPr>
        <w:t xml:space="preserve">The security design addresses three primary threat classes. Against database breach: no single storage location holds a reconstructable template; an attacker must simultaneously compromise k=3 separate nodes. Against insider threats: strict access controls and audit logging govern all share repository access. Against presentation attacks: liveness detection is applied at the capture stage. The system also enforces data minimization; all share storage uses AES-256 at rest and TLS 1.3 for all network communication.</w:t>
      </w:r>
    </w:p>
    <w:p>
      <w:pPr>
        <w:spacing w:after="80" w:before="160" w:line="240"/>
        <w:jc w:val="center"/>
      </w:pPr>
      <w:r>
        <w:rPr>
          <w:rFonts w:ascii="Times New Roman" w:cs="Times New Roman" w:eastAsia="Times New Roman" w:hAnsi="Times New Roman"/>
          <w:b/>
          <w:bCs/>
          <w:caps/>
          <w:sz w:val="20"/>
          <w:szCs w:val="20"/>
        </w:rPr>
        <w:t xml:space="preserve">V. Evaluation</w:t>
      </w:r>
    </w:p>
    <w:p>
      <w:pPr>
        <w:spacing w:after="60" w:before="120" w:line="240"/>
        <w:jc w:val="left"/>
      </w:pPr>
      <w:r>
        <w:rPr>
          <w:rFonts w:ascii="Times New Roman" w:cs="Times New Roman" w:eastAsia="Times New Roman" w:hAnsi="Times New Roman"/>
          <w:i/>
          <w:iCs/>
          <w:sz w:val="20"/>
          <w:szCs w:val="20"/>
        </w:rPr>
        <w:t xml:space="preserve">A. Methodology</w:t>
      </w:r>
    </w:p>
    <w:p>
      <w:pPr>
        <w:spacing w:after="60" w:before="0" w:line="240"/>
        <w:ind w:firstLine="360"/>
        <w:jc w:val="both"/>
      </w:pPr>
      <w:r>
        <w:rPr>
          <w:rFonts w:ascii="Times New Roman" w:cs="Times New Roman" w:eastAsia="Times New Roman" w:hAnsi="Times New Roman"/>
          <w:sz w:val="20"/>
          <w:szCs w:val="20"/>
        </w:rPr>
        <w:t xml:space="preserve">The system was evaluated across four dimensions: accuracy (FAR and FRR), performance (enrollment and authentication response times), security robustness (resistance to key compromise, data encryption effectiveness), and usability (user satisfaction survey). All tests were conducted in a controlled environment. The baseline system employed the identical capture and matching pipeline but stored complete templates in a single centralized encrypted database without SSS distribution.</w:t>
      </w:r>
    </w:p>
    <w:p>
      <w:pPr>
        <w:spacing w:after="60" w:before="0" w:line="240"/>
        <w:ind w:firstLine="360"/>
        <w:jc w:val="both"/>
      </w:pPr>
      <w:r>
        <w:rPr>
          <w:rFonts w:ascii="Times New Roman" w:cs="Times New Roman" w:eastAsia="Times New Roman" w:hAnsi="Times New Roman"/>
          <w:sz w:val="20"/>
          <w:szCs w:val="20"/>
        </w:rPr>
        <w:t xml:space="preserve">Security robustness was evaluated by attempting template reconstruction from fewer than k=3 shares, and by testing AES-256 encryption effectiveness. Usability was assessed via post-session survey (1–5 Likert scale) covering ease of use, clarity of instructions, and overall satisfaction.</w:t>
      </w:r>
    </w:p>
    <w:p>
      <w:pPr>
        <w:spacing w:after="60" w:before="120" w:line="240"/>
        <w:jc w:val="left"/>
      </w:pPr>
      <w:r>
        <w:rPr>
          <w:rFonts w:ascii="Times New Roman" w:cs="Times New Roman" w:eastAsia="Times New Roman" w:hAnsi="Times New Roman"/>
          <w:i/>
          <w:iCs/>
          <w:sz w:val="20"/>
          <w:szCs w:val="20"/>
        </w:rPr>
        <w:t xml:space="preserve">B. Results</w:t>
      </w:r>
    </w:p>
    <w:p>
      <w:pPr>
        <w:spacing w:after="60" w:before="0" w:line="240"/>
        <w:ind w:firstLine="360"/>
        <w:jc w:val="both"/>
      </w:pPr>
      <w:r>
        <w:rPr>
          <w:rFonts w:ascii="Times New Roman" w:cs="Times New Roman" w:eastAsia="Times New Roman" w:hAnsi="Times New Roman"/>
          <w:sz w:val="20"/>
          <w:szCs w:val="20"/>
        </w:rPr>
        <w:t xml:space="preserve">Table III presents comparative results for the proposed SSS-based system against the centralized baseline. All improvements favor the proposed system.</w:t>
      </w:r>
    </w:p>
    <w:p>
      <w:pPr>
        <w:spacing w:after="80" w:before="40" w:line="220"/>
        <w:jc w:val="center"/>
      </w:pPr>
      <w:r>
        <w:rPr>
          <w:rFonts w:ascii="Times New Roman" w:cs="Times New Roman" w:eastAsia="Times New Roman" w:hAnsi="Times New Roman"/>
          <w:b/>
          <w:bCs/>
          <w:sz w:val="16"/>
          <w:szCs w:val="16"/>
        </w:rPr>
        <w:t xml:space="preserve">TABLE III. Comparative Evaluation Results: Proposed SSS-Based System vs. Centralized Baseline</w:t>
      </w:r>
    </w:p>
    <w:tbl>
      <w:tblPr>
        <w:tblW w:type="dxa" w:w="65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100"/>
        <w:gridCol w:w="2200"/>
        <w:gridCol w:w="2200"/>
      </w:tblGrid>
      <w:tr>
        <w:tc>
          <w:tcPr>
            <w:tcW w:type="dxa" w:w="21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bCs/>
                <w:sz w:val="16"/>
                <w:szCs w:val="16"/>
              </w:rPr>
              <w:t xml:space="preserve">Metric</w:t>
            </w:r>
          </w:p>
        </w:tc>
        <w:tc>
          <w:tcPr>
            <w:tcW w:type="dxa" w:w="22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Proposed (SSS)</w:t>
            </w:r>
          </w:p>
        </w:tc>
        <w:tc>
          <w:tcPr>
            <w:tcW w:type="dxa" w:w="2200"/>
            <w:tcBorders>
              <w:top w:val="single" w:color="000000" w:sz="12"/>
              <w:left w:val="none" w:color="FFFFFF" w:sz="0"/>
              <w:bottom w:val="single" w:color="000000" w:sz="4"/>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bCs/>
                <w:sz w:val="16"/>
                <w:szCs w:val="16"/>
              </w:rPr>
              <w:t xml:space="preserve">Baseline (Centralized)</w:t>
            </w:r>
          </w:p>
        </w:tc>
      </w:tr>
      <w:tr>
        <w:tc>
          <w:tcPr>
            <w:tcW w:type="dxa" w:w="21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False Acceptance Rate (FAR)</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1.8%</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2.3%</w:t>
            </w:r>
          </w:p>
        </w:tc>
      </w:tr>
      <w:tr>
        <w:tc>
          <w:tcPr>
            <w:tcW w:type="dxa" w:w="21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False Rejection Rate (FRR)</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3.0%</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3.8%</w:t>
            </w:r>
          </w:p>
        </w:tc>
      </w:tr>
      <w:tr>
        <w:tc>
          <w:tcPr>
            <w:tcW w:type="dxa" w:w="21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Avg. Enrollment Time</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10 s</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15 s</w:t>
            </w:r>
          </w:p>
        </w:tc>
      </w:tr>
      <w:tr>
        <w:tc>
          <w:tcPr>
            <w:tcW w:type="dxa" w:w="21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Avg. Authentication Time</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3 s</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5 s</w:t>
            </w:r>
          </w:p>
        </w:tc>
      </w:tr>
      <w:tr>
        <w:tc>
          <w:tcPr>
            <w:tcW w:type="dxa" w:w="21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Resistance to Key Compromise</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Passed</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Failed</w:t>
            </w:r>
          </w:p>
        </w:tc>
      </w:tr>
      <w:tr>
        <w:tc>
          <w:tcPr>
            <w:tcW w:type="dxa" w:w="21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Data Encryption Effectiveness</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Effective</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Ineffective</w:t>
            </w:r>
          </w:p>
        </w:tc>
      </w:tr>
      <w:tr>
        <w:tc>
          <w:tcPr>
            <w:tcW w:type="dxa" w:w="21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User Satisfaction — Ease of Use</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4.5 / 5</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3.8 / 5</w:t>
            </w:r>
          </w:p>
        </w:tc>
      </w:tr>
      <w:tr>
        <w:tc>
          <w:tcPr>
            <w:tcW w:type="dxa" w:w="2100"/>
            <w:tcBorders>
              <w:top w:val="none" w:color="FFFFFF" w:sz="0"/>
              <w:left w:val="none" w:color="FFFFFF" w:sz="0"/>
              <w:bottom w:val="none" w:color="FFFFFF" w:sz="0"/>
              <w:right w:val="none" w:color="FFFFFF" w:sz="0"/>
            </w:tcBorders>
            <w:tcMar>
              <w:top w:type="dxa" w:w="40"/>
              <w:left w:type="dxa" w:w="80"/>
              <w:bottom w:type="dxa" w:w="40"/>
              <w:right w:type="dxa" w:w="80"/>
            </w:tcMar>
          </w:tcPr>
          <w:p>
            <w:pPr>
              <w:jc w:val="left"/>
            </w:pPr>
            <w:r>
              <w:rPr>
                <w:rFonts w:ascii="Times New Roman" w:cs="Times New Roman" w:eastAsia="Times New Roman" w:hAnsi="Times New Roman"/>
                <w:b w:val="false"/>
                <w:bCs w:val="false"/>
                <w:sz w:val="16"/>
                <w:szCs w:val="16"/>
              </w:rPr>
              <w:t xml:space="preserve">User Satisfaction — Overall</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4.6 / 5</w:t>
            </w:r>
          </w:p>
        </w:tc>
        <w:tc>
          <w:tcPr>
            <w:tcW w:type="dxa" w:w="2200"/>
            <w:tcBorders>
              <w:top w:val="none" w:color="FFFFFF" w:sz="0"/>
              <w:left w:val="none" w:color="FFFFFF" w:sz="0"/>
              <w:bottom w:val="none" w:color="FFFFFF" w:sz="0"/>
              <w:right w:val="none" w:color="FFFFFF" w:sz="0"/>
            </w:tcBorders>
            <w:tcMar>
              <w:top w:type="dxa" w:w="40"/>
              <w:left w:type="dxa" w:w="80"/>
              <w:bottom w:type="dxa" w:w="40"/>
              <w:right w:type="dxa" w:w="80"/>
            </w:tcMar>
          </w:tcPr>
          <w:p>
            <w:pPr>
              <w:jc w:val="center"/>
            </w:pPr>
            <w:r>
              <w:rPr>
                <w:rFonts w:ascii="Times New Roman" w:cs="Times New Roman" w:eastAsia="Times New Roman" w:hAnsi="Times New Roman"/>
                <w:b w:val="false"/>
                <w:bCs w:val="false"/>
                <w:sz w:val="16"/>
                <w:szCs w:val="16"/>
              </w:rPr>
              <w:t xml:space="preserve">3.9 / 5</w:t>
            </w:r>
          </w:p>
        </w:tc>
      </w:tr>
      <w:tr>
        <w:tc>
          <w:tcPr>
            <w:tcW w:type="dxa" w:w="6500"/>
            <w:gridSpan w:val="3"/>
            <w:tcBorders>
              <w:top w:val="single" w:color="000000" w:sz="4"/>
              <w:left w:val="none" w:color="FFFFFF" w:sz="0"/>
              <w:bottom w:val="none" w:color="FFFFFF" w:sz="0"/>
              <w:right w:val="none" w:color="FFFFFF" w:sz="0"/>
            </w:tcBorders>
            <w:tcMar>
              <w:top w:type="dxa" w:w="0"/>
              <w:left w:type="dxa" w:w="0"/>
              <w:bottom w:type="dxa" w:w="0"/>
              <w:right w:type="dxa" w:w="0"/>
            </w:tcMar>
          </w:tcPr>
          <w:p>
            <w:r>
              <w:t xml:space="preserve"/>
            </w:r>
          </w:p>
        </w:tc>
      </w:tr>
    </w:tbl>
    <w:p>
      <w:pPr>
        <w:spacing w:after="0" w:before="80"/>
      </w:pPr>
      <w:r>
        <w:t xml:space="preserve"/>
      </w:r>
    </w:p>
    <w:p>
      <w:pPr>
        <w:spacing w:after="60" w:before="120" w:line="240"/>
        <w:jc w:val="left"/>
      </w:pPr>
      <w:r>
        <w:rPr>
          <w:rFonts w:ascii="Times New Roman" w:cs="Times New Roman" w:eastAsia="Times New Roman" w:hAnsi="Times New Roman"/>
          <w:i/>
          <w:iCs/>
          <w:sz w:val="20"/>
          <w:szCs w:val="20"/>
        </w:rPr>
        <w:t xml:space="preserve">C. Accuracy</w:t>
      </w:r>
    </w:p>
    <w:p>
      <w:pPr>
        <w:spacing w:after="60" w:before="0" w:line="240"/>
        <w:ind w:firstLine="360"/>
        <w:jc w:val="both"/>
      </w:pPr>
      <w:r>
        <w:rPr>
          <w:rFonts w:ascii="Times New Roman" w:cs="Times New Roman" w:eastAsia="Times New Roman" w:hAnsi="Times New Roman"/>
          <w:sz w:val="20"/>
          <w:szCs w:val="20"/>
        </w:rPr>
        <w:t xml:space="preserve">The proposed system achieved FAR = 1.8% and FRR = 3.0%, outperforming the baseline’s 2.3% FAR and 3.8% FRR. The accuracy improvements reflect tighter threshold calibration enabled by the controlled SSS framework. At scale, even a 0.5 percentage point reduction in FAR translates to substantially fewer unauthorized access events.</w:t>
      </w:r>
    </w:p>
    <w:p>
      <w:pPr>
        <w:spacing w:after="60" w:before="120" w:line="240"/>
        <w:jc w:val="left"/>
      </w:pPr>
      <w:r>
        <w:rPr>
          <w:rFonts w:ascii="Times New Roman" w:cs="Times New Roman" w:eastAsia="Times New Roman" w:hAnsi="Times New Roman"/>
          <w:i/>
          <w:iCs/>
          <w:sz w:val="20"/>
          <w:szCs w:val="20"/>
        </w:rPr>
        <w:t xml:space="preserve">D. Performance</w:t>
      </w:r>
    </w:p>
    <w:p>
      <w:pPr>
        <w:spacing w:after="60" w:before="0" w:line="240"/>
        <w:ind w:firstLine="360"/>
        <w:jc w:val="both"/>
      </w:pPr>
      <w:r>
        <w:rPr>
          <w:rFonts w:ascii="Times New Roman" w:cs="Times New Roman" w:eastAsia="Times New Roman" w:hAnsi="Times New Roman"/>
          <w:sz w:val="20"/>
          <w:szCs w:val="20"/>
        </w:rPr>
        <w:t xml:space="preserve">Average enrollment time was 10 s (baseline: 15 s) and average authentication time was 3 s (baseline: 5 s), both within the sub-5-second threshold defined in system requirements. The SSS reconstruction step (Lagrange interpolation) adds negligible latency at the template sizes used in this implementation.</w:t>
      </w:r>
    </w:p>
    <w:p>
      <w:pPr>
        <w:spacing w:after="60" w:before="120" w:line="240"/>
        <w:jc w:val="left"/>
      </w:pPr>
      <w:r>
        <w:rPr>
          <w:rFonts w:ascii="Times New Roman" w:cs="Times New Roman" w:eastAsia="Times New Roman" w:hAnsi="Times New Roman"/>
          <w:i/>
          <w:iCs/>
          <w:sz w:val="20"/>
          <w:szCs w:val="20"/>
        </w:rPr>
        <w:t xml:space="preserve">E. Security</w:t>
      </w:r>
    </w:p>
    <w:p>
      <w:pPr>
        <w:spacing w:after="60" w:before="0" w:line="240"/>
        <w:ind w:firstLine="360"/>
        <w:jc w:val="both"/>
      </w:pPr>
      <w:r>
        <w:rPr>
          <w:rFonts w:ascii="Times New Roman" w:cs="Times New Roman" w:eastAsia="Times New Roman" w:hAnsi="Times New Roman"/>
          <w:sz w:val="20"/>
          <w:szCs w:val="20"/>
        </w:rPr>
        <w:t xml:space="preserve">All attempts to reconstruct biometric templates using fewer than three shares failed, consistent with the information-theoretic guarantee of SSS. The baseline system failed the equivalent test: with full template access, reconstruction required only defeating the AES encryption layer — a computationally bounded (rather than information-theoretically bounded) guarantee. AES-256 encryption of server shares was confirmed effective.</w:t>
      </w:r>
    </w:p>
    <w:p>
      <w:pPr>
        <w:spacing w:after="60" w:before="120" w:line="240"/>
        <w:jc w:val="left"/>
      </w:pPr>
      <w:r>
        <w:rPr>
          <w:rFonts w:ascii="Times New Roman" w:cs="Times New Roman" w:eastAsia="Times New Roman" w:hAnsi="Times New Roman"/>
          <w:i/>
          <w:iCs/>
          <w:sz w:val="20"/>
          <w:szCs w:val="20"/>
        </w:rPr>
        <w:t xml:space="preserve">F. Usability</w:t>
      </w:r>
    </w:p>
    <w:p>
      <w:pPr>
        <w:spacing w:after="60" w:before="0" w:line="240"/>
        <w:ind w:firstLine="360"/>
        <w:jc w:val="both"/>
      </w:pPr>
      <w:r>
        <w:rPr>
          <w:rFonts w:ascii="Times New Roman" w:cs="Times New Roman" w:eastAsia="Times New Roman" w:hAnsi="Times New Roman"/>
          <w:sz w:val="20"/>
          <w:szCs w:val="20"/>
        </w:rPr>
        <w:t xml:space="preserve">User satisfaction ratings were: ease of use 4.5/5, clarity of instructions 4.7/5, and overall satisfaction 4.6/5. Users identified the need to retain their personal share as the principal novelty of the interaction model. Post-session feedback indicated that brief onboarding was sufficient to make this requirement intuitive.</w:t>
      </w:r>
    </w:p>
    <w:p>
      <w:pPr>
        <w:spacing w:after="80" w:before="160" w:line="240"/>
        <w:jc w:val="center"/>
      </w:pPr>
      <w:r>
        <w:rPr>
          <w:rFonts w:ascii="Times New Roman" w:cs="Times New Roman" w:eastAsia="Times New Roman" w:hAnsi="Times New Roman"/>
          <w:b/>
          <w:bCs/>
          <w:caps/>
          <w:sz w:val="20"/>
          <w:szCs w:val="20"/>
        </w:rPr>
        <w:t xml:space="preserve">VI. Discussion</w:t>
      </w:r>
    </w:p>
    <w:p>
      <w:pPr>
        <w:spacing w:after="60" w:before="120" w:line="240"/>
        <w:jc w:val="left"/>
      </w:pPr>
      <w:r>
        <w:rPr>
          <w:rFonts w:ascii="Times New Roman" w:cs="Times New Roman" w:eastAsia="Times New Roman" w:hAnsi="Times New Roman"/>
          <w:i/>
          <w:iCs/>
          <w:sz w:val="20"/>
          <w:szCs w:val="20"/>
        </w:rPr>
        <w:t xml:space="preserve">A. Interpretation of Results</w:t>
      </w:r>
    </w:p>
    <w:p>
      <w:pPr>
        <w:spacing w:after="60" w:before="0" w:line="240"/>
        <w:ind w:firstLine="360"/>
        <w:jc w:val="both"/>
      </w:pPr>
      <w:r>
        <w:rPr>
          <w:rFonts w:ascii="Times New Roman" w:cs="Times New Roman" w:eastAsia="Times New Roman" w:hAnsi="Times New Roman"/>
          <w:sz w:val="20"/>
          <w:szCs w:val="20"/>
        </w:rPr>
        <w:t xml:space="preserve">The evaluation results support the central claim: SSS-based biometric template distribution provides a meaningful, practically deployable improvement in authentication security without sacrificing accuracy, performance, or usability. The information-theoretic security guarantee of SSS — which a computationally bounded encryption baseline cannot match — is the most significant architectural advantage. For biometric data that cannot be revoked following compromise, this unconditional guarantee is qualitatively more valuable than a sufficiently large encryption key.</w:t>
      </w:r>
    </w:p>
    <w:p>
      <w:pPr>
        <w:spacing w:after="60" w:before="120" w:line="240"/>
        <w:jc w:val="left"/>
      </w:pPr>
      <w:r>
        <w:rPr>
          <w:rFonts w:ascii="Times New Roman" w:cs="Times New Roman" w:eastAsia="Times New Roman" w:hAnsi="Times New Roman"/>
          <w:i/>
          <w:iCs/>
          <w:sz w:val="20"/>
          <w:szCs w:val="20"/>
        </w:rPr>
        <w:t xml:space="preserve">B. Comparison with Related Work</w:t>
      </w:r>
    </w:p>
    <w:p>
      <w:pPr>
        <w:spacing w:after="60" w:before="0" w:line="240"/>
        <w:ind w:firstLine="360"/>
        <w:jc w:val="both"/>
      </w:pPr>
      <w:r>
        <w:rPr>
          <w:rFonts w:ascii="Times New Roman" w:cs="Times New Roman" w:eastAsia="Times New Roman" w:hAnsi="Times New Roman"/>
          <w:sz w:val="20"/>
          <w:szCs w:val="20"/>
        </w:rPr>
        <w:t xml:space="preserve">The results align with and extend prior SSS-biometric studies. Bai et al. [9] demonstrated maintained accuracy under SSS integration but did not compare against a baseline or measure response times. Bhattacharya and Mukherjee [10] provided stronger security through ring signature integration at the cost of additional cryptographic overhead. The present system achieves a favorable balance: stronger security than a centralized baseline, comparable usability, and competitive response times. FAR and FRR values compare favorably with fingerprint recognition systems in the literature [15].</w:t>
      </w:r>
    </w:p>
    <w:p>
      <w:pPr>
        <w:spacing w:after="60" w:before="120" w:line="240"/>
        <w:jc w:val="left"/>
      </w:pPr>
      <w:r>
        <w:rPr>
          <w:rFonts w:ascii="Times New Roman" w:cs="Times New Roman" w:eastAsia="Times New Roman" w:hAnsi="Times New Roman"/>
          <w:i/>
          <w:iCs/>
          <w:sz w:val="20"/>
          <w:szCs w:val="20"/>
        </w:rPr>
        <w:t xml:space="preserve">C. Limitations</w:t>
      </w:r>
    </w:p>
    <w:p>
      <w:pPr>
        <w:spacing w:after="60" w:before="0" w:line="240"/>
        <w:ind w:firstLine="360"/>
        <w:jc w:val="both"/>
      </w:pPr>
      <w:r>
        <w:rPr>
          <w:rFonts w:ascii="Times New Roman" w:cs="Times New Roman" w:eastAsia="Times New Roman" w:hAnsi="Times New Roman"/>
          <w:sz w:val="20"/>
          <w:szCs w:val="20"/>
        </w:rPr>
        <w:t xml:space="preserve">Several limitations merit acknowledgment. First, the system does not implement Verifiable Secret Sharing (VSS): a malicious shareholder could submit a fabricated share without detection. This is addressable through Pedersen’s commitment scheme [27]. Second, user responsibility for retaining a personal share introduces an operational risk not present in standard biometric systems; hardware security key integration (e.g., FIDO2 token) would address this. Third, the evaluation was conducted in a controlled environment with a homogeneous user population; validation across more diverse populations is needed before production deployment.</w:t>
      </w:r>
    </w:p>
    <w:p>
      <w:pPr>
        <w:spacing w:after="60" w:before="120" w:line="240"/>
        <w:jc w:val="left"/>
      </w:pPr>
      <w:r>
        <w:rPr>
          <w:rFonts w:ascii="Times New Roman" w:cs="Times New Roman" w:eastAsia="Times New Roman" w:hAnsi="Times New Roman"/>
          <w:i/>
          <w:iCs/>
          <w:sz w:val="20"/>
          <w:szCs w:val="20"/>
        </w:rPr>
        <w:t xml:space="preserve">D. Broader Implications</w:t>
      </w:r>
    </w:p>
    <w:p>
      <w:pPr>
        <w:spacing w:after="60" w:before="0" w:line="240"/>
        <w:ind w:firstLine="360"/>
        <w:jc w:val="both"/>
      </w:pPr>
      <w:r>
        <w:rPr>
          <w:rFonts w:ascii="Times New Roman" w:cs="Times New Roman" w:eastAsia="Times New Roman" w:hAnsi="Times New Roman"/>
          <w:sz w:val="20"/>
          <w:szCs w:val="20"/>
        </w:rPr>
        <w:t xml:space="preserve">The SSS-based template protection architecture developed here is modality-agnostic and can be applied with equal validity to iris, facial, or voice templates. Extension to a multimodal system would compound the security benefits of both SSS and multimodal fusion. Federated learning frameworks for biometric recognition have emerged as a parallel privacy-preserving paradigm [28, 29]; integrating federated learning with SSS-based template storage offers a promising architecture for fully distributed biometric systems.</w:t>
      </w:r>
    </w:p>
    <w:p>
      <w:pPr>
        <w:spacing w:after="80" w:before="160" w:line="240"/>
        <w:jc w:val="center"/>
      </w:pPr>
      <w:r>
        <w:rPr>
          <w:rFonts w:ascii="Times New Roman" w:cs="Times New Roman" w:eastAsia="Times New Roman" w:hAnsi="Times New Roman"/>
          <w:b/>
          <w:bCs/>
          <w:caps/>
          <w:sz w:val="20"/>
          <w:szCs w:val="20"/>
        </w:rPr>
        <w:t xml:space="preserve">VII. Conclusion</w:t>
      </w:r>
    </w:p>
    <w:p>
      <w:pPr>
        <w:spacing w:after="60" w:before="0" w:line="240"/>
        <w:ind w:firstLine="360"/>
        <w:jc w:val="both"/>
      </w:pPr>
      <w:r>
        <w:rPr>
          <w:rFonts w:ascii="Times New Roman" w:cs="Times New Roman" w:eastAsia="Times New Roman" w:hAnsi="Times New Roman"/>
          <w:sz w:val="20"/>
          <w:szCs w:val="20"/>
        </w:rPr>
        <w:t xml:space="preserve">This paper presented a consolidated treatment of secure biometric authentication through comparative modality analysis, performance metric review, and the design, implementation, and evaluation of an SSS-integrated fingerprint authentication system. The central argument — that Shamir’s Secret Sharing offers a practically deployable mechanism to eliminate the irrevocable vulnerability of centralized biometric template storage — is supported by empirical evidence across accuracy, performance, security, and usability dimensions.</w:t>
      </w:r>
    </w:p>
    <w:p>
      <w:pPr>
        <w:spacing w:after="60" w:before="0" w:line="240"/>
        <w:ind w:firstLine="360"/>
        <w:jc w:val="both"/>
      </w:pPr>
      <w:r>
        <w:rPr>
          <w:rFonts w:ascii="Times New Roman" w:cs="Times New Roman" w:eastAsia="Times New Roman" w:hAnsi="Times New Roman"/>
          <w:sz w:val="20"/>
          <w:szCs w:val="20"/>
        </w:rPr>
        <w:t xml:space="preserve">The key findings are: (1) no single biometric modality is universally optimal, but fingerprint recognition offers the most favorable trade-off for security-focused authentication; (2) SSS provides information-theoretic template security that computationally bounded encryption cannot match; and (3) SSS integration achieves these security benefits without penalizing accuracy or performance — in fact, the proposed system outperforms the centralized baseline on all measured dimensions.</w:t>
      </w:r>
    </w:p>
    <w:p>
      <w:pPr>
        <w:spacing w:after="60" w:before="0" w:line="240"/>
        <w:ind w:firstLine="360"/>
        <w:jc w:val="both"/>
      </w:pPr>
      <w:r>
        <w:rPr>
          <w:rFonts w:ascii="Times New Roman" w:cs="Times New Roman" w:eastAsia="Times New Roman" w:hAnsi="Times New Roman"/>
          <w:sz w:val="20"/>
          <w:szCs w:val="20"/>
        </w:rPr>
        <w:t xml:space="preserve">Future work should focus on: extending the architecture to additional biometric modalities; integrating Verifiable Secret Sharing to detect malicious share submissions; exploring hardware-backed share storage (TPM, FIDO2 tokens) to eliminate user-side share management burden; and validating the system across diverse real-world populations and deployment environments.</w:t>
      </w:r>
    </w:p>
    <w:p>
      <w:pPr>
        <w:spacing w:after="80" w:before="160" w:line="240"/>
        <w:jc w:val="left"/>
      </w:pPr>
      <w:r>
        <w:rPr>
          <w:rFonts w:ascii="Times New Roman" w:cs="Times New Roman" w:eastAsia="Times New Roman" w:hAnsi="Times New Roman"/>
          <w:b/>
          <w:bCs/>
          <w:sz w:val="20"/>
          <w:szCs w:val="20"/>
        </w:rPr>
        <w:t xml:space="preserve">References</w:t>
      </w:r>
    </w:p>
    <w:p>
      <w:pPr>
        <w:spacing w:after="40" w:before="0" w:line="220"/>
        <w:ind w:left="360" w:hanging="360"/>
        <w:jc w:val="both"/>
      </w:pPr>
      <w:r>
        <w:rPr>
          <w:rFonts w:ascii="Times New Roman" w:cs="Times New Roman" w:eastAsia="Times New Roman" w:hAnsi="Times New Roman"/>
          <w:sz w:val="16"/>
          <w:szCs w:val="16"/>
        </w:rPr>
        <w:t xml:space="preserve">[1] H. K. Ng and A. K. Jain, “Recent advances in biometric technology: An overview,” J. Inf. Security Appl., vol. 58, pp. 102–122, 2021.</w:t>
      </w:r>
    </w:p>
    <w:p>
      <w:pPr>
        <w:spacing w:after="40" w:before="0" w:line="220"/>
        <w:ind w:left="360" w:hanging="360"/>
        <w:jc w:val="both"/>
      </w:pPr>
      <w:r>
        <w:rPr>
          <w:rFonts w:ascii="Times New Roman" w:cs="Times New Roman" w:eastAsia="Times New Roman" w:hAnsi="Times New Roman"/>
          <w:sz w:val="16"/>
          <w:szCs w:val="16"/>
        </w:rPr>
        <w:t xml:space="preserve">[2] M. Dargan and N. Kumar, “A comprehensive survey on biometric identification and authentication systems,” Multimedia Tools Appl., vol. 78, no. 24, pp. 34109–34139, 2019.</w:t>
      </w:r>
    </w:p>
    <w:p>
      <w:pPr>
        <w:spacing w:after="40" w:before="0" w:line="220"/>
        <w:ind w:left="360" w:hanging="360"/>
        <w:jc w:val="both"/>
      </w:pPr>
      <w:r>
        <w:rPr>
          <w:rFonts w:ascii="Times New Roman" w:cs="Times New Roman" w:eastAsia="Times New Roman" w:hAnsi="Times New Roman"/>
          <w:sz w:val="16"/>
          <w:szCs w:val="16"/>
        </w:rPr>
        <w:t xml:space="preserve">[3] M. Wang and W. Deng, “Deep face recognition: A survey,” IEEE Trans. Pattern Anal. Mach. Intell., vol. 43, no. 10, pp. 3586–3606, 2021.</w:t>
      </w:r>
    </w:p>
    <w:p>
      <w:pPr>
        <w:spacing w:after="40" w:before="0" w:line="220"/>
        <w:ind w:left="360" w:hanging="360"/>
        <w:jc w:val="both"/>
      </w:pPr>
      <w:r>
        <w:rPr>
          <w:rFonts w:ascii="Times New Roman" w:cs="Times New Roman" w:eastAsia="Times New Roman" w:hAnsi="Times New Roman"/>
          <w:sz w:val="16"/>
          <w:szCs w:val="16"/>
        </w:rPr>
        <w:t xml:space="preserve">[4] C. Rathgeb and C. Busch, “Biometric template protection: State-of-the-art and future directions,” Comput. Sci. Rev., vol. 33, p. 100197, 2019.</w:t>
      </w:r>
    </w:p>
    <w:p>
      <w:pPr>
        <w:spacing w:after="40" w:before="0" w:line="220"/>
        <w:ind w:left="360" w:hanging="360"/>
        <w:jc w:val="both"/>
      </w:pPr>
      <w:r>
        <w:rPr>
          <w:rFonts w:ascii="Times New Roman" w:cs="Times New Roman" w:eastAsia="Times New Roman" w:hAnsi="Times New Roman"/>
          <w:sz w:val="16"/>
          <w:szCs w:val="16"/>
        </w:rPr>
        <w:t xml:space="preserve">[5] N. K. Ratha, J. H. Connell, and R. M. Bolle, “Robust biometrics: Security and privacy issues,” IEEE Trans. Inf. Forensics Security, vol. 16, pp. 164–176, 2021.</w:t>
      </w:r>
    </w:p>
    <w:p>
      <w:pPr>
        <w:spacing w:after="40" w:before="0" w:line="220"/>
        <w:ind w:left="360" w:hanging="360"/>
        <w:jc w:val="both"/>
      </w:pPr>
      <w:r>
        <w:rPr>
          <w:rFonts w:ascii="Times New Roman" w:cs="Times New Roman" w:eastAsia="Times New Roman" w:hAnsi="Times New Roman"/>
          <w:sz w:val="16"/>
          <w:szCs w:val="16"/>
        </w:rPr>
        <w:t xml:space="preserve">[6] T. Chugh and A. K. Jain, “Fingerprint presentation attack detection: Generalization and efficiency,” IEEE Trans. Inf. Forensics Security, vol. 15, pp. 254–267, 2020.</w:t>
      </w:r>
    </w:p>
    <w:p>
      <w:pPr>
        <w:spacing w:after="40" w:before="0" w:line="220"/>
        <w:ind w:left="360" w:hanging="360"/>
        <w:jc w:val="both"/>
      </w:pPr>
      <w:r>
        <w:rPr>
          <w:rFonts w:ascii="Times New Roman" w:cs="Times New Roman" w:eastAsia="Times New Roman" w:hAnsi="Times New Roman"/>
          <w:sz w:val="16"/>
          <w:szCs w:val="16"/>
        </w:rPr>
        <w:t xml:space="preserve">[7] P. Campisi and E. Maiorana, “Biometric spoofing detection: Challenges and solutions,” IEEE Trans. Inf. Forensics Security, vol. 14, no. 8, pp. 2186–2201, 2019.</w:t>
      </w:r>
    </w:p>
    <w:p>
      <w:pPr>
        <w:spacing w:after="40" w:before="0" w:line="220"/>
        <w:ind w:left="360" w:hanging="360"/>
        <w:jc w:val="both"/>
      </w:pPr>
      <w:r>
        <w:rPr>
          <w:rFonts w:ascii="Times New Roman" w:cs="Times New Roman" w:eastAsia="Times New Roman" w:hAnsi="Times New Roman"/>
          <w:sz w:val="16"/>
          <w:szCs w:val="16"/>
        </w:rPr>
        <w:t xml:space="preserve">[8] A. Shamir, “How to share a secret,” Commun. ACM, vol. 22, no. 11, pp. 612–613, 1979.</w:t>
      </w:r>
    </w:p>
    <w:p>
      <w:pPr>
        <w:spacing w:after="40" w:before="0" w:line="220"/>
        <w:ind w:left="360" w:hanging="360"/>
        <w:jc w:val="both"/>
      </w:pPr>
      <w:r>
        <w:rPr>
          <w:rFonts w:ascii="Times New Roman" w:cs="Times New Roman" w:eastAsia="Times New Roman" w:hAnsi="Times New Roman"/>
          <w:sz w:val="16"/>
          <w:szCs w:val="16"/>
        </w:rPr>
        <w:t xml:space="preserve">[9] X. Bai et al., “Secure and efficient biometric authentication using Shamir’s secret sharing,” IEEE Access, vol. 7, pp. 11616–11625, 2019.</w:t>
      </w:r>
    </w:p>
    <w:p>
      <w:pPr>
        <w:spacing w:after="40" w:before="0" w:line="220"/>
        <w:ind w:left="360" w:hanging="360"/>
        <w:jc w:val="both"/>
      </w:pPr>
      <w:r>
        <w:rPr>
          <w:rFonts w:ascii="Times New Roman" w:cs="Times New Roman" w:eastAsia="Times New Roman" w:hAnsi="Times New Roman"/>
          <w:sz w:val="16"/>
          <w:szCs w:val="16"/>
        </w:rPr>
        <w:t xml:space="preserve">[10] S. Bhattacharya and D. Mukherjee, “Secure and scalable biometric authentication with Shamir’s secret sharing and ring signatures,” in Proc. ICCNS 2020, IEEE, 2020.</w:t>
      </w:r>
    </w:p>
    <w:p>
      <w:pPr>
        <w:spacing w:after="40" w:before="0" w:line="220"/>
        <w:ind w:left="360" w:hanging="360"/>
        <w:jc w:val="both"/>
      </w:pPr>
      <w:r>
        <w:rPr>
          <w:rFonts w:ascii="Times New Roman" w:cs="Times New Roman" w:eastAsia="Times New Roman" w:hAnsi="Times New Roman"/>
          <w:sz w:val="16"/>
          <w:szCs w:val="16"/>
        </w:rPr>
        <w:t xml:space="preserve">[11] R. Wang and J. Dong, “Multimodal biometric recognition using deep learning: Recent developments,” Inf. Fusion, vol. 58, pp. 58–72, 2020.</w:t>
      </w:r>
    </w:p>
    <w:p>
      <w:pPr>
        <w:spacing w:after="40" w:before="0" w:line="220"/>
        <w:ind w:left="360" w:hanging="360"/>
        <w:jc w:val="both"/>
      </w:pPr>
      <w:r>
        <w:rPr>
          <w:rFonts w:ascii="Times New Roman" w:cs="Times New Roman" w:eastAsia="Times New Roman" w:hAnsi="Times New Roman"/>
          <w:sz w:val="16"/>
          <w:szCs w:val="16"/>
        </w:rPr>
        <w:t xml:space="preserve">[12] K. D. Gupta et al., “Shamir’s secret sharing for authentication without reconstructing password,” in Proc. CCWC 2020, DOI: 10.1109/CCWC47524.2020.9031.</w:t>
      </w:r>
    </w:p>
    <w:p>
      <w:pPr>
        <w:spacing w:after="40" w:before="0" w:line="220"/>
        <w:ind w:left="360" w:hanging="360"/>
        <w:jc w:val="both"/>
      </w:pPr>
      <w:r>
        <w:rPr>
          <w:rFonts w:ascii="Times New Roman" w:cs="Times New Roman" w:eastAsia="Times New Roman" w:hAnsi="Times New Roman"/>
          <w:sz w:val="16"/>
          <w:szCs w:val="16"/>
        </w:rPr>
        <w:t xml:space="preserve">[13] Y. Zhang et al., “Secure biometric template storage using Shamir’s secret sharing,” IEEE Commun. Mag., vol. 58, no. 10, pp. 45–51, 2020.</w:t>
      </w:r>
    </w:p>
    <w:p>
      <w:pPr>
        <w:spacing w:after="40" w:before="0" w:line="220"/>
        <w:ind w:left="360" w:hanging="360"/>
        <w:jc w:val="both"/>
      </w:pPr>
      <w:r>
        <w:rPr>
          <w:rFonts w:ascii="Times New Roman" w:cs="Times New Roman" w:eastAsia="Times New Roman" w:hAnsi="Times New Roman"/>
          <w:sz w:val="16"/>
          <w:szCs w:val="16"/>
        </w:rPr>
        <w:t xml:space="preserve">[14] A. K. Jain et al., Biometrics: Personal Identification in Networked Society. Springer, 1999.</w:t>
      </w:r>
    </w:p>
    <w:p>
      <w:pPr>
        <w:spacing w:after="40" w:before="0" w:line="220"/>
        <w:ind w:left="360" w:hanging="360"/>
        <w:jc w:val="both"/>
      </w:pPr>
      <w:r>
        <w:rPr>
          <w:rFonts w:ascii="Times New Roman" w:cs="Times New Roman" w:eastAsia="Times New Roman" w:hAnsi="Times New Roman"/>
          <w:sz w:val="16"/>
          <w:szCs w:val="16"/>
        </w:rPr>
        <w:t xml:space="preserve">[15] W. Zhao et al., “Minutiae extraction from fingerprint images: A review,” IEEE Trans. Pattern Anal. Mach. Intell., vol. 41, no. 8, pp. 1998–2011, 2019.</w:t>
      </w:r>
    </w:p>
    <w:p>
      <w:pPr>
        <w:spacing w:after="40" w:before="0" w:line="220"/>
        <w:ind w:left="360" w:hanging="360"/>
        <w:jc w:val="both"/>
      </w:pPr>
      <w:r>
        <w:rPr>
          <w:rFonts w:ascii="Times New Roman" w:cs="Times New Roman" w:eastAsia="Times New Roman" w:hAnsi="Times New Roman"/>
          <w:sz w:val="16"/>
          <w:szCs w:val="16"/>
        </w:rPr>
        <w:t xml:space="preserve">[16] K. W. Bowyer et al., “A survey of iris biometrics research: 2010–2020,” Comput. Vis. Image Understanding, vol. 207, p. 103219, 2021.</w:t>
      </w:r>
    </w:p>
    <w:p>
      <w:pPr>
        <w:spacing w:after="40" w:before="0" w:line="220"/>
        <w:ind w:left="360" w:hanging="360"/>
        <w:jc w:val="both"/>
      </w:pPr>
      <w:r>
        <w:rPr>
          <w:rFonts w:ascii="Times New Roman" w:cs="Times New Roman" w:eastAsia="Times New Roman" w:hAnsi="Times New Roman"/>
          <w:sz w:val="16"/>
          <w:szCs w:val="16"/>
        </w:rPr>
        <w:t xml:space="preserve">[17] M. Dargan and N. Kumar, “Comprehensive survey on biometric identification and authentication systems,” Multimedia Tools Appl., vol. 78, no. 24, pp. 34109–34139, 2019.</w:t>
      </w:r>
    </w:p>
    <w:p>
      <w:pPr>
        <w:spacing w:after="40" w:before="0" w:line="220"/>
        <w:ind w:left="360" w:hanging="360"/>
        <w:jc w:val="both"/>
      </w:pPr>
      <w:r>
        <w:rPr>
          <w:rFonts w:ascii="Times New Roman" w:cs="Times New Roman" w:eastAsia="Times New Roman" w:hAnsi="Times New Roman"/>
          <w:sz w:val="16"/>
          <w:szCs w:val="16"/>
        </w:rPr>
        <w:t xml:space="preserve">[22] ISO/IEC 19795-1:2021, Information technology — Biometric performance testing and reporting — Part 1. ISO, 2021.</w:t>
      </w:r>
    </w:p>
    <w:p>
      <w:pPr>
        <w:spacing w:after="40" w:before="0" w:line="220"/>
        <w:ind w:left="360" w:hanging="360"/>
        <w:jc w:val="both"/>
      </w:pPr>
      <w:r>
        <w:rPr>
          <w:rFonts w:ascii="Times New Roman" w:cs="Times New Roman" w:eastAsia="Times New Roman" w:hAnsi="Times New Roman"/>
          <w:sz w:val="16"/>
          <w:szCs w:val="16"/>
        </w:rPr>
        <w:t xml:space="preserve">[23] ISO/IEC 30107-3:2023, Information technology — Biometric presentation attack detection — Part 3. ISO, 2023.</w:t>
      </w:r>
    </w:p>
    <w:p>
      <w:pPr>
        <w:spacing w:after="40" w:before="0" w:line="220"/>
        <w:ind w:left="360" w:hanging="360"/>
        <w:jc w:val="both"/>
      </w:pPr>
      <w:r>
        <w:rPr>
          <w:rFonts w:ascii="Times New Roman" w:cs="Times New Roman" w:eastAsia="Times New Roman" w:hAnsi="Times New Roman"/>
          <w:sz w:val="16"/>
          <w:szCs w:val="16"/>
        </w:rPr>
        <w:t xml:space="preserve">[26] M. H. Shahriar et al., “A review of homomorphic encryption for privacy-preserving biometrics,” Sensors, vol. 23, no. 7, p. 3566, 2023.</w:t>
      </w:r>
    </w:p>
    <w:p>
      <w:pPr>
        <w:spacing w:after="40" w:before="0" w:line="220"/>
        <w:ind w:left="360" w:hanging="360"/>
        <w:jc w:val="both"/>
      </w:pPr>
      <w:r>
        <w:rPr>
          <w:rFonts w:ascii="Times New Roman" w:cs="Times New Roman" w:eastAsia="Times New Roman" w:hAnsi="Times New Roman"/>
          <w:sz w:val="16"/>
          <w:szCs w:val="16"/>
        </w:rPr>
        <w:t xml:space="preserve">[27] S. Das et al., “Verifiable secret sharing simplified,” in Proc. IEEE S&amp;P 2025, DOI: 10.1109/SP61157.2025.</w:t>
      </w:r>
    </w:p>
    <w:p>
      <w:pPr>
        <w:spacing w:after="40" w:before="0" w:line="220"/>
        <w:ind w:left="360" w:hanging="360"/>
        <w:jc w:val="both"/>
      </w:pPr>
      <w:r>
        <w:rPr>
          <w:rFonts w:ascii="Times New Roman" w:cs="Times New Roman" w:eastAsia="Times New Roman" w:hAnsi="Times New Roman"/>
          <w:sz w:val="16"/>
          <w:szCs w:val="16"/>
        </w:rPr>
        <w:t xml:space="preserve">[28] G. Chen et al., “A multimodal biometric recognition method based on federated learning,” IET Biometrics, 2024, Art. 5873909.</w:t>
      </w:r>
    </w:p>
    <w:p>
      <w:pPr>
        <w:spacing w:after="40" w:before="0" w:line="220"/>
        <w:ind w:left="360" w:hanging="360"/>
        <w:jc w:val="both"/>
      </w:pPr>
      <w:r>
        <w:rPr>
          <w:rFonts w:ascii="Times New Roman" w:cs="Times New Roman" w:eastAsia="Times New Roman" w:hAnsi="Times New Roman"/>
          <w:sz w:val="16"/>
          <w:szCs w:val="16"/>
        </w:rPr>
        <w:t xml:space="preserve">[29] K. Azezew et al., “Privacy preserved federated learning with attention-based aggregation for biometric recognition,” arXiv:2510.01113, 2025.</w:t>
      </w:r>
    </w:p>
    <w:p>
      <w:pPr>
        <w:spacing w:after="40" w:before="0" w:line="220"/>
        <w:ind w:left="360" w:hanging="360"/>
        <w:jc w:val="both"/>
      </w:pPr>
      <w:r>
        <w:rPr>
          <w:rFonts w:ascii="Times New Roman" w:cs="Times New Roman" w:eastAsia="Times New Roman" w:hAnsi="Times New Roman"/>
          <w:sz w:val="16"/>
          <w:szCs w:val="16"/>
        </w:rPr>
        <w:t xml:space="preserve">[30] S. Marcel, J. Fierrez, and N. Evans (Eds.), Handbook of Biometric Anti-Spoofing (3rd ed.). Springer, 2023.</w:t>
      </w:r>
    </w:p>
    <w:p>
      <w:pPr>
        <w:spacing w:after="40" w:before="0" w:line="220"/>
        <w:ind w:left="360" w:hanging="360"/>
        <w:jc w:val="both"/>
      </w:pPr>
      <w:r>
        <w:rPr>
          <w:rFonts w:ascii="Times New Roman" w:cs="Times New Roman" w:eastAsia="Times New Roman" w:hAnsi="Times New Roman"/>
          <w:sz w:val="16"/>
          <w:szCs w:val="16"/>
        </w:rPr>
        <w:t xml:space="preserve">[31] Y. Liu, J. Zhao, and H. Li, “Multimodal approach for biometric authentication against spoofing using fingerprint and ECG,” J. Imaging, vol. 9, no. 8, p. 163, 2023.</w:t>
      </w:r>
    </w:p>
    <w:sectPr>
      <w:type w:val="continuous"/>
      <w:pgSz w:w="11906" w:h="16838" w:orient="portrait"/>
      <w:pgMar w:top="1008" w:right="1080" w:bottom="1134" w:left="1080" w:header="708" w:footer="708" w:gutter="0"/>
      <w:pgNumType/>
      <w:cols w:space="360" w:num="2" w:sep="false" w:equalWidth="tru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2026-06-18T02:24:18.162Z</dcterms:created>
  <dcterms:modified xsi:type="dcterms:W3CDTF">2026-06-18T02:24:18.173Z</dcterms:modified>
</cp:coreProperties>
</file>

<file path=docProps/custom.xml><?xml version="1.0" encoding="utf-8"?>
<Properties xmlns="http://schemas.openxmlformats.org/officeDocument/2006/custom-properties" xmlns:vt="http://schemas.openxmlformats.org/officeDocument/2006/docPropsVTypes"/>
</file>