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4656E" w14:textId="77777777" w:rsidR="007D0042" w:rsidRDefault="00E04F1A" w:rsidP="00A527BE">
      <w:pPr>
        <w:pStyle w:val="Author"/>
        <w:rPr>
          <w:rFonts w:eastAsia="MS Mincho"/>
          <w:b/>
          <w:bCs/>
          <w:sz w:val="48"/>
          <w:szCs w:val="48"/>
        </w:rPr>
      </w:pPr>
      <w:r>
        <w:rPr>
          <w:rFonts w:eastAsia="MS Mincho"/>
          <w:b/>
          <w:bCs/>
          <w:sz w:val="48"/>
          <w:szCs w:val="48"/>
        </w:rPr>
        <w:t xml:space="preserve">IntelliRead: </w:t>
      </w:r>
      <w:r w:rsidR="007D0042" w:rsidRPr="007D0042">
        <w:rPr>
          <w:rFonts w:eastAsia="MS Mincho"/>
          <w:b/>
          <w:bCs/>
          <w:sz w:val="48"/>
          <w:szCs w:val="48"/>
        </w:rPr>
        <w:t>Explainable Machine Learning for Dyslexia Risk Prediction: Behavioral Feature Analysis and Model Comparison Using XGBoost and SHAP</w:t>
      </w:r>
    </w:p>
    <w:p w14:paraId="71F3DD70" w14:textId="77777777" w:rsidR="00A527BE" w:rsidRPr="007D0042" w:rsidRDefault="00A527BE" w:rsidP="00A527BE">
      <w:pPr>
        <w:pStyle w:val="Author"/>
        <w:rPr>
          <w:sz w:val="20"/>
          <w:szCs w:val="20"/>
          <w:vertAlign w:val="superscript"/>
        </w:rPr>
      </w:pPr>
      <w:r w:rsidRPr="007D0042">
        <w:rPr>
          <w:sz w:val="20"/>
          <w:szCs w:val="20"/>
        </w:rPr>
        <w:t>Suyash Ganesh Sutar</w:t>
      </w:r>
      <w:r w:rsidRPr="007D0042">
        <w:rPr>
          <w:sz w:val="20"/>
          <w:szCs w:val="20"/>
          <w:vertAlign w:val="superscript"/>
        </w:rPr>
        <w:t>1</w:t>
      </w:r>
      <w:r w:rsidRPr="007D0042">
        <w:rPr>
          <w:sz w:val="20"/>
          <w:szCs w:val="20"/>
        </w:rPr>
        <w:t>, Alen K Varghese</w:t>
      </w:r>
      <w:r w:rsidRPr="007D0042">
        <w:rPr>
          <w:sz w:val="20"/>
          <w:szCs w:val="20"/>
          <w:vertAlign w:val="superscript"/>
        </w:rPr>
        <w:t>2</w:t>
      </w:r>
      <w:r w:rsidRPr="007D0042">
        <w:rPr>
          <w:sz w:val="20"/>
          <w:szCs w:val="20"/>
        </w:rPr>
        <w:t>, Dr T Grace Shalini</w:t>
      </w:r>
      <w:r w:rsidRPr="007D0042">
        <w:rPr>
          <w:sz w:val="20"/>
          <w:szCs w:val="20"/>
          <w:vertAlign w:val="superscript"/>
        </w:rPr>
        <w:t>3</w:t>
      </w:r>
    </w:p>
    <w:p w14:paraId="3382FF89" w14:textId="77777777" w:rsidR="00A527BE" w:rsidRPr="007D0042" w:rsidRDefault="00A527BE" w:rsidP="00A527BE">
      <w:pPr>
        <w:pStyle w:val="Author"/>
        <w:rPr>
          <w:sz w:val="20"/>
          <w:szCs w:val="20"/>
          <w:vertAlign w:val="superscript"/>
        </w:rPr>
      </w:pPr>
      <w:r w:rsidRPr="007D0042">
        <w:rPr>
          <w:i/>
          <w:sz w:val="20"/>
          <w:szCs w:val="20"/>
          <w:vertAlign w:val="superscript"/>
        </w:rPr>
        <w:t>1,2,3</w:t>
      </w:r>
      <w:r w:rsidRPr="007D0042">
        <w:rPr>
          <w:i/>
          <w:sz w:val="20"/>
          <w:szCs w:val="20"/>
        </w:rPr>
        <w:t>Department of Computational Intelligence,</w:t>
      </w:r>
      <w:r w:rsidRPr="007D0042">
        <w:rPr>
          <w:sz w:val="20"/>
          <w:szCs w:val="20"/>
        </w:rPr>
        <w:br/>
      </w:r>
      <w:r w:rsidRPr="007D0042">
        <w:rPr>
          <w:i/>
          <w:sz w:val="20"/>
          <w:szCs w:val="20"/>
        </w:rPr>
        <w:t xml:space="preserve">SRM Institute Of Science and Technology,Chennai,India. </w:t>
      </w:r>
      <w:r w:rsidRPr="007D0042">
        <w:rPr>
          <w:i/>
          <w:sz w:val="20"/>
          <w:szCs w:val="20"/>
        </w:rPr>
        <w:br/>
      </w:r>
      <w:r w:rsidRPr="007D0042">
        <w:rPr>
          <w:sz w:val="20"/>
          <w:szCs w:val="20"/>
          <w:vertAlign w:val="superscript"/>
        </w:rPr>
        <w:t xml:space="preserve"> </w:t>
      </w:r>
      <w:r w:rsidRPr="007D0042">
        <w:rPr>
          <w:sz w:val="20"/>
          <w:szCs w:val="20"/>
        </w:rPr>
        <w:t xml:space="preserve">Emails: </w:t>
      </w:r>
      <w:hyperlink r:id="rId8" w:history="1">
        <w:r w:rsidRPr="007D0042">
          <w:rPr>
            <w:rStyle w:val="Hyperlink"/>
            <w:sz w:val="20"/>
            <w:szCs w:val="20"/>
          </w:rPr>
          <w:t>suyash2173@gmail.com</w:t>
        </w:r>
      </w:hyperlink>
      <w:r w:rsidRPr="007D0042">
        <w:rPr>
          <w:sz w:val="20"/>
          <w:szCs w:val="20"/>
        </w:rPr>
        <w:t xml:space="preserve"> , </w:t>
      </w:r>
      <w:hyperlink r:id="rId9" w:history="1">
        <w:r w:rsidRPr="007D0042">
          <w:rPr>
            <w:rStyle w:val="Hyperlink"/>
            <w:sz w:val="20"/>
            <w:szCs w:val="20"/>
          </w:rPr>
          <w:t>Alenkondoor@gmail.com</w:t>
        </w:r>
      </w:hyperlink>
      <w:r w:rsidRPr="007D0042">
        <w:rPr>
          <w:sz w:val="20"/>
          <w:szCs w:val="20"/>
        </w:rPr>
        <w:t xml:space="preserve"> , </w:t>
      </w:r>
      <w:hyperlink r:id="rId10" w:history="1">
        <w:r w:rsidRPr="007D0042">
          <w:rPr>
            <w:rStyle w:val="Hyperlink"/>
            <w:sz w:val="20"/>
            <w:szCs w:val="20"/>
          </w:rPr>
          <w:t>gracesht@srmist.edu.in</w:t>
        </w:r>
      </w:hyperlink>
      <w:r w:rsidRPr="007D0042">
        <w:rPr>
          <w:sz w:val="20"/>
          <w:szCs w:val="20"/>
        </w:rPr>
        <w:t xml:space="preserve"> </w:t>
      </w:r>
    </w:p>
    <w:p w14:paraId="43920043" w14:textId="77777777" w:rsidR="00A527BE" w:rsidRDefault="00A527BE" w:rsidP="007B6DDA">
      <w:pPr>
        <w:pStyle w:val="Author"/>
        <w:spacing w:before="100" w:beforeAutospacing="1"/>
        <w:rPr>
          <w:sz w:val="18"/>
          <w:szCs w:val="18"/>
        </w:rPr>
        <w:sectPr w:rsidR="00A527BE" w:rsidSect="007D0042">
          <w:footerReference w:type="first" r:id="rId11"/>
          <w:pgSz w:w="11906" w:h="16838" w:code="9"/>
          <w:pgMar w:top="450" w:right="893" w:bottom="1440" w:left="893" w:header="720" w:footer="720" w:gutter="0"/>
          <w:cols w:space="720"/>
          <w:docGrid w:linePitch="360"/>
        </w:sectPr>
      </w:pPr>
    </w:p>
    <w:p w14:paraId="5320EDD8" w14:textId="77777777" w:rsidR="009F1D79" w:rsidRDefault="009F1D79" w:rsidP="007D0042">
      <w:pPr>
        <w:jc w:val="both"/>
        <w:sectPr w:rsidR="009F1D79" w:rsidSect="003B4E04">
          <w:type w:val="continuous"/>
          <w:pgSz w:w="11906" w:h="16838" w:code="9"/>
          <w:pgMar w:top="450" w:right="893" w:bottom="1440" w:left="893" w:header="720" w:footer="720" w:gutter="0"/>
          <w:cols w:num="3" w:space="720"/>
          <w:docGrid w:linePitch="360"/>
        </w:sectPr>
      </w:pPr>
    </w:p>
    <w:p w14:paraId="315159B3" w14:textId="77777777" w:rsidR="009303D9" w:rsidRPr="005B520E" w:rsidRDefault="009303D9" w:rsidP="007D0042">
      <w:pPr>
        <w:jc w:val="both"/>
        <w:sectPr w:rsidR="009303D9" w:rsidRPr="005B520E" w:rsidSect="003B4E04">
          <w:type w:val="continuous"/>
          <w:pgSz w:w="11906" w:h="16838" w:code="9"/>
          <w:pgMar w:top="450" w:right="893" w:bottom="1440" w:left="893" w:header="720" w:footer="720" w:gutter="0"/>
          <w:cols w:num="3" w:space="720"/>
          <w:docGrid w:linePitch="360"/>
        </w:sectPr>
      </w:pPr>
    </w:p>
    <w:p w14:paraId="18EB06E4" w14:textId="290CFC97" w:rsidR="004D72B5" w:rsidRDefault="009303D9" w:rsidP="00F276C1">
      <w:pPr>
        <w:pStyle w:val="Abstract"/>
        <w:ind w:firstLine="274"/>
        <w:rPr>
          <w:i/>
          <w:iCs/>
        </w:rPr>
      </w:pPr>
      <w:r>
        <w:rPr>
          <w:i/>
          <w:iCs/>
        </w:rPr>
        <w:t>Abstract</w:t>
      </w:r>
      <w:r>
        <w:t>—</w:t>
      </w:r>
      <w:r w:rsidR="009F1E9D" w:rsidRPr="009F1E9D">
        <w:t xml:space="preserve"> </w:t>
      </w:r>
      <w:r w:rsidR="009F1E9D">
        <w:t xml:space="preserve">Early and accurate identification of dyslexia remains a significant challenge in educational settings, where access to clinical assessment tools is often limited. While machine learning has shown promise for automated dyslexia screening, most existing approaches function as black-box models that offer no insight into their predictions, reducing trust and practical adoption among educators. This paper addresses the gap through a comparative study of Machine Learning models for Dyslexia risk prediction, combining behavioral feature engineering with SHAP-based explainability. Using the Rello et al. PLOS ONE benchmark dataset of 5,039 reading exercise samples from children aged 7–17, seventeen behavioral features are engineered from per-round hit rate, miss rate, accuracy trajectory, and performance consistency across 32 exercise rounds. Five model configurations are trained and evaluated — Logistic Regression, Random Forest, and </w:t>
      </w:r>
      <w:proofErr w:type="spellStart"/>
      <w:r w:rsidR="009F1E9D">
        <w:t>XGBoost</w:t>
      </w:r>
      <w:proofErr w:type="spellEnd"/>
      <w:r w:rsidR="009F1E9D">
        <w:t xml:space="preserve"> under both full and behavioral-only feature conditions — with class imbalance handled using SMOTE on the training set exclusively. </w:t>
      </w:r>
      <w:proofErr w:type="spellStart"/>
      <w:r w:rsidR="009F1E9D">
        <w:t>XGBoost</w:t>
      </w:r>
      <w:proofErr w:type="spellEnd"/>
      <w:r w:rsidR="009F1E9D">
        <w:t xml:space="preserve"> trained on behavioral features alone achieves an AUC of 0.953 and F1 score of 0.898. </w:t>
      </w:r>
      <w:r w:rsidR="00F276C1" w:rsidRPr="00F276C1">
        <w:t xml:space="preserve">A structured ablation study confirms that </w:t>
      </w:r>
      <w:r w:rsidR="00F276C1" w:rsidRPr="00F276C1">
        <w:t>behavioral</w:t>
      </w:r>
      <w:r w:rsidR="00F276C1" w:rsidRPr="00F276C1">
        <w:t xml:space="preserve"> signals alone are sufficient for accurate and privacy-preserving dyslexia screening, as the removal of demographic variables including gender, native language, and device type only reduces AUC by 0.011</w:t>
      </w:r>
      <w:r w:rsidR="009F1E9D">
        <w:t xml:space="preserve">. SHAP </w:t>
      </w:r>
      <w:proofErr w:type="spellStart"/>
      <w:r w:rsidR="009F1E9D">
        <w:t>TreeExplainer</w:t>
      </w:r>
      <w:proofErr w:type="spellEnd"/>
      <w:r w:rsidR="009F1E9D">
        <w:t xml:space="preserve"> is applied to provide both global feature importance analysis and individual waterfall explanations, identifying mean hit rate, accuracy trend, and miss rate trajectory as the three dominant predictive signals. Results demonstrate that dyslexia risk prediction can be simultaneously accurate, explainable, and demographically independent — offering a transparent and ethically deployable framework for early screening in real educational environments.</w:t>
      </w:r>
    </w:p>
    <w:p w14:paraId="0B740AA9" w14:textId="77777777" w:rsidR="009303D9" w:rsidRPr="004D72B5" w:rsidRDefault="004D72B5" w:rsidP="009F1E9D">
      <w:pPr>
        <w:pStyle w:val="Keywords"/>
      </w:pPr>
      <w:r w:rsidRPr="004D72B5">
        <w:t>Keywords—</w:t>
      </w:r>
      <w:r w:rsidR="009F1E9D" w:rsidRPr="009F1E9D">
        <w:t xml:space="preserve"> </w:t>
      </w:r>
      <w:r w:rsidR="009F1E9D">
        <w:t xml:space="preserve">Dyslexia Screening, Explainable Artificial Intelligence, SHAP, </w:t>
      </w:r>
      <w:proofErr w:type="spellStart"/>
      <w:r w:rsidR="009F1E9D">
        <w:t>XGBoost</w:t>
      </w:r>
      <w:proofErr w:type="spellEnd"/>
      <w:r w:rsidR="009F1E9D">
        <w:t xml:space="preserve">, Behavioral Feature Analysis, Machine Learning, Educational Data Mining, Class Imbalance, SMOTE, Learning Analytics. </w:t>
      </w:r>
    </w:p>
    <w:p w14:paraId="7DC9A0D9" w14:textId="77777777" w:rsidR="009303D9" w:rsidRPr="00DA6872" w:rsidRDefault="00DA6872" w:rsidP="006B6B66">
      <w:pPr>
        <w:pStyle w:val="Heading1"/>
      </w:pPr>
      <w:r w:rsidRPr="00DA6872">
        <w:t xml:space="preserve">INTRODUCTION </w:t>
      </w:r>
    </w:p>
    <w:p w14:paraId="3B2CB286" w14:textId="3C323B51" w:rsidR="00545891" w:rsidRPr="00545891" w:rsidRDefault="00545891" w:rsidP="00F276C1">
      <w:pPr>
        <w:pStyle w:val="font-claude-response-body"/>
        <w:ind w:firstLine="426"/>
        <w:jc w:val="both"/>
        <w:rPr>
          <w:sz w:val="20"/>
          <w:szCs w:val="20"/>
        </w:rPr>
      </w:pPr>
      <w:r w:rsidRPr="00545891">
        <w:rPr>
          <w:sz w:val="20"/>
          <w:szCs w:val="20"/>
        </w:rPr>
        <w:t xml:space="preserve">Dyslexia is one of the most prevalent neurodevelopmental learning disorders, affecting approximately 10–15% of school-age children worldwide [1], [3]. </w:t>
      </w:r>
      <w:r w:rsidR="00F276C1" w:rsidRPr="00F276C1">
        <w:rPr>
          <w:sz w:val="20"/>
          <w:szCs w:val="20"/>
          <w:lang w:val="en-US"/>
        </w:rPr>
        <w:t xml:space="preserve">It mainly affects reading fluency, spelling accuracy and the ability to automatically process written language. But early recognition is a major challenge, despite its prevalence: formal diagnosis needs trained specialists and </w:t>
      </w:r>
      <w:r w:rsidR="00F276C1" w:rsidRPr="00F276C1">
        <w:rPr>
          <w:sz w:val="20"/>
          <w:szCs w:val="20"/>
          <w:lang w:val="en-US"/>
        </w:rPr>
        <w:t>standardized</w:t>
      </w:r>
      <w:r w:rsidR="00F276C1" w:rsidRPr="00F276C1">
        <w:rPr>
          <w:sz w:val="20"/>
          <w:szCs w:val="20"/>
          <w:lang w:val="en-US"/>
        </w:rPr>
        <w:t xml:space="preserve"> </w:t>
      </w:r>
      <w:r w:rsidR="00F276C1" w:rsidRPr="00F276C1">
        <w:rPr>
          <w:sz w:val="20"/>
          <w:szCs w:val="20"/>
          <w:lang w:val="en-US"/>
        </w:rPr>
        <w:t>assessments that most schools, especially in under-resourced settings, cannot easily afford</w:t>
      </w:r>
      <w:r w:rsidRPr="00545891">
        <w:rPr>
          <w:sz w:val="20"/>
          <w:szCs w:val="20"/>
        </w:rPr>
        <w:t>.</w:t>
      </w:r>
    </w:p>
    <w:p w14:paraId="3CC984BD" w14:textId="1A010F46" w:rsidR="00545891" w:rsidRPr="00F276C1" w:rsidRDefault="00F276C1" w:rsidP="00F276C1">
      <w:pPr>
        <w:pStyle w:val="font-claude-response-body"/>
        <w:ind w:firstLine="426"/>
        <w:jc w:val="both"/>
        <w:rPr>
          <w:sz w:val="20"/>
          <w:szCs w:val="20"/>
          <w:lang w:val="en-US"/>
        </w:rPr>
      </w:pPr>
      <w:r w:rsidRPr="00F276C1">
        <w:rPr>
          <w:sz w:val="20"/>
          <w:szCs w:val="20"/>
          <w:lang w:val="en-US"/>
        </w:rPr>
        <w:t>Early dyslexia screening can be supported by machine learning, which is now a feasible approach. Classifiers trained on behavioural, handwriting and eye-tracking data have shown strong predictive performance [7], [8]. However, most existing systems are trained to optimise accuracy instead of interpretability, and thus output risk scores without explaining what features contributed to the prediction. This lack of transparency in educational settings makes it difficult for practitioners to trust or act on automated screening outputs [27, 28]. Explainable AI methods such as SHAP [29] provide a way to make these predictions traceable and meaningful to educators</w:t>
      </w:r>
      <w:r w:rsidR="00545891" w:rsidRPr="00F276C1">
        <w:rPr>
          <w:sz w:val="20"/>
          <w:szCs w:val="20"/>
          <w:lang w:val="en-US"/>
        </w:rPr>
        <w:t>.</w:t>
      </w:r>
    </w:p>
    <w:p w14:paraId="19F61A22" w14:textId="77777777" w:rsidR="00545891" w:rsidRDefault="00545891" w:rsidP="00545891">
      <w:pPr>
        <w:pStyle w:val="font-claude-response-body"/>
        <w:jc w:val="both"/>
        <w:rPr>
          <w:sz w:val="20"/>
          <w:szCs w:val="20"/>
        </w:rPr>
      </w:pPr>
      <w:r w:rsidRPr="00545891">
        <w:rPr>
          <w:sz w:val="20"/>
          <w:szCs w:val="20"/>
        </w:rPr>
        <w:t>This study investigates three research questions</w:t>
      </w:r>
      <w:r>
        <w:rPr>
          <w:sz w:val="20"/>
          <w:szCs w:val="20"/>
        </w:rPr>
        <w:t xml:space="preserve">. </w:t>
      </w:r>
    </w:p>
    <w:p w14:paraId="11554B2B" w14:textId="77777777" w:rsidR="00545891" w:rsidRDefault="00545891" w:rsidP="00545891">
      <w:pPr>
        <w:pStyle w:val="font-claude-response-body"/>
        <w:numPr>
          <w:ilvl w:val="0"/>
          <w:numId w:val="25"/>
        </w:numPr>
        <w:jc w:val="both"/>
        <w:rPr>
          <w:sz w:val="20"/>
          <w:szCs w:val="20"/>
        </w:rPr>
      </w:pPr>
      <w:r w:rsidRPr="00545891">
        <w:rPr>
          <w:rStyle w:val="Strong"/>
          <w:sz w:val="20"/>
          <w:szCs w:val="20"/>
        </w:rPr>
        <w:t>RQ1:</w:t>
      </w:r>
      <w:r w:rsidRPr="00545891">
        <w:rPr>
          <w:sz w:val="20"/>
          <w:szCs w:val="20"/>
        </w:rPr>
        <w:t xml:space="preserve"> Does </w:t>
      </w:r>
      <w:proofErr w:type="spellStart"/>
      <w:r w:rsidRPr="00545891">
        <w:rPr>
          <w:sz w:val="20"/>
          <w:szCs w:val="20"/>
        </w:rPr>
        <w:t>XGBoost</w:t>
      </w:r>
      <w:proofErr w:type="spellEnd"/>
      <w:r w:rsidRPr="00545891">
        <w:rPr>
          <w:sz w:val="20"/>
          <w:szCs w:val="20"/>
        </w:rPr>
        <w:t xml:space="preserve"> outperform simpler ML baselines for dyslexia risk prediction from </w:t>
      </w:r>
      <w:proofErr w:type="spellStart"/>
      <w:r w:rsidRPr="00545891">
        <w:rPr>
          <w:sz w:val="20"/>
          <w:szCs w:val="20"/>
        </w:rPr>
        <w:t>behavioral</w:t>
      </w:r>
      <w:proofErr w:type="spellEnd"/>
      <w:r w:rsidRPr="00545891">
        <w:rPr>
          <w:sz w:val="20"/>
          <w:szCs w:val="20"/>
        </w:rPr>
        <w:t xml:space="preserve"> reading features?</w:t>
      </w:r>
    </w:p>
    <w:p w14:paraId="103168AC" w14:textId="77777777" w:rsidR="00545891" w:rsidRDefault="00545891" w:rsidP="00545891">
      <w:pPr>
        <w:pStyle w:val="font-claude-response-body"/>
        <w:numPr>
          <w:ilvl w:val="0"/>
          <w:numId w:val="25"/>
        </w:numPr>
        <w:jc w:val="both"/>
        <w:rPr>
          <w:sz w:val="20"/>
          <w:szCs w:val="20"/>
        </w:rPr>
      </w:pPr>
      <w:r w:rsidRPr="00545891">
        <w:rPr>
          <w:rStyle w:val="Strong"/>
          <w:sz w:val="20"/>
          <w:szCs w:val="20"/>
        </w:rPr>
        <w:t>RQ2:</w:t>
      </w:r>
      <w:r w:rsidRPr="00545891">
        <w:rPr>
          <w:sz w:val="20"/>
          <w:szCs w:val="20"/>
        </w:rPr>
        <w:t xml:space="preserve"> Can </w:t>
      </w:r>
      <w:proofErr w:type="spellStart"/>
      <w:r w:rsidRPr="00545891">
        <w:rPr>
          <w:sz w:val="20"/>
          <w:szCs w:val="20"/>
        </w:rPr>
        <w:t>behavioral</w:t>
      </w:r>
      <w:proofErr w:type="spellEnd"/>
      <w:r w:rsidRPr="00545891">
        <w:rPr>
          <w:sz w:val="20"/>
          <w:szCs w:val="20"/>
        </w:rPr>
        <w:t xml:space="preserve"> features alone — without demographic variables — achieve sufficient predictive performance for privacy-preserving screening? </w:t>
      </w:r>
    </w:p>
    <w:p w14:paraId="52893CDD" w14:textId="77777777" w:rsidR="00545891" w:rsidRPr="00DA6872" w:rsidRDefault="00545891" w:rsidP="00DA6872">
      <w:pPr>
        <w:pStyle w:val="font-claude-response-body"/>
        <w:numPr>
          <w:ilvl w:val="0"/>
          <w:numId w:val="25"/>
        </w:numPr>
        <w:jc w:val="both"/>
        <w:rPr>
          <w:sz w:val="20"/>
          <w:szCs w:val="20"/>
        </w:rPr>
      </w:pPr>
      <w:r w:rsidRPr="00545891">
        <w:rPr>
          <w:rStyle w:val="Strong"/>
          <w:sz w:val="20"/>
          <w:szCs w:val="20"/>
        </w:rPr>
        <w:t>RQ3:</w:t>
      </w:r>
      <w:r w:rsidRPr="00545891">
        <w:rPr>
          <w:sz w:val="20"/>
          <w:szCs w:val="20"/>
        </w:rPr>
        <w:t xml:space="preserve"> Can SHAP analysis generate educator-interpretable explanations of individual dyslexia risk predictions?</w:t>
      </w:r>
    </w:p>
    <w:p w14:paraId="75F0D4D5" w14:textId="77777777" w:rsidR="009303D9" w:rsidRPr="00DA6872" w:rsidRDefault="00DA6872" w:rsidP="006B6B66">
      <w:pPr>
        <w:pStyle w:val="Heading1"/>
      </w:pPr>
      <w:r w:rsidRPr="00DA6872">
        <w:t>RELATED WORK</w:t>
      </w:r>
    </w:p>
    <w:p w14:paraId="3321D475" w14:textId="77777777" w:rsidR="002E5CD9" w:rsidRDefault="002E5CD9" w:rsidP="00DA6872">
      <w:pPr>
        <w:ind w:firstLine="426"/>
        <w:jc w:val="both"/>
      </w:pPr>
      <w:r>
        <w:t>Research on dyslexia detection has evolved across three broad directions — machine learning based classification, explainable AI in educational tools, and behavioral feature analysis in learning environments. Early systems focused on rule-based pattern recognition, while recent work has shifted toward data-driven approaches with stronger predictive performance. However, most studies treat accuracy and interpretability as separate concerns, rarely addressing both within a single framework. The following sections review key work across each direction and identify the gaps this study addresses</w:t>
      </w:r>
      <w:r w:rsidR="00886B95">
        <w:t xml:space="preserve">. </w:t>
      </w:r>
    </w:p>
    <w:p w14:paraId="33E067B1" w14:textId="77777777" w:rsidR="002E5CD9" w:rsidRDefault="002E5CD9" w:rsidP="002E5CD9">
      <w:pPr>
        <w:pStyle w:val="Heading2"/>
        <w:rPr>
          <w:lang w:val="en-IN" w:eastAsia="en-GB"/>
        </w:rPr>
      </w:pPr>
      <w:r>
        <w:lastRenderedPageBreak/>
        <w:t xml:space="preserve"> ML Approaches for Dyslexia Detection</w:t>
      </w:r>
    </w:p>
    <w:p w14:paraId="42F6CD50" w14:textId="19736ECF" w:rsidR="002E5CD9" w:rsidRPr="00635003" w:rsidRDefault="002E5CD9" w:rsidP="00FC4C96">
      <w:pPr>
        <w:pStyle w:val="font-claude-response-body"/>
        <w:ind w:firstLine="288"/>
        <w:jc w:val="both"/>
      </w:pPr>
      <w:r w:rsidRPr="002E5CD9">
        <w:rPr>
          <w:sz w:val="20"/>
          <w:szCs w:val="20"/>
        </w:rPr>
        <w:t xml:space="preserve">Early work in dyslexia detection relied on OCR-based handwriting analysis and rule-based pattern recognition to identify character-level errors such as reversals and omissions [6]. As the field progressed, supervised machine learning methods gained traction — Ibrahim et al. [7] </w:t>
      </w:r>
      <w:r w:rsidR="00F276C1" w:rsidRPr="00F276C1">
        <w:rPr>
          <w:sz w:val="20"/>
          <w:szCs w:val="20"/>
          <w:lang w:val="en-US"/>
        </w:rPr>
        <w:t>comb</w:t>
      </w:r>
      <w:r w:rsidR="00F276C1">
        <w:rPr>
          <w:sz w:val="20"/>
          <w:szCs w:val="20"/>
          <w:lang w:val="en-US"/>
        </w:rPr>
        <w:t>ination of</w:t>
      </w:r>
      <w:r w:rsidR="00F276C1" w:rsidRPr="00F276C1">
        <w:rPr>
          <w:sz w:val="20"/>
          <w:szCs w:val="20"/>
          <w:lang w:val="en-US"/>
        </w:rPr>
        <w:t xml:space="preserve"> eye-tracking and ML classifiers. </w:t>
      </w:r>
      <w:r w:rsidR="005325AC" w:rsidRPr="005325AC">
        <w:rPr>
          <w:sz w:val="20"/>
          <w:szCs w:val="20"/>
          <w:lang w:val="en-US"/>
        </w:rPr>
        <w:t xml:space="preserve">According to an article by Marino </w:t>
      </w:r>
      <w:r w:rsidR="005325AC" w:rsidRPr="005325AC">
        <w:rPr>
          <w:sz w:val="20"/>
          <w:szCs w:val="20"/>
          <w:lang w:val="en-US"/>
        </w:rPr>
        <w:t>et al.</w:t>
      </w:r>
      <w:r w:rsidR="005325AC">
        <w:rPr>
          <w:sz w:val="20"/>
          <w:szCs w:val="20"/>
          <w:lang w:val="en-US"/>
        </w:rPr>
        <w:t xml:space="preserve"> [8]</w:t>
      </w:r>
      <w:r w:rsidR="005325AC" w:rsidRPr="005325AC">
        <w:rPr>
          <w:sz w:val="20"/>
          <w:szCs w:val="20"/>
          <w:lang w:val="en-US"/>
        </w:rPr>
        <w:t xml:space="preserve">, it’s possible to find out if someone has dyslexia by using natural language processing models based on the transformer architecture. The other more recent research done on handwriting classification has mainly used deep learning methods such as </w:t>
      </w:r>
      <w:r w:rsidR="005325AC" w:rsidRPr="005325AC">
        <w:rPr>
          <w:sz w:val="20"/>
          <w:szCs w:val="20"/>
          <w:lang w:val="en-US"/>
        </w:rPr>
        <w:t>CNNs</w:t>
      </w:r>
      <w:r w:rsidR="005325AC" w:rsidRPr="005325AC">
        <w:rPr>
          <w:sz w:val="20"/>
          <w:szCs w:val="20"/>
          <w:lang w:val="en-US"/>
        </w:rPr>
        <w:t>.</w:t>
      </w:r>
      <w:r w:rsidR="00FC4C96" w:rsidRPr="00FC4C96">
        <w:rPr>
          <w:sz w:val="20"/>
          <w:szCs w:val="20"/>
          <w:lang w:val="en-US"/>
        </w:rPr>
        <w:t xml:space="preserve"> These studies often focus on predictive accuracy at the expense of </w:t>
      </w:r>
      <w:r w:rsidR="005325AC" w:rsidRPr="00FC4C96">
        <w:rPr>
          <w:sz w:val="20"/>
          <w:szCs w:val="20"/>
          <w:lang w:val="en-US"/>
        </w:rPr>
        <w:t>interpretability,</w:t>
      </w:r>
      <w:r w:rsidR="00FC4C96" w:rsidRPr="00FC4C96">
        <w:rPr>
          <w:sz w:val="20"/>
          <w:szCs w:val="20"/>
          <w:lang w:val="en-US"/>
        </w:rPr>
        <w:t xml:space="preserve"> and most models do not provide feature-level reasoning behind individual predictions</w:t>
      </w:r>
      <w:r w:rsidRPr="00FC4C96">
        <w:rPr>
          <w:sz w:val="20"/>
          <w:szCs w:val="20"/>
          <w:lang w:val="en-US"/>
        </w:rPr>
        <w:t>.</w:t>
      </w:r>
    </w:p>
    <w:p w14:paraId="112F5201" w14:textId="7E605B4E" w:rsidR="002E5CD9" w:rsidRPr="002E5CD9" w:rsidRDefault="002E5CD9" w:rsidP="002E5CD9">
      <w:pPr>
        <w:pStyle w:val="Heading2"/>
      </w:pPr>
      <w:r w:rsidRPr="002E5CD9">
        <w:t xml:space="preserve"> Explainable AI in Education</w:t>
      </w:r>
      <w:r w:rsidR="00F276C1">
        <w:t xml:space="preserve"> Sector</w:t>
      </w:r>
    </w:p>
    <w:p w14:paraId="5F699EF8" w14:textId="6968C346" w:rsidR="002E5CD9" w:rsidRPr="00886B95" w:rsidRDefault="00F276C1" w:rsidP="00F276C1">
      <w:pPr>
        <w:pStyle w:val="font-claude-response-body"/>
        <w:ind w:firstLine="288"/>
        <w:jc w:val="both"/>
        <w:rPr>
          <w:sz w:val="20"/>
          <w:szCs w:val="20"/>
        </w:rPr>
      </w:pPr>
      <w:r w:rsidRPr="00F276C1">
        <w:rPr>
          <w:sz w:val="20"/>
          <w:szCs w:val="20"/>
          <w:lang w:val="en-US"/>
        </w:rPr>
        <w:t>The theoretical basis of explainable ML is outlined by Guidotti et al. [27] and Doshi-Velez and Kim [28] who argue that the quality of explanation should be assessed in relation to the decision context of the end user – which is especially relevant in educational contexts. Al-</w:t>
      </w:r>
      <w:proofErr w:type="spellStart"/>
      <w:r w:rsidRPr="00F276C1">
        <w:rPr>
          <w:sz w:val="20"/>
          <w:szCs w:val="20"/>
          <w:lang w:val="en-US"/>
        </w:rPr>
        <w:t>Wabil</w:t>
      </w:r>
      <w:proofErr w:type="spellEnd"/>
      <w:r w:rsidRPr="00F276C1">
        <w:rPr>
          <w:sz w:val="20"/>
          <w:szCs w:val="20"/>
          <w:lang w:val="en-US"/>
        </w:rPr>
        <w:t xml:space="preserve"> et al. [10] showed that transparent model outputs enhance educator engagement with accessibility tools, while Kumar [15] showed that hybrid explainable systems generate more actionable educational outputs compared to black-box alternatives. This progress is not yet exploited in the case of </w:t>
      </w:r>
      <w:r w:rsidRPr="00F276C1">
        <w:rPr>
          <w:sz w:val="20"/>
          <w:szCs w:val="20"/>
          <w:lang w:val="en-US"/>
        </w:rPr>
        <w:t>behavioral</w:t>
      </w:r>
      <w:r w:rsidRPr="00F276C1">
        <w:rPr>
          <w:sz w:val="20"/>
          <w:szCs w:val="20"/>
          <w:lang w:val="en-US"/>
        </w:rPr>
        <w:t xml:space="preserve"> dyslexia risk prediction, which is the problem addressed by this study</w:t>
      </w:r>
      <w:r w:rsidR="002E5CD9" w:rsidRPr="002E5CD9">
        <w:rPr>
          <w:sz w:val="20"/>
          <w:szCs w:val="20"/>
        </w:rPr>
        <w:t>.</w:t>
      </w:r>
    </w:p>
    <w:p w14:paraId="7204692E" w14:textId="77777777" w:rsidR="002E5CD9" w:rsidRPr="002E5CD9" w:rsidRDefault="002E5CD9" w:rsidP="002E5CD9">
      <w:pPr>
        <w:pStyle w:val="Heading2"/>
      </w:pPr>
      <w:r w:rsidRPr="002E5CD9">
        <w:t>Behavioral Feature-Based Learning Analytics</w:t>
      </w:r>
    </w:p>
    <w:p w14:paraId="2E4408CA" w14:textId="77777777" w:rsidR="002E5CD9" w:rsidRPr="002E5CD9" w:rsidRDefault="002E5CD9" w:rsidP="00DA6872">
      <w:pPr>
        <w:pStyle w:val="font-claude-response-body"/>
        <w:ind w:firstLine="288"/>
        <w:jc w:val="both"/>
        <w:rPr>
          <w:sz w:val="20"/>
          <w:szCs w:val="20"/>
        </w:rPr>
      </w:pPr>
      <w:r w:rsidRPr="002E5CD9">
        <w:rPr>
          <w:sz w:val="20"/>
          <w:szCs w:val="20"/>
        </w:rPr>
        <w:t xml:space="preserve">Rello and Ballesteros [5] demonstrated that reading exercise performance metrics — hit rate, miss rate, and accuracy across repeated trials — correlate meaningfully with dyslexia risk in children aged 7–17, providing the </w:t>
      </w:r>
      <w:r w:rsidR="00F53C18" w:rsidRPr="002E5CD9">
        <w:rPr>
          <w:sz w:val="20"/>
          <w:szCs w:val="20"/>
        </w:rPr>
        <w:t>behavioural</w:t>
      </w:r>
      <w:r w:rsidRPr="002E5CD9">
        <w:rPr>
          <w:sz w:val="20"/>
          <w:szCs w:val="20"/>
        </w:rPr>
        <w:t xml:space="preserve"> and empirical foundation this study builds upon. Kaur and Chauhan [16] further identified performance consistency and error trajectory as discriminative signals in educational AI, while Mayer [22] established the theoretical basis for using multimodal </w:t>
      </w:r>
      <w:r w:rsidR="00F53C18" w:rsidRPr="002E5CD9">
        <w:rPr>
          <w:sz w:val="20"/>
          <w:szCs w:val="20"/>
        </w:rPr>
        <w:t>behavioural</w:t>
      </w:r>
      <w:r w:rsidRPr="002E5CD9">
        <w:rPr>
          <w:sz w:val="20"/>
          <w:szCs w:val="20"/>
        </w:rPr>
        <w:t xml:space="preserve"> data in learning assessment. Together, these works support the use of aggregated exercise-level features as reliable proxies for underlying cognitive processing differences.</w:t>
      </w:r>
    </w:p>
    <w:p w14:paraId="031209A0" w14:textId="77777777" w:rsidR="002E5CD9" w:rsidRDefault="002E5CD9" w:rsidP="002E5CD9">
      <w:pPr>
        <w:pStyle w:val="Heading2"/>
      </w:pPr>
      <w:r w:rsidRPr="002E5CD9">
        <w:t xml:space="preserve"> Gap Analysis</w:t>
      </w:r>
    </w:p>
    <w:p w14:paraId="6607E33D" w14:textId="77777777" w:rsidR="0006341A" w:rsidRPr="005B520E" w:rsidRDefault="0006341A" w:rsidP="0006341A">
      <w:pPr>
        <w:pStyle w:val="tablehead"/>
      </w:pPr>
      <w:r>
        <w:t>Comparative Analysis of Related Work</w:t>
      </w:r>
    </w:p>
    <w:tbl>
      <w:tblPr>
        <w:tblStyle w:val="TableGrid"/>
        <w:tblW w:w="5445" w:type="dxa"/>
        <w:jc w:val="right"/>
        <w:tblLook w:val="04A0" w:firstRow="1" w:lastRow="0" w:firstColumn="1" w:lastColumn="0" w:noHBand="0" w:noVBand="1"/>
      </w:tblPr>
      <w:tblGrid>
        <w:gridCol w:w="775"/>
        <w:gridCol w:w="1016"/>
        <w:gridCol w:w="972"/>
        <w:gridCol w:w="1372"/>
        <w:gridCol w:w="1310"/>
      </w:tblGrid>
      <w:tr w:rsidR="00DA6872" w:rsidRPr="00DA6872" w14:paraId="3CFD3FE7" w14:textId="77777777" w:rsidTr="00886B95">
        <w:trPr>
          <w:trHeight w:val="377"/>
          <w:jc w:val="right"/>
        </w:trPr>
        <w:tc>
          <w:tcPr>
            <w:tcW w:w="915" w:type="dxa"/>
          </w:tcPr>
          <w:p w14:paraId="57A58A21" w14:textId="77777777" w:rsidR="00DA6872" w:rsidRPr="00F53C18" w:rsidRDefault="00DA6872" w:rsidP="0006341A">
            <w:pPr>
              <w:rPr>
                <w:b/>
                <w:bCs/>
                <w:sz w:val="16"/>
                <w:szCs w:val="16"/>
              </w:rPr>
            </w:pPr>
            <w:r w:rsidRPr="00F53C18">
              <w:rPr>
                <w:b/>
                <w:bCs/>
                <w:sz w:val="16"/>
                <w:szCs w:val="16"/>
              </w:rPr>
              <w:t>STUDY</w:t>
            </w:r>
          </w:p>
        </w:tc>
        <w:tc>
          <w:tcPr>
            <w:tcW w:w="987" w:type="dxa"/>
          </w:tcPr>
          <w:p w14:paraId="04B10535" w14:textId="77777777" w:rsidR="00DA6872" w:rsidRPr="00F53C18" w:rsidRDefault="00DA6872" w:rsidP="0006341A">
            <w:pPr>
              <w:rPr>
                <w:b/>
                <w:bCs/>
                <w:sz w:val="16"/>
                <w:szCs w:val="16"/>
              </w:rPr>
            </w:pPr>
            <w:r w:rsidRPr="00F53C18">
              <w:rPr>
                <w:b/>
                <w:bCs/>
                <w:sz w:val="16"/>
                <w:szCs w:val="16"/>
              </w:rPr>
              <w:t>METHOD</w:t>
            </w:r>
          </w:p>
        </w:tc>
        <w:tc>
          <w:tcPr>
            <w:tcW w:w="944" w:type="dxa"/>
          </w:tcPr>
          <w:p w14:paraId="16218757" w14:textId="77777777" w:rsidR="00DA6872" w:rsidRPr="00F53C18" w:rsidRDefault="00DA6872" w:rsidP="0006341A">
            <w:pPr>
              <w:rPr>
                <w:b/>
                <w:bCs/>
                <w:sz w:val="16"/>
                <w:szCs w:val="16"/>
              </w:rPr>
            </w:pPr>
            <w:r w:rsidRPr="00F53C18">
              <w:rPr>
                <w:b/>
                <w:bCs/>
                <w:sz w:val="16"/>
                <w:szCs w:val="16"/>
              </w:rPr>
              <w:t>REAL DATASET</w:t>
            </w:r>
          </w:p>
        </w:tc>
        <w:tc>
          <w:tcPr>
            <w:tcW w:w="1329" w:type="dxa"/>
          </w:tcPr>
          <w:p w14:paraId="1F51DA37" w14:textId="77777777" w:rsidR="00DA6872" w:rsidRPr="00F53C18" w:rsidRDefault="00DA6872" w:rsidP="0006341A">
            <w:pPr>
              <w:rPr>
                <w:b/>
                <w:bCs/>
                <w:sz w:val="16"/>
                <w:szCs w:val="16"/>
              </w:rPr>
            </w:pPr>
            <w:r w:rsidRPr="00F53C18">
              <w:rPr>
                <w:b/>
                <w:bCs/>
                <w:sz w:val="16"/>
                <w:szCs w:val="16"/>
              </w:rPr>
              <w:t>EXPLAINABLE</w:t>
            </w:r>
          </w:p>
        </w:tc>
        <w:tc>
          <w:tcPr>
            <w:tcW w:w="1270" w:type="dxa"/>
          </w:tcPr>
          <w:p w14:paraId="222D4002" w14:textId="77777777" w:rsidR="00DA6872" w:rsidRPr="00F53C18" w:rsidRDefault="00DA6872" w:rsidP="0006341A">
            <w:pPr>
              <w:rPr>
                <w:b/>
                <w:bCs/>
                <w:sz w:val="16"/>
                <w:szCs w:val="16"/>
              </w:rPr>
            </w:pPr>
            <w:r w:rsidRPr="00F53C18">
              <w:rPr>
                <w:b/>
                <w:bCs/>
                <w:sz w:val="16"/>
                <w:szCs w:val="16"/>
              </w:rPr>
              <w:t>BEHAVIORAL FEATURES</w:t>
            </w:r>
          </w:p>
        </w:tc>
      </w:tr>
      <w:tr w:rsidR="00DA6872" w:rsidRPr="00DA6872" w14:paraId="43698CB5" w14:textId="77777777" w:rsidTr="00886B95">
        <w:trPr>
          <w:trHeight w:val="480"/>
          <w:jc w:val="right"/>
        </w:trPr>
        <w:tc>
          <w:tcPr>
            <w:tcW w:w="915" w:type="dxa"/>
          </w:tcPr>
          <w:p w14:paraId="5A895D14" w14:textId="77777777" w:rsidR="00DA6872" w:rsidRPr="00DA6872" w:rsidRDefault="00DA6872" w:rsidP="0006341A">
            <w:pPr>
              <w:rPr>
                <w:sz w:val="16"/>
                <w:szCs w:val="16"/>
              </w:rPr>
            </w:pPr>
            <w:r w:rsidRPr="00DA6872">
              <w:rPr>
                <w:sz w:val="16"/>
                <w:szCs w:val="16"/>
              </w:rPr>
              <w:t>Safari et al. [6]</w:t>
            </w:r>
          </w:p>
        </w:tc>
        <w:tc>
          <w:tcPr>
            <w:tcW w:w="987" w:type="dxa"/>
          </w:tcPr>
          <w:p w14:paraId="62C4B223" w14:textId="77777777" w:rsidR="00DA6872" w:rsidRPr="00DA6872" w:rsidRDefault="00DA6872" w:rsidP="0006341A">
            <w:pPr>
              <w:rPr>
                <w:sz w:val="16"/>
                <w:szCs w:val="16"/>
              </w:rPr>
            </w:pPr>
            <w:r w:rsidRPr="00DA6872">
              <w:rPr>
                <w:sz w:val="16"/>
                <w:szCs w:val="16"/>
              </w:rPr>
              <w:t>OCR + Rule-based</w:t>
            </w:r>
          </w:p>
        </w:tc>
        <w:tc>
          <w:tcPr>
            <w:tcW w:w="944" w:type="dxa"/>
          </w:tcPr>
          <w:p w14:paraId="2EF2DBCE" w14:textId="77777777" w:rsidR="00DA6872" w:rsidRPr="00DA6872" w:rsidRDefault="00F53C18" w:rsidP="0006341A">
            <w:pPr>
              <w:rPr>
                <w:sz w:val="16"/>
                <w:szCs w:val="16"/>
              </w:rPr>
            </w:pPr>
            <w:r w:rsidRPr="00DA6872">
              <w:rPr>
                <w:sz w:val="16"/>
                <w:szCs w:val="16"/>
              </w:rPr>
              <w:t>NO</w:t>
            </w:r>
          </w:p>
        </w:tc>
        <w:tc>
          <w:tcPr>
            <w:tcW w:w="1329" w:type="dxa"/>
          </w:tcPr>
          <w:p w14:paraId="35E747AD" w14:textId="77777777" w:rsidR="00DA6872" w:rsidRPr="00DA6872" w:rsidRDefault="00F53C18" w:rsidP="0006341A">
            <w:pPr>
              <w:rPr>
                <w:sz w:val="16"/>
                <w:szCs w:val="16"/>
              </w:rPr>
            </w:pPr>
            <w:r w:rsidRPr="00DA6872">
              <w:rPr>
                <w:sz w:val="16"/>
                <w:szCs w:val="16"/>
              </w:rPr>
              <w:t>NO</w:t>
            </w:r>
          </w:p>
        </w:tc>
        <w:tc>
          <w:tcPr>
            <w:tcW w:w="1270" w:type="dxa"/>
          </w:tcPr>
          <w:p w14:paraId="04B58986" w14:textId="77777777" w:rsidR="00DA6872" w:rsidRPr="00DA6872" w:rsidRDefault="00F53C18" w:rsidP="0006341A">
            <w:pPr>
              <w:rPr>
                <w:sz w:val="16"/>
                <w:szCs w:val="16"/>
              </w:rPr>
            </w:pPr>
            <w:r w:rsidRPr="00DA6872">
              <w:rPr>
                <w:sz w:val="16"/>
                <w:szCs w:val="16"/>
              </w:rPr>
              <w:t>NO</w:t>
            </w:r>
          </w:p>
        </w:tc>
      </w:tr>
      <w:tr w:rsidR="00DA6872" w:rsidRPr="00DA6872" w14:paraId="571DD039" w14:textId="77777777" w:rsidTr="00886B95">
        <w:trPr>
          <w:trHeight w:val="416"/>
          <w:jc w:val="right"/>
        </w:trPr>
        <w:tc>
          <w:tcPr>
            <w:tcW w:w="915" w:type="dxa"/>
          </w:tcPr>
          <w:p w14:paraId="4347C9FB" w14:textId="77777777" w:rsidR="00DA6872" w:rsidRPr="00DA6872" w:rsidRDefault="00DA6872" w:rsidP="0006341A">
            <w:pPr>
              <w:rPr>
                <w:sz w:val="16"/>
                <w:szCs w:val="16"/>
              </w:rPr>
            </w:pPr>
            <w:r w:rsidRPr="00DA6872">
              <w:rPr>
                <w:sz w:val="16"/>
                <w:szCs w:val="16"/>
              </w:rPr>
              <w:t>Ibrahim et al. [7]</w:t>
            </w:r>
          </w:p>
        </w:tc>
        <w:tc>
          <w:tcPr>
            <w:tcW w:w="987" w:type="dxa"/>
          </w:tcPr>
          <w:p w14:paraId="341C6DF0" w14:textId="77777777" w:rsidR="00DA6872" w:rsidRPr="00DA6872" w:rsidRDefault="00DA6872" w:rsidP="0006341A">
            <w:pPr>
              <w:rPr>
                <w:sz w:val="16"/>
                <w:szCs w:val="16"/>
              </w:rPr>
            </w:pPr>
            <w:r w:rsidRPr="00DA6872">
              <w:rPr>
                <w:sz w:val="16"/>
                <w:szCs w:val="16"/>
              </w:rPr>
              <w:t>Eye-tracking + ML</w:t>
            </w:r>
          </w:p>
        </w:tc>
        <w:tc>
          <w:tcPr>
            <w:tcW w:w="944" w:type="dxa"/>
          </w:tcPr>
          <w:p w14:paraId="41B25C2A" w14:textId="77777777" w:rsidR="00DA6872" w:rsidRPr="00DA6872" w:rsidRDefault="00F53C18" w:rsidP="0006341A">
            <w:pPr>
              <w:rPr>
                <w:sz w:val="16"/>
                <w:szCs w:val="16"/>
              </w:rPr>
            </w:pPr>
            <w:r w:rsidRPr="00DA6872">
              <w:rPr>
                <w:sz w:val="16"/>
                <w:szCs w:val="16"/>
              </w:rPr>
              <w:t>YES</w:t>
            </w:r>
          </w:p>
        </w:tc>
        <w:tc>
          <w:tcPr>
            <w:tcW w:w="1329" w:type="dxa"/>
          </w:tcPr>
          <w:p w14:paraId="72869823" w14:textId="77777777" w:rsidR="00DA6872" w:rsidRPr="00DA6872" w:rsidRDefault="00F53C18" w:rsidP="0006341A">
            <w:pPr>
              <w:rPr>
                <w:sz w:val="16"/>
                <w:szCs w:val="16"/>
              </w:rPr>
            </w:pPr>
            <w:r w:rsidRPr="00DA6872">
              <w:rPr>
                <w:sz w:val="16"/>
                <w:szCs w:val="16"/>
              </w:rPr>
              <w:t>NO</w:t>
            </w:r>
          </w:p>
        </w:tc>
        <w:tc>
          <w:tcPr>
            <w:tcW w:w="1270" w:type="dxa"/>
          </w:tcPr>
          <w:p w14:paraId="30877199" w14:textId="77777777" w:rsidR="00DA6872" w:rsidRPr="00DA6872" w:rsidRDefault="00F53C18" w:rsidP="0006341A">
            <w:pPr>
              <w:rPr>
                <w:sz w:val="16"/>
                <w:szCs w:val="16"/>
              </w:rPr>
            </w:pPr>
            <w:r w:rsidRPr="00DA6872">
              <w:rPr>
                <w:sz w:val="16"/>
                <w:szCs w:val="16"/>
              </w:rPr>
              <w:t>PARTIAL</w:t>
            </w:r>
          </w:p>
        </w:tc>
      </w:tr>
      <w:tr w:rsidR="00DA6872" w:rsidRPr="00DA6872" w14:paraId="69E67E24" w14:textId="77777777" w:rsidTr="00886B95">
        <w:trPr>
          <w:trHeight w:val="410"/>
          <w:jc w:val="right"/>
        </w:trPr>
        <w:tc>
          <w:tcPr>
            <w:tcW w:w="915" w:type="dxa"/>
          </w:tcPr>
          <w:p w14:paraId="2DCA0C26" w14:textId="77777777" w:rsidR="00DA6872" w:rsidRPr="00DA6872" w:rsidRDefault="00DA6872" w:rsidP="0006341A">
            <w:pPr>
              <w:rPr>
                <w:sz w:val="16"/>
                <w:szCs w:val="16"/>
              </w:rPr>
            </w:pPr>
            <w:r w:rsidRPr="00DA6872">
              <w:rPr>
                <w:sz w:val="16"/>
                <w:szCs w:val="16"/>
              </w:rPr>
              <w:t>Marino et al. [8]</w:t>
            </w:r>
          </w:p>
        </w:tc>
        <w:tc>
          <w:tcPr>
            <w:tcW w:w="987" w:type="dxa"/>
          </w:tcPr>
          <w:p w14:paraId="3B40E7CB" w14:textId="77777777" w:rsidR="00DA6872" w:rsidRPr="00DA6872" w:rsidRDefault="00DA6872" w:rsidP="0006341A">
            <w:pPr>
              <w:rPr>
                <w:sz w:val="16"/>
                <w:szCs w:val="16"/>
              </w:rPr>
            </w:pPr>
            <w:r w:rsidRPr="00DA6872">
              <w:rPr>
                <w:sz w:val="16"/>
                <w:szCs w:val="16"/>
              </w:rPr>
              <w:t>Transformer NLP</w:t>
            </w:r>
          </w:p>
        </w:tc>
        <w:tc>
          <w:tcPr>
            <w:tcW w:w="944" w:type="dxa"/>
          </w:tcPr>
          <w:p w14:paraId="4409365B" w14:textId="77777777" w:rsidR="00DA6872" w:rsidRPr="00DA6872" w:rsidRDefault="00F53C18" w:rsidP="0006341A">
            <w:pPr>
              <w:rPr>
                <w:sz w:val="16"/>
                <w:szCs w:val="16"/>
              </w:rPr>
            </w:pPr>
            <w:r w:rsidRPr="00DA6872">
              <w:rPr>
                <w:sz w:val="16"/>
                <w:szCs w:val="16"/>
              </w:rPr>
              <w:t>YES</w:t>
            </w:r>
          </w:p>
        </w:tc>
        <w:tc>
          <w:tcPr>
            <w:tcW w:w="1329" w:type="dxa"/>
          </w:tcPr>
          <w:p w14:paraId="30771235" w14:textId="77777777" w:rsidR="00DA6872" w:rsidRPr="00DA6872" w:rsidRDefault="00F53C18" w:rsidP="0006341A">
            <w:pPr>
              <w:rPr>
                <w:sz w:val="16"/>
                <w:szCs w:val="16"/>
              </w:rPr>
            </w:pPr>
            <w:r w:rsidRPr="00DA6872">
              <w:rPr>
                <w:sz w:val="16"/>
                <w:szCs w:val="16"/>
              </w:rPr>
              <w:t>NO</w:t>
            </w:r>
          </w:p>
        </w:tc>
        <w:tc>
          <w:tcPr>
            <w:tcW w:w="1270" w:type="dxa"/>
          </w:tcPr>
          <w:p w14:paraId="63024A3A" w14:textId="77777777" w:rsidR="00DA6872" w:rsidRPr="00DA6872" w:rsidRDefault="00F53C18" w:rsidP="0006341A">
            <w:pPr>
              <w:rPr>
                <w:sz w:val="16"/>
                <w:szCs w:val="16"/>
              </w:rPr>
            </w:pPr>
            <w:r w:rsidRPr="00DA6872">
              <w:rPr>
                <w:sz w:val="16"/>
                <w:szCs w:val="16"/>
              </w:rPr>
              <w:t>NO</w:t>
            </w:r>
          </w:p>
        </w:tc>
      </w:tr>
      <w:tr w:rsidR="00DA6872" w:rsidRPr="00DA6872" w14:paraId="6E0F724E" w14:textId="77777777" w:rsidTr="00886B95">
        <w:trPr>
          <w:trHeight w:val="757"/>
          <w:jc w:val="right"/>
        </w:trPr>
        <w:tc>
          <w:tcPr>
            <w:tcW w:w="915" w:type="dxa"/>
          </w:tcPr>
          <w:p w14:paraId="4A821A92" w14:textId="77777777" w:rsidR="00DA6872" w:rsidRPr="00DA6872" w:rsidRDefault="00DA6872" w:rsidP="0006341A">
            <w:pPr>
              <w:rPr>
                <w:sz w:val="16"/>
                <w:szCs w:val="16"/>
              </w:rPr>
            </w:pPr>
            <w:r w:rsidRPr="00DA6872">
              <w:rPr>
                <w:sz w:val="16"/>
                <w:szCs w:val="16"/>
              </w:rPr>
              <w:t>Al-</w:t>
            </w:r>
            <w:proofErr w:type="spellStart"/>
            <w:r w:rsidRPr="00DA6872">
              <w:rPr>
                <w:sz w:val="16"/>
                <w:szCs w:val="16"/>
              </w:rPr>
              <w:t>Wabil</w:t>
            </w:r>
            <w:proofErr w:type="spellEnd"/>
            <w:r w:rsidRPr="00DA6872">
              <w:rPr>
                <w:sz w:val="16"/>
                <w:szCs w:val="16"/>
              </w:rPr>
              <w:t xml:space="preserve"> et al. [10]</w:t>
            </w:r>
          </w:p>
        </w:tc>
        <w:tc>
          <w:tcPr>
            <w:tcW w:w="987" w:type="dxa"/>
          </w:tcPr>
          <w:p w14:paraId="7C4237AA" w14:textId="77777777" w:rsidR="00DA6872" w:rsidRPr="00DA6872" w:rsidRDefault="00DA6872" w:rsidP="0006341A">
            <w:pPr>
              <w:rPr>
                <w:sz w:val="16"/>
                <w:szCs w:val="16"/>
              </w:rPr>
            </w:pPr>
            <w:r w:rsidRPr="00DA6872">
              <w:rPr>
                <w:sz w:val="16"/>
                <w:szCs w:val="16"/>
              </w:rPr>
              <w:t>XAI Framework</w:t>
            </w:r>
          </w:p>
        </w:tc>
        <w:tc>
          <w:tcPr>
            <w:tcW w:w="944" w:type="dxa"/>
          </w:tcPr>
          <w:p w14:paraId="135E72CA" w14:textId="77777777" w:rsidR="00DA6872" w:rsidRPr="00DA6872" w:rsidRDefault="00F53C18" w:rsidP="0006341A">
            <w:pPr>
              <w:rPr>
                <w:sz w:val="16"/>
                <w:szCs w:val="16"/>
              </w:rPr>
            </w:pPr>
            <w:r w:rsidRPr="00DA6872">
              <w:rPr>
                <w:sz w:val="16"/>
                <w:szCs w:val="16"/>
              </w:rPr>
              <w:t>NO</w:t>
            </w:r>
          </w:p>
        </w:tc>
        <w:tc>
          <w:tcPr>
            <w:tcW w:w="1329" w:type="dxa"/>
          </w:tcPr>
          <w:p w14:paraId="296676F1" w14:textId="77777777" w:rsidR="00DA6872" w:rsidRPr="00DA6872" w:rsidRDefault="00F53C18" w:rsidP="0006341A">
            <w:pPr>
              <w:rPr>
                <w:sz w:val="16"/>
                <w:szCs w:val="16"/>
              </w:rPr>
            </w:pPr>
            <w:r w:rsidRPr="00DA6872">
              <w:rPr>
                <w:sz w:val="16"/>
                <w:szCs w:val="16"/>
              </w:rPr>
              <w:t>YES</w:t>
            </w:r>
          </w:p>
        </w:tc>
        <w:tc>
          <w:tcPr>
            <w:tcW w:w="1270" w:type="dxa"/>
          </w:tcPr>
          <w:p w14:paraId="5AEDC0EF" w14:textId="77777777" w:rsidR="00DA6872" w:rsidRPr="00DA6872" w:rsidRDefault="00F53C18" w:rsidP="0006341A">
            <w:pPr>
              <w:rPr>
                <w:sz w:val="16"/>
                <w:szCs w:val="16"/>
              </w:rPr>
            </w:pPr>
            <w:r w:rsidRPr="00DA6872">
              <w:rPr>
                <w:sz w:val="16"/>
                <w:szCs w:val="16"/>
              </w:rPr>
              <w:t>NO</w:t>
            </w:r>
          </w:p>
        </w:tc>
      </w:tr>
      <w:tr w:rsidR="00DA6872" w:rsidRPr="00DA6872" w14:paraId="3B21F689" w14:textId="77777777" w:rsidTr="00886B95">
        <w:trPr>
          <w:trHeight w:val="365"/>
          <w:jc w:val="right"/>
        </w:trPr>
        <w:tc>
          <w:tcPr>
            <w:tcW w:w="915" w:type="dxa"/>
          </w:tcPr>
          <w:p w14:paraId="61A1003D" w14:textId="77777777" w:rsidR="00DA6872" w:rsidRPr="00DA6872" w:rsidRDefault="00DA6872" w:rsidP="0006341A">
            <w:pPr>
              <w:rPr>
                <w:sz w:val="16"/>
                <w:szCs w:val="16"/>
              </w:rPr>
            </w:pPr>
            <w:r w:rsidRPr="00DA6872">
              <w:rPr>
                <w:sz w:val="16"/>
                <w:szCs w:val="16"/>
              </w:rPr>
              <w:t>Kumar [15]</w:t>
            </w:r>
          </w:p>
        </w:tc>
        <w:tc>
          <w:tcPr>
            <w:tcW w:w="987" w:type="dxa"/>
          </w:tcPr>
          <w:p w14:paraId="7892FF32" w14:textId="77777777" w:rsidR="00DA6872" w:rsidRPr="00DA6872" w:rsidRDefault="00DA6872" w:rsidP="0006341A">
            <w:pPr>
              <w:rPr>
                <w:sz w:val="16"/>
                <w:szCs w:val="16"/>
              </w:rPr>
            </w:pPr>
            <w:r w:rsidRPr="00DA6872">
              <w:rPr>
                <w:sz w:val="16"/>
                <w:szCs w:val="16"/>
              </w:rPr>
              <w:t>Hybrid XAI</w:t>
            </w:r>
          </w:p>
        </w:tc>
        <w:tc>
          <w:tcPr>
            <w:tcW w:w="944" w:type="dxa"/>
          </w:tcPr>
          <w:p w14:paraId="3A55159A" w14:textId="77777777" w:rsidR="00DA6872" w:rsidRPr="00DA6872" w:rsidRDefault="00F53C18" w:rsidP="0006341A">
            <w:pPr>
              <w:rPr>
                <w:sz w:val="16"/>
                <w:szCs w:val="16"/>
              </w:rPr>
            </w:pPr>
            <w:r w:rsidRPr="00DA6872">
              <w:rPr>
                <w:sz w:val="16"/>
                <w:szCs w:val="16"/>
              </w:rPr>
              <w:t>NO</w:t>
            </w:r>
          </w:p>
        </w:tc>
        <w:tc>
          <w:tcPr>
            <w:tcW w:w="1329" w:type="dxa"/>
          </w:tcPr>
          <w:p w14:paraId="6D2A9946" w14:textId="77777777" w:rsidR="00DA6872" w:rsidRPr="00DA6872" w:rsidRDefault="00F53C18" w:rsidP="0006341A">
            <w:pPr>
              <w:rPr>
                <w:sz w:val="16"/>
                <w:szCs w:val="16"/>
              </w:rPr>
            </w:pPr>
            <w:r w:rsidRPr="00DA6872">
              <w:rPr>
                <w:sz w:val="16"/>
                <w:szCs w:val="16"/>
              </w:rPr>
              <w:t>YES</w:t>
            </w:r>
          </w:p>
        </w:tc>
        <w:tc>
          <w:tcPr>
            <w:tcW w:w="1270" w:type="dxa"/>
          </w:tcPr>
          <w:p w14:paraId="1646F497" w14:textId="77777777" w:rsidR="00DA6872" w:rsidRPr="00DA6872" w:rsidRDefault="00F53C18" w:rsidP="0006341A">
            <w:pPr>
              <w:rPr>
                <w:sz w:val="16"/>
                <w:szCs w:val="16"/>
              </w:rPr>
            </w:pPr>
            <w:r w:rsidRPr="00DA6872">
              <w:rPr>
                <w:sz w:val="16"/>
                <w:szCs w:val="16"/>
              </w:rPr>
              <w:t>NO</w:t>
            </w:r>
          </w:p>
        </w:tc>
      </w:tr>
      <w:tr w:rsidR="00DA6872" w:rsidRPr="00DA6872" w14:paraId="422054D7" w14:textId="77777777" w:rsidTr="00886B95">
        <w:trPr>
          <w:trHeight w:val="377"/>
          <w:jc w:val="right"/>
        </w:trPr>
        <w:tc>
          <w:tcPr>
            <w:tcW w:w="915" w:type="dxa"/>
          </w:tcPr>
          <w:p w14:paraId="20FBA9A8" w14:textId="77777777" w:rsidR="00DA6872" w:rsidRPr="00DA6872" w:rsidRDefault="00DA6872" w:rsidP="0006341A">
            <w:pPr>
              <w:rPr>
                <w:sz w:val="16"/>
                <w:szCs w:val="16"/>
              </w:rPr>
            </w:pPr>
            <w:r w:rsidRPr="00DA6872">
              <w:rPr>
                <w:sz w:val="16"/>
                <w:szCs w:val="16"/>
              </w:rPr>
              <w:t>Rello et al. [5]</w:t>
            </w:r>
          </w:p>
        </w:tc>
        <w:tc>
          <w:tcPr>
            <w:tcW w:w="987" w:type="dxa"/>
          </w:tcPr>
          <w:p w14:paraId="71A85B3C" w14:textId="77777777" w:rsidR="00DA6872" w:rsidRPr="00DA6872" w:rsidRDefault="00DA6872" w:rsidP="0006341A">
            <w:pPr>
              <w:rPr>
                <w:sz w:val="16"/>
                <w:szCs w:val="16"/>
              </w:rPr>
            </w:pPr>
            <w:r w:rsidRPr="00DA6872">
              <w:rPr>
                <w:sz w:val="16"/>
                <w:szCs w:val="16"/>
              </w:rPr>
              <w:t>Behavioral Study</w:t>
            </w:r>
          </w:p>
        </w:tc>
        <w:tc>
          <w:tcPr>
            <w:tcW w:w="944" w:type="dxa"/>
          </w:tcPr>
          <w:p w14:paraId="62C0F864" w14:textId="77777777" w:rsidR="00DA6872" w:rsidRPr="00DA6872" w:rsidRDefault="00F53C18" w:rsidP="0006341A">
            <w:pPr>
              <w:rPr>
                <w:sz w:val="16"/>
                <w:szCs w:val="16"/>
              </w:rPr>
            </w:pPr>
            <w:r w:rsidRPr="00DA6872">
              <w:rPr>
                <w:sz w:val="16"/>
                <w:szCs w:val="16"/>
              </w:rPr>
              <w:t>YES</w:t>
            </w:r>
          </w:p>
        </w:tc>
        <w:tc>
          <w:tcPr>
            <w:tcW w:w="1329" w:type="dxa"/>
          </w:tcPr>
          <w:p w14:paraId="20060E3D" w14:textId="77777777" w:rsidR="00DA6872" w:rsidRPr="00DA6872" w:rsidRDefault="00F53C18" w:rsidP="0006341A">
            <w:pPr>
              <w:rPr>
                <w:sz w:val="16"/>
                <w:szCs w:val="16"/>
              </w:rPr>
            </w:pPr>
            <w:r w:rsidRPr="00DA6872">
              <w:rPr>
                <w:sz w:val="16"/>
                <w:szCs w:val="16"/>
              </w:rPr>
              <w:t>NO</w:t>
            </w:r>
          </w:p>
        </w:tc>
        <w:tc>
          <w:tcPr>
            <w:tcW w:w="1270" w:type="dxa"/>
          </w:tcPr>
          <w:p w14:paraId="235D01F2" w14:textId="77777777" w:rsidR="00DA6872" w:rsidRPr="00DA6872" w:rsidRDefault="00F53C18" w:rsidP="0006341A">
            <w:pPr>
              <w:rPr>
                <w:sz w:val="16"/>
                <w:szCs w:val="16"/>
              </w:rPr>
            </w:pPr>
            <w:r w:rsidRPr="00DA6872">
              <w:rPr>
                <w:sz w:val="16"/>
                <w:szCs w:val="16"/>
              </w:rPr>
              <w:t>YES</w:t>
            </w:r>
          </w:p>
        </w:tc>
      </w:tr>
      <w:tr w:rsidR="00DA6872" w:rsidRPr="00DA6872" w14:paraId="53495724" w14:textId="77777777" w:rsidTr="00886B95">
        <w:trPr>
          <w:trHeight w:val="377"/>
          <w:jc w:val="right"/>
        </w:trPr>
        <w:tc>
          <w:tcPr>
            <w:tcW w:w="915" w:type="dxa"/>
          </w:tcPr>
          <w:p w14:paraId="6D639139" w14:textId="77777777" w:rsidR="00DA6872" w:rsidRPr="00F53C18" w:rsidRDefault="00DA6872" w:rsidP="0006341A">
            <w:pPr>
              <w:rPr>
                <w:b/>
                <w:bCs/>
                <w:sz w:val="16"/>
                <w:szCs w:val="16"/>
              </w:rPr>
            </w:pPr>
            <w:r w:rsidRPr="00F53C18">
              <w:rPr>
                <w:b/>
                <w:bCs/>
                <w:sz w:val="16"/>
                <w:szCs w:val="16"/>
              </w:rPr>
              <w:t>This work</w:t>
            </w:r>
          </w:p>
        </w:tc>
        <w:tc>
          <w:tcPr>
            <w:tcW w:w="987" w:type="dxa"/>
          </w:tcPr>
          <w:p w14:paraId="1FC71EBC" w14:textId="77777777" w:rsidR="00DA6872" w:rsidRPr="00F53C18" w:rsidRDefault="00DA6872" w:rsidP="0006341A">
            <w:pPr>
              <w:rPr>
                <w:b/>
                <w:bCs/>
                <w:sz w:val="16"/>
                <w:szCs w:val="16"/>
              </w:rPr>
            </w:pPr>
            <w:proofErr w:type="spellStart"/>
            <w:r w:rsidRPr="00F53C18">
              <w:rPr>
                <w:b/>
                <w:bCs/>
                <w:sz w:val="16"/>
                <w:szCs w:val="16"/>
              </w:rPr>
              <w:t>XGBoost</w:t>
            </w:r>
            <w:proofErr w:type="spellEnd"/>
            <w:r w:rsidRPr="00F53C18">
              <w:rPr>
                <w:b/>
                <w:bCs/>
                <w:sz w:val="16"/>
                <w:szCs w:val="16"/>
              </w:rPr>
              <w:t xml:space="preserve"> + SHAP</w:t>
            </w:r>
          </w:p>
        </w:tc>
        <w:tc>
          <w:tcPr>
            <w:tcW w:w="944" w:type="dxa"/>
          </w:tcPr>
          <w:p w14:paraId="34F2E2D9" w14:textId="77777777" w:rsidR="00DA6872" w:rsidRPr="00F53C18" w:rsidRDefault="00F53C18" w:rsidP="0006341A">
            <w:pPr>
              <w:rPr>
                <w:b/>
                <w:bCs/>
                <w:sz w:val="16"/>
                <w:szCs w:val="16"/>
              </w:rPr>
            </w:pPr>
            <w:r w:rsidRPr="00F53C18">
              <w:rPr>
                <w:b/>
                <w:bCs/>
                <w:sz w:val="16"/>
                <w:szCs w:val="16"/>
              </w:rPr>
              <w:t>YES</w:t>
            </w:r>
          </w:p>
        </w:tc>
        <w:tc>
          <w:tcPr>
            <w:tcW w:w="1329" w:type="dxa"/>
          </w:tcPr>
          <w:p w14:paraId="64F55C6C" w14:textId="77777777" w:rsidR="00DA6872" w:rsidRPr="00F53C18" w:rsidRDefault="00F53C18" w:rsidP="0006341A">
            <w:pPr>
              <w:rPr>
                <w:b/>
                <w:bCs/>
                <w:sz w:val="16"/>
                <w:szCs w:val="16"/>
              </w:rPr>
            </w:pPr>
            <w:r w:rsidRPr="00F53C18">
              <w:rPr>
                <w:b/>
                <w:bCs/>
                <w:sz w:val="16"/>
                <w:szCs w:val="16"/>
              </w:rPr>
              <w:t>YES</w:t>
            </w:r>
          </w:p>
        </w:tc>
        <w:tc>
          <w:tcPr>
            <w:tcW w:w="1270" w:type="dxa"/>
          </w:tcPr>
          <w:p w14:paraId="33E780EA" w14:textId="77777777" w:rsidR="00DA6872" w:rsidRPr="00F53C18" w:rsidRDefault="00F53C18" w:rsidP="0006341A">
            <w:pPr>
              <w:rPr>
                <w:b/>
                <w:bCs/>
                <w:sz w:val="16"/>
                <w:szCs w:val="16"/>
              </w:rPr>
            </w:pPr>
            <w:r w:rsidRPr="00F53C18">
              <w:rPr>
                <w:b/>
                <w:bCs/>
                <w:sz w:val="16"/>
                <w:szCs w:val="16"/>
              </w:rPr>
              <w:t>YES</w:t>
            </w:r>
          </w:p>
        </w:tc>
      </w:tr>
    </w:tbl>
    <w:p w14:paraId="3FA0DA84" w14:textId="77777777" w:rsidR="0006341A" w:rsidRPr="0006341A" w:rsidRDefault="0006341A" w:rsidP="0006341A"/>
    <w:p w14:paraId="18EBDD03" w14:textId="77777777" w:rsidR="002E5CD9" w:rsidRPr="002E5CD9" w:rsidRDefault="002E5CD9" w:rsidP="00F53C18">
      <w:pPr>
        <w:pStyle w:val="NormalWeb"/>
        <w:ind w:firstLine="426"/>
        <w:jc w:val="both"/>
        <w:rPr>
          <w:sz w:val="20"/>
          <w:szCs w:val="20"/>
        </w:rPr>
      </w:pPr>
      <w:r w:rsidRPr="002E5CD9">
        <w:rPr>
          <w:sz w:val="20"/>
          <w:szCs w:val="20"/>
        </w:rPr>
        <w:t xml:space="preserve">No prior work simultaneously satisfies all </w:t>
      </w:r>
      <w:r w:rsidR="00DA6872">
        <w:rPr>
          <w:sz w:val="20"/>
          <w:szCs w:val="20"/>
        </w:rPr>
        <w:t>four</w:t>
      </w:r>
      <w:r w:rsidRPr="002E5CD9">
        <w:rPr>
          <w:sz w:val="20"/>
          <w:szCs w:val="20"/>
        </w:rPr>
        <w:t xml:space="preserve"> criteria. This study is the first to combine real </w:t>
      </w:r>
      <w:r w:rsidR="00F53C18" w:rsidRPr="002E5CD9">
        <w:rPr>
          <w:sz w:val="20"/>
          <w:szCs w:val="20"/>
        </w:rPr>
        <w:t>behavioural</w:t>
      </w:r>
      <w:r w:rsidRPr="002E5CD9">
        <w:rPr>
          <w:sz w:val="20"/>
          <w:szCs w:val="20"/>
        </w:rPr>
        <w:t xml:space="preserve"> data, ML classification, and SHAP explainability within a privacy-preserving dyslexia screening framework</w:t>
      </w:r>
    </w:p>
    <w:p w14:paraId="2B8A7483" w14:textId="77777777" w:rsidR="002E5CD9" w:rsidRPr="002E5CD9" w:rsidRDefault="002E5CD9" w:rsidP="002E5CD9">
      <w:pPr>
        <w:jc w:val="both"/>
      </w:pPr>
    </w:p>
    <w:p w14:paraId="79A496CF" w14:textId="77777777" w:rsidR="009303D9" w:rsidRDefault="00F53C18" w:rsidP="006B6B66">
      <w:pPr>
        <w:pStyle w:val="Heading1"/>
      </w:pPr>
      <w:r>
        <w:t>DATASET AND PRE-PROCESSING</w:t>
      </w:r>
    </w:p>
    <w:p w14:paraId="3A3A7F82" w14:textId="77777777" w:rsidR="00401EF4" w:rsidRPr="00886B95" w:rsidRDefault="00401EF4" w:rsidP="00886B95">
      <w:pPr>
        <w:pStyle w:val="Heading2"/>
        <w:rPr>
          <w:lang w:val="en-IN"/>
        </w:rPr>
      </w:pPr>
      <w:r w:rsidRPr="00401EF4">
        <w:rPr>
          <w:lang w:val="en-IN"/>
        </w:rPr>
        <w:t>Dataset Description</w:t>
      </w:r>
    </w:p>
    <w:p w14:paraId="713A5EE3" w14:textId="5212016C" w:rsidR="00401EF4" w:rsidRPr="00401EF4" w:rsidRDefault="00401EF4" w:rsidP="00F276C1">
      <w:pPr>
        <w:ind w:firstLine="288"/>
        <w:jc w:val="both"/>
        <w:rPr>
          <w:lang w:val="en-IN"/>
        </w:rPr>
      </w:pPr>
      <w:r w:rsidRPr="00401EF4">
        <w:rPr>
          <w:lang w:val="en-IN"/>
        </w:rPr>
        <w:t xml:space="preserve">This study uses the dataset introduced by Rello and Ballesteros [5], publicly available via Kaggle and originally published alongside a peer-reviewed PLOS ONE study. The dataset comprises 5,039 samples collected from children aged 7–17 across two interaction platforms — desktop and tablet. </w:t>
      </w:r>
      <w:r w:rsidR="00F276C1" w:rsidRPr="00F276C1">
        <w:t>Each sample has the performance of a child over 32 rounds of reading exercises, and the target label represents whether the child is at risk of dyslexia or not</w:t>
      </w:r>
      <w:r w:rsidRPr="00401EF4">
        <w:rPr>
          <w:lang w:val="en-IN"/>
        </w:rPr>
        <w:t xml:space="preserve">. The class distribution is inherently imbalanced, with 4,499 non-dyslexic samples and 540 dyslexic samples — a ratio addressed during </w:t>
      </w:r>
      <w:r w:rsidR="00F53C18" w:rsidRPr="00401EF4">
        <w:rPr>
          <w:lang w:val="en-IN"/>
        </w:rPr>
        <w:t>pre-processing</w:t>
      </w:r>
      <w:r w:rsidRPr="00401EF4">
        <w:rPr>
          <w:lang w:val="en-IN"/>
        </w:rPr>
        <w:t>.</w:t>
      </w:r>
    </w:p>
    <w:p w14:paraId="6757214D" w14:textId="77777777" w:rsidR="00401EF4" w:rsidRPr="00886B95" w:rsidRDefault="00401EF4" w:rsidP="00886B95">
      <w:pPr>
        <w:pStyle w:val="Heading2"/>
        <w:rPr>
          <w:lang w:val="en-IN"/>
        </w:rPr>
      </w:pPr>
      <w:r w:rsidRPr="00401EF4">
        <w:rPr>
          <w:lang w:val="en-IN"/>
        </w:rPr>
        <w:t>Feature Engineering</w:t>
      </w:r>
    </w:p>
    <w:p w14:paraId="14A5641D" w14:textId="77777777" w:rsidR="00886B95" w:rsidRPr="00401EF4" w:rsidRDefault="00401EF4" w:rsidP="00886B95">
      <w:pPr>
        <w:ind w:firstLine="288"/>
        <w:jc w:val="both"/>
        <w:rPr>
          <w:lang w:val="en-IN"/>
        </w:rPr>
      </w:pPr>
      <w:r w:rsidRPr="00401EF4">
        <w:rPr>
          <w:lang w:val="en-IN"/>
        </w:rPr>
        <w:t xml:space="preserve">Raw dataset columns consist of per-round performance metrics — Clicks, Hits, Misses, Score, Accuracy, and </w:t>
      </w:r>
      <w:r w:rsidR="00F53C18" w:rsidRPr="00401EF4">
        <w:rPr>
          <w:lang w:val="en-IN"/>
        </w:rPr>
        <w:t>miss rate</w:t>
      </w:r>
      <w:r w:rsidRPr="00401EF4">
        <w:rPr>
          <w:lang w:val="en-IN"/>
        </w:rPr>
        <w:t xml:space="preserve"> — repeated across 32 exercise rounds, yielding 192 raw features. Rather than feeding these directly into a classifier, we engineer 17 aggregate </w:t>
      </w:r>
      <w:r w:rsidR="00F53C18" w:rsidRPr="00401EF4">
        <w:rPr>
          <w:lang w:val="en-IN"/>
        </w:rPr>
        <w:t>behavioural</w:t>
      </w:r>
      <w:r w:rsidRPr="00401EF4">
        <w:rPr>
          <w:lang w:val="en-IN"/>
        </w:rPr>
        <w:t xml:space="preserve"> features that capture meaningful patterns across the full exercise session. These include mean and total hit and miss counts, mean accuracy and miss rate, accuracy and miss rate trends computed as linear regression slopes across rounds, their respective variances, worst-case accuracy and miss rate, hit-miss ratio, consistency score, and age. This aggregation reduces dimensionality while preserving the </w:t>
      </w:r>
      <w:r w:rsidR="00F53C18" w:rsidRPr="00401EF4">
        <w:rPr>
          <w:lang w:val="en-IN"/>
        </w:rPr>
        <w:t>behavioural</w:t>
      </w:r>
      <w:r w:rsidRPr="00401EF4">
        <w:rPr>
          <w:lang w:val="en-IN"/>
        </w:rPr>
        <w:t xml:space="preserve"> signals most relevant to dyslexia risk.</w:t>
      </w:r>
    </w:p>
    <w:p w14:paraId="27FE578C" w14:textId="77777777" w:rsidR="00401EF4" w:rsidRDefault="00594449" w:rsidP="00401EF4">
      <w:pPr>
        <w:rPr>
          <w:lang w:val="en-IN"/>
        </w:rPr>
      </w:pPr>
      <w:r>
        <w:rPr>
          <w:noProof/>
          <w:lang w:val="en-IN"/>
        </w:rPr>
        <w:drawing>
          <wp:inline distT="0" distB="0" distL="0" distR="0" wp14:anchorId="6EC8EE70" wp14:editId="2D70341A">
            <wp:extent cx="1990843" cy="3543300"/>
            <wp:effectExtent l="0" t="0" r="0" b="0"/>
            <wp:docPr id="976882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2949" name="Picture 9768829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282" cy="3622392"/>
                    </a:xfrm>
                    <a:prstGeom prst="rect">
                      <a:avLst/>
                    </a:prstGeom>
                  </pic:spPr>
                </pic:pic>
              </a:graphicData>
            </a:graphic>
          </wp:inline>
        </w:drawing>
      </w:r>
    </w:p>
    <w:p w14:paraId="63715360" w14:textId="77777777" w:rsidR="00594449" w:rsidRDefault="00594449" w:rsidP="00401EF4">
      <w:pPr>
        <w:rPr>
          <w:i/>
          <w:iCs/>
          <w:sz w:val="16"/>
          <w:szCs w:val="16"/>
        </w:rPr>
      </w:pPr>
      <w:r w:rsidRPr="00594449">
        <w:rPr>
          <w:i/>
          <w:iCs/>
          <w:sz w:val="16"/>
          <w:szCs w:val="16"/>
        </w:rPr>
        <w:t>Fig. 1: Dataset Preprocessing and Feature Engineering Pipeline</w:t>
      </w:r>
    </w:p>
    <w:p w14:paraId="0D986896" w14:textId="77777777" w:rsidR="00F53C18" w:rsidRPr="00401EF4" w:rsidRDefault="00F53C18" w:rsidP="00401EF4">
      <w:pPr>
        <w:rPr>
          <w:i/>
          <w:iCs/>
          <w:sz w:val="16"/>
          <w:szCs w:val="16"/>
          <w:lang w:val="en-IN"/>
        </w:rPr>
      </w:pPr>
    </w:p>
    <w:p w14:paraId="2AF10CBF" w14:textId="29DD0649" w:rsidR="00401EF4" w:rsidRPr="00886B95" w:rsidRDefault="00401EF4" w:rsidP="00886B95">
      <w:pPr>
        <w:pStyle w:val="Heading2"/>
        <w:rPr>
          <w:lang w:val="en-IN"/>
        </w:rPr>
      </w:pPr>
      <w:r w:rsidRPr="00401EF4">
        <w:rPr>
          <w:lang w:val="en-IN"/>
        </w:rPr>
        <w:t xml:space="preserve"> Class Imbalance </w:t>
      </w:r>
      <w:r w:rsidR="00F276C1">
        <w:rPr>
          <w:lang w:val="en-IN"/>
        </w:rPr>
        <w:t>Treatment</w:t>
      </w:r>
    </w:p>
    <w:p w14:paraId="7C82D572" w14:textId="27700678" w:rsidR="00401EF4" w:rsidRPr="00401EF4" w:rsidRDefault="00F276C1" w:rsidP="00F276C1">
      <w:pPr>
        <w:ind w:firstLine="288"/>
        <w:jc w:val="both"/>
        <w:rPr>
          <w:lang w:val="en-IN"/>
        </w:rPr>
      </w:pPr>
      <w:r w:rsidRPr="00F276C1">
        <w:t xml:space="preserve">The dataset is highly imbalanced, where the dyslexic sample takes only 10.7% of the full dataset. Training on imbalanced data directly risks a classifier that always predicts the majority class and thus reports high accuracy while </w:t>
      </w:r>
      <w:r w:rsidRPr="00F276C1">
        <w:lastRenderedPageBreak/>
        <w:t>missing true cases of dyslexia</w:t>
      </w:r>
      <w:r w:rsidR="00401EF4" w:rsidRPr="00401EF4">
        <w:rPr>
          <w:lang w:val="en-IN"/>
        </w:rPr>
        <w:t>. To address this, Synthetic Minority Oversampling Technique (SMOTE) [CITE] is applied exclusively to the training set after the 80/20 train-test split, balancing both classes to 4,499 samples each. The test set is kept in its original distribution to ensure evaluation reflects real-world conditions.</w:t>
      </w:r>
    </w:p>
    <w:p w14:paraId="4243835B" w14:textId="77777777" w:rsidR="00401EF4" w:rsidRPr="00401EF4" w:rsidRDefault="00401EF4" w:rsidP="00401EF4"/>
    <w:p w14:paraId="33130729" w14:textId="77777777" w:rsidR="009303D9" w:rsidRDefault="00886B95" w:rsidP="006B6B66">
      <w:pPr>
        <w:pStyle w:val="Heading1"/>
      </w:pPr>
      <w:r>
        <w:t>METHODOLOGY</w:t>
      </w:r>
    </w:p>
    <w:p w14:paraId="7C068635" w14:textId="77777777" w:rsidR="002A70FE" w:rsidRPr="002A70FE" w:rsidRDefault="002A70FE" w:rsidP="002A70FE"/>
    <w:p w14:paraId="2157A90D" w14:textId="77777777" w:rsidR="002A70FE" w:rsidRPr="002A70FE" w:rsidRDefault="002A70FE" w:rsidP="002A70FE">
      <w:pPr>
        <w:pStyle w:val="Heading2"/>
        <w:rPr>
          <w:lang w:val="en-IN"/>
        </w:rPr>
      </w:pPr>
      <w:r w:rsidRPr="002A70FE">
        <w:rPr>
          <w:lang w:val="en-IN"/>
        </w:rPr>
        <w:t>Feature Set Definition</w:t>
      </w:r>
    </w:p>
    <w:p w14:paraId="3AFD0CB3" w14:textId="77777777" w:rsidR="002A70FE" w:rsidRDefault="002A70FE" w:rsidP="00F53C18">
      <w:pPr>
        <w:ind w:firstLine="288"/>
        <w:jc w:val="both"/>
        <w:rPr>
          <w:lang w:val="en-IN"/>
        </w:rPr>
      </w:pPr>
      <w:r w:rsidRPr="002A70FE">
        <w:rPr>
          <w:lang w:val="en-IN"/>
        </w:rPr>
        <w:t xml:space="preserve">Raw dataset columns consist of per-round performance metrics repeated across 32 exercise rounds, yielding 192 raw </w:t>
      </w:r>
      <w:r w:rsidR="00F53C18" w:rsidRPr="002A70FE">
        <w:rPr>
          <w:lang w:val="en-IN"/>
        </w:rPr>
        <w:t>behavioural</w:t>
      </w:r>
      <w:r w:rsidRPr="002A70FE">
        <w:rPr>
          <w:lang w:val="en-IN"/>
        </w:rPr>
        <w:t xml:space="preserve"> columns. Directly feeding these into a classifier introduces redundancy and noise without capturing the underlying </w:t>
      </w:r>
      <w:r w:rsidR="00F53C18">
        <w:rPr>
          <w:lang w:val="en-IN"/>
        </w:rPr>
        <w:t>behavioural</w:t>
      </w:r>
      <w:r w:rsidRPr="002A70FE">
        <w:rPr>
          <w:lang w:val="en-IN"/>
        </w:rPr>
        <w:t xml:space="preserve"> patterns that distinguish dyslexic from non-dyslexic reading </w:t>
      </w:r>
      <w:r w:rsidR="00F53C18" w:rsidRPr="002A70FE">
        <w:rPr>
          <w:lang w:val="en-IN"/>
        </w:rPr>
        <w:t>behaviour</w:t>
      </w:r>
      <w:r w:rsidRPr="002A70FE">
        <w:rPr>
          <w:lang w:val="en-IN"/>
        </w:rPr>
        <w:t>. Instead, we engineer 17 aggregate features that summarize performance trajectory, consistency, and error patterns across the full session.</w:t>
      </w:r>
    </w:p>
    <w:p w14:paraId="18DCF29E" w14:textId="77777777" w:rsidR="00F53C18" w:rsidRPr="002A70FE" w:rsidRDefault="00F53C18" w:rsidP="00F53C18">
      <w:pPr>
        <w:ind w:firstLine="288"/>
        <w:jc w:val="both"/>
        <w:rPr>
          <w:lang w:val="en-IN"/>
        </w:rPr>
      </w:pPr>
    </w:p>
    <w:p w14:paraId="6F5444BA" w14:textId="5AF9D55D" w:rsidR="002A70FE" w:rsidRDefault="002A70FE" w:rsidP="00360DED">
      <w:pPr>
        <w:ind w:firstLine="288"/>
        <w:jc w:val="both"/>
        <w:rPr>
          <w:lang w:val="en-IN"/>
        </w:rPr>
      </w:pPr>
      <w:r w:rsidRPr="002A70FE">
        <w:rPr>
          <w:lang w:val="en-IN"/>
        </w:rPr>
        <w:t xml:space="preserve">Performance volume features capture the absolute quantity of correct and incorrect responses — mean hits, total hits, mean misses, total misses, and mean score. </w:t>
      </w:r>
      <w:r w:rsidR="00360DED" w:rsidRPr="00360DED">
        <w:t xml:space="preserve">Rate features are the measures of proportion of correct and incorrect responses per round which means that mean accuracy, mean </w:t>
      </w:r>
      <w:proofErr w:type="spellStart"/>
      <w:r w:rsidR="00360DED" w:rsidRPr="00360DED">
        <w:t>missrate</w:t>
      </w:r>
      <w:proofErr w:type="spellEnd"/>
      <w:r w:rsidR="00360DED" w:rsidRPr="00360DED">
        <w:t xml:space="preserve">, hit-miss ratio, and consistency score. Trajectory features </w:t>
      </w:r>
      <w:r w:rsidR="00073232" w:rsidRPr="00360DED">
        <w:t>describe</w:t>
      </w:r>
      <w:r w:rsidR="00360DED" w:rsidRPr="00360DED">
        <w:t xml:space="preserve"> how performance changes over the 32 rounds via linear regression slopes for accuracy trend and </w:t>
      </w:r>
      <w:proofErr w:type="spellStart"/>
      <w:r w:rsidR="00360DED" w:rsidRPr="00360DED">
        <w:t>missrate</w:t>
      </w:r>
      <w:proofErr w:type="spellEnd"/>
      <w:r w:rsidR="00360DED" w:rsidRPr="00360DED">
        <w:t xml:space="preserve"> trend</w:t>
      </w:r>
      <w:r w:rsidRPr="002A70FE">
        <w:rPr>
          <w:lang w:val="en-IN"/>
        </w:rPr>
        <w:t xml:space="preserve">. Variance features measure session-to-session stability — accuracy variance, </w:t>
      </w:r>
      <w:proofErr w:type="spellStart"/>
      <w:r w:rsidRPr="002A70FE">
        <w:rPr>
          <w:lang w:val="en-IN"/>
        </w:rPr>
        <w:t>missrate</w:t>
      </w:r>
      <w:proofErr w:type="spellEnd"/>
      <w:r w:rsidRPr="002A70FE">
        <w:rPr>
          <w:lang w:val="en-IN"/>
        </w:rPr>
        <w:t xml:space="preserve"> variance, worst accuracy, and best accuracy. Age is retained as a developmentally relevant variable given the dataset spans children aged 7–17. Demographic variables — gender, native language, other language, and device source — are excluded from the </w:t>
      </w:r>
      <w:r w:rsidR="00073232" w:rsidRPr="002A70FE">
        <w:rPr>
          <w:lang w:val="en-IN"/>
        </w:rPr>
        <w:t>behavioural</w:t>
      </w:r>
      <w:r w:rsidRPr="002A70FE">
        <w:rPr>
          <w:lang w:val="en-IN"/>
        </w:rPr>
        <w:t xml:space="preserve"> feature set and evaluated separately in the ablation study.</w:t>
      </w:r>
    </w:p>
    <w:p w14:paraId="0EDD8FA8" w14:textId="77777777" w:rsidR="002A70FE" w:rsidRPr="00886B95" w:rsidRDefault="002A70FE" w:rsidP="00886B95">
      <w:pPr>
        <w:pStyle w:val="tablehead"/>
      </w:pPr>
      <w:r>
        <w:t>Behavioral Feature Set with Categories</w:t>
      </w:r>
    </w:p>
    <w:tbl>
      <w:tblPr>
        <w:tblStyle w:val="TableGrid1"/>
        <w:tblW w:w="0" w:type="auto"/>
        <w:tblLook w:val="04A0" w:firstRow="1" w:lastRow="0" w:firstColumn="1" w:lastColumn="0" w:noHBand="0" w:noVBand="1"/>
      </w:tblPr>
      <w:tblGrid>
        <w:gridCol w:w="1496"/>
        <w:gridCol w:w="1194"/>
        <w:gridCol w:w="2579"/>
      </w:tblGrid>
      <w:tr w:rsidR="002A70FE" w:rsidRPr="002A70FE" w14:paraId="68E0580D" w14:textId="77777777" w:rsidTr="002A70FE">
        <w:tc>
          <w:tcPr>
            <w:tcW w:w="0" w:type="auto"/>
            <w:vAlign w:val="center"/>
            <w:hideMark/>
          </w:tcPr>
          <w:p w14:paraId="64DCCBB6" w14:textId="77777777" w:rsidR="002A70FE" w:rsidRPr="002A70FE" w:rsidRDefault="002A70FE" w:rsidP="002A70FE">
            <w:pPr>
              <w:rPr>
                <w:b/>
                <w:bCs/>
                <w:sz w:val="16"/>
                <w:szCs w:val="16"/>
                <w:lang w:val="en-IN"/>
              </w:rPr>
            </w:pPr>
            <w:r w:rsidRPr="002A70FE">
              <w:rPr>
                <w:b/>
                <w:bCs/>
                <w:sz w:val="16"/>
                <w:szCs w:val="16"/>
                <w:lang w:val="en-IN"/>
              </w:rPr>
              <w:t>Feature</w:t>
            </w:r>
          </w:p>
        </w:tc>
        <w:tc>
          <w:tcPr>
            <w:tcW w:w="0" w:type="auto"/>
            <w:vAlign w:val="center"/>
            <w:hideMark/>
          </w:tcPr>
          <w:p w14:paraId="0580015A" w14:textId="77777777" w:rsidR="002A70FE" w:rsidRPr="002A70FE" w:rsidRDefault="002A70FE" w:rsidP="002A70FE">
            <w:pPr>
              <w:rPr>
                <w:b/>
                <w:bCs/>
                <w:sz w:val="16"/>
                <w:szCs w:val="16"/>
                <w:lang w:val="en-IN"/>
              </w:rPr>
            </w:pPr>
            <w:r w:rsidRPr="002A70FE">
              <w:rPr>
                <w:b/>
                <w:bCs/>
                <w:sz w:val="16"/>
                <w:szCs w:val="16"/>
                <w:lang w:val="en-IN"/>
              </w:rPr>
              <w:t>Category</w:t>
            </w:r>
          </w:p>
        </w:tc>
        <w:tc>
          <w:tcPr>
            <w:tcW w:w="0" w:type="auto"/>
            <w:vAlign w:val="center"/>
            <w:hideMark/>
          </w:tcPr>
          <w:p w14:paraId="1AC09351" w14:textId="77777777" w:rsidR="002A70FE" w:rsidRPr="002A70FE" w:rsidRDefault="002A70FE" w:rsidP="002A70FE">
            <w:pPr>
              <w:rPr>
                <w:b/>
                <w:bCs/>
                <w:sz w:val="16"/>
                <w:szCs w:val="16"/>
                <w:lang w:val="en-IN"/>
              </w:rPr>
            </w:pPr>
            <w:r w:rsidRPr="002A70FE">
              <w:rPr>
                <w:b/>
                <w:bCs/>
                <w:sz w:val="16"/>
                <w:szCs w:val="16"/>
                <w:lang w:val="en-IN"/>
              </w:rPr>
              <w:t>Description</w:t>
            </w:r>
          </w:p>
        </w:tc>
      </w:tr>
      <w:tr w:rsidR="002A70FE" w:rsidRPr="002A70FE" w14:paraId="59F47088" w14:textId="77777777" w:rsidTr="002A70FE">
        <w:tc>
          <w:tcPr>
            <w:tcW w:w="0" w:type="auto"/>
            <w:vAlign w:val="center"/>
            <w:hideMark/>
          </w:tcPr>
          <w:p w14:paraId="019ECB76" w14:textId="77777777" w:rsidR="002A70FE" w:rsidRPr="00886B95" w:rsidRDefault="002A70FE" w:rsidP="002A70FE">
            <w:pPr>
              <w:rPr>
                <w:b/>
                <w:bCs/>
                <w:sz w:val="16"/>
                <w:szCs w:val="16"/>
                <w:lang w:val="en-IN"/>
              </w:rPr>
            </w:pPr>
            <w:proofErr w:type="spellStart"/>
            <w:r w:rsidRPr="00886B95">
              <w:rPr>
                <w:b/>
                <w:bCs/>
                <w:sz w:val="16"/>
                <w:szCs w:val="16"/>
                <w:lang w:val="en-IN"/>
              </w:rPr>
              <w:t>mean_hits</w:t>
            </w:r>
            <w:proofErr w:type="spellEnd"/>
          </w:p>
        </w:tc>
        <w:tc>
          <w:tcPr>
            <w:tcW w:w="0" w:type="auto"/>
            <w:vAlign w:val="center"/>
            <w:hideMark/>
          </w:tcPr>
          <w:p w14:paraId="43F00E16" w14:textId="77777777" w:rsidR="002A70FE" w:rsidRPr="002A70FE" w:rsidRDefault="002A70FE" w:rsidP="002A70FE">
            <w:pPr>
              <w:rPr>
                <w:sz w:val="16"/>
                <w:szCs w:val="16"/>
                <w:lang w:val="en-IN"/>
              </w:rPr>
            </w:pPr>
            <w:r w:rsidRPr="002A70FE">
              <w:rPr>
                <w:sz w:val="16"/>
                <w:szCs w:val="16"/>
                <w:lang w:val="en-IN"/>
              </w:rPr>
              <w:t>Performance</w:t>
            </w:r>
          </w:p>
        </w:tc>
        <w:tc>
          <w:tcPr>
            <w:tcW w:w="0" w:type="auto"/>
            <w:vAlign w:val="center"/>
            <w:hideMark/>
          </w:tcPr>
          <w:p w14:paraId="6B593FE0" w14:textId="77777777" w:rsidR="002A70FE" w:rsidRPr="002A70FE" w:rsidRDefault="002A70FE" w:rsidP="002A70FE">
            <w:pPr>
              <w:rPr>
                <w:sz w:val="16"/>
                <w:szCs w:val="16"/>
                <w:lang w:val="en-IN"/>
              </w:rPr>
            </w:pPr>
            <w:r w:rsidRPr="002A70FE">
              <w:rPr>
                <w:sz w:val="16"/>
                <w:szCs w:val="16"/>
                <w:lang w:val="en-IN"/>
              </w:rPr>
              <w:t>Mean correct responses across 32 rounds</w:t>
            </w:r>
          </w:p>
        </w:tc>
      </w:tr>
      <w:tr w:rsidR="002A70FE" w:rsidRPr="002A70FE" w14:paraId="45ADE9CE" w14:textId="77777777" w:rsidTr="002A70FE">
        <w:tc>
          <w:tcPr>
            <w:tcW w:w="0" w:type="auto"/>
            <w:vAlign w:val="center"/>
            <w:hideMark/>
          </w:tcPr>
          <w:p w14:paraId="118DEA80" w14:textId="77777777" w:rsidR="002A70FE" w:rsidRPr="00886B95" w:rsidRDefault="002A70FE" w:rsidP="002A70FE">
            <w:pPr>
              <w:rPr>
                <w:b/>
                <w:bCs/>
                <w:sz w:val="16"/>
                <w:szCs w:val="16"/>
                <w:lang w:val="en-IN"/>
              </w:rPr>
            </w:pPr>
            <w:proofErr w:type="spellStart"/>
            <w:r w:rsidRPr="00886B95">
              <w:rPr>
                <w:b/>
                <w:bCs/>
                <w:sz w:val="16"/>
                <w:szCs w:val="16"/>
                <w:lang w:val="en-IN"/>
              </w:rPr>
              <w:t>total_hits</w:t>
            </w:r>
            <w:proofErr w:type="spellEnd"/>
          </w:p>
        </w:tc>
        <w:tc>
          <w:tcPr>
            <w:tcW w:w="0" w:type="auto"/>
            <w:vAlign w:val="center"/>
            <w:hideMark/>
          </w:tcPr>
          <w:p w14:paraId="0C69E2DB" w14:textId="77777777" w:rsidR="002A70FE" w:rsidRPr="002A70FE" w:rsidRDefault="002A70FE" w:rsidP="002A70FE">
            <w:pPr>
              <w:rPr>
                <w:sz w:val="16"/>
                <w:szCs w:val="16"/>
                <w:lang w:val="en-IN"/>
              </w:rPr>
            </w:pPr>
            <w:r w:rsidRPr="002A70FE">
              <w:rPr>
                <w:sz w:val="16"/>
                <w:szCs w:val="16"/>
                <w:lang w:val="en-IN"/>
              </w:rPr>
              <w:t>Performance</w:t>
            </w:r>
          </w:p>
        </w:tc>
        <w:tc>
          <w:tcPr>
            <w:tcW w:w="0" w:type="auto"/>
            <w:vAlign w:val="center"/>
            <w:hideMark/>
          </w:tcPr>
          <w:p w14:paraId="5530A16E" w14:textId="77777777" w:rsidR="002A70FE" w:rsidRPr="002A70FE" w:rsidRDefault="002A70FE" w:rsidP="002A70FE">
            <w:pPr>
              <w:rPr>
                <w:sz w:val="16"/>
                <w:szCs w:val="16"/>
                <w:lang w:val="en-IN"/>
              </w:rPr>
            </w:pPr>
            <w:r w:rsidRPr="002A70FE">
              <w:rPr>
                <w:sz w:val="16"/>
                <w:szCs w:val="16"/>
                <w:lang w:val="en-IN"/>
              </w:rPr>
              <w:t>Cumulative correct responses</w:t>
            </w:r>
          </w:p>
        </w:tc>
      </w:tr>
      <w:tr w:rsidR="002A70FE" w:rsidRPr="002A70FE" w14:paraId="5E102957" w14:textId="77777777" w:rsidTr="002A70FE">
        <w:tc>
          <w:tcPr>
            <w:tcW w:w="0" w:type="auto"/>
            <w:vAlign w:val="center"/>
            <w:hideMark/>
          </w:tcPr>
          <w:p w14:paraId="3BEF4C71" w14:textId="77777777" w:rsidR="002A70FE" w:rsidRPr="00886B95" w:rsidRDefault="002A70FE" w:rsidP="002A70FE">
            <w:pPr>
              <w:rPr>
                <w:b/>
                <w:bCs/>
                <w:sz w:val="16"/>
                <w:szCs w:val="16"/>
                <w:lang w:val="en-IN"/>
              </w:rPr>
            </w:pPr>
            <w:proofErr w:type="spellStart"/>
            <w:r w:rsidRPr="00886B95">
              <w:rPr>
                <w:b/>
                <w:bCs/>
                <w:sz w:val="16"/>
                <w:szCs w:val="16"/>
                <w:lang w:val="en-IN"/>
              </w:rPr>
              <w:t>mean_misses</w:t>
            </w:r>
            <w:proofErr w:type="spellEnd"/>
          </w:p>
        </w:tc>
        <w:tc>
          <w:tcPr>
            <w:tcW w:w="0" w:type="auto"/>
            <w:vAlign w:val="center"/>
            <w:hideMark/>
          </w:tcPr>
          <w:p w14:paraId="66546543" w14:textId="77777777" w:rsidR="002A70FE" w:rsidRPr="002A70FE" w:rsidRDefault="002A70FE" w:rsidP="002A70FE">
            <w:pPr>
              <w:rPr>
                <w:sz w:val="16"/>
                <w:szCs w:val="16"/>
                <w:lang w:val="en-IN"/>
              </w:rPr>
            </w:pPr>
            <w:r w:rsidRPr="002A70FE">
              <w:rPr>
                <w:sz w:val="16"/>
                <w:szCs w:val="16"/>
                <w:lang w:val="en-IN"/>
              </w:rPr>
              <w:t>Performance</w:t>
            </w:r>
          </w:p>
        </w:tc>
        <w:tc>
          <w:tcPr>
            <w:tcW w:w="0" w:type="auto"/>
            <w:vAlign w:val="center"/>
            <w:hideMark/>
          </w:tcPr>
          <w:p w14:paraId="4EBDAFDA" w14:textId="77777777" w:rsidR="002A70FE" w:rsidRPr="002A70FE" w:rsidRDefault="002A70FE" w:rsidP="002A70FE">
            <w:pPr>
              <w:rPr>
                <w:sz w:val="16"/>
                <w:szCs w:val="16"/>
                <w:lang w:val="en-IN"/>
              </w:rPr>
            </w:pPr>
            <w:r w:rsidRPr="002A70FE">
              <w:rPr>
                <w:sz w:val="16"/>
                <w:szCs w:val="16"/>
                <w:lang w:val="en-IN"/>
              </w:rPr>
              <w:t>Mean incorrect responses per round</w:t>
            </w:r>
          </w:p>
        </w:tc>
      </w:tr>
      <w:tr w:rsidR="002A70FE" w:rsidRPr="002A70FE" w14:paraId="3DE5E349" w14:textId="77777777" w:rsidTr="002A70FE">
        <w:tc>
          <w:tcPr>
            <w:tcW w:w="0" w:type="auto"/>
            <w:vAlign w:val="center"/>
            <w:hideMark/>
          </w:tcPr>
          <w:p w14:paraId="2D0EE512" w14:textId="77777777" w:rsidR="002A70FE" w:rsidRPr="00886B95" w:rsidRDefault="002A70FE" w:rsidP="002A70FE">
            <w:pPr>
              <w:rPr>
                <w:b/>
                <w:bCs/>
                <w:sz w:val="16"/>
                <w:szCs w:val="16"/>
                <w:lang w:val="en-IN"/>
              </w:rPr>
            </w:pPr>
            <w:proofErr w:type="spellStart"/>
            <w:r w:rsidRPr="00886B95">
              <w:rPr>
                <w:b/>
                <w:bCs/>
                <w:sz w:val="16"/>
                <w:szCs w:val="16"/>
                <w:lang w:val="en-IN"/>
              </w:rPr>
              <w:t>total_misses</w:t>
            </w:r>
            <w:proofErr w:type="spellEnd"/>
          </w:p>
        </w:tc>
        <w:tc>
          <w:tcPr>
            <w:tcW w:w="0" w:type="auto"/>
            <w:vAlign w:val="center"/>
            <w:hideMark/>
          </w:tcPr>
          <w:p w14:paraId="2F769DAF" w14:textId="77777777" w:rsidR="002A70FE" w:rsidRPr="002A70FE" w:rsidRDefault="002A70FE" w:rsidP="002A70FE">
            <w:pPr>
              <w:rPr>
                <w:sz w:val="16"/>
                <w:szCs w:val="16"/>
                <w:lang w:val="en-IN"/>
              </w:rPr>
            </w:pPr>
            <w:r w:rsidRPr="002A70FE">
              <w:rPr>
                <w:sz w:val="16"/>
                <w:szCs w:val="16"/>
                <w:lang w:val="en-IN"/>
              </w:rPr>
              <w:t>Performance</w:t>
            </w:r>
          </w:p>
        </w:tc>
        <w:tc>
          <w:tcPr>
            <w:tcW w:w="0" w:type="auto"/>
            <w:vAlign w:val="center"/>
            <w:hideMark/>
          </w:tcPr>
          <w:p w14:paraId="748C1A9D" w14:textId="77777777" w:rsidR="002A70FE" w:rsidRPr="002A70FE" w:rsidRDefault="002A70FE" w:rsidP="002A70FE">
            <w:pPr>
              <w:rPr>
                <w:sz w:val="16"/>
                <w:szCs w:val="16"/>
                <w:lang w:val="en-IN"/>
              </w:rPr>
            </w:pPr>
            <w:r w:rsidRPr="002A70FE">
              <w:rPr>
                <w:sz w:val="16"/>
                <w:szCs w:val="16"/>
                <w:lang w:val="en-IN"/>
              </w:rPr>
              <w:t>Cumulative incorrect responses</w:t>
            </w:r>
          </w:p>
        </w:tc>
      </w:tr>
      <w:tr w:rsidR="002A70FE" w:rsidRPr="002A70FE" w14:paraId="1EFE75CA" w14:textId="77777777" w:rsidTr="002A70FE">
        <w:tc>
          <w:tcPr>
            <w:tcW w:w="0" w:type="auto"/>
            <w:vAlign w:val="center"/>
            <w:hideMark/>
          </w:tcPr>
          <w:p w14:paraId="374D30E0" w14:textId="77777777" w:rsidR="002A70FE" w:rsidRPr="00886B95" w:rsidRDefault="002A70FE" w:rsidP="002A70FE">
            <w:pPr>
              <w:rPr>
                <w:b/>
                <w:bCs/>
                <w:sz w:val="16"/>
                <w:szCs w:val="16"/>
                <w:lang w:val="en-IN"/>
              </w:rPr>
            </w:pPr>
            <w:proofErr w:type="spellStart"/>
            <w:r w:rsidRPr="00886B95">
              <w:rPr>
                <w:b/>
                <w:bCs/>
                <w:sz w:val="16"/>
                <w:szCs w:val="16"/>
                <w:lang w:val="en-IN"/>
              </w:rPr>
              <w:t>mean_score</w:t>
            </w:r>
            <w:proofErr w:type="spellEnd"/>
          </w:p>
        </w:tc>
        <w:tc>
          <w:tcPr>
            <w:tcW w:w="0" w:type="auto"/>
            <w:vAlign w:val="center"/>
            <w:hideMark/>
          </w:tcPr>
          <w:p w14:paraId="2758D48C" w14:textId="77777777" w:rsidR="002A70FE" w:rsidRPr="002A70FE" w:rsidRDefault="002A70FE" w:rsidP="002A70FE">
            <w:pPr>
              <w:rPr>
                <w:sz w:val="16"/>
                <w:szCs w:val="16"/>
                <w:lang w:val="en-IN"/>
              </w:rPr>
            </w:pPr>
            <w:r w:rsidRPr="002A70FE">
              <w:rPr>
                <w:sz w:val="16"/>
                <w:szCs w:val="16"/>
                <w:lang w:val="en-IN"/>
              </w:rPr>
              <w:t>Performance</w:t>
            </w:r>
          </w:p>
        </w:tc>
        <w:tc>
          <w:tcPr>
            <w:tcW w:w="0" w:type="auto"/>
            <w:vAlign w:val="center"/>
            <w:hideMark/>
          </w:tcPr>
          <w:p w14:paraId="15DECA2A" w14:textId="77777777" w:rsidR="002A70FE" w:rsidRPr="002A70FE" w:rsidRDefault="002A70FE" w:rsidP="002A70FE">
            <w:pPr>
              <w:rPr>
                <w:sz w:val="16"/>
                <w:szCs w:val="16"/>
                <w:lang w:val="en-IN"/>
              </w:rPr>
            </w:pPr>
            <w:r w:rsidRPr="002A70FE">
              <w:rPr>
                <w:sz w:val="16"/>
                <w:szCs w:val="16"/>
                <w:lang w:val="en-IN"/>
              </w:rPr>
              <w:t>Mean score across rounds</w:t>
            </w:r>
          </w:p>
        </w:tc>
      </w:tr>
      <w:tr w:rsidR="002A70FE" w:rsidRPr="002A70FE" w14:paraId="22F952DF" w14:textId="77777777" w:rsidTr="002A70FE">
        <w:tc>
          <w:tcPr>
            <w:tcW w:w="0" w:type="auto"/>
            <w:vAlign w:val="center"/>
            <w:hideMark/>
          </w:tcPr>
          <w:p w14:paraId="22F999A1" w14:textId="77777777" w:rsidR="002A70FE" w:rsidRPr="00886B95" w:rsidRDefault="002A70FE" w:rsidP="002A70FE">
            <w:pPr>
              <w:rPr>
                <w:b/>
                <w:bCs/>
                <w:sz w:val="16"/>
                <w:szCs w:val="16"/>
                <w:lang w:val="en-IN"/>
              </w:rPr>
            </w:pPr>
            <w:proofErr w:type="spellStart"/>
            <w:r w:rsidRPr="00886B95">
              <w:rPr>
                <w:b/>
                <w:bCs/>
                <w:sz w:val="16"/>
                <w:szCs w:val="16"/>
                <w:lang w:val="en-IN"/>
              </w:rPr>
              <w:t>mean_accuracy</w:t>
            </w:r>
            <w:proofErr w:type="spellEnd"/>
          </w:p>
        </w:tc>
        <w:tc>
          <w:tcPr>
            <w:tcW w:w="0" w:type="auto"/>
            <w:vAlign w:val="center"/>
            <w:hideMark/>
          </w:tcPr>
          <w:p w14:paraId="5C8787C2" w14:textId="77777777" w:rsidR="002A70FE" w:rsidRPr="002A70FE" w:rsidRDefault="002A70FE" w:rsidP="002A70FE">
            <w:pPr>
              <w:rPr>
                <w:sz w:val="16"/>
                <w:szCs w:val="16"/>
                <w:lang w:val="en-IN"/>
              </w:rPr>
            </w:pPr>
            <w:r w:rsidRPr="002A70FE">
              <w:rPr>
                <w:sz w:val="16"/>
                <w:szCs w:val="16"/>
                <w:lang w:val="en-IN"/>
              </w:rPr>
              <w:t>Rate</w:t>
            </w:r>
          </w:p>
        </w:tc>
        <w:tc>
          <w:tcPr>
            <w:tcW w:w="0" w:type="auto"/>
            <w:vAlign w:val="center"/>
            <w:hideMark/>
          </w:tcPr>
          <w:p w14:paraId="56700840" w14:textId="77777777" w:rsidR="002A70FE" w:rsidRPr="002A70FE" w:rsidRDefault="002A70FE" w:rsidP="002A70FE">
            <w:pPr>
              <w:rPr>
                <w:sz w:val="16"/>
                <w:szCs w:val="16"/>
                <w:lang w:val="en-IN"/>
              </w:rPr>
            </w:pPr>
            <w:r w:rsidRPr="002A70FE">
              <w:rPr>
                <w:sz w:val="16"/>
                <w:szCs w:val="16"/>
                <w:lang w:val="en-IN"/>
              </w:rPr>
              <w:t>Mean accuracy rate across rounds</w:t>
            </w:r>
          </w:p>
        </w:tc>
      </w:tr>
      <w:tr w:rsidR="002A70FE" w:rsidRPr="002A70FE" w14:paraId="30F877DA" w14:textId="77777777" w:rsidTr="002A70FE">
        <w:tc>
          <w:tcPr>
            <w:tcW w:w="0" w:type="auto"/>
            <w:vAlign w:val="center"/>
            <w:hideMark/>
          </w:tcPr>
          <w:p w14:paraId="51ED03C3" w14:textId="77777777" w:rsidR="002A70FE" w:rsidRPr="00886B95" w:rsidRDefault="002A70FE" w:rsidP="002A70FE">
            <w:pPr>
              <w:rPr>
                <w:b/>
                <w:bCs/>
                <w:sz w:val="16"/>
                <w:szCs w:val="16"/>
                <w:lang w:val="en-IN"/>
              </w:rPr>
            </w:pPr>
            <w:proofErr w:type="spellStart"/>
            <w:r w:rsidRPr="00886B95">
              <w:rPr>
                <w:b/>
                <w:bCs/>
                <w:sz w:val="16"/>
                <w:szCs w:val="16"/>
                <w:lang w:val="en-IN"/>
              </w:rPr>
              <w:t>mean_missrate</w:t>
            </w:r>
            <w:proofErr w:type="spellEnd"/>
          </w:p>
        </w:tc>
        <w:tc>
          <w:tcPr>
            <w:tcW w:w="0" w:type="auto"/>
            <w:vAlign w:val="center"/>
            <w:hideMark/>
          </w:tcPr>
          <w:p w14:paraId="0CB62603" w14:textId="77777777" w:rsidR="002A70FE" w:rsidRPr="002A70FE" w:rsidRDefault="002A70FE" w:rsidP="002A70FE">
            <w:pPr>
              <w:rPr>
                <w:sz w:val="16"/>
                <w:szCs w:val="16"/>
                <w:lang w:val="en-IN"/>
              </w:rPr>
            </w:pPr>
            <w:r w:rsidRPr="002A70FE">
              <w:rPr>
                <w:sz w:val="16"/>
                <w:szCs w:val="16"/>
                <w:lang w:val="en-IN"/>
              </w:rPr>
              <w:t>Rate</w:t>
            </w:r>
          </w:p>
        </w:tc>
        <w:tc>
          <w:tcPr>
            <w:tcW w:w="0" w:type="auto"/>
            <w:vAlign w:val="center"/>
            <w:hideMark/>
          </w:tcPr>
          <w:p w14:paraId="42DCF038" w14:textId="77777777" w:rsidR="002A70FE" w:rsidRPr="002A70FE" w:rsidRDefault="002A70FE" w:rsidP="002A70FE">
            <w:pPr>
              <w:rPr>
                <w:sz w:val="16"/>
                <w:szCs w:val="16"/>
                <w:lang w:val="en-IN"/>
              </w:rPr>
            </w:pPr>
            <w:r w:rsidRPr="002A70FE">
              <w:rPr>
                <w:sz w:val="16"/>
                <w:szCs w:val="16"/>
                <w:lang w:val="en-IN"/>
              </w:rPr>
              <w:t>Mean miss rate across rounds</w:t>
            </w:r>
          </w:p>
        </w:tc>
      </w:tr>
      <w:tr w:rsidR="002A70FE" w:rsidRPr="002A70FE" w14:paraId="2BE7B2AC" w14:textId="77777777" w:rsidTr="002A70FE">
        <w:tc>
          <w:tcPr>
            <w:tcW w:w="0" w:type="auto"/>
            <w:vAlign w:val="center"/>
            <w:hideMark/>
          </w:tcPr>
          <w:p w14:paraId="471AA210" w14:textId="77777777" w:rsidR="002A70FE" w:rsidRPr="00886B95" w:rsidRDefault="002A70FE" w:rsidP="002A70FE">
            <w:pPr>
              <w:rPr>
                <w:b/>
                <w:bCs/>
                <w:sz w:val="16"/>
                <w:szCs w:val="16"/>
                <w:lang w:val="en-IN"/>
              </w:rPr>
            </w:pPr>
            <w:proofErr w:type="spellStart"/>
            <w:r w:rsidRPr="00886B95">
              <w:rPr>
                <w:b/>
                <w:bCs/>
                <w:sz w:val="16"/>
                <w:szCs w:val="16"/>
                <w:lang w:val="en-IN"/>
              </w:rPr>
              <w:t>hit_miss_ratio</w:t>
            </w:r>
            <w:proofErr w:type="spellEnd"/>
          </w:p>
        </w:tc>
        <w:tc>
          <w:tcPr>
            <w:tcW w:w="0" w:type="auto"/>
            <w:vAlign w:val="center"/>
            <w:hideMark/>
          </w:tcPr>
          <w:p w14:paraId="63C81EAB" w14:textId="77777777" w:rsidR="002A70FE" w:rsidRPr="002A70FE" w:rsidRDefault="002A70FE" w:rsidP="002A70FE">
            <w:pPr>
              <w:rPr>
                <w:sz w:val="16"/>
                <w:szCs w:val="16"/>
                <w:lang w:val="en-IN"/>
              </w:rPr>
            </w:pPr>
            <w:r w:rsidRPr="002A70FE">
              <w:rPr>
                <w:sz w:val="16"/>
                <w:szCs w:val="16"/>
                <w:lang w:val="en-IN"/>
              </w:rPr>
              <w:t>Rate</w:t>
            </w:r>
          </w:p>
        </w:tc>
        <w:tc>
          <w:tcPr>
            <w:tcW w:w="0" w:type="auto"/>
            <w:vAlign w:val="center"/>
            <w:hideMark/>
          </w:tcPr>
          <w:p w14:paraId="0F4D84AE" w14:textId="77777777" w:rsidR="002A70FE" w:rsidRPr="002A70FE" w:rsidRDefault="002A70FE" w:rsidP="002A70FE">
            <w:pPr>
              <w:rPr>
                <w:sz w:val="16"/>
                <w:szCs w:val="16"/>
                <w:lang w:val="en-IN"/>
              </w:rPr>
            </w:pPr>
            <w:r w:rsidRPr="002A70FE">
              <w:rPr>
                <w:sz w:val="16"/>
                <w:szCs w:val="16"/>
                <w:lang w:val="en-IN"/>
              </w:rPr>
              <w:t>Total hits / (total misses + 1)</w:t>
            </w:r>
          </w:p>
        </w:tc>
      </w:tr>
      <w:tr w:rsidR="002A70FE" w:rsidRPr="002A70FE" w14:paraId="1D6C43A6" w14:textId="77777777" w:rsidTr="002A70FE">
        <w:tc>
          <w:tcPr>
            <w:tcW w:w="0" w:type="auto"/>
            <w:vAlign w:val="center"/>
            <w:hideMark/>
          </w:tcPr>
          <w:p w14:paraId="72BE3172" w14:textId="77777777" w:rsidR="002A70FE" w:rsidRPr="00886B95" w:rsidRDefault="002A70FE" w:rsidP="002A70FE">
            <w:pPr>
              <w:rPr>
                <w:b/>
                <w:bCs/>
                <w:sz w:val="16"/>
                <w:szCs w:val="16"/>
                <w:lang w:val="en-IN"/>
              </w:rPr>
            </w:pPr>
            <w:proofErr w:type="spellStart"/>
            <w:r w:rsidRPr="00886B95">
              <w:rPr>
                <w:b/>
                <w:bCs/>
                <w:sz w:val="16"/>
                <w:szCs w:val="16"/>
                <w:lang w:val="en-IN"/>
              </w:rPr>
              <w:t>consistency_score</w:t>
            </w:r>
            <w:proofErr w:type="spellEnd"/>
          </w:p>
        </w:tc>
        <w:tc>
          <w:tcPr>
            <w:tcW w:w="0" w:type="auto"/>
            <w:vAlign w:val="center"/>
            <w:hideMark/>
          </w:tcPr>
          <w:p w14:paraId="057BCEC4" w14:textId="77777777" w:rsidR="002A70FE" w:rsidRPr="002A70FE" w:rsidRDefault="002A70FE" w:rsidP="002A70FE">
            <w:pPr>
              <w:rPr>
                <w:sz w:val="16"/>
                <w:szCs w:val="16"/>
                <w:lang w:val="en-IN"/>
              </w:rPr>
            </w:pPr>
            <w:r w:rsidRPr="002A70FE">
              <w:rPr>
                <w:sz w:val="16"/>
                <w:szCs w:val="16"/>
                <w:lang w:val="en-IN"/>
              </w:rPr>
              <w:t>Rate</w:t>
            </w:r>
          </w:p>
        </w:tc>
        <w:tc>
          <w:tcPr>
            <w:tcW w:w="0" w:type="auto"/>
            <w:vAlign w:val="center"/>
            <w:hideMark/>
          </w:tcPr>
          <w:p w14:paraId="79B7DB7D" w14:textId="77777777" w:rsidR="002A70FE" w:rsidRPr="002A70FE" w:rsidRDefault="002A70FE" w:rsidP="002A70FE">
            <w:pPr>
              <w:rPr>
                <w:sz w:val="16"/>
                <w:szCs w:val="16"/>
                <w:lang w:val="en-IN"/>
              </w:rPr>
            </w:pPr>
            <w:r w:rsidRPr="002A70FE">
              <w:rPr>
                <w:sz w:val="16"/>
                <w:szCs w:val="16"/>
                <w:lang w:val="en-IN"/>
              </w:rPr>
              <w:t>1 minus coefficient of variation of accuracy</w:t>
            </w:r>
          </w:p>
        </w:tc>
      </w:tr>
      <w:tr w:rsidR="002A70FE" w:rsidRPr="002A70FE" w14:paraId="300CC6F7" w14:textId="77777777" w:rsidTr="002A70FE">
        <w:tc>
          <w:tcPr>
            <w:tcW w:w="0" w:type="auto"/>
            <w:vAlign w:val="center"/>
            <w:hideMark/>
          </w:tcPr>
          <w:p w14:paraId="5D6BE6E2" w14:textId="77777777" w:rsidR="002A70FE" w:rsidRPr="00886B95" w:rsidRDefault="002A70FE" w:rsidP="002A70FE">
            <w:pPr>
              <w:rPr>
                <w:b/>
                <w:bCs/>
                <w:sz w:val="16"/>
                <w:szCs w:val="16"/>
                <w:lang w:val="en-IN"/>
              </w:rPr>
            </w:pPr>
            <w:proofErr w:type="spellStart"/>
            <w:r w:rsidRPr="00886B95">
              <w:rPr>
                <w:b/>
                <w:bCs/>
                <w:sz w:val="16"/>
                <w:szCs w:val="16"/>
                <w:lang w:val="en-IN"/>
              </w:rPr>
              <w:t>accuracy_trend</w:t>
            </w:r>
            <w:proofErr w:type="spellEnd"/>
          </w:p>
        </w:tc>
        <w:tc>
          <w:tcPr>
            <w:tcW w:w="0" w:type="auto"/>
            <w:vAlign w:val="center"/>
            <w:hideMark/>
          </w:tcPr>
          <w:p w14:paraId="0F85530E" w14:textId="77777777" w:rsidR="002A70FE" w:rsidRPr="002A70FE" w:rsidRDefault="002A70FE" w:rsidP="002A70FE">
            <w:pPr>
              <w:rPr>
                <w:sz w:val="16"/>
                <w:szCs w:val="16"/>
                <w:lang w:val="en-IN"/>
              </w:rPr>
            </w:pPr>
            <w:r w:rsidRPr="002A70FE">
              <w:rPr>
                <w:sz w:val="16"/>
                <w:szCs w:val="16"/>
                <w:lang w:val="en-IN"/>
              </w:rPr>
              <w:t>Trajectory</w:t>
            </w:r>
          </w:p>
        </w:tc>
        <w:tc>
          <w:tcPr>
            <w:tcW w:w="0" w:type="auto"/>
            <w:vAlign w:val="center"/>
            <w:hideMark/>
          </w:tcPr>
          <w:p w14:paraId="08D00998" w14:textId="77777777" w:rsidR="002A70FE" w:rsidRPr="002A70FE" w:rsidRDefault="002A70FE" w:rsidP="002A70FE">
            <w:pPr>
              <w:rPr>
                <w:sz w:val="16"/>
                <w:szCs w:val="16"/>
                <w:lang w:val="en-IN"/>
              </w:rPr>
            </w:pPr>
            <w:r w:rsidRPr="002A70FE">
              <w:rPr>
                <w:sz w:val="16"/>
                <w:szCs w:val="16"/>
                <w:lang w:val="en-IN"/>
              </w:rPr>
              <w:t>Linear slope of accuracy across 32 rounds</w:t>
            </w:r>
          </w:p>
        </w:tc>
      </w:tr>
      <w:tr w:rsidR="002A70FE" w:rsidRPr="002A70FE" w14:paraId="7E14C78C" w14:textId="77777777" w:rsidTr="002A70FE">
        <w:tc>
          <w:tcPr>
            <w:tcW w:w="0" w:type="auto"/>
            <w:vAlign w:val="center"/>
            <w:hideMark/>
          </w:tcPr>
          <w:p w14:paraId="7539B4CA" w14:textId="77777777" w:rsidR="002A70FE" w:rsidRPr="00886B95" w:rsidRDefault="002A70FE" w:rsidP="002A70FE">
            <w:pPr>
              <w:rPr>
                <w:b/>
                <w:bCs/>
                <w:sz w:val="16"/>
                <w:szCs w:val="16"/>
                <w:lang w:val="en-IN"/>
              </w:rPr>
            </w:pPr>
            <w:proofErr w:type="spellStart"/>
            <w:r w:rsidRPr="00886B95">
              <w:rPr>
                <w:b/>
                <w:bCs/>
                <w:sz w:val="16"/>
                <w:szCs w:val="16"/>
                <w:lang w:val="en-IN"/>
              </w:rPr>
              <w:t>missrate_trend</w:t>
            </w:r>
            <w:proofErr w:type="spellEnd"/>
          </w:p>
        </w:tc>
        <w:tc>
          <w:tcPr>
            <w:tcW w:w="0" w:type="auto"/>
            <w:vAlign w:val="center"/>
            <w:hideMark/>
          </w:tcPr>
          <w:p w14:paraId="41D99907" w14:textId="77777777" w:rsidR="002A70FE" w:rsidRPr="002A70FE" w:rsidRDefault="002A70FE" w:rsidP="002A70FE">
            <w:pPr>
              <w:rPr>
                <w:sz w:val="16"/>
                <w:szCs w:val="16"/>
                <w:lang w:val="en-IN"/>
              </w:rPr>
            </w:pPr>
            <w:r w:rsidRPr="002A70FE">
              <w:rPr>
                <w:sz w:val="16"/>
                <w:szCs w:val="16"/>
                <w:lang w:val="en-IN"/>
              </w:rPr>
              <w:t>Trajectory</w:t>
            </w:r>
          </w:p>
        </w:tc>
        <w:tc>
          <w:tcPr>
            <w:tcW w:w="0" w:type="auto"/>
            <w:vAlign w:val="center"/>
            <w:hideMark/>
          </w:tcPr>
          <w:p w14:paraId="53D06DE5" w14:textId="77777777" w:rsidR="002A70FE" w:rsidRPr="002A70FE" w:rsidRDefault="002A70FE" w:rsidP="002A70FE">
            <w:pPr>
              <w:rPr>
                <w:sz w:val="16"/>
                <w:szCs w:val="16"/>
                <w:lang w:val="en-IN"/>
              </w:rPr>
            </w:pPr>
            <w:r w:rsidRPr="002A70FE">
              <w:rPr>
                <w:sz w:val="16"/>
                <w:szCs w:val="16"/>
                <w:lang w:val="en-IN"/>
              </w:rPr>
              <w:t>Linear slope of miss rate across 32 rounds</w:t>
            </w:r>
          </w:p>
        </w:tc>
      </w:tr>
      <w:tr w:rsidR="002A70FE" w:rsidRPr="002A70FE" w14:paraId="54F86555" w14:textId="77777777" w:rsidTr="002A70FE">
        <w:tc>
          <w:tcPr>
            <w:tcW w:w="0" w:type="auto"/>
            <w:vAlign w:val="center"/>
            <w:hideMark/>
          </w:tcPr>
          <w:p w14:paraId="7E38527F" w14:textId="77777777" w:rsidR="002A70FE" w:rsidRPr="00886B95" w:rsidRDefault="002A70FE" w:rsidP="002A70FE">
            <w:pPr>
              <w:rPr>
                <w:b/>
                <w:bCs/>
                <w:sz w:val="16"/>
                <w:szCs w:val="16"/>
                <w:lang w:val="en-IN"/>
              </w:rPr>
            </w:pPr>
            <w:proofErr w:type="spellStart"/>
            <w:r w:rsidRPr="00886B95">
              <w:rPr>
                <w:b/>
                <w:bCs/>
                <w:sz w:val="16"/>
                <w:szCs w:val="16"/>
                <w:lang w:val="en-IN"/>
              </w:rPr>
              <w:t>accuracy_variance</w:t>
            </w:r>
            <w:proofErr w:type="spellEnd"/>
          </w:p>
        </w:tc>
        <w:tc>
          <w:tcPr>
            <w:tcW w:w="0" w:type="auto"/>
            <w:vAlign w:val="center"/>
            <w:hideMark/>
          </w:tcPr>
          <w:p w14:paraId="51C1D017" w14:textId="77777777" w:rsidR="002A70FE" w:rsidRPr="002A70FE" w:rsidRDefault="002A70FE" w:rsidP="002A70FE">
            <w:pPr>
              <w:rPr>
                <w:sz w:val="16"/>
                <w:szCs w:val="16"/>
                <w:lang w:val="en-IN"/>
              </w:rPr>
            </w:pPr>
            <w:r w:rsidRPr="002A70FE">
              <w:rPr>
                <w:sz w:val="16"/>
                <w:szCs w:val="16"/>
                <w:lang w:val="en-IN"/>
              </w:rPr>
              <w:t>Variance</w:t>
            </w:r>
          </w:p>
        </w:tc>
        <w:tc>
          <w:tcPr>
            <w:tcW w:w="0" w:type="auto"/>
            <w:vAlign w:val="center"/>
            <w:hideMark/>
          </w:tcPr>
          <w:p w14:paraId="1358E93C" w14:textId="77777777" w:rsidR="002A70FE" w:rsidRPr="002A70FE" w:rsidRDefault="002A70FE" w:rsidP="002A70FE">
            <w:pPr>
              <w:rPr>
                <w:sz w:val="16"/>
                <w:szCs w:val="16"/>
                <w:lang w:val="en-IN"/>
              </w:rPr>
            </w:pPr>
            <w:r w:rsidRPr="002A70FE">
              <w:rPr>
                <w:sz w:val="16"/>
                <w:szCs w:val="16"/>
                <w:lang w:val="en-IN"/>
              </w:rPr>
              <w:t>Variance of accuracy across rounds</w:t>
            </w:r>
          </w:p>
        </w:tc>
      </w:tr>
      <w:tr w:rsidR="002A70FE" w:rsidRPr="002A70FE" w14:paraId="19D20104" w14:textId="77777777" w:rsidTr="002A70FE">
        <w:tc>
          <w:tcPr>
            <w:tcW w:w="0" w:type="auto"/>
            <w:vAlign w:val="center"/>
            <w:hideMark/>
          </w:tcPr>
          <w:p w14:paraId="5854531B" w14:textId="77777777" w:rsidR="002A70FE" w:rsidRPr="00886B95" w:rsidRDefault="002A70FE" w:rsidP="002A70FE">
            <w:pPr>
              <w:rPr>
                <w:b/>
                <w:bCs/>
                <w:sz w:val="16"/>
                <w:szCs w:val="16"/>
                <w:lang w:val="en-IN"/>
              </w:rPr>
            </w:pPr>
            <w:proofErr w:type="spellStart"/>
            <w:r w:rsidRPr="00886B95">
              <w:rPr>
                <w:b/>
                <w:bCs/>
                <w:sz w:val="16"/>
                <w:szCs w:val="16"/>
                <w:lang w:val="en-IN"/>
              </w:rPr>
              <w:t>missrate_variance</w:t>
            </w:r>
            <w:proofErr w:type="spellEnd"/>
          </w:p>
        </w:tc>
        <w:tc>
          <w:tcPr>
            <w:tcW w:w="0" w:type="auto"/>
            <w:vAlign w:val="center"/>
            <w:hideMark/>
          </w:tcPr>
          <w:p w14:paraId="36051BDC" w14:textId="77777777" w:rsidR="002A70FE" w:rsidRPr="002A70FE" w:rsidRDefault="002A70FE" w:rsidP="002A70FE">
            <w:pPr>
              <w:rPr>
                <w:sz w:val="16"/>
                <w:szCs w:val="16"/>
                <w:lang w:val="en-IN"/>
              </w:rPr>
            </w:pPr>
            <w:r w:rsidRPr="002A70FE">
              <w:rPr>
                <w:sz w:val="16"/>
                <w:szCs w:val="16"/>
                <w:lang w:val="en-IN"/>
              </w:rPr>
              <w:t>Variance</w:t>
            </w:r>
          </w:p>
        </w:tc>
        <w:tc>
          <w:tcPr>
            <w:tcW w:w="0" w:type="auto"/>
            <w:vAlign w:val="center"/>
            <w:hideMark/>
          </w:tcPr>
          <w:p w14:paraId="7D0A93B8" w14:textId="77777777" w:rsidR="002A70FE" w:rsidRPr="002A70FE" w:rsidRDefault="002A70FE" w:rsidP="002A70FE">
            <w:pPr>
              <w:rPr>
                <w:sz w:val="16"/>
                <w:szCs w:val="16"/>
                <w:lang w:val="en-IN"/>
              </w:rPr>
            </w:pPr>
            <w:r w:rsidRPr="002A70FE">
              <w:rPr>
                <w:sz w:val="16"/>
                <w:szCs w:val="16"/>
                <w:lang w:val="en-IN"/>
              </w:rPr>
              <w:t>Variance of miss rate across rounds</w:t>
            </w:r>
          </w:p>
        </w:tc>
      </w:tr>
      <w:tr w:rsidR="002A70FE" w:rsidRPr="002A70FE" w14:paraId="004A83E4" w14:textId="77777777" w:rsidTr="002A70FE">
        <w:tc>
          <w:tcPr>
            <w:tcW w:w="0" w:type="auto"/>
            <w:vAlign w:val="center"/>
            <w:hideMark/>
          </w:tcPr>
          <w:p w14:paraId="287DC401" w14:textId="77777777" w:rsidR="002A70FE" w:rsidRPr="00886B95" w:rsidRDefault="002A70FE" w:rsidP="002A70FE">
            <w:pPr>
              <w:rPr>
                <w:b/>
                <w:bCs/>
                <w:sz w:val="16"/>
                <w:szCs w:val="16"/>
                <w:lang w:val="en-IN"/>
              </w:rPr>
            </w:pPr>
            <w:proofErr w:type="spellStart"/>
            <w:r w:rsidRPr="00886B95">
              <w:rPr>
                <w:b/>
                <w:bCs/>
                <w:sz w:val="16"/>
                <w:szCs w:val="16"/>
                <w:lang w:val="en-IN"/>
              </w:rPr>
              <w:t>worst_accuracy</w:t>
            </w:r>
            <w:proofErr w:type="spellEnd"/>
          </w:p>
        </w:tc>
        <w:tc>
          <w:tcPr>
            <w:tcW w:w="0" w:type="auto"/>
            <w:vAlign w:val="center"/>
            <w:hideMark/>
          </w:tcPr>
          <w:p w14:paraId="7BD53420" w14:textId="77777777" w:rsidR="002A70FE" w:rsidRPr="002A70FE" w:rsidRDefault="002A70FE" w:rsidP="002A70FE">
            <w:pPr>
              <w:rPr>
                <w:sz w:val="16"/>
                <w:szCs w:val="16"/>
                <w:lang w:val="en-IN"/>
              </w:rPr>
            </w:pPr>
            <w:r w:rsidRPr="002A70FE">
              <w:rPr>
                <w:sz w:val="16"/>
                <w:szCs w:val="16"/>
                <w:lang w:val="en-IN"/>
              </w:rPr>
              <w:t>Variance</w:t>
            </w:r>
          </w:p>
        </w:tc>
        <w:tc>
          <w:tcPr>
            <w:tcW w:w="0" w:type="auto"/>
            <w:vAlign w:val="center"/>
            <w:hideMark/>
          </w:tcPr>
          <w:p w14:paraId="3D3DA0B1" w14:textId="77777777" w:rsidR="002A70FE" w:rsidRPr="002A70FE" w:rsidRDefault="002A70FE" w:rsidP="002A70FE">
            <w:pPr>
              <w:rPr>
                <w:sz w:val="16"/>
                <w:szCs w:val="16"/>
                <w:lang w:val="en-IN"/>
              </w:rPr>
            </w:pPr>
            <w:r w:rsidRPr="002A70FE">
              <w:rPr>
                <w:sz w:val="16"/>
                <w:szCs w:val="16"/>
                <w:lang w:val="en-IN"/>
              </w:rPr>
              <w:t>Minimum accuracy recorded across rounds</w:t>
            </w:r>
          </w:p>
        </w:tc>
      </w:tr>
      <w:tr w:rsidR="002A70FE" w:rsidRPr="002A70FE" w14:paraId="1AC75FB6" w14:textId="77777777" w:rsidTr="002A70FE">
        <w:tc>
          <w:tcPr>
            <w:tcW w:w="0" w:type="auto"/>
            <w:vAlign w:val="center"/>
            <w:hideMark/>
          </w:tcPr>
          <w:p w14:paraId="45B27049" w14:textId="77777777" w:rsidR="002A70FE" w:rsidRPr="00886B95" w:rsidRDefault="002A70FE" w:rsidP="002A70FE">
            <w:pPr>
              <w:rPr>
                <w:b/>
                <w:bCs/>
                <w:sz w:val="16"/>
                <w:szCs w:val="16"/>
                <w:lang w:val="en-IN"/>
              </w:rPr>
            </w:pPr>
            <w:proofErr w:type="spellStart"/>
            <w:r w:rsidRPr="00886B95">
              <w:rPr>
                <w:b/>
                <w:bCs/>
                <w:sz w:val="16"/>
                <w:szCs w:val="16"/>
                <w:lang w:val="en-IN"/>
              </w:rPr>
              <w:t>best_accuracy</w:t>
            </w:r>
            <w:proofErr w:type="spellEnd"/>
          </w:p>
        </w:tc>
        <w:tc>
          <w:tcPr>
            <w:tcW w:w="0" w:type="auto"/>
            <w:vAlign w:val="center"/>
            <w:hideMark/>
          </w:tcPr>
          <w:p w14:paraId="698A6BAC" w14:textId="77777777" w:rsidR="002A70FE" w:rsidRPr="002A70FE" w:rsidRDefault="002A70FE" w:rsidP="002A70FE">
            <w:pPr>
              <w:rPr>
                <w:sz w:val="16"/>
                <w:szCs w:val="16"/>
                <w:lang w:val="en-IN"/>
              </w:rPr>
            </w:pPr>
            <w:r w:rsidRPr="002A70FE">
              <w:rPr>
                <w:sz w:val="16"/>
                <w:szCs w:val="16"/>
                <w:lang w:val="en-IN"/>
              </w:rPr>
              <w:t>Variance</w:t>
            </w:r>
          </w:p>
        </w:tc>
        <w:tc>
          <w:tcPr>
            <w:tcW w:w="0" w:type="auto"/>
            <w:vAlign w:val="center"/>
            <w:hideMark/>
          </w:tcPr>
          <w:p w14:paraId="7E5194D3" w14:textId="77777777" w:rsidR="002A70FE" w:rsidRPr="002A70FE" w:rsidRDefault="002A70FE" w:rsidP="002A70FE">
            <w:pPr>
              <w:rPr>
                <w:sz w:val="16"/>
                <w:szCs w:val="16"/>
                <w:lang w:val="en-IN"/>
              </w:rPr>
            </w:pPr>
            <w:r w:rsidRPr="002A70FE">
              <w:rPr>
                <w:sz w:val="16"/>
                <w:szCs w:val="16"/>
                <w:lang w:val="en-IN"/>
              </w:rPr>
              <w:t>Maximum accuracy recorded across rounds</w:t>
            </w:r>
          </w:p>
        </w:tc>
      </w:tr>
      <w:tr w:rsidR="002A70FE" w:rsidRPr="002A70FE" w14:paraId="73AB1B32" w14:textId="77777777" w:rsidTr="002A70FE">
        <w:tc>
          <w:tcPr>
            <w:tcW w:w="0" w:type="auto"/>
            <w:vAlign w:val="center"/>
            <w:hideMark/>
          </w:tcPr>
          <w:p w14:paraId="6DAF82BC" w14:textId="77777777" w:rsidR="002A70FE" w:rsidRPr="00886B95" w:rsidRDefault="002A70FE" w:rsidP="002A70FE">
            <w:pPr>
              <w:rPr>
                <w:b/>
                <w:bCs/>
                <w:sz w:val="16"/>
                <w:szCs w:val="16"/>
                <w:lang w:val="en-IN"/>
              </w:rPr>
            </w:pPr>
            <w:proofErr w:type="spellStart"/>
            <w:r w:rsidRPr="00886B95">
              <w:rPr>
                <w:b/>
                <w:bCs/>
                <w:sz w:val="16"/>
                <w:szCs w:val="16"/>
                <w:lang w:val="en-IN"/>
              </w:rPr>
              <w:t>worst_missrate</w:t>
            </w:r>
            <w:proofErr w:type="spellEnd"/>
          </w:p>
        </w:tc>
        <w:tc>
          <w:tcPr>
            <w:tcW w:w="0" w:type="auto"/>
            <w:vAlign w:val="center"/>
            <w:hideMark/>
          </w:tcPr>
          <w:p w14:paraId="01375A4A" w14:textId="77777777" w:rsidR="002A70FE" w:rsidRPr="002A70FE" w:rsidRDefault="002A70FE" w:rsidP="002A70FE">
            <w:pPr>
              <w:rPr>
                <w:sz w:val="16"/>
                <w:szCs w:val="16"/>
                <w:lang w:val="en-IN"/>
              </w:rPr>
            </w:pPr>
            <w:r w:rsidRPr="002A70FE">
              <w:rPr>
                <w:sz w:val="16"/>
                <w:szCs w:val="16"/>
                <w:lang w:val="en-IN"/>
              </w:rPr>
              <w:t>Variance</w:t>
            </w:r>
          </w:p>
        </w:tc>
        <w:tc>
          <w:tcPr>
            <w:tcW w:w="0" w:type="auto"/>
            <w:vAlign w:val="center"/>
            <w:hideMark/>
          </w:tcPr>
          <w:p w14:paraId="438F8341" w14:textId="77777777" w:rsidR="002A70FE" w:rsidRPr="002A70FE" w:rsidRDefault="002A70FE" w:rsidP="002A70FE">
            <w:pPr>
              <w:rPr>
                <w:sz w:val="16"/>
                <w:szCs w:val="16"/>
                <w:lang w:val="en-IN"/>
              </w:rPr>
            </w:pPr>
            <w:r w:rsidRPr="002A70FE">
              <w:rPr>
                <w:sz w:val="16"/>
                <w:szCs w:val="16"/>
                <w:lang w:val="en-IN"/>
              </w:rPr>
              <w:t>Maximum miss rate recorded across rounds</w:t>
            </w:r>
          </w:p>
        </w:tc>
      </w:tr>
      <w:tr w:rsidR="002A70FE" w:rsidRPr="002A70FE" w14:paraId="04F67461" w14:textId="77777777" w:rsidTr="002A70FE">
        <w:tc>
          <w:tcPr>
            <w:tcW w:w="0" w:type="auto"/>
            <w:vAlign w:val="center"/>
            <w:hideMark/>
          </w:tcPr>
          <w:p w14:paraId="063F3684" w14:textId="77777777" w:rsidR="002A70FE" w:rsidRPr="00886B95" w:rsidRDefault="002A70FE" w:rsidP="002A70FE">
            <w:pPr>
              <w:rPr>
                <w:b/>
                <w:bCs/>
                <w:sz w:val="16"/>
                <w:szCs w:val="16"/>
                <w:lang w:val="en-IN"/>
              </w:rPr>
            </w:pPr>
            <w:r w:rsidRPr="00886B95">
              <w:rPr>
                <w:b/>
                <w:bCs/>
                <w:sz w:val="16"/>
                <w:szCs w:val="16"/>
                <w:lang w:val="en-IN"/>
              </w:rPr>
              <w:t>Age</w:t>
            </w:r>
          </w:p>
        </w:tc>
        <w:tc>
          <w:tcPr>
            <w:tcW w:w="0" w:type="auto"/>
            <w:vAlign w:val="center"/>
            <w:hideMark/>
          </w:tcPr>
          <w:p w14:paraId="421B286A" w14:textId="77777777" w:rsidR="002A70FE" w:rsidRPr="002A70FE" w:rsidRDefault="002A70FE" w:rsidP="002A70FE">
            <w:pPr>
              <w:rPr>
                <w:sz w:val="16"/>
                <w:szCs w:val="16"/>
                <w:lang w:val="en-IN"/>
              </w:rPr>
            </w:pPr>
            <w:r w:rsidRPr="002A70FE">
              <w:rPr>
                <w:sz w:val="16"/>
                <w:szCs w:val="16"/>
                <w:lang w:val="en-IN"/>
              </w:rPr>
              <w:t>Developmental</w:t>
            </w:r>
          </w:p>
        </w:tc>
        <w:tc>
          <w:tcPr>
            <w:tcW w:w="0" w:type="auto"/>
            <w:vAlign w:val="center"/>
            <w:hideMark/>
          </w:tcPr>
          <w:p w14:paraId="26EA48C5" w14:textId="77777777" w:rsidR="002A70FE" w:rsidRPr="002A70FE" w:rsidRDefault="002A70FE" w:rsidP="002A70FE">
            <w:pPr>
              <w:rPr>
                <w:sz w:val="16"/>
                <w:szCs w:val="16"/>
                <w:lang w:val="en-IN"/>
              </w:rPr>
            </w:pPr>
            <w:r w:rsidRPr="002A70FE">
              <w:rPr>
                <w:sz w:val="16"/>
                <w:szCs w:val="16"/>
                <w:lang w:val="en-IN"/>
              </w:rPr>
              <w:t>Participant age in years</w:t>
            </w:r>
          </w:p>
        </w:tc>
      </w:tr>
    </w:tbl>
    <w:p w14:paraId="7DDB534C" w14:textId="77777777" w:rsidR="00C46EAE" w:rsidRDefault="00C46EAE" w:rsidP="00C46EAE">
      <w:pPr>
        <w:pStyle w:val="font-claude-response-body"/>
      </w:pPr>
    </w:p>
    <w:p w14:paraId="6217954D" w14:textId="77777777" w:rsidR="00C46EAE" w:rsidRDefault="00C46EAE" w:rsidP="00C46EAE">
      <w:pPr>
        <w:pStyle w:val="Heading2"/>
      </w:pPr>
      <w:r>
        <w:t xml:space="preserve"> Model Selection Rationale</w:t>
      </w:r>
    </w:p>
    <w:p w14:paraId="3DC78D34" w14:textId="77777777" w:rsidR="00C46EAE" w:rsidRPr="00F53C18" w:rsidRDefault="00C46EAE" w:rsidP="00C46EAE">
      <w:pPr>
        <w:pStyle w:val="font-claude-response-body"/>
        <w:jc w:val="both"/>
        <w:rPr>
          <w:sz w:val="20"/>
          <w:szCs w:val="20"/>
        </w:rPr>
      </w:pPr>
      <w:r w:rsidRPr="00C46EAE">
        <w:t xml:space="preserve"> </w:t>
      </w:r>
      <w:r w:rsidRPr="00F53C18">
        <w:rPr>
          <w:sz w:val="20"/>
          <w:szCs w:val="20"/>
        </w:rPr>
        <w:t xml:space="preserve">Five model configurations are evaluated in a structured comparison. The selection covers the full spectrum from </w:t>
      </w:r>
      <w:r w:rsidRPr="00F53C18">
        <w:rPr>
          <w:sz w:val="20"/>
          <w:szCs w:val="20"/>
        </w:rPr>
        <w:t>simple linear models to advanced ensemble methods, enabling a meaningful performance progression analysis.</w:t>
      </w:r>
    </w:p>
    <w:p w14:paraId="2B80E2C0" w14:textId="051CE630" w:rsidR="00C46EAE" w:rsidRPr="00C46EAE" w:rsidRDefault="00F53C18" w:rsidP="00360DED">
      <w:pPr>
        <w:spacing w:before="100" w:beforeAutospacing="1" w:after="100" w:afterAutospacing="1"/>
        <w:jc w:val="both"/>
        <w:rPr>
          <w:rFonts w:eastAsia="Times New Roman"/>
          <w:lang w:val="en-IN" w:eastAsia="en-GB"/>
        </w:rPr>
      </w:pPr>
      <w:r w:rsidRPr="00F53C18">
        <w:rPr>
          <w:rFonts w:eastAsia="Times New Roman"/>
          <w:lang w:val="en-IN" w:eastAsia="en-GB"/>
        </w:rPr>
        <w:t xml:space="preserve">1. </w:t>
      </w:r>
      <w:r w:rsidR="00360DED" w:rsidRPr="00360DED">
        <w:rPr>
          <w:rFonts w:eastAsia="Times New Roman"/>
          <w:lang w:eastAsia="en-GB"/>
        </w:rPr>
        <w:t xml:space="preserve">Logistic Regression - </w:t>
      </w:r>
      <w:r w:rsidR="00703C08">
        <w:rPr>
          <w:rFonts w:eastAsia="Times New Roman"/>
          <w:lang w:eastAsia="en-GB"/>
        </w:rPr>
        <w:t>I</w:t>
      </w:r>
      <w:r w:rsidR="00360DED" w:rsidRPr="00360DED">
        <w:rPr>
          <w:rFonts w:eastAsia="Times New Roman"/>
          <w:lang w:eastAsia="en-GB"/>
        </w:rPr>
        <w:t xml:space="preserve">t serves as the linear baseline. It assumes a linear decision </w:t>
      </w:r>
      <w:r w:rsidR="00360DED" w:rsidRPr="00360DED">
        <w:rPr>
          <w:rFonts w:eastAsia="Times New Roman"/>
          <w:lang w:eastAsia="en-GB"/>
        </w:rPr>
        <w:t>boundary.</w:t>
      </w:r>
      <w:r w:rsidR="00360DED" w:rsidRPr="00360DED">
        <w:rPr>
          <w:rFonts w:eastAsia="Times New Roman"/>
          <w:lang w:eastAsia="en-GB"/>
        </w:rPr>
        <w:t xml:space="preserve"> It gives a performance floor to which more complex models are </w:t>
      </w:r>
      <w:r w:rsidR="00360DED" w:rsidRPr="00360DED">
        <w:rPr>
          <w:rFonts w:eastAsia="Times New Roman"/>
          <w:lang w:eastAsia="en-GB"/>
        </w:rPr>
        <w:t>benchmarked.</w:t>
      </w:r>
      <w:r w:rsidR="00360DED" w:rsidRPr="00360DED">
        <w:rPr>
          <w:rFonts w:eastAsia="Times New Roman"/>
          <w:lang w:eastAsia="en-GB"/>
        </w:rPr>
        <w:t xml:space="preserve"> Its simplicity also provides a natural reference point for interpretability</w:t>
      </w:r>
      <w:r w:rsidR="00C46EAE" w:rsidRPr="00C46EAE">
        <w:rPr>
          <w:rFonts w:eastAsia="Times New Roman"/>
          <w:lang w:val="en-IN" w:eastAsia="en-GB"/>
        </w:rPr>
        <w:t>.</w:t>
      </w:r>
    </w:p>
    <w:p w14:paraId="71ED9477" w14:textId="2EA7E387" w:rsidR="00073232" w:rsidRDefault="00F53C18" w:rsidP="00395FC3">
      <w:pPr>
        <w:spacing w:before="100" w:beforeAutospacing="1" w:after="100" w:afterAutospacing="1"/>
        <w:jc w:val="both"/>
        <w:rPr>
          <w:rFonts w:eastAsia="Times New Roman"/>
          <w:lang w:val="en-IN" w:eastAsia="en-GB"/>
        </w:rPr>
      </w:pPr>
      <w:r w:rsidRPr="00F53C18">
        <w:rPr>
          <w:rFonts w:eastAsia="Times New Roman"/>
          <w:lang w:val="en-IN" w:eastAsia="en-GB"/>
        </w:rPr>
        <w:t xml:space="preserve">2. </w:t>
      </w:r>
      <w:r w:rsidR="00360DED" w:rsidRPr="00360DED">
        <w:rPr>
          <w:rFonts w:eastAsia="Times New Roman"/>
          <w:lang w:eastAsia="en-GB"/>
        </w:rPr>
        <w:t>Random Forest</w:t>
      </w:r>
      <w:r w:rsidR="00073232">
        <w:rPr>
          <w:rFonts w:eastAsia="Times New Roman"/>
          <w:lang w:eastAsia="en-GB"/>
        </w:rPr>
        <w:t xml:space="preserve"> </w:t>
      </w:r>
      <w:r w:rsidR="00395FC3">
        <w:rPr>
          <w:rFonts w:eastAsia="Times New Roman"/>
          <w:lang w:eastAsia="en-GB"/>
        </w:rPr>
        <w:t>–</w:t>
      </w:r>
      <w:r w:rsidR="00FC4C96">
        <w:rPr>
          <w:rFonts w:eastAsia="Times New Roman"/>
          <w:lang w:eastAsia="en-GB"/>
        </w:rPr>
        <w:t xml:space="preserve"> It </w:t>
      </w:r>
      <w:r w:rsidR="00FC4C96" w:rsidRPr="00FC4C96">
        <w:rPr>
          <w:rFonts w:eastAsia="Times New Roman"/>
          <w:lang w:eastAsia="en-GB"/>
        </w:rPr>
        <w:t xml:space="preserve">is a machine learning approach that involves constructing multiple decision trees on multiple sub-samples of a given dataset. Each of these decision trees provides an independent estimate of the new data point's predicted outcome, where the </w:t>
      </w:r>
      <w:r w:rsidR="00FC4C96" w:rsidRPr="00FC4C96">
        <w:rPr>
          <w:rFonts w:eastAsia="Times New Roman"/>
          <w:lang w:eastAsia="en-GB"/>
        </w:rPr>
        <w:t>outcome</w:t>
      </w:r>
      <w:r w:rsidR="00FC4C96" w:rsidRPr="00FC4C96">
        <w:rPr>
          <w:rFonts w:eastAsia="Times New Roman"/>
          <w:lang w:eastAsia="en-GB"/>
        </w:rPr>
        <w:t xml:space="preserve"> will be based on </w:t>
      </w:r>
      <w:r w:rsidR="00FC4C96" w:rsidRPr="00FC4C96">
        <w:rPr>
          <w:rFonts w:eastAsia="Times New Roman"/>
          <w:lang w:eastAsia="en-GB"/>
        </w:rPr>
        <w:t>most of the</w:t>
      </w:r>
      <w:r w:rsidR="00FC4C96" w:rsidRPr="00FC4C96">
        <w:rPr>
          <w:rFonts w:eastAsia="Times New Roman"/>
          <w:lang w:eastAsia="en-GB"/>
        </w:rPr>
        <w:t xml:space="preserve"> individual decision tree predictions</w:t>
      </w:r>
      <w:r w:rsidR="00395FC3" w:rsidRPr="00395FC3">
        <w:rPr>
          <w:rFonts w:eastAsia="Times New Roman"/>
          <w:lang w:eastAsia="en-GB"/>
        </w:rPr>
        <w:t>.</w:t>
      </w:r>
    </w:p>
    <w:p w14:paraId="13A86A60" w14:textId="5DB2FDEB" w:rsidR="00C46EAE" w:rsidRPr="00C46EAE" w:rsidRDefault="00073232" w:rsidP="00395FC3">
      <w:pPr>
        <w:spacing w:before="100" w:beforeAutospacing="1" w:after="100" w:afterAutospacing="1"/>
        <w:jc w:val="both"/>
        <w:rPr>
          <w:rFonts w:eastAsia="Times New Roman"/>
          <w:lang w:val="en-IN" w:eastAsia="en-GB"/>
        </w:rPr>
      </w:pPr>
      <w:r>
        <w:rPr>
          <w:rFonts w:eastAsia="Times New Roman"/>
          <w:lang w:val="en-IN" w:eastAsia="en-GB"/>
        </w:rPr>
        <w:t xml:space="preserve">3. </w:t>
      </w:r>
      <w:proofErr w:type="spellStart"/>
      <w:r w:rsidR="00C46EAE" w:rsidRPr="00C46EAE">
        <w:rPr>
          <w:rFonts w:eastAsia="Times New Roman"/>
          <w:lang w:val="en-IN" w:eastAsia="en-GB"/>
        </w:rPr>
        <w:t>XGBoost</w:t>
      </w:r>
      <w:proofErr w:type="spellEnd"/>
      <w:r>
        <w:rPr>
          <w:rFonts w:eastAsia="Times New Roman"/>
          <w:lang w:val="en-IN" w:eastAsia="en-GB"/>
        </w:rPr>
        <w:t xml:space="preserve"> </w:t>
      </w:r>
      <w:r w:rsidR="00F53C18" w:rsidRPr="00F53C18">
        <w:rPr>
          <w:rFonts w:eastAsia="Times New Roman"/>
          <w:lang w:val="en-IN" w:eastAsia="en-GB"/>
        </w:rPr>
        <w:t xml:space="preserve">- </w:t>
      </w:r>
      <w:r w:rsidR="00395FC3" w:rsidRPr="00395FC3">
        <w:rPr>
          <w:rFonts w:eastAsia="Times New Roman"/>
          <w:lang w:eastAsia="en-GB"/>
        </w:rPr>
        <w:t xml:space="preserve">It is selected as the </w:t>
      </w:r>
      <w:r w:rsidR="00A24DA6">
        <w:rPr>
          <w:rFonts w:eastAsia="Times New Roman"/>
          <w:lang w:eastAsia="en-GB"/>
        </w:rPr>
        <w:t>main</w:t>
      </w:r>
      <w:r w:rsidR="00395FC3" w:rsidRPr="00395FC3">
        <w:rPr>
          <w:rFonts w:eastAsia="Times New Roman"/>
          <w:lang w:eastAsia="en-GB"/>
        </w:rPr>
        <w:t xml:space="preserve"> model</w:t>
      </w:r>
      <w:r w:rsidR="00703C08" w:rsidRPr="00703C08">
        <w:rPr>
          <w:rFonts w:eastAsia="Times New Roman"/>
          <w:lang w:eastAsia="en-GB"/>
        </w:rPr>
        <w:t xml:space="preserve">. It uses gradient boosting with </w:t>
      </w:r>
      <w:r w:rsidR="00703C08" w:rsidRPr="00703C08">
        <w:rPr>
          <w:rFonts w:eastAsia="Times New Roman"/>
          <w:lang w:eastAsia="en-GB"/>
        </w:rPr>
        <w:t>regularization</w:t>
      </w:r>
      <w:r w:rsidR="00703C08" w:rsidRPr="00703C08">
        <w:rPr>
          <w:rFonts w:eastAsia="Times New Roman"/>
          <w:lang w:eastAsia="en-GB"/>
        </w:rPr>
        <w:t xml:space="preserve">, which consistently outperforms other ensemble methods on structured tabular datasets [CITE]. Importantly, </w:t>
      </w:r>
      <w:proofErr w:type="spellStart"/>
      <w:r w:rsidR="00703C08" w:rsidRPr="00703C08">
        <w:rPr>
          <w:rFonts w:eastAsia="Times New Roman"/>
          <w:lang w:eastAsia="en-GB"/>
        </w:rPr>
        <w:t>XGBoost</w:t>
      </w:r>
      <w:proofErr w:type="spellEnd"/>
      <w:r w:rsidR="00703C08" w:rsidRPr="00703C08">
        <w:rPr>
          <w:rFonts w:eastAsia="Times New Roman"/>
          <w:lang w:eastAsia="en-GB"/>
        </w:rPr>
        <w:t xml:space="preserve"> works with the SHAP </w:t>
      </w:r>
      <w:proofErr w:type="spellStart"/>
      <w:r w:rsidR="00703C08" w:rsidRPr="00703C08">
        <w:rPr>
          <w:rFonts w:eastAsia="Times New Roman"/>
          <w:lang w:eastAsia="en-GB"/>
        </w:rPr>
        <w:t>TreeExplainer</w:t>
      </w:r>
      <w:proofErr w:type="spellEnd"/>
      <w:r w:rsidR="00703C08" w:rsidRPr="00703C08">
        <w:rPr>
          <w:rFonts w:eastAsia="Times New Roman"/>
          <w:lang w:eastAsia="en-GB"/>
        </w:rPr>
        <w:t xml:space="preserve"> natively, which enables exact computation of Shapley values (i.e. no approximation)</w:t>
      </w:r>
      <w:r w:rsidR="00C46EAE" w:rsidRPr="00C46EAE">
        <w:rPr>
          <w:rFonts w:eastAsia="Times New Roman"/>
          <w:lang w:val="en-IN" w:eastAsia="en-GB"/>
        </w:rPr>
        <w:t>.</w:t>
      </w:r>
    </w:p>
    <w:p w14:paraId="3F05A5D7" w14:textId="451EE1BF" w:rsidR="00C46EAE" w:rsidRDefault="00C46EAE" w:rsidP="00C46EAE">
      <w:pPr>
        <w:spacing w:before="100" w:beforeAutospacing="1" w:after="100" w:afterAutospacing="1"/>
        <w:jc w:val="both"/>
        <w:rPr>
          <w:rFonts w:eastAsia="Times New Roman"/>
          <w:lang w:val="en-IN" w:eastAsia="en-GB"/>
        </w:rPr>
      </w:pPr>
      <w:r w:rsidRPr="00C46EAE">
        <w:rPr>
          <w:rFonts w:eastAsia="Times New Roman"/>
          <w:lang w:val="en-IN" w:eastAsia="en-GB"/>
        </w:rPr>
        <w:t xml:space="preserve">Both Random Forest and </w:t>
      </w:r>
      <w:proofErr w:type="spellStart"/>
      <w:r w:rsidRPr="00C46EAE">
        <w:rPr>
          <w:rFonts w:eastAsia="Times New Roman"/>
          <w:lang w:val="en-IN" w:eastAsia="en-GB"/>
        </w:rPr>
        <w:t>XGBoost</w:t>
      </w:r>
      <w:proofErr w:type="spellEnd"/>
      <w:r w:rsidRPr="00C46EAE">
        <w:rPr>
          <w:rFonts w:eastAsia="Times New Roman"/>
          <w:lang w:val="en-IN" w:eastAsia="en-GB"/>
        </w:rPr>
        <w:t xml:space="preserve"> are evaluated under two feature conditions — all features including demographic variables, and </w:t>
      </w:r>
      <w:r w:rsidR="00073232" w:rsidRPr="00C46EAE">
        <w:rPr>
          <w:rFonts w:eastAsia="Times New Roman"/>
          <w:lang w:val="en-IN" w:eastAsia="en-GB"/>
        </w:rPr>
        <w:t>behavioural</w:t>
      </w:r>
      <w:r w:rsidRPr="00C46EAE">
        <w:rPr>
          <w:rFonts w:eastAsia="Times New Roman"/>
          <w:lang w:val="en-IN" w:eastAsia="en-GB"/>
        </w:rPr>
        <w:t xml:space="preserve"> features only — forming a controlled ablation study. This yields five configurations total, as shown in Table III.</w:t>
      </w:r>
    </w:p>
    <w:p w14:paraId="56B7EF16" w14:textId="77777777" w:rsidR="00606515" w:rsidRPr="00606515" w:rsidRDefault="00F53C18" w:rsidP="00886B95">
      <w:pPr>
        <w:pStyle w:val="tablehead"/>
        <w:jc w:val="both"/>
      </w:pPr>
      <w:r w:rsidRPr="00F53C18">
        <w:t xml:space="preserve"> </w:t>
      </w:r>
      <w:r w:rsidRPr="00C46EAE">
        <w:rPr>
          <w:lang w:val="en-IN"/>
        </w:rPr>
        <w:t>Model Configurations and Feature Conditions</w:t>
      </w:r>
    </w:p>
    <w:tbl>
      <w:tblPr>
        <w:tblStyle w:val="TableGrid1"/>
        <w:tblW w:w="0" w:type="auto"/>
        <w:tblLook w:val="04A0" w:firstRow="1" w:lastRow="0" w:firstColumn="1" w:lastColumn="0" w:noHBand="0" w:noVBand="1"/>
      </w:tblPr>
      <w:tblGrid>
        <w:gridCol w:w="1982"/>
        <w:gridCol w:w="1489"/>
        <w:gridCol w:w="1798"/>
      </w:tblGrid>
      <w:tr w:rsidR="00C46EAE" w:rsidRPr="00C46EAE" w14:paraId="207F237D" w14:textId="77777777" w:rsidTr="00C46EAE">
        <w:tc>
          <w:tcPr>
            <w:tcW w:w="0" w:type="auto"/>
            <w:hideMark/>
          </w:tcPr>
          <w:p w14:paraId="695C11DB" w14:textId="77777777" w:rsidR="00C46EAE" w:rsidRPr="00C46EAE" w:rsidRDefault="00C46EAE" w:rsidP="00C46EAE">
            <w:pPr>
              <w:jc w:val="both"/>
              <w:rPr>
                <w:rFonts w:eastAsia="Times New Roman"/>
                <w:b/>
                <w:bCs/>
                <w:sz w:val="16"/>
                <w:szCs w:val="16"/>
                <w:lang w:val="en-IN" w:eastAsia="en-GB"/>
              </w:rPr>
            </w:pPr>
            <w:r w:rsidRPr="00C46EAE">
              <w:rPr>
                <w:rFonts w:eastAsia="Times New Roman"/>
                <w:b/>
                <w:bCs/>
                <w:sz w:val="16"/>
                <w:szCs w:val="16"/>
                <w:lang w:val="en-IN" w:eastAsia="en-GB"/>
              </w:rPr>
              <w:t>Configuration</w:t>
            </w:r>
          </w:p>
        </w:tc>
        <w:tc>
          <w:tcPr>
            <w:tcW w:w="0" w:type="auto"/>
            <w:hideMark/>
          </w:tcPr>
          <w:p w14:paraId="0C25E9DC" w14:textId="77777777" w:rsidR="00C46EAE" w:rsidRPr="00C46EAE" w:rsidRDefault="00C46EAE" w:rsidP="00C46EAE">
            <w:pPr>
              <w:jc w:val="both"/>
              <w:rPr>
                <w:rFonts w:eastAsia="Times New Roman"/>
                <w:b/>
                <w:bCs/>
                <w:sz w:val="16"/>
                <w:szCs w:val="16"/>
                <w:lang w:val="en-IN" w:eastAsia="en-GB"/>
              </w:rPr>
            </w:pPr>
            <w:r w:rsidRPr="00C46EAE">
              <w:rPr>
                <w:rFonts w:eastAsia="Times New Roman"/>
                <w:b/>
                <w:bCs/>
                <w:sz w:val="16"/>
                <w:szCs w:val="16"/>
                <w:lang w:val="en-IN" w:eastAsia="en-GB"/>
              </w:rPr>
              <w:t>Features Used</w:t>
            </w:r>
          </w:p>
        </w:tc>
        <w:tc>
          <w:tcPr>
            <w:tcW w:w="0" w:type="auto"/>
            <w:hideMark/>
          </w:tcPr>
          <w:p w14:paraId="25895498" w14:textId="77777777" w:rsidR="00C46EAE" w:rsidRPr="00C46EAE" w:rsidRDefault="00C46EAE" w:rsidP="00C46EAE">
            <w:pPr>
              <w:jc w:val="both"/>
              <w:rPr>
                <w:rFonts w:eastAsia="Times New Roman"/>
                <w:b/>
                <w:bCs/>
                <w:sz w:val="16"/>
                <w:szCs w:val="16"/>
                <w:lang w:val="en-IN" w:eastAsia="en-GB"/>
              </w:rPr>
            </w:pPr>
            <w:r w:rsidRPr="00C46EAE">
              <w:rPr>
                <w:rFonts w:eastAsia="Times New Roman"/>
                <w:b/>
                <w:bCs/>
                <w:sz w:val="16"/>
                <w:szCs w:val="16"/>
                <w:lang w:val="en-IN" w:eastAsia="en-GB"/>
              </w:rPr>
              <w:t>Purpose</w:t>
            </w:r>
          </w:p>
        </w:tc>
      </w:tr>
      <w:tr w:rsidR="00C46EAE" w:rsidRPr="00C46EAE" w14:paraId="5638EE32" w14:textId="77777777" w:rsidTr="00C46EAE">
        <w:tc>
          <w:tcPr>
            <w:tcW w:w="0" w:type="auto"/>
            <w:hideMark/>
          </w:tcPr>
          <w:p w14:paraId="488124D6" w14:textId="77777777" w:rsidR="00C46EAE" w:rsidRPr="00886B95" w:rsidRDefault="00C46EAE" w:rsidP="00C46EAE">
            <w:pPr>
              <w:jc w:val="both"/>
              <w:rPr>
                <w:rFonts w:eastAsia="Times New Roman"/>
                <w:b/>
                <w:bCs/>
                <w:sz w:val="16"/>
                <w:szCs w:val="16"/>
                <w:lang w:val="en-IN" w:eastAsia="en-GB"/>
              </w:rPr>
            </w:pPr>
            <w:r w:rsidRPr="00886B95">
              <w:rPr>
                <w:rFonts w:eastAsia="Times New Roman"/>
                <w:b/>
                <w:bCs/>
                <w:sz w:val="16"/>
                <w:szCs w:val="16"/>
                <w:lang w:val="en-IN" w:eastAsia="en-GB"/>
              </w:rPr>
              <w:t>Logistic Regression</w:t>
            </w:r>
          </w:p>
        </w:tc>
        <w:tc>
          <w:tcPr>
            <w:tcW w:w="0" w:type="auto"/>
            <w:hideMark/>
          </w:tcPr>
          <w:p w14:paraId="1D6F08F3" w14:textId="77420764" w:rsidR="00C46EAE" w:rsidRPr="00C46EAE" w:rsidRDefault="00073232" w:rsidP="00C46EAE">
            <w:pPr>
              <w:jc w:val="both"/>
              <w:rPr>
                <w:rFonts w:eastAsia="Times New Roman"/>
                <w:sz w:val="16"/>
                <w:szCs w:val="16"/>
                <w:lang w:val="en-IN" w:eastAsia="en-GB"/>
              </w:rPr>
            </w:pPr>
            <w:r w:rsidRPr="00C46EAE">
              <w:rPr>
                <w:rFonts w:eastAsia="Times New Roman"/>
                <w:sz w:val="16"/>
                <w:szCs w:val="16"/>
                <w:lang w:val="en-IN" w:eastAsia="en-GB"/>
              </w:rPr>
              <w:t>Behavioural</w:t>
            </w:r>
            <w:r w:rsidR="00C46EAE" w:rsidRPr="00C46EAE">
              <w:rPr>
                <w:rFonts w:eastAsia="Times New Roman"/>
                <w:sz w:val="16"/>
                <w:szCs w:val="16"/>
                <w:lang w:val="en-IN" w:eastAsia="en-GB"/>
              </w:rPr>
              <w:t xml:space="preserve"> only</w:t>
            </w:r>
          </w:p>
        </w:tc>
        <w:tc>
          <w:tcPr>
            <w:tcW w:w="0" w:type="auto"/>
            <w:hideMark/>
          </w:tcPr>
          <w:p w14:paraId="47B718A3"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Linear baseline</w:t>
            </w:r>
          </w:p>
        </w:tc>
      </w:tr>
      <w:tr w:rsidR="00C46EAE" w:rsidRPr="00C46EAE" w14:paraId="58DDE11A" w14:textId="77777777" w:rsidTr="00C46EAE">
        <w:tc>
          <w:tcPr>
            <w:tcW w:w="0" w:type="auto"/>
            <w:hideMark/>
          </w:tcPr>
          <w:p w14:paraId="6116CADB" w14:textId="77777777" w:rsidR="00C46EAE" w:rsidRPr="00886B95" w:rsidRDefault="00C46EAE" w:rsidP="00C46EAE">
            <w:pPr>
              <w:jc w:val="both"/>
              <w:rPr>
                <w:rFonts w:eastAsia="Times New Roman"/>
                <w:b/>
                <w:bCs/>
                <w:sz w:val="16"/>
                <w:szCs w:val="16"/>
                <w:lang w:val="en-IN" w:eastAsia="en-GB"/>
              </w:rPr>
            </w:pPr>
            <w:r w:rsidRPr="00886B95">
              <w:rPr>
                <w:rFonts w:eastAsia="Times New Roman"/>
                <w:b/>
                <w:bCs/>
                <w:sz w:val="16"/>
                <w:szCs w:val="16"/>
                <w:lang w:val="en-IN" w:eastAsia="en-GB"/>
              </w:rPr>
              <w:t>Random Forest — All</w:t>
            </w:r>
          </w:p>
        </w:tc>
        <w:tc>
          <w:tcPr>
            <w:tcW w:w="0" w:type="auto"/>
            <w:hideMark/>
          </w:tcPr>
          <w:p w14:paraId="42711378"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All 21 features</w:t>
            </w:r>
          </w:p>
        </w:tc>
        <w:tc>
          <w:tcPr>
            <w:tcW w:w="0" w:type="auto"/>
            <w:hideMark/>
          </w:tcPr>
          <w:p w14:paraId="0704A941"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Ensemble baseline</w:t>
            </w:r>
          </w:p>
        </w:tc>
      </w:tr>
      <w:tr w:rsidR="00C46EAE" w:rsidRPr="00C46EAE" w14:paraId="334F03B8" w14:textId="77777777" w:rsidTr="00C46EAE">
        <w:tc>
          <w:tcPr>
            <w:tcW w:w="0" w:type="auto"/>
            <w:hideMark/>
          </w:tcPr>
          <w:p w14:paraId="53118F04" w14:textId="77777777" w:rsidR="00C46EAE" w:rsidRPr="00886B95" w:rsidRDefault="00C46EAE" w:rsidP="00C46EAE">
            <w:pPr>
              <w:jc w:val="both"/>
              <w:rPr>
                <w:rFonts w:eastAsia="Times New Roman"/>
                <w:b/>
                <w:bCs/>
                <w:sz w:val="16"/>
                <w:szCs w:val="16"/>
                <w:lang w:val="en-IN" w:eastAsia="en-GB"/>
              </w:rPr>
            </w:pPr>
            <w:proofErr w:type="spellStart"/>
            <w:r w:rsidRPr="00886B95">
              <w:rPr>
                <w:rFonts w:eastAsia="Times New Roman"/>
                <w:b/>
                <w:bCs/>
                <w:sz w:val="16"/>
                <w:szCs w:val="16"/>
                <w:lang w:val="en-IN" w:eastAsia="en-GB"/>
              </w:rPr>
              <w:t>XGBoost</w:t>
            </w:r>
            <w:proofErr w:type="spellEnd"/>
            <w:r w:rsidRPr="00886B95">
              <w:rPr>
                <w:rFonts w:eastAsia="Times New Roman"/>
                <w:b/>
                <w:bCs/>
                <w:sz w:val="16"/>
                <w:szCs w:val="16"/>
                <w:lang w:val="en-IN" w:eastAsia="en-GB"/>
              </w:rPr>
              <w:t xml:space="preserve"> — All</w:t>
            </w:r>
          </w:p>
        </w:tc>
        <w:tc>
          <w:tcPr>
            <w:tcW w:w="0" w:type="auto"/>
            <w:hideMark/>
          </w:tcPr>
          <w:p w14:paraId="63A86DDC"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All 21 features</w:t>
            </w:r>
          </w:p>
        </w:tc>
        <w:tc>
          <w:tcPr>
            <w:tcW w:w="0" w:type="auto"/>
            <w:hideMark/>
          </w:tcPr>
          <w:p w14:paraId="4F8B6FDB"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Full feature performance</w:t>
            </w:r>
          </w:p>
        </w:tc>
      </w:tr>
      <w:tr w:rsidR="00C46EAE" w:rsidRPr="00C46EAE" w14:paraId="3288C52C" w14:textId="77777777" w:rsidTr="00C46EAE">
        <w:tc>
          <w:tcPr>
            <w:tcW w:w="0" w:type="auto"/>
            <w:hideMark/>
          </w:tcPr>
          <w:p w14:paraId="794E778B" w14:textId="76D23881" w:rsidR="00C46EAE" w:rsidRPr="00886B95" w:rsidRDefault="00C46EAE" w:rsidP="00C46EAE">
            <w:pPr>
              <w:jc w:val="both"/>
              <w:rPr>
                <w:rFonts w:eastAsia="Times New Roman"/>
                <w:b/>
                <w:bCs/>
                <w:sz w:val="16"/>
                <w:szCs w:val="16"/>
                <w:lang w:val="en-IN" w:eastAsia="en-GB"/>
              </w:rPr>
            </w:pPr>
            <w:r w:rsidRPr="00886B95">
              <w:rPr>
                <w:rFonts w:eastAsia="Times New Roman"/>
                <w:b/>
                <w:bCs/>
                <w:sz w:val="16"/>
                <w:szCs w:val="16"/>
                <w:lang w:val="en-IN" w:eastAsia="en-GB"/>
              </w:rPr>
              <w:t xml:space="preserve">Random Forest — </w:t>
            </w:r>
            <w:r w:rsidR="00073232" w:rsidRPr="00886B95">
              <w:rPr>
                <w:rFonts w:eastAsia="Times New Roman"/>
                <w:b/>
                <w:bCs/>
                <w:sz w:val="16"/>
                <w:szCs w:val="16"/>
                <w:lang w:val="en-IN" w:eastAsia="en-GB"/>
              </w:rPr>
              <w:t>Behavioural</w:t>
            </w:r>
          </w:p>
        </w:tc>
        <w:tc>
          <w:tcPr>
            <w:tcW w:w="0" w:type="auto"/>
            <w:hideMark/>
          </w:tcPr>
          <w:p w14:paraId="524CF732" w14:textId="3669C7EB"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 xml:space="preserve">17 </w:t>
            </w:r>
            <w:r w:rsidR="00073232" w:rsidRPr="00C46EAE">
              <w:rPr>
                <w:rFonts w:eastAsia="Times New Roman"/>
                <w:sz w:val="16"/>
                <w:szCs w:val="16"/>
                <w:lang w:val="en-IN" w:eastAsia="en-GB"/>
              </w:rPr>
              <w:t>behavioural</w:t>
            </w:r>
            <w:r w:rsidRPr="00C46EAE">
              <w:rPr>
                <w:rFonts w:eastAsia="Times New Roman"/>
                <w:sz w:val="16"/>
                <w:szCs w:val="16"/>
                <w:lang w:val="en-IN" w:eastAsia="en-GB"/>
              </w:rPr>
              <w:t xml:space="preserve"> features</w:t>
            </w:r>
          </w:p>
        </w:tc>
        <w:tc>
          <w:tcPr>
            <w:tcW w:w="0" w:type="auto"/>
            <w:hideMark/>
          </w:tcPr>
          <w:p w14:paraId="6DB421FC"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Ablation — no demographics</w:t>
            </w:r>
          </w:p>
        </w:tc>
      </w:tr>
      <w:tr w:rsidR="00C46EAE" w:rsidRPr="00C46EAE" w14:paraId="6D312EB2" w14:textId="77777777" w:rsidTr="00C46EAE">
        <w:tc>
          <w:tcPr>
            <w:tcW w:w="0" w:type="auto"/>
            <w:hideMark/>
          </w:tcPr>
          <w:p w14:paraId="4400EFF1" w14:textId="16596F06" w:rsidR="00C46EAE" w:rsidRPr="00886B95" w:rsidRDefault="00C46EAE" w:rsidP="00C46EAE">
            <w:pPr>
              <w:jc w:val="both"/>
              <w:rPr>
                <w:rFonts w:eastAsia="Times New Roman"/>
                <w:b/>
                <w:bCs/>
                <w:sz w:val="16"/>
                <w:szCs w:val="16"/>
                <w:lang w:val="en-IN" w:eastAsia="en-GB"/>
              </w:rPr>
            </w:pPr>
            <w:proofErr w:type="spellStart"/>
            <w:r w:rsidRPr="00886B95">
              <w:rPr>
                <w:rFonts w:eastAsia="Times New Roman"/>
                <w:b/>
                <w:bCs/>
                <w:sz w:val="16"/>
                <w:szCs w:val="16"/>
                <w:lang w:val="en-IN" w:eastAsia="en-GB"/>
              </w:rPr>
              <w:t>XGBoost</w:t>
            </w:r>
            <w:proofErr w:type="spellEnd"/>
            <w:r w:rsidRPr="00886B95">
              <w:rPr>
                <w:rFonts w:eastAsia="Times New Roman"/>
                <w:b/>
                <w:bCs/>
                <w:sz w:val="16"/>
                <w:szCs w:val="16"/>
                <w:lang w:val="en-IN" w:eastAsia="en-GB"/>
              </w:rPr>
              <w:t xml:space="preserve"> — </w:t>
            </w:r>
            <w:r w:rsidR="00073232" w:rsidRPr="00886B95">
              <w:rPr>
                <w:rFonts w:eastAsia="Times New Roman"/>
                <w:b/>
                <w:bCs/>
                <w:sz w:val="16"/>
                <w:szCs w:val="16"/>
                <w:lang w:val="en-IN" w:eastAsia="en-GB"/>
              </w:rPr>
              <w:t>Behavioural</w:t>
            </w:r>
          </w:p>
        </w:tc>
        <w:tc>
          <w:tcPr>
            <w:tcW w:w="0" w:type="auto"/>
            <w:hideMark/>
          </w:tcPr>
          <w:p w14:paraId="7301CAE9" w14:textId="6C4EC346"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 xml:space="preserve">17 </w:t>
            </w:r>
            <w:r w:rsidR="00073232" w:rsidRPr="00C46EAE">
              <w:rPr>
                <w:rFonts w:eastAsia="Times New Roman"/>
                <w:sz w:val="16"/>
                <w:szCs w:val="16"/>
                <w:lang w:val="en-IN" w:eastAsia="en-GB"/>
              </w:rPr>
              <w:t>behavioural</w:t>
            </w:r>
            <w:r w:rsidRPr="00C46EAE">
              <w:rPr>
                <w:rFonts w:eastAsia="Times New Roman"/>
                <w:sz w:val="16"/>
                <w:szCs w:val="16"/>
                <w:lang w:val="en-IN" w:eastAsia="en-GB"/>
              </w:rPr>
              <w:t xml:space="preserve"> features</w:t>
            </w:r>
          </w:p>
        </w:tc>
        <w:tc>
          <w:tcPr>
            <w:tcW w:w="0" w:type="auto"/>
            <w:hideMark/>
          </w:tcPr>
          <w:p w14:paraId="26D24F19" w14:textId="77777777" w:rsidR="00C46EAE" w:rsidRPr="00C46EAE" w:rsidRDefault="00C46EAE" w:rsidP="00C46EAE">
            <w:pPr>
              <w:jc w:val="both"/>
              <w:rPr>
                <w:rFonts w:eastAsia="Times New Roman"/>
                <w:sz w:val="16"/>
                <w:szCs w:val="16"/>
                <w:lang w:val="en-IN" w:eastAsia="en-GB"/>
              </w:rPr>
            </w:pPr>
            <w:r w:rsidRPr="00C46EAE">
              <w:rPr>
                <w:rFonts w:eastAsia="Times New Roman"/>
                <w:sz w:val="16"/>
                <w:szCs w:val="16"/>
                <w:lang w:val="en-IN" w:eastAsia="en-GB"/>
              </w:rPr>
              <w:t>Final recommended model</w:t>
            </w:r>
          </w:p>
        </w:tc>
      </w:tr>
    </w:tbl>
    <w:p w14:paraId="12D960D9" w14:textId="77777777" w:rsidR="009303D9" w:rsidRDefault="009303D9" w:rsidP="00836367">
      <w:pPr>
        <w:pStyle w:val="references"/>
        <w:numPr>
          <w:ilvl w:val="0"/>
          <w:numId w:val="0"/>
        </w:numPr>
        <w:ind w:left="360" w:hanging="360"/>
      </w:pPr>
    </w:p>
    <w:p w14:paraId="386513D0" w14:textId="77777777" w:rsidR="00C46EAE" w:rsidRDefault="00C46EAE" w:rsidP="00606515">
      <w:pPr>
        <w:pStyle w:val="Heading2"/>
        <w:rPr>
          <w:lang w:val="en-IN" w:eastAsia="en-GB"/>
        </w:rPr>
      </w:pPr>
      <w:r>
        <w:t>Training and Evaluation Strategy</w:t>
      </w:r>
    </w:p>
    <w:p w14:paraId="18B5E822" w14:textId="77777777" w:rsidR="00C46EAE" w:rsidRPr="00606515" w:rsidRDefault="00C46EAE" w:rsidP="00606515">
      <w:pPr>
        <w:pStyle w:val="font-claude-response-body"/>
        <w:jc w:val="both"/>
        <w:rPr>
          <w:sz w:val="20"/>
          <w:szCs w:val="20"/>
        </w:rPr>
      </w:pPr>
      <w:r w:rsidRPr="00606515">
        <w:rPr>
          <w:sz w:val="20"/>
          <w:szCs w:val="20"/>
        </w:rPr>
        <w:t>All models are trained using an 80/20 stratified train-test split with random state fixed at 42 throughout for full reproducibility. Stratification ensures class proportions are preserved across both sets. SMOTE is applied exclusively to the training set after splitting, balancing the minority class from 540 to 4,499 samples. The test set is intentionally kept in its original imbalanced distribution to reflect real-world screening conditions — where dyslexic cases are genuinely rare.</w:t>
      </w:r>
    </w:p>
    <w:p w14:paraId="15972477" w14:textId="5D12C8B4" w:rsidR="00C46EAE" w:rsidRPr="00606515" w:rsidRDefault="00C46EAE" w:rsidP="00606515">
      <w:pPr>
        <w:pStyle w:val="font-claude-response-body"/>
        <w:jc w:val="both"/>
        <w:rPr>
          <w:sz w:val="20"/>
          <w:szCs w:val="20"/>
        </w:rPr>
      </w:pPr>
      <w:r w:rsidRPr="00606515">
        <w:rPr>
          <w:sz w:val="20"/>
          <w:szCs w:val="20"/>
        </w:rPr>
        <w:t xml:space="preserve">Five performance metrics are reported for each configuration: accuracy, precision, recall, F1 score, and AUC-ROC. </w:t>
      </w:r>
      <w:proofErr w:type="gramStart"/>
      <w:r w:rsidR="00703C08">
        <w:rPr>
          <w:sz w:val="20"/>
          <w:szCs w:val="20"/>
        </w:rPr>
        <w:t>So</w:t>
      </w:r>
      <w:proofErr w:type="gramEnd"/>
      <w:r w:rsidRPr="00606515">
        <w:rPr>
          <w:sz w:val="20"/>
          <w:szCs w:val="20"/>
        </w:rPr>
        <w:t xml:space="preserve"> both F1 and AUC ensures that model performance is not inflated by class imbalance. F1 balances precision and recall, while AUC-ROC measures discriminative ability independent of threshold. Five-fold cross-validation is conducted on all configurations with mean and standard deviation of F1 reported, confirming that results are stable and not a product of a </w:t>
      </w:r>
      <w:r w:rsidR="00606515" w:rsidRPr="00606515">
        <w:rPr>
          <w:sz w:val="20"/>
          <w:szCs w:val="20"/>
        </w:rPr>
        <w:t>favourable</w:t>
      </w:r>
      <w:r w:rsidRPr="00606515">
        <w:rPr>
          <w:sz w:val="20"/>
          <w:szCs w:val="20"/>
        </w:rPr>
        <w:t xml:space="preserve"> train-test split. Confusion matrices and ROC curves are generated for all five configurations for visual comparison.</w:t>
      </w:r>
    </w:p>
    <w:p w14:paraId="625EA0FA" w14:textId="28E801D8" w:rsidR="00C46EAE" w:rsidRPr="00606515" w:rsidRDefault="00143031" w:rsidP="00143031">
      <w:pPr>
        <w:pStyle w:val="font-claude-response-body"/>
        <w:jc w:val="both"/>
        <w:rPr>
          <w:sz w:val="20"/>
          <w:szCs w:val="20"/>
        </w:rPr>
      </w:pPr>
      <w:r w:rsidRPr="00143031">
        <w:rPr>
          <w:sz w:val="20"/>
          <w:szCs w:val="20"/>
        </w:rPr>
        <w:t>The full training and evaluation pipeline is shown in Fig. 2.</w:t>
      </w:r>
    </w:p>
    <w:p w14:paraId="6352760D" w14:textId="77777777" w:rsidR="00C46EAE" w:rsidRDefault="00C46EAE" w:rsidP="00C46EAE">
      <w:pPr>
        <w:pStyle w:val="font-claude-response-body"/>
      </w:pPr>
      <w:r>
        <w:rPr>
          <w:noProof/>
        </w:rPr>
        <w:lastRenderedPageBreak/>
        <w:drawing>
          <wp:inline distT="0" distB="0" distL="0" distR="0" wp14:anchorId="448B9533" wp14:editId="39E79181">
            <wp:extent cx="3263329" cy="2537791"/>
            <wp:effectExtent l="0" t="0" r="635" b="2540"/>
            <wp:docPr id="562253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53886" name="Picture 562253886"/>
                    <pic:cNvPicPr/>
                  </pic:nvPicPr>
                  <pic:blipFill rotWithShape="1">
                    <a:blip r:embed="rId13" cstate="print">
                      <a:extLst>
                        <a:ext uri="{28A0092B-C50C-407E-A947-70E740481C1C}">
                          <a14:useLocalDpi xmlns:a14="http://schemas.microsoft.com/office/drawing/2010/main" val="0"/>
                        </a:ext>
                      </a:extLst>
                    </a:blip>
                    <a:srcRect l="4238" r="4132" b="6535"/>
                    <a:stretch/>
                  </pic:blipFill>
                  <pic:spPr bwMode="auto">
                    <a:xfrm>
                      <a:off x="0" y="0"/>
                      <a:ext cx="3324203" cy="2585131"/>
                    </a:xfrm>
                    <a:prstGeom prst="rect">
                      <a:avLst/>
                    </a:prstGeom>
                    <a:ln>
                      <a:noFill/>
                    </a:ln>
                    <a:extLst>
                      <a:ext uri="{53640926-AAD7-44D8-BBD7-CCE9431645EC}">
                        <a14:shadowObscured xmlns:a14="http://schemas.microsoft.com/office/drawing/2010/main"/>
                      </a:ext>
                    </a:extLst>
                  </pic:spPr>
                </pic:pic>
              </a:graphicData>
            </a:graphic>
          </wp:inline>
        </w:drawing>
      </w:r>
    </w:p>
    <w:p w14:paraId="6D87CBC1" w14:textId="77777777" w:rsidR="00836367" w:rsidRDefault="00836367" w:rsidP="002A70FE">
      <w:pPr>
        <w:pStyle w:val="references"/>
        <w:numPr>
          <w:ilvl w:val="0"/>
          <w:numId w:val="0"/>
        </w:numPr>
        <w:ind w:left="360" w:hanging="360"/>
        <w:rPr>
          <w:rFonts w:eastAsia="SimSun"/>
          <w:b/>
          <w:noProof w:val="0"/>
          <w:color w:val="FF0000"/>
          <w:spacing w:val="-1"/>
          <w:sz w:val="20"/>
          <w:szCs w:val="20"/>
          <w:lang w:val="x-none" w:eastAsia="x-none"/>
        </w:rPr>
      </w:pPr>
    </w:p>
    <w:p w14:paraId="0DA08EB2" w14:textId="77777777" w:rsidR="00C46EAE" w:rsidRDefault="00C46EAE" w:rsidP="00C46EAE">
      <w:pPr>
        <w:rPr>
          <w:i/>
          <w:iCs/>
          <w:sz w:val="16"/>
          <w:szCs w:val="16"/>
        </w:rPr>
      </w:pPr>
      <w:r w:rsidRPr="00594449">
        <w:rPr>
          <w:i/>
          <w:iCs/>
          <w:sz w:val="16"/>
          <w:szCs w:val="16"/>
        </w:rPr>
        <w:t xml:space="preserve">Fig. </w:t>
      </w:r>
      <w:r>
        <w:rPr>
          <w:i/>
          <w:iCs/>
          <w:sz w:val="16"/>
          <w:szCs w:val="16"/>
        </w:rPr>
        <w:t>2</w:t>
      </w:r>
      <w:r w:rsidRPr="00594449">
        <w:rPr>
          <w:i/>
          <w:iCs/>
          <w:sz w:val="16"/>
          <w:szCs w:val="16"/>
        </w:rPr>
        <w:t xml:space="preserve">: </w:t>
      </w:r>
      <w:r w:rsidRPr="00C46EAE">
        <w:rPr>
          <w:i/>
          <w:iCs/>
          <w:sz w:val="16"/>
          <w:szCs w:val="16"/>
        </w:rPr>
        <w:t>Three-Stage Methodology Pipeline — Input, Training, and Explainability</w:t>
      </w:r>
    </w:p>
    <w:p w14:paraId="638F0593" w14:textId="77777777" w:rsidR="00886B95" w:rsidRDefault="00886B95" w:rsidP="00C46EAE">
      <w:pPr>
        <w:rPr>
          <w:lang w:val="en-IN" w:eastAsia="en-GB"/>
        </w:rPr>
      </w:pPr>
    </w:p>
    <w:p w14:paraId="00D5BA1D" w14:textId="77777777" w:rsidR="00C46EAE" w:rsidRDefault="00C46EAE" w:rsidP="00606515">
      <w:pPr>
        <w:pStyle w:val="Heading4"/>
        <w:numPr>
          <w:ilvl w:val="0"/>
          <w:numId w:val="0"/>
        </w:numPr>
        <w:rPr>
          <w:lang w:val="en-IN" w:eastAsia="en-GB"/>
        </w:rPr>
      </w:pPr>
    </w:p>
    <w:p w14:paraId="2251989E" w14:textId="77777777" w:rsidR="00C46EAE" w:rsidRPr="00C46EAE" w:rsidRDefault="00C46EAE" w:rsidP="00606515">
      <w:pPr>
        <w:pStyle w:val="Heading2"/>
        <w:rPr>
          <w:lang w:val="en-IN" w:eastAsia="en-GB"/>
        </w:rPr>
      </w:pPr>
      <w:r>
        <w:t>SHAP Explainability Setup</w:t>
      </w:r>
    </w:p>
    <w:p w14:paraId="2F58B413" w14:textId="77777777" w:rsidR="00C46EAE" w:rsidRPr="00606515" w:rsidRDefault="00C46EAE" w:rsidP="00606515">
      <w:pPr>
        <w:pStyle w:val="font-claude-response-body"/>
        <w:ind w:firstLine="288"/>
        <w:jc w:val="both"/>
        <w:rPr>
          <w:sz w:val="20"/>
          <w:szCs w:val="20"/>
        </w:rPr>
      </w:pPr>
      <w:r w:rsidRPr="00606515">
        <w:rPr>
          <w:sz w:val="20"/>
          <w:szCs w:val="20"/>
        </w:rPr>
        <w:t xml:space="preserve">SHAP </w:t>
      </w:r>
      <w:proofErr w:type="spellStart"/>
      <w:r w:rsidRPr="00606515">
        <w:rPr>
          <w:sz w:val="20"/>
          <w:szCs w:val="20"/>
        </w:rPr>
        <w:t>TreeExplainer</w:t>
      </w:r>
      <w:proofErr w:type="spellEnd"/>
      <w:r w:rsidRPr="00606515">
        <w:rPr>
          <w:sz w:val="20"/>
          <w:szCs w:val="20"/>
        </w:rPr>
        <w:t xml:space="preserve"> [29] is applied to both </w:t>
      </w:r>
      <w:proofErr w:type="spellStart"/>
      <w:r w:rsidRPr="00606515">
        <w:rPr>
          <w:sz w:val="20"/>
          <w:szCs w:val="20"/>
        </w:rPr>
        <w:t>XGBoost</w:t>
      </w:r>
      <w:proofErr w:type="spellEnd"/>
      <w:r w:rsidRPr="00606515">
        <w:rPr>
          <w:sz w:val="20"/>
          <w:szCs w:val="20"/>
        </w:rPr>
        <w:t xml:space="preserve"> configurations. </w:t>
      </w:r>
      <w:proofErr w:type="spellStart"/>
      <w:r w:rsidRPr="00606515">
        <w:rPr>
          <w:sz w:val="20"/>
          <w:szCs w:val="20"/>
        </w:rPr>
        <w:t>TreeExplainer</w:t>
      </w:r>
      <w:proofErr w:type="spellEnd"/>
      <w:r w:rsidRPr="00606515">
        <w:rPr>
          <w:sz w:val="20"/>
          <w:szCs w:val="20"/>
        </w:rPr>
        <w:t xml:space="preserve"> computes exact Shapley values for tree-based models — unlike approximation-based methods — ensuring that feature contributions are precise and theoretically grounded in cooperative game theory.</w:t>
      </w:r>
    </w:p>
    <w:p w14:paraId="7901179A" w14:textId="77777777" w:rsidR="00104660" w:rsidRDefault="00C46EAE" w:rsidP="00606515">
      <w:pPr>
        <w:pStyle w:val="font-claude-response-body"/>
        <w:ind w:firstLine="288"/>
        <w:jc w:val="both"/>
        <w:rPr>
          <w:sz w:val="20"/>
          <w:szCs w:val="20"/>
        </w:rPr>
      </w:pPr>
      <w:r w:rsidRPr="00606515">
        <w:rPr>
          <w:sz w:val="20"/>
          <w:szCs w:val="20"/>
        </w:rPr>
        <w:t xml:space="preserve">Explainability is assessed at two levels. At the global level, mean absolute SHAP values are computed across the full test set to rank features by their average contribution magnitude. </w:t>
      </w:r>
      <w:proofErr w:type="spellStart"/>
      <w:r w:rsidRPr="00606515">
        <w:rPr>
          <w:sz w:val="20"/>
          <w:szCs w:val="20"/>
        </w:rPr>
        <w:t>Beeswarm</w:t>
      </w:r>
      <w:proofErr w:type="spellEnd"/>
      <w:r w:rsidRPr="00606515">
        <w:rPr>
          <w:sz w:val="20"/>
          <w:szCs w:val="20"/>
        </w:rPr>
        <w:t xml:space="preserve"> summary plots are generated to visualize both the importance and directional effect of each feature — showing whether high or low feature values push predictions toward or away from dyslexia risk. At the individual level, waterfall plots are generated for two selected test cases: one high-confidence dyslexia prediction with predicted probability above 0.85, and one high-confidence non-dyslexia prediction with predicted probability below 0.15. These cases illustrate how the model reasons differently across contrasting </w:t>
      </w:r>
      <w:proofErr w:type="spellStart"/>
      <w:r w:rsidRPr="00606515">
        <w:rPr>
          <w:sz w:val="20"/>
          <w:szCs w:val="20"/>
        </w:rPr>
        <w:t>behavioral</w:t>
      </w:r>
      <w:proofErr w:type="spellEnd"/>
      <w:r w:rsidRPr="00606515">
        <w:rPr>
          <w:sz w:val="20"/>
          <w:szCs w:val="20"/>
        </w:rPr>
        <w:t xml:space="preserve"> profiles. Finally, SHAP dependence plots are generated for the top three features — mean hits, mean </w:t>
      </w:r>
      <w:proofErr w:type="spellStart"/>
      <w:r w:rsidRPr="00606515">
        <w:rPr>
          <w:sz w:val="20"/>
          <w:szCs w:val="20"/>
        </w:rPr>
        <w:t>missrate</w:t>
      </w:r>
      <w:proofErr w:type="spellEnd"/>
      <w:r w:rsidRPr="00606515">
        <w:rPr>
          <w:sz w:val="20"/>
          <w:szCs w:val="20"/>
        </w:rPr>
        <w:t>, and accuracy trend — to examine how feature values relate to SHAP contributions and whether interaction effects are present.</w:t>
      </w:r>
    </w:p>
    <w:p w14:paraId="39F35735" w14:textId="77777777" w:rsidR="00886B95" w:rsidRPr="00606515" w:rsidRDefault="00886B95" w:rsidP="00606515">
      <w:pPr>
        <w:pStyle w:val="font-claude-response-body"/>
        <w:ind w:firstLine="288"/>
        <w:jc w:val="both"/>
        <w:rPr>
          <w:sz w:val="20"/>
          <w:szCs w:val="20"/>
        </w:rPr>
      </w:pPr>
    </w:p>
    <w:p w14:paraId="47656FD5" w14:textId="77777777" w:rsidR="00104660" w:rsidRDefault="00886B95" w:rsidP="00104660">
      <w:pPr>
        <w:pStyle w:val="Heading1"/>
      </w:pPr>
      <w:r>
        <w:t xml:space="preserve">RESULTS AND EVALUATION </w:t>
      </w:r>
    </w:p>
    <w:p w14:paraId="19802795" w14:textId="77777777" w:rsidR="00104660" w:rsidRDefault="00104660" w:rsidP="00606515">
      <w:pPr>
        <w:pStyle w:val="Heading2"/>
      </w:pPr>
      <w:r>
        <w:t xml:space="preserve"> Model Comparison</w:t>
      </w:r>
    </w:p>
    <w:p w14:paraId="647B3380" w14:textId="77777777" w:rsidR="00116031" w:rsidRDefault="00116031" w:rsidP="00886B95">
      <w:pPr>
        <w:ind w:firstLine="288"/>
        <w:jc w:val="both"/>
      </w:pPr>
      <w:proofErr w:type="spellStart"/>
      <w:r>
        <w:t>XGBoost</w:t>
      </w:r>
      <w:proofErr w:type="spellEnd"/>
      <w:r>
        <w:t xml:space="preserve"> Behavioral Only achieves the best balance between performance and privacy — matching the false negative count of the full </w:t>
      </w:r>
      <w:proofErr w:type="spellStart"/>
      <w:r>
        <w:t>XGBoost</w:t>
      </w:r>
      <w:proofErr w:type="spellEnd"/>
      <w:r>
        <w:t xml:space="preserve"> model while operating entirely on behavioral data. Logistic Regression confirms the task is non-linear, establishing a meaningful performance floor against which ensemble methods are benchmarked.</w:t>
      </w:r>
    </w:p>
    <w:p w14:paraId="6573B46D" w14:textId="77777777" w:rsidR="00886B95" w:rsidRDefault="00886B95" w:rsidP="00886B95">
      <w:pPr>
        <w:jc w:val="both"/>
      </w:pPr>
    </w:p>
    <w:p w14:paraId="22DDAE43" w14:textId="77777777" w:rsidR="00116031" w:rsidRDefault="00116031" w:rsidP="00886B95">
      <w:pPr>
        <w:ind w:firstLine="288"/>
        <w:jc w:val="both"/>
      </w:pPr>
      <w:r>
        <w:t>Table IV presents performance across all five configurations. Results are reported using five metrics to ensure evaluation is not inflated by class imbalance.</w:t>
      </w:r>
    </w:p>
    <w:p w14:paraId="2D731310" w14:textId="77777777" w:rsidR="00886B95" w:rsidRDefault="00886B95" w:rsidP="00116031">
      <w:pPr>
        <w:jc w:val="both"/>
      </w:pPr>
    </w:p>
    <w:p w14:paraId="32AF14AB" w14:textId="77777777" w:rsidR="00886B95" w:rsidRDefault="00886B95" w:rsidP="00116031">
      <w:pPr>
        <w:jc w:val="both"/>
      </w:pPr>
    </w:p>
    <w:p w14:paraId="01B8C562" w14:textId="77777777" w:rsidR="00886B95" w:rsidRDefault="00886B95" w:rsidP="00116031">
      <w:pPr>
        <w:jc w:val="both"/>
      </w:pPr>
    </w:p>
    <w:p w14:paraId="2878EB3D" w14:textId="77777777" w:rsidR="00116031" w:rsidRPr="00116031" w:rsidRDefault="00116031" w:rsidP="00116031">
      <w:pPr>
        <w:jc w:val="both"/>
      </w:pPr>
    </w:p>
    <w:p w14:paraId="41E54433" w14:textId="77777777" w:rsidR="00606515" w:rsidRPr="00E04F1A" w:rsidRDefault="00E04F1A" w:rsidP="00606515">
      <w:pPr>
        <w:pStyle w:val="tablehead"/>
        <w:jc w:val="both"/>
      </w:pPr>
      <w:r w:rsidRPr="00E04F1A">
        <w:t>Model Performance Comparison on Test Set</w:t>
      </w:r>
    </w:p>
    <w:tbl>
      <w:tblPr>
        <w:tblStyle w:val="TableGrid1"/>
        <w:tblW w:w="0" w:type="auto"/>
        <w:tblLook w:val="04A0" w:firstRow="1" w:lastRow="0" w:firstColumn="1" w:lastColumn="0" w:noHBand="0" w:noVBand="1"/>
      </w:tblPr>
      <w:tblGrid>
        <w:gridCol w:w="1499"/>
        <w:gridCol w:w="865"/>
        <w:gridCol w:w="847"/>
        <w:gridCol w:w="643"/>
        <w:gridCol w:w="675"/>
        <w:gridCol w:w="740"/>
      </w:tblGrid>
      <w:tr w:rsidR="00104660" w:rsidRPr="00744508" w14:paraId="0458122C" w14:textId="77777777" w:rsidTr="00744508">
        <w:tc>
          <w:tcPr>
            <w:tcW w:w="0" w:type="auto"/>
            <w:hideMark/>
          </w:tcPr>
          <w:p w14:paraId="13763C7C" w14:textId="77777777" w:rsidR="00104660" w:rsidRPr="00744508" w:rsidRDefault="00104660">
            <w:pPr>
              <w:rPr>
                <w:b/>
                <w:bCs/>
                <w:sz w:val="16"/>
                <w:szCs w:val="16"/>
              </w:rPr>
            </w:pPr>
            <w:r w:rsidRPr="00744508">
              <w:rPr>
                <w:b/>
                <w:bCs/>
                <w:sz w:val="16"/>
                <w:szCs w:val="16"/>
              </w:rPr>
              <w:t>Model</w:t>
            </w:r>
          </w:p>
        </w:tc>
        <w:tc>
          <w:tcPr>
            <w:tcW w:w="0" w:type="auto"/>
            <w:hideMark/>
          </w:tcPr>
          <w:p w14:paraId="39FB205D" w14:textId="77777777" w:rsidR="00104660" w:rsidRPr="00744508" w:rsidRDefault="00104660">
            <w:pPr>
              <w:rPr>
                <w:b/>
                <w:bCs/>
                <w:sz w:val="16"/>
                <w:szCs w:val="16"/>
              </w:rPr>
            </w:pPr>
            <w:r w:rsidRPr="00744508">
              <w:rPr>
                <w:b/>
                <w:bCs/>
                <w:sz w:val="16"/>
                <w:szCs w:val="16"/>
              </w:rPr>
              <w:t>Accuracy</w:t>
            </w:r>
          </w:p>
        </w:tc>
        <w:tc>
          <w:tcPr>
            <w:tcW w:w="0" w:type="auto"/>
            <w:hideMark/>
          </w:tcPr>
          <w:p w14:paraId="721555EA" w14:textId="77777777" w:rsidR="00104660" w:rsidRPr="00744508" w:rsidRDefault="00104660">
            <w:pPr>
              <w:rPr>
                <w:b/>
                <w:bCs/>
                <w:sz w:val="16"/>
                <w:szCs w:val="16"/>
              </w:rPr>
            </w:pPr>
            <w:r w:rsidRPr="00744508">
              <w:rPr>
                <w:b/>
                <w:bCs/>
                <w:sz w:val="16"/>
                <w:szCs w:val="16"/>
              </w:rPr>
              <w:t>Precision</w:t>
            </w:r>
          </w:p>
        </w:tc>
        <w:tc>
          <w:tcPr>
            <w:tcW w:w="0" w:type="auto"/>
            <w:hideMark/>
          </w:tcPr>
          <w:p w14:paraId="378DF2CF" w14:textId="77777777" w:rsidR="00104660" w:rsidRPr="00744508" w:rsidRDefault="00104660">
            <w:pPr>
              <w:rPr>
                <w:b/>
                <w:bCs/>
                <w:sz w:val="16"/>
                <w:szCs w:val="16"/>
              </w:rPr>
            </w:pPr>
            <w:r w:rsidRPr="00744508">
              <w:rPr>
                <w:b/>
                <w:bCs/>
                <w:sz w:val="16"/>
                <w:szCs w:val="16"/>
              </w:rPr>
              <w:t>Recall</w:t>
            </w:r>
          </w:p>
        </w:tc>
        <w:tc>
          <w:tcPr>
            <w:tcW w:w="0" w:type="auto"/>
            <w:hideMark/>
          </w:tcPr>
          <w:p w14:paraId="5BA8D254" w14:textId="77777777" w:rsidR="00104660" w:rsidRPr="00744508" w:rsidRDefault="00104660">
            <w:pPr>
              <w:rPr>
                <w:b/>
                <w:bCs/>
                <w:sz w:val="16"/>
                <w:szCs w:val="16"/>
              </w:rPr>
            </w:pPr>
            <w:r w:rsidRPr="00744508">
              <w:rPr>
                <w:b/>
                <w:bCs/>
                <w:sz w:val="16"/>
                <w:szCs w:val="16"/>
              </w:rPr>
              <w:t>F1 Score</w:t>
            </w:r>
          </w:p>
        </w:tc>
        <w:tc>
          <w:tcPr>
            <w:tcW w:w="0" w:type="auto"/>
            <w:hideMark/>
          </w:tcPr>
          <w:p w14:paraId="7699C644" w14:textId="77777777" w:rsidR="00104660" w:rsidRPr="00744508" w:rsidRDefault="00104660">
            <w:pPr>
              <w:rPr>
                <w:b/>
                <w:bCs/>
                <w:sz w:val="16"/>
                <w:szCs w:val="16"/>
              </w:rPr>
            </w:pPr>
            <w:r w:rsidRPr="00744508">
              <w:rPr>
                <w:b/>
                <w:bCs/>
                <w:sz w:val="16"/>
                <w:szCs w:val="16"/>
              </w:rPr>
              <w:t>AUC-ROC</w:t>
            </w:r>
          </w:p>
        </w:tc>
      </w:tr>
      <w:tr w:rsidR="00104660" w:rsidRPr="00744508" w14:paraId="256039AA" w14:textId="77777777" w:rsidTr="00744508">
        <w:tc>
          <w:tcPr>
            <w:tcW w:w="0" w:type="auto"/>
            <w:hideMark/>
          </w:tcPr>
          <w:p w14:paraId="41BDD203" w14:textId="77777777" w:rsidR="00104660" w:rsidRPr="00744508" w:rsidRDefault="00104660">
            <w:pPr>
              <w:jc w:val="left"/>
              <w:rPr>
                <w:sz w:val="16"/>
                <w:szCs w:val="16"/>
              </w:rPr>
            </w:pPr>
            <w:r w:rsidRPr="00744508">
              <w:rPr>
                <w:sz w:val="16"/>
                <w:szCs w:val="16"/>
              </w:rPr>
              <w:t>Logistic Regression</w:t>
            </w:r>
          </w:p>
        </w:tc>
        <w:tc>
          <w:tcPr>
            <w:tcW w:w="0" w:type="auto"/>
            <w:hideMark/>
          </w:tcPr>
          <w:p w14:paraId="2A2EA77D" w14:textId="77777777" w:rsidR="00104660" w:rsidRPr="00744508" w:rsidRDefault="00104660">
            <w:pPr>
              <w:rPr>
                <w:sz w:val="16"/>
                <w:szCs w:val="16"/>
              </w:rPr>
            </w:pPr>
            <w:r w:rsidRPr="00744508">
              <w:rPr>
                <w:sz w:val="16"/>
                <w:szCs w:val="16"/>
              </w:rPr>
              <w:t>71.8%</w:t>
            </w:r>
          </w:p>
        </w:tc>
        <w:tc>
          <w:tcPr>
            <w:tcW w:w="0" w:type="auto"/>
            <w:hideMark/>
          </w:tcPr>
          <w:p w14:paraId="5ADC3D8D" w14:textId="77777777" w:rsidR="00104660" w:rsidRPr="00744508" w:rsidRDefault="00104660">
            <w:pPr>
              <w:rPr>
                <w:sz w:val="16"/>
                <w:szCs w:val="16"/>
              </w:rPr>
            </w:pPr>
            <w:r w:rsidRPr="00744508">
              <w:rPr>
                <w:sz w:val="16"/>
                <w:szCs w:val="16"/>
              </w:rPr>
              <w:t>0.711</w:t>
            </w:r>
          </w:p>
        </w:tc>
        <w:tc>
          <w:tcPr>
            <w:tcW w:w="0" w:type="auto"/>
            <w:hideMark/>
          </w:tcPr>
          <w:p w14:paraId="4E322D94" w14:textId="77777777" w:rsidR="00104660" w:rsidRPr="00744508" w:rsidRDefault="00104660">
            <w:pPr>
              <w:rPr>
                <w:sz w:val="16"/>
                <w:szCs w:val="16"/>
              </w:rPr>
            </w:pPr>
            <w:r w:rsidRPr="00744508">
              <w:rPr>
                <w:sz w:val="16"/>
                <w:szCs w:val="16"/>
              </w:rPr>
              <w:t>0.733</w:t>
            </w:r>
          </w:p>
        </w:tc>
        <w:tc>
          <w:tcPr>
            <w:tcW w:w="0" w:type="auto"/>
            <w:hideMark/>
          </w:tcPr>
          <w:p w14:paraId="760B5B0F" w14:textId="77777777" w:rsidR="00104660" w:rsidRPr="00744508" w:rsidRDefault="00104660">
            <w:pPr>
              <w:rPr>
                <w:sz w:val="16"/>
                <w:szCs w:val="16"/>
              </w:rPr>
            </w:pPr>
            <w:r w:rsidRPr="00744508">
              <w:rPr>
                <w:sz w:val="16"/>
                <w:szCs w:val="16"/>
              </w:rPr>
              <w:t>0.722</w:t>
            </w:r>
          </w:p>
        </w:tc>
        <w:tc>
          <w:tcPr>
            <w:tcW w:w="0" w:type="auto"/>
            <w:hideMark/>
          </w:tcPr>
          <w:p w14:paraId="2CB1358D" w14:textId="77777777" w:rsidR="00104660" w:rsidRPr="00744508" w:rsidRDefault="00104660">
            <w:pPr>
              <w:rPr>
                <w:sz w:val="16"/>
                <w:szCs w:val="16"/>
              </w:rPr>
            </w:pPr>
            <w:r w:rsidRPr="00744508">
              <w:rPr>
                <w:sz w:val="16"/>
                <w:szCs w:val="16"/>
              </w:rPr>
              <w:t>0.787</w:t>
            </w:r>
          </w:p>
        </w:tc>
      </w:tr>
      <w:tr w:rsidR="00104660" w:rsidRPr="00744508" w14:paraId="5A09448C" w14:textId="77777777" w:rsidTr="00744508">
        <w:tc>
          <w:tcPr>
            <w:tcW w:w="0" w:type="auto"/>
            <w:hideMark/>
          </w:tcPr>
          <w:p w14:paraId="7791079F" w14:textId="77777777" w:rsidR="00104660" w:rsidRPr="00744508" w:rsidRDefault="00104660">
            <w:pPr>
              <w:rPr>
                <w:sz w:val="16"/>
                <w:szCs w:val="16"/>
              </w:rPr>
            </w:pPr>
            <w:r w:rsidRPr="00744508">
              <w:rPr>
                <w:sz w:val="16"/>
                <w:szCs w:val="16"/>
              </w:rPr>
              <w:t>Random Forest — All Features</w:t>
            </w:r>
          </w:p>
        </w:tc>
        <w:tc>
          <w:tcPr>
            <w:tcW w:w="0" w:type="auto"/>
            <w:hideMark/>
          </w:tcPr>
          <w:p w14:paraId="11DE48F0" w14:textId="77777777" w:rsidR="00104660" w:rsidRPr="00744508" w:rsidRDefault="00104660">
            <w:pPr>
              <w:rPr>
                <w:sz w:val="16"/>
                <w:szCs w:val="16"/>
              </w:rPr>
            </w:pPr>
            <w:r w:rsidRPr="00744508">
              <w:rPr>
                <w:sz w:val="16"/>
                <w:szCs w:val="16"/>
              </w:rPr>
              <w:t>86.5%</w:t>
            </w:r>
          </w:p>
        </w:tc>
        <w:tc>
          <w:tcPr>
            <w:tcW w:w="0" w:type="auto"/>
            <w:hideMark/>
          </w:tcPr>
          <w:p w14:paraId="17A0E180" w14:textId="77777777" w:rsidR="00104660" w:rsidRPr="00744508" w:rsidRDefault="00104660">
            <w:pPr>
              <w:rPr>
                <w:sz w:val="16"/>
                <w:szCs w:val="16"/>
              </w:rPr>
            </w:pPr>
            <w:r w:rsidRPr="00744508">
              <w:rPr>
                <w:sz w:val="16"/>
                <w:szCs w:val="16"/>
              </w:rPr>
              <w:t>0.832</w:t>
            </w:r>
          </w:p>
        </w:tc>
        <w:tc>
          <w:tcPr>
            <w:tcW w:w="0" w:type="auto"/>
            <w:hideMark/>
          </w:tcPr>
          <w:p w14:paraId="11F7BBD4" w14:textId="77777777" w:rsidR="00104660" w:rsidRPr="00744508" w:rsidRDefault="00104660">
            <w:pPr>
              <w:rPr>
                <w:sz w:val="16"/>
                <w:szCs w:val="16"/>
              </w:rPr>
            </w:pPr>
            <w:r w:rsidRPr="00744508">
              <w:rPr>
                <w:sz w:val="16"/>
                <w:szCs w:val="16"/>
              </w:rPr>
              <w:t>0.914</w:t>
            </w:r>
          </w:p>
        </w:tc>
        <w:tc>
          <w:tcPr>
            <w:tcW w:w="0" w:type="auto"/>
            <w:hideMark/>
          </w:tcPr>
          <w:p w14:paraId="67ED5CB3" w14:textId="77777777" w:rsidR="00104660" w:rsidRPr="00744508" w:rsidRDefault="00104660">
            <w:pPr>
              <w:rPr>
                <w:sz w:val="16"/>
                <w:szCs w:val="16"/>
              </w:rPr>
            </w:pPr>
            <w:r w:rsidRPr="00744508">
              <w:rPr>
                <w:sz w:val="16"/>
                <w:szCs w:val="16"/>
              </w:rPr>
              <w:t>0.871</w:t>
            </w:r>
          </w:p>
        </w:tc>
        <w:tc>
          <w:tcPr>
            <w:tcW w:w="0" w:type="auto"/>
            <w:hideMark/>
          </w:tcPr>
          <w:p w14:paraId="180A3112" w14:textId="77777777" w:rsidR="00104660" w:rsidRPr="00744508" w:rsidRDefault="00104660">
            <w:pPr>
              <w:rPr>
                <w:sz w:val="16"/>
                <w:szCs w:val="16"/>
              </w:rPr>
            </w:pPr>
            <w:r w:rsidRPr="00744508">
              <w:rPr>
                <w:sz w:val="16"/>
                <w:szCs w:val="16"/>
              </w:rPr>
              <w:t>0.943</w:t>
            </w:r>
          </w:p>
        </w:tc>
      </w:tr>
      <w:tr w:rsidR="00104660" w:rsidRPr="00744508" w14:paraId="55C3A8BD" w14:textId="77777777" w:rsidTr="00744508">
        <w:tc>
          <w:tcPr>
            <w:tcW w:w="0" w:type="auto"/>
            <w:hideMark/>
          </w:tcPr>
          <w:p w14:paraId="309793DD" w14:textId="77777777" w:rsidR="00104660" w:rsidRPr="00744508" w:rsidRDefault="00104660">
            <w:pPr>
              <w:rPr>
                <w:sz w:val="16"/>
                <w:szCs w:val="16"/>
              </w:rPr>
            </w:pPr>
            <w:proofErr w:type="spellStart"/>
            <w:r w:rsidRPr="00744508">
              <w:rPr>
                <w:sz w:val="16"/>
                <w:szCs w:val="16"/>
              </w:rPr>
              <w:t>XGBoost</w:t>
            </w:r>
            <w:proofErr w:type="spellEnd"/>
            <w:r w:rsidRPr="00744508">
              <w:rPr>
                <w:sz w:val="16"/>
                <w:szCs w:val="16"/>
              </w:rPr>
              <w:t xml:space="preserve"> — All Features</w:t>
            </w:r>
          </w:p>
        </w:tc>
        <w:tc>
          <w:tcPr>
            <w:tcW w:w="0" w:type="auto"/>
            <w:hideMark/>
          </w:tcPr>
          <w:p w14:paraId="4210596E" w14:textId="77777777" w:rsidR="00104660" w:rsidRPr="00744508" w:rsidRDefault="00104660">
            <w:pPr>
              <w:rPr>
                <w:sz w:val="16"/>
                <w:szCs w:val="16"/>
              </w:rPr>
            </w:pPr>
            <w:r w:rsidRPr="00744508">
              <w:rPr>
                <w:sz w:val="16"/>
                <w:szCs w:val="16"/>
              </w:rPr>
              <w:t>90.5%</w:t>
            </w:r>
          </w:p>
        </w:tc>
        <w:tc>
          <w:tcPr>
            <w:tcW w:w="0" w:type="auto"/>
            <w:hideMark/>
          </w:tcPr>
          <w:p w14:paraId="0843AA21" w14:textId="77777777" w:rsidR="00104660" w:rsidRPr="00744508" w:rsidRDefault="00104660">
            <w:pPr>
              <w:rPr>
                <w:sz w:val="16"/>
                <w:szCs w:val="16"/>
              </w:rPr>
            </w:pPr>
            <w:r w:rsidRPr="00744508">
              <w:rPr>
                <w:sz w:val="16"/>
                <w:szCs w:val="16"/>
              </w:rPr>
              <w:t>0.887</w:t>
            </w:r>
          </w:p>
        </w:tc>
        <w:tc>
          <w:tcPr>
            <w:tcW w:w="0" w:type="auto"/>
            <w:hideMark/>
          </w:tcPr>
          <w:p w14:paraId="26E26D4F" w14:textId="77777777" w:rsidR="00104660" w:rsidRPr="00744508" w:rsidRDefault="00104660">
            <w:pPr>
              <w:rPr>
                <w:sz w:val="16"/>
                <w:szCs w:val="16"/>
              </w:rPr>
            </w:pPr>
            <w:r w:rsidRPr="00744508">
              <w:rPr>
                <w:sz w:val="16"/>
                <w:szCs w:val="16"/>
              </w:rPr>
              <w:t>0.929</w:t>
            </w:r>
          </w:p>
        </w:tc>
        <w:tc>
          <w:tcPr>
            <w:tcW w:w="0" w:type="auto"/>
            <w:hideMark/>
          </w:tcPr>
          <w:p w14:paraId="578847D0" w14:textId="77777777" w:rsidR="00104660" w:rsidRPr="00744508" w:rsidRDefault="00104660">
            <w:pPr>
              <w:rPr>
                <w:sz w:val="16"/>
                <w:szCs w:val="16"/>
              </w:rPr>
            </w:pPr>
            <w:r w:rsidRPr="00744508">
              <w:rPr>
                <w:sz w:val="16"/>
                <w:szCs w:val="16"/>
              </w:rPr>
              <w:t>0.907</w:t>
            </w:r>
          </w:p>
        </w:tc>
        <w:tc>
          <w:tcPr>
            <w:tcW w:w="0" w:type="auto"/>
            <w:hideMark/>
          </w:tcPr>
          <w:p w14:paraId="2237E7C8" w14:textId="77777777" w:rsidR="00104660" w:rsidRPr="00744508" w:rsidRDefault="00104660">
            <w:pPr>
              <w:rPr>
                <w:sz w:val="16"/>
                <w:szCs w:val="16"/>
              </w:rPr>
            </w:pPr>
            <w:r w:rsidRPr="00744508">
              <w:rPr>
                <w:sz w:val="16"/>
                <w:szCs w:val="16"/>
              </w:rPr>
              <w:t>0.964</w:t>
            </w:r>
          </w:p>
        </w:tc>
      </w:tr>
      <w:tr w:rsidR="00104660" w:rsidRPr="00744508" w14:paraId="2ABC0A3D" w14:textId="77777777" w:rsidTr="00744508">
        <w:tc>
          <w:tcPr>
            <w:tcW w:w="0" w:type="auto"/>
            <w:hideMark/>
          </w:tcPr>
          <w:p w14:paraId="4E2D46A2" w14:textId="77777777" w:rsidR="00104660" w:rsidRPr="00744508" w:rsidRDefault="00104660">
            <w:pPr>
              <w:rPr>
                <w:sz w:val="16"/>
                <w:szCs w:val="16"/>
              </w:rPr>
            </w:pPr>
            <w:r w:rsidRPr="00744508">
              <w:rPr>
                <w:sz w:val="16"/>
                <w:szCs w:val="16"/>
              </w:rPr>
              <w:t>Random Forest — Behavioral Only</w:t>
            </w:r>
          </w:p>
        </w:tc>
        <w:tc>
          <w:tcPr>
            <w:tcW w:w="0" w:type="auto"/>
            <w:hideMark/>
          </w:tcPr>
          <w:p w14:paraId="39FB84E0" w14:textId="77777777" w:rsidR="00104660" w:rsidRPr="00744508" w:rsidRDefault="00104660">
            <w:pPr>
              <w:rPr>
                <w:sz w:val="16"/>
                <w:szCs w:val="16"/>
              </w:rPr>
            </w:pPr>
            <w:r w:rsidRPr="00744508">
              <w:rPr>
                <w:sz w:val="16"/>
                <w:szCs w:val="16"/>
              </w:rPr>
              <w:t>85.1%</w:t>
            </w:r>
          </w:p>
        </w:tc>
        <w:tc>
          <w:tcPr>
            <w:tcW w:w="0" w:type="auto"/>
            <w:hideMark/>
          </w:tcPr>
          <w:p w14:paraId="01255EEB" w14:textId="77777777" w:rsidR="00104660" w:rsidRPr="00744508" w:rsidRDefault="00104660">
            <w:pPr>
              <w:rPr>
                <w:sz w:val="16"/>
                <w:szCs w:val="16"/>
              </w:rPr>
            </w:pPr>
            <w:r w:rsidRPr="00744508">
              <w:rPr>
                <w:sz w:val="16"/>
                <w:szCs w:val="16"/>
              </w:rPr>
              <w:t>0.819</w:t>
            </w:r>
          </w:p>
        </w:tc>
        <w:tc>
          <w:tcPr>
            <w:tcW w:w="0" w:type="auto"/>
            <w:hideMark/>
          </w:tcPr>
          <w:p w14:paraId="11B7132C" w14:textId="77777777" w:rsidR="00104660" w:rsidRPr="00744508" w:rsidRDefault="00104660">
            <w:pPr>
              <w:rPr>
                <w:sz w:val="16"/>
                <w:szCs w:val="16"/>
              </w:rPr>
            </w:pPr>
            <w:r w:rsidRPr="00744508">
              <w:rPr>
                <w:sz w:val="16"/>
                <w:szCs w:val="16"/>
              </w:rPr>
              <w:t>0.902</w:t>
            </w:r>
          </w:p>
        </w:tc>
        <w:tc>
          <w:tcPr>
            <w:tcW w:w="0" w:type="auto"/>
            <w:hideMark/>
          </w:tcPr>
          <w:p w14:paraId="3767427F" w14:textId="77777777" w:rsidR="00104660" w:rsidRPr="00744508" w:rsidRDefault="00104660">
            <w:pPr>
              <w:rPr>
                <w:sz w:val="16"/>
                <w:szCs w:val="16"/>
              </w:rPr>
            </w:pPr>
            <w:r w:rsidRPr="00744508">
              <w:rPr>
                <w:sz w:val="16"/>
                <w:szCs w:val="16"/>
              </w:rPr>
              <w:t>0.858</w:t>
            </w:r>
          </w:p>
        </w:tc>
        <w:tc>
          <w:tcPr>
            <w:tcW w:w="0" w:type="auto"/>
            <w:hideMark/>
          </w:tcPr>
          <w:p w14:paraId="0F6EDA5E" w14:textId="77777777" w:rsidR="00104660" w:rsidRPr="00744508" w:rsidRDefault="00104660">
            <w:pPr>
              <w:rPr>
                <w:sz w:val="16"/>
                <w:szCs w:val="16"/>
              </w:rPr>
            </w:pPr>
            <w:r w:rsidRPr="00744508">
              <w:rPr>
                <w:sz w:val="16"/>
                <w:szCs w:val="16"/>
              </w:rPr>
              <w:t>0.926</w:t>
            </w:r>
          </w:p>
        </w:tc>
      </w:tr>
      <w:tr w:rsidR="00104660" w:rsidRPr="00744508" w14:paraId="57829D30" w14:textId="77777777" w:rsidTr="00744508">
        <w:tc>
          <w:tcPr>
            <w:tcW w:w="0" w:type="auto"/>
            <w:hideMark/>
          </w:tcPr>
          <w:p w14:paraId="0AE18195" w14:textId="77777777" w:rsidR="00104660" w:rsidRPr="00744508" w:rsidRDefault="00104660">
            <w:pPr>
              <w:rPr>
                <w:sz w:val="16"/>
                <w:szCs w:val="16"/>
              </w:rPr>
            </w:pPr>
            <w:proofErr w:type="spellStart"/>
            <w:r w:rsidRPr="00744508">
              <w:rPr>
                <w:rStyle w:val="Strong"/>
                <w:sz w:val="16"/>
                <w:szCs w:val="16"/>
              </w:rPr>
              <w:t>XGBoost</w:t>
            </w:r>
            <w:proofErr w:type="spellEnd"/>
            <w:r w:rsidRPr="00744508">
              <w:rPr>
                <w:rStyle w:val="Strong"/>
                <w:sz w:val="16"/>
                <w:szCs w:val="16"/>
              </w:rPr>
              <w:t xml:space="preserve"> — Behavioral Only</w:t>
            </w:r>
          </w:p>
        </w:tc>
        <w:tc>
          <w:tcPr>
            <w:tcW w:w="0" w:type="auto"/>
            <w:hideMark/>
          </w:tcPr>
          <w:p w14:paraId="0834E62F" w14:textId="77777777" w:rsidR="00104660" w:rsidRPr="00744508" w:rsidRDefault="00104660">
            <w:pPr>
              <w:rPr>
                <w:sz w:val="16"/>
                <w:szCs w:val="16"/>
              </w:rPr>
            </w:pPr>
            <w:r w:rsidRPr="00744508">
              <w:rPr>
                <w:rStyle w:val="Strong"/>
                <w:sz w:val="16"/>
                <w:szCs w:val="16"/>
              </w:rPr>
              <w:t>89.5%</w:t>
            </w:r>
          </w:p>
        </w:tc>
        <w:tc>
          <w:tcPr>
            <w:tcW w:w="0" w:type="auto"/>
            <w:hideMark/>
          </w:tcPr>
          <w:p w14:paraId="706F3D43" w14:textId="77777777" w:rsidR="00104660" w:rsidRPr="00744508" w:rsidRDefault="00104660">
            <w:pPr>
              <w:rPr>
                <w:sz w:val="16"/>
                <w:szCs w:val="16"/>
              </w:rPr>
            </w:pPr>
            <w:r w:rsidRPr="00744508">
              <w:rPr>
                <w:rStyle w:val="Strong"/>
                <w:sz w:val="16"/>
                <w:szCs w:val="16"/>
              </w:rPr>
              <w:t>0.870</w:t>
            </w:r>
          </w:p>
        </w:tc>
        <w:tc>
          <w:tcPr>
            <w:tcW w:w="0" w:type="auto"/>
            <w:hideMark/>
          </w:tcPr>
          <w:p w14:paraId="768E2946" w14:textId="77777777" w:rsidR="00104660" w:rsidRPr="00744508" w:rsidRDefault="00104660">
            <w:pPr>
              <w:rPr>
                <w:sz w:val="16"/>
                <w:szCs w:val="16"/>
              </w:rPr>
            </w:pPr>
            <w:r w:rsidRPr="00744508">
              <w:rPr>
                <w:rStyle w:val="Strong"/>
                <w:sz w:val="16"/>
                <w:szCs w:val="16"/>
              </w:rPr>
              <w:t>0.929</w:t>
            </w:r>
          </w:p>
        </w:tc>
        <w:tc>
          <w:tcPr>
            <w:tcW w:w="0" w:type="auto"/>
            <w:hideMark/>
          </w:tcPr>
          <w:p w14:paraId="46D25F09" w14:textId="77777777" w:rsidR="00104660" w:rsidRPr="00744508" w:rsidRDefault="00104660">
            <w:pPr>
              <w:rPr>
                <w:sz w:val="16"/>
                <w:szCs w:val="16"/>
              </w:rPr>
            </w:pPr>
            <w:r w:rsidRPr="00744508">
              <w:rPr>
                <w:rStyle w:val="Strong"/>
                <w:sz w:val="16"/>
                <w:szCs w:val="16"/>
              </w:rPr>
              <w:t>0.898</w:t>
            </w:r>
          </w:p>
        </w:tc>
        <w:tc>
          <w:tcPr>
            <w:tcW w:w="0" w:type="auto"/>
            <w:hideMark/>
          </w:tcPr>
          <w:p w14:paraId="0F94B8CF" w14:textId="77777777" w:rsidR="00104660" w:rsidRPr="00744508" w:rsidRDefault="00104660">
            <w:pPr>
              <w:rPr>
                <w:sz w:val="16"/>
                <w:szCs w:val="16"/>
              </w:rPr>
            </w:pPr>
            <w:r w:rsidRPr="00744508">
              <w:rPr>
                <w:rStyle w:val="Strong"/>
                <w:sz w:val="16"/>
                <w:szCs w:val="16"/>
              </w:rPr>
              <w:t>0.953</w:t>
            </w:r>
          </w:p>
        </w:tc>
      </w:tr>
    </w:tbl>
    <w:p w14:paraId="48D518EC" w14:textId="77777777" w:rsidR="00606515" w:rsidRDefault="00116031" w:rsidP="00886B95">
      <w:pPr>
        <w:pStyle w:val="font-claude-response-body"/>
        <w:ind w:firstLine="720"/>
        <w:jc w:val="both"/>
        <w:rPr>
          <w:sz w:val="20"/>
          <w:szCs w:val="20"/>
        </w:rPr>
      </w:pPr>
      <w:r w:rsidRPr="00116031">
        <w:rPr>
          <w:sz w:val="20"/>
          <w:szCs w:val="20"/>
        </w:rPr>
        <w:t xml:space="preserve">The ROC curves illustrate the trade-off between true positive rate and false positive rate across all five configurations. </w:t>
      </w:r>
      <w:proofErr w:type="spellStart"/>
      <w:r w:rsidRPr="00116031">
        <w:rPr>
          <w:sz w:val="20"/>
          <w:szCs w:val="20"/>
        </w:rPr>
        <w:t>XGBoost</w:t>
      </w:r>
      <w:proofErr w:type="spellEnd"/>
      <w:r w:rsidRPr="00116031">
        <w:rPr>
          <w:sz w:val="20"/>
          <w:szCs w:val="20"/>
        </w:rPr>
        <w:t xml:space="preserve"> All Features and </w:t>
      </w:r>
      <w:proofErr w:type="spellStart"/>
      <w:r w:rsidRPr="00116031">
        <w:rPr>
          <w:sz w:val="20"/>
          <w:szCs w:val="20"/>
        </w:rPr>
        <w:t>XGBoost</w:t>
      </w:r>
      <w:proofErr w:type="spellEnd"/>
      <w:r w:rsidRPr="00116031">
        <w:rPr>
          <w:sz w:val="20"/>
          <w:szCs w:val="20"/>
        </w:rPr>
        <w:t xml:space="preserve"> </w:t>
      </w:r>
      <w:proofErr w:type="spellStart"/>
      <w:r w:rsidRPr="00116031">
        <w:rPr>
          <w:sz w:val="20"/>
          <w:szCs w:val="20"/>
        </w:rPr>
        <w:t>Behavioral</w:t>
      </w:r>
      <w:proofErr w:type="spellEnd"/>
      <w:r w:rsidRPr="00116031">
        <w:rPr>
          <w:sz w:val="20"/>
          <w:szCs w:val="20"/>
        </w:rPr>
        <w:t xml:space="preserve"> Only both curve sharply toward the top-left corner — indicating strong discriminative ability — while Logistic Regression trails significantly. The near-identical curves of both </w:t>
      </w:r>
      <w:proofErr w:type="spellStart"/>
      <w:r w:rsidRPr="00116031">
        <w:rPr>
          <w:sz w:val="20"/>
          <w:szCs w:val="20"/>
        </w:rPr>
        <w:t>XGBoost</w:t>
      </w:r>
      <w:proofErr w:type="spellEnd"/>
      <w:r w:rsidRPr="00116031">
        <w:rPr>
          <w:sz w:val="20"/>
          <w:szCs w:val="20"/>
        </w:rPr>
        <w:t xml:space="preserve"> configurations visually confirm that removing demographic features causes minimal degradation in classification performance.</w:t>
      </w:r>
    </w:p>
    <w:p w14:paraId="3229F173" w14:textId="77777777" w:rsidR="00886B95" w:rsidRDefault="00886B95" w:rsidP="00886B95">
      <w:pPr>
        <w:pStyle w:val="font-claude-response-body"/>
        <w:ind w:firstLine="720"/>
        <w:jc w:val="both"/>
        <w:rPr>
          <w:sz w:val="20"/>
          <w:szCs w:val="20"/>
        </w:rPr>
      </w:pPr>
      <w:r>
        <w:rPr>
          <w:noProof/>
          <w:sz w:val="20"/>
          <w:szCs w:val="20"/>
        </w:rPr>
        <w:drawing>
          <wp:inline distT="0" distB="0" distL="0" distR="0" wp14:anchorId="03C5E2C0" wp14:editId="59988DE8">
            <wp:extent cx="2590453" cy="1751945"/>
            <wp:effectExtent l="0" t="0" r="0" b="0"/>
            <wp:docPr id="141389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99377" name="Picture 14138993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456" cy="1778323"/>
                    </a:xfrm>
                    <a:prstGeom prst="rect">
                      <a:avLst/>
                    </a:prstGeom>
                  </pic:spPr>
                </pic:pic>
              </a:graphicData>
            </a:graphic>
          </wp:inline>
        </w:drawing>
      </w:r>
    </w:p>
    <w:p w14:paraId="0E2088D8" w14:textId="77777777" w:rsidR="00886B95" w:rsidRPr="00886B95" w:rsidRDefault="00886B95" w:rsidP="00886B95">
      <w:pPr>
        <w:pStyle w:val="font-claude-response-body"/>
        <w:ind w:firstLine="720"/>
        <w:jc w:val="both"/>
        <w:rPr>
          <w:i/>
          <w:iCs/>
          <w:sz w:val="16"/>
          <w:szCs w:val="16"/>
        </w:rPr>
      </w:pPr>
      <w:r w:rsidRPr="00886B95">
        <w:rPr>
          <w:i/>
          <w:iCs/>
          <w:sz w:val="16"/>
          <w:szCs w:val="16"/>
        </w:rPr>
        <w:t xml:space="preserve">Fig. 3. ROC Curves: </w:t>
      </w:r>
      <w:proofErr w:type="spellStart"/>
      <w:r w:rsidRPr="00886B95">
        <w:rPr>
          <w:i/>
          <w:iCs/>
          <w:sz w:val="16"/>
          <w:szCs w:val="16"/>
        </w:rPr>
        <w:t>IntelliRead</w:t>
      </w:r>
      <w:proofErr w:type="spellEnd"/>
      <w:r w:rsidRPr="00886B95">
        <w:rPr>
          <w:i/>
          <w:iCs/>
          <w:sz w:val="16"/>
          <w:szCs w:val="16"/>
        </w:rPr>
        <w:t xml:space="preserve"> Dyslexia Pattern Classifier.</w:t>
      </w:r>
    </w:p>
    <w:p w14:paraId="112E8590" w14:textId="77777777" w:rsidR="00886B95" w:rsidRPr="00886B95" w:rsidRDefault="00886B95" w:rsidP="00886B95">
      <w:pPr>
        <w:spacing w:before="100" w:beforeAutospacing="1" w:after="100" w:afterAutospacing="1"/>
        <w:jc w:val="both"/>
        <w:rPr>
          <w:rFonts w:eastAsia="Times New Roman"/>
          <w:lang w:val="en-IN" w:eastAsia="en-GB"/>
        </w:rPr>
      </w:pPr>
      <w:r w:rsidRPr="00886B95">
        <w:rPr>
          <w:rFonts w:eastAsia="Times New Roman"/>
          <w:lang w:val="en-IN" w:eastAsia="en-GB"/>
        </w:rPr>
        <w:t xml:space="preserve">The confusion matrices reveal that </w:t>
      </w:r>
      <w:proofErr w:type="spellStart"/>
      <w:r w:rsidRPr="00886B95">
        <w:rPr>
          <w:rFonts w:eastAsia="Times New Roman"/>
          <w:lang w:val="en-IN" w:eastAsia="en-GB"/>
        </w:rPr>
        <w:t>XGBoost</w:t>
      </w:r>
      <w:proofErr w:type="spellEnd"/>
      <w:r w:rsidRPr="00886B95">
        <w:rPr>
          <w:rFonts w:eastAsia="Times New Roman"/>
          <w:lang w:val="en-IN" w:eastAsia="en-GB"/>
        </w:rPr>
        <w:t xml:space="preserve"> </w:t>
      </w:r>
      <w:proofErr w:type="spellStart"/>
      <w:r w:rsidRPr="00886B95">
        <w:rPr>
          <w:rFonts w:eastAsia="Times New Roman"/>
          <w:lang w:val="en-IN" w:eastAsia="en-GB"/>
        </w:rPr>
        <w:t>Behavioral</w:t>
      </w:r>
      <w:proofErr w:type="spellEnd"/>
      <w:r w:rsidRPr="00886B95">
        <w:rPr>
          <w:rFonts w:eastAsia="Times New Roman"/>
          <w:lang w:val="en-IN" w:eastAsia="en-GB"/>
        </w:rPr>
        <w:t xml:space="preserve"> Only produces only 64 false negatives — cases where dyslexia was present but not detected. This matches the full </w:t>
      </w:r>
      <w:proofErr w:type="spellStart"/>
      <w:r w:rsidRPr="00886B95">
        <w:rPr>
          <w:rFonts w:eastAsia="Times New Roman"/>
          <w:lang w:val="en-IN" w:eastAsia="en-GB"/>
        </w:rPr>
        <w:t>XGBoost</w:t>
      </w:r>
      <w:proofErr w:type="spellEnd"/>
      <w:r w:rsidRPr="00886B95">
        <w:rPr>
          <w:rFonts w:eastAsia="Times New Roman"/>
          <w:lang w:val="en-IN" w:eastAsia="en-GB"/>
        </w:rPr>
        <w:t xml:space="preserve"> model exactly, reinforcing that </w:t>
      </w:r>
      <w:proofErr w:type="spellStart"/>
      <w:r w:rsidRPr="00886B95">
        <w:rPr>
          <w:rFonts w:eastAsia="Times New Roman"/>
          <w:lang w:val="en-IN" w:eastAsia="en-GB"/>
        </w:rPr>
        <w:t>behavioral</w:t>
      </w:r>
      <w:proofErr w:type="spellEnd"/>
      <w:r w:rsidRPr="00886B95">
        <w:rPr>
          <w:rFonts w:eastAsia="Times New Roman"/>
          <w:lang w:val="en-IN" w:eastAsia="en-GB"/>
        </w:rPr>
        <w:t xml:space="preserve"> features alone capture the same detection sensitivity. Logistic Regression produces 240 false negatives, highlighting the cost of using an insufficiently expressive model for this task.</w:t>
      </w:r>
    </w:p>
    <w:p w14:paraId="40C6968A" w14:textId="77777777" w:rsidR="00104660" w:rsidRDefault="00744508" w:rsidP="00886B95">
      <w:pPr>
        <w:jc w:val="both"/>
      </w:pPr>
      <w:r>
        <w:rPr>
          <w:noProof/>
        </w:rPr>
        <w:drawing>
          <wp:inline distT="0" distB="0" distL="0" distR="0" wp14:anchorId="4C88D2ED" wp14:editId="3810992D">
            <wp:extent cx="2964873" cy="2746014"/>
            <wp:effectExtent l="0" t="0" r="0" b="0"/>
            <wp:docPr id="2109800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00542" name="Picture 21098005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3034" cy="2753573"/>
                    </a:xfrm>
                    <a:prstGeom prst="rect">
                      <a:avLst/>
                    </a:prstGeom>
                  </pic:spPr>
                </pic:pic>
              </a:graphicData>
            </a:graphic>
          </wp:inline>
        </w:drawing>
      </w:r>
    </w:p>
    <w:p w14:paraId="1D8A12F0" w14:textId="77777777" w:rsidR="00886B95" w:rsidRPr="00886B95" w:rsidRDefault="00886B95" w:rsidP="00886B95">
      <w:pPr>
        <w:rPr>
          <w:i/>
          <w:iCs/>
          <w:sz w:val="16"/>
          <w:szCs w:val="16"/>
        </w:rPr>
      </w:pPr>
      <w:r w:rsidRPr="00886B95">
        <w:rPr>
          <w:i/>
          <w:iCs/>
          <w:sz w:val="16"/>
          <w:szCs w:val="16"/>
        </w:rPr>
        <w:t xml:space="preserve">Fig. </w:t>
      </w:r>
      <w:proofErr w:type="gramStart"/>
      <w:r>
        <w:rPr>
          <w:i/>
          <w:iCs/>
          <w:sz w:val="16"/>
          <w:szCs w:val="16"/>
        </w:rPr>
        <w:t>4</w:t>
      </w:r>
      <w:r w:rsidRPr="00886B95">
        <w:rPr>
          <w:i/>
          <w:iCs/>
          <w:sz w:val="16"/>
          <w:szCs w:val="16"/>
        </w:rPr>
        <w:t xml:space="preserve"> </w:t>
      </w:r>
      <w:r>
        <w:rPr>
          <w:i/>
          <w:iCs/>
          <w:sz w:val="16"/>
          <w:szCs w:val="16"/>
        </w:rPr>
        <w:t>:</w:t>
      </w:r>
      <w:proofErr w:type="gramEnd"/>
      <w:r>
        <w:rPr>
          <w:i/>
          <w:iCs/>
          <w:sz w:val="16"/>
          <w:szCs w:val="16"/>
        </w:rPr>
        <w:t xml:space="preserve"> Confusion Matrix of Model Comparison</w:t>
      </w:r>
    </w:p>
    <w:p w14:paraId="55053CC1" w14:textId="77777777" w:rsidR="00E04F1A" w:rsidRPr="00886B95" w:rsidRDefault="00104660" w:rsidP="00104660">
      <w:pPr>
        <w:pStyle w:val="Heading2"/>
      </w:pPr>
      <w:r>
        <w:lastRenderedPageBreak/>
        <w:t xml:space="preserve"> Ablation Study</w:t>
      </w:r>
    </w:p>
    <w:p w14:paraId="44F8A176" w14:textId="77777777" w:rsidR="00886B95" w:rsidRPr="00886B95" w:rsidRDefault="00886B95" w:rsidP="00886B95">
      <w:pPr>
        <w:pStyle w:val="tablehead"/>
        <w:rPr>
          <w:lang w:val="en-IN"/>
        </w:rPr>
      </w:pPr>
      <w:r w:rsidRPr="00886B95">
        <w:rPr>
          <w:lang w:val="en-IN"/>
        </w:rPr>
        <w:t>Ablation Study — Impact of Removing Demographic Features</w:t>
      </w:r>
    </w:p>
    <w:tbl>
      <w:tblPr>
        <w:tblStyle w:val="TableGrid1"/>
        <w:tblW w:w="0" w:type="auto"/>
        <w:tblLook w:val="04A0" w:firstRow="1" w:lastRow="0" w:firstColumn="1" w:lastColumn="0" w:noHBand="0" w:noVBand="1"/>
      </w:tblPr>
      <w:tblGrid>
        <w:gridCol w:w="1706"/>
        <w:gridCol w:w="1250"/>
        <w:gridCol w:w="1250"/>
        <w:gridCol w:w="1063"/>
      </w:tblGrid>
      <w:tr w:rsidR="00104660" w:rsidRPr="00E04F1A" w14:paraId="75325D87" w14:textId="77777777" w:rsidTr="00E04F1A">
        <w:tc>
          <w:tcPr>
            <w:tcW w:w="0" w:type="auto"/>
            <w:hideMark/>
          </w:tcPr>
          <w:p w14:paraId="1157148C" w14:textId="77777777" w:rsidR="00104660" w:rsidRPr="00E04F1A" w:rsidRDefault="00104660">
            <w:pPr>
              <w:rPr>
                <w:b/>
                <w:bCs/>
                <w:sz w:val="16"/>
                <w:szCs w:val="16"/>
              </w:rPr>
            </w:pPr>
            <w:r w:rsidRPr="00E04F1A">
              <w:rPr>
                <w:b/>
                <w:bCs/>
                <w:sz w:val="16"/>
                <w:szCs w:val="16"/>
              </w:rPr>
              <w:t>Comparison</w:t>
            </w:r>
          </w:p>
        </w:tc>
        <w:tc>
          <w:tcPr>
            <w:tcW w:w="0" w:type="auto"/>
            <w:hideMark/>
          </w:tcPr>
          <w:p w14:paraId="54BBE8D1" w14:textId="77777777" w:rsidR="00104660" w:rsidRPr="00E04F1A" w:rsidRDefault="00104660">
            <w:pPr>
              <w:rPr>
                <w:b/>
                <w:bCs/>
                <w:sz w:val="16"/>
                <w:szCs w:val="16"/>
              </w:rPr>
            </w:pPr>
            <w:r w:rsidRPr="00E04F1A">
              <w:rPr>
                <w:b/>
                <w:bCs/>
                <w:sz w:val="16"/>
                <w:szCs w:val="16"/>
              </w:rPr>
              <w:t>AUC Drop</w:t>
            </w:r>
          </w:p>
        </w:tc>
        <w:tc>
          <w:tcPr>
            <w:tcW w:w="0" w:type="auto"/>
            <w:hideMark/>
          </w:tcPr>
          <w:p w14:paraId="47DF8F57" w14:textId="77777777" w:rsidR="00104660" w:rsidRPr="00E04F1A" w:rsidRDefault="00104660">
            <w:pPr>
              <w:rPr>
                <w:b/>
                <w:bCs/>
                <w:sz w:val="16"/>
                <w:szCs w:val="16"/>
              </w:rPr>
            </w:pPr>
            <w:r w:rsidRPr="00E04F1A">
              <w:rPr>
                <w:b/>
                <w:bCs/>
                <w:sz w:val="16"/>
                <w:szCs w:val="16"/>
              </w:rPr>
              <w:t>F1 Drop</w:t>
            </w:r>
          </w:p>
        </w:tc>
        <w:tc>
          <w:tcPr>
            <w:tcW w:w="0" w:type="auto"/>
            <w:hideMark/>
          </w:tcPr>
          <w:p w14:paraId="668AC848" w14:textId="77777777" w:rsidR="00104660" w:rsidRPr="00E04F1A" w:rsidRDefault="00104660">
            <w:pPr>
              <w:rPr>
                <w:b/>
                <w:bCs/>
                <w:sz w:val="16"/>
                <w:szCs w:val="16"/>
              </w:rPr>
            </w:pPr>
            <w:r w:rsidRPr="00E04F1A">
              <w:rPr>
                <w:b/>
                <w:bCs/>
                <w:sz w:val="16"/>
                <w:szCs w:val="16"/>
              </w:rPr>
              <w:t>False Negatives</w:t>
            </w:r>
          </w:p>
        </w:tc>
      </w:tr>
      <w:tr w:rsidR="00104660" w:rsidRPr="00E04F1A" w14:paraId="608C7BED" w14:textId="77777777" w:rsidTr="00E04F1A">
        <w:tc>
          <w:tcPr>
            <w:tcW w:w="0" w:type="auto"/>
            <w:hideMark/>
          </w:tcPr>
          <w:p w14:paraId="283AE90C" w14:textId="77777777" w:rsidR="00104660" w:rsidRPr="00E04F1A" w:rsidRDefault="00104660">
            <w:pPr>
              <w:jc w:val="left"/>
              <w:rPr>
                <w:sz w:val="16"/>
                <w:szCs w:val="16"/>
              </w:rPr>
            </w:pPr>
            <w:r w:rsidRPr="00E04F1A">
              <w:rPr>
                <w:sz w:val="16"/>
                <w:szCs w:val="16"/>
              </w:rPr>
              <w:t>RF: All → Behavioral Only</w:t>
            </w:r>
          </w:p>
        </w:tc>
        <w:tc>
          <w:tcPr>
            <w:tcW w:w="0" w:type="auto"/>
            <w:hideMark/>
          </w:tcPr>
          <w:p w14:paraId="770B4580" w14:textId="77777777" w:rsidR="00104660" w:rsidRPr="00E04F1A" w:rsidRDefault="00104660">
            <w:pPr>
              <w:rPr>
                <w:sz w:val="16"/>
                <w:szCs w:val="16"/>
              </w:rPr>
            </w:pPr>
            <w:r w:rsidRPr="00E04F1A">
              <w:rPr>
                <w:sz w:val="16"/>
                <w:szCs w:val="16"/>
              </w:rPr>
              <w:t>0.943 → 0.926 (−0.017)</w:t>
            </w:r>
          </w:p>
        </w:tc>
        <w:tc>
          <w:tcPr>
            <w:tcW w:w="0" w:type="auto"/>
            <w:hideMark/>
          </w:tcPr>
          <w:p w14:paraId="06763F08" w14:textId="77777777" w:rsidR="00104660" w:rsidRPr="00E04F1A" w:rsidRDefault="00104660">
            <w:pPr>
              <w:rPr>
                <w:sz w:val="16"/>
                <w:szCs w:val="16"/>
              </w:rPr>
            </w:pPr>
            <w:r w:rsidRPr="00E04F1A">
              <w:rPr>
                <w:sz w:val="16"/>
                <w:szCs w:val="16"/>
              </w:rPr>
              <w:t>0.871 → 0.858 (−0.013)</w:t>
            </w:r>
          </w:p>
        </w:tc>
        <w:tc>
          <w:tcPr>
            <w:tcW w:w="0" w:type="auto"/>
            <w:hideMark/>
          </w:tcPr>
          <w:p w14:paraId="015CCF61" w14:textId="77777777" w:rsidR="00104660" w:rsidRPr="00E04F1A" w:rsidRDefault="00104660">
            <w:pPr>
              <w:rPr>
                <w:sz w:val="16"/>
                <w:szCs w:val="16"/>
              </w:rPr>
            </w:pPr>
            <w:r w:rsidRPr="00E04F1A">
              <w:rPr>
                <w:sz w:val="16"/>
                <w:szCs w:val="16"/>
              </w:rPr>
              <w:t>77 → 88</w:t>
            </w:r>
          </w:p>
        </w:tc>
      </w:tr>
      <w:tr w:rsidR="00104660" w:rsidRPr="00E04F1A" w14:paraId="58844E32" w14:textId="77777777" w:rsidTr="00E04F1A">
        <w:tc>
          <w:tcPr>
            <w:tcW w:w="0" w:type="auto"/>
            <w:hideMark/>
          </w:tcPr>
          <w:p w14:paraId="087B1C14" w14:textId="77777777" w:rsidR="00104660" w:rsidRPr="00E04F1A" w:rsidRDefault="00104660">
            <w:pPr>
              <w:rPr>
                <w:sz w:val="16"/>
                <w:szCs w:val="16"/>
              </w:rPr>
            </w:pPr>
            <w:proofErr w:type="spellStart"/>
            <w:r w:rsidRPr="00E04F1A">
              <w:rPr>
                <w:sz w:val="16"/>
                <w:szCs w:val="16"/>
              </w:rPr>
              <w:t>XGBoost</w:t>
            </w:r>
            <w:proofErr w:type="spellEnd"/>
            <w:r w:rsidRPr="00E04F1A">
              <w:rPr>
                <w:sz w:val="16"/>
                <w:szCs w:val="16"/>
              </w:rPr>
              <w:t>: All → Behavioral Only</w:t>
            </w:r>
          </w:p>
        </w:tc>
        <w:tc>
          <w:tcPr>
            <w:tcW w:w="0" w:type="auto"/>
            <w:hideMark/>
          </w:tcPr>
          <w:p w14:paraId="75F0D632" w14:textId="77777777" w:rsidR="00104660" w:rsidRPr="00E04F1A" w:rsidRDefault="00104660">
            <w:pPr>
              <w:rPr>
                <w:sz w:val="16"/>
                <w:szCs w:val="16"/>
              </w:rPr>
            </w:pPr>
            <w:r w:rsidRPr="00E04F1A">
              <w:rPr>
                <w:sz w:val="16"/>
                <w:szCs w:val="16"/>
              </w:rPr>
              <w:t>0.964 → 0.953 (−0.011)</w:t>
            </w:r>
          </w:p>
        </w:tc>
        <w:tc>
          <w:tcPr>
            <w:tcW w:w="0" w:type="auto"/>
            <w:hideMark/>
          </w:tcPr>
          <w:p w14:paraId="33563F71" w14:textId="77777777" w:rsidR="00104660" w:rsidRPr="00E04F1A" w:rsidRDefault="00104660">
            <w:pPr>
              <w:rPr>
                <w:sz w:val="16"/>
                <w:szCs w:val="16"/>
              </w:rPr>
            </w:pPr>
            <w:r w:rsidRPr="00E04F1A">
              <w:rPr>
                <w:sz w:val="16"/>
                <w:szCs w:val="16"/>
              </w:rPr>
              <w:t>0.907 → 0.898 (−0.009)</w:t>
            </w:r>
          </w:p>
        </w:tc>
        <w:tc>
          <w:tcPr>
            <w:tcW w:w="0" w:type="auto"/>
            <w:hideMark/>
          </w:tcPr>
          <w:p w14:paraId="0ECC8E85" w14:textId="77777777" w:rsidR="00104660" w:rsidRPr="00E04F1A" w:rsidRDefault="00104660">
            <w:pPr>
              <w:rPr>
                <w:sz w:val="16"/>
                <w:szCs w:val="16"/>
              </w:rPr>
            </w:pPr>
            <w:r w:rsidRPr="00E04F1A">
              <w:rPr>
                <w:sz w:val="16"/>
                <w:szCs w:val="16"/>
              </w:rPr>
              <w:t>64 → 64</w:t>
            </w:r>
          </w:p>
        </w:tc>
      </w:tr>
    </w:tbl>
    <w:p w14:paraId="66B8B1BF" w14:textId="77777777" w:rsidR="00104660" w:rsidRPr="00886B95" w:rsidRDefault="00886B95" w:rsidP="00886B95">
      <w:pPr>
        <w:pStyle w:val="font-claude-response-body"/>
        <w:jc w:val="both"/>
        <w:rPr>
          <w:sz w:val="20"/>
          <w:szCs w:val="20"/>
        </w:rPr>
      </w:pPr>
      <w:r w:rsidRPr="00886B95">
        <w:rPr>
          <w:sz w:val="20"/>
          <w:szCs w:val="20"/>
        </w:rPr>
        <w:t xml:space="preserve">Removing demographic variables from </w:t>
      </w:r>
      <w:proofErr w:type="spellStart"/>
      <w:r w:rsidRPr="00886B95">
        <w:rPr>
          <w:sz w:val="20"/>
          <w:szCs w:val="20"/>
        </w:rPr>
        <w:t>XGBoost</w:t>
      </w:r>
      <w:proofErr w:type="spellEnd"/>
      <w:r w:rsidRPr="00886B95">
        <w:rPr>
          <w:sz w:val="20"/>
          <w:szCs w:val="20"/>
        </w:rPr>
        <w:t xml:space="preserve"> causes only a 0.011 AUC drop and 0.009 F1 drop, with false negatives remaining unchanged at 64. This directly answers RQ2 — </w:t>
      </w:r>
      <w:proofErr w:type="spellStart"/>
      <w:r w:rsidRPr="00886B95">
        <w:rPr>
          <w:sz w:val="20"/>
          <w:szCs w:val="20"/>
        </w:rPr>
        <w:t>behavioral</w:t>
      </w:r>
      <w:proofErr w:type="spellEnd"/>
      <w:r w:rsidRPr="00886B95">
        <w:rPr>
          <w:sz w:val="20"/>
          <w:szCs w:val="20"/>
        </w:rPr>
        <w:t xml:space="preserve"> features alone are sufficient for dyslexia risk prediction without meaningful loss in detection sensitivity.</w:t>
      </w:r>
    </w:p>
    <w:p w14:paraId="5687E791" w14:textId="77777777" w:rsidR="00104660" w:rsidRDefault="00104660" w:rsidP="00886B95">
      <w:pPr>
        <w:pStyle w:val="Heading2"/>
      </w:pPr>
      <w:r w:rsidRPr="00E04F1A">
        <w:t xml:space="preserve"> Cross-Validation Stability</w:t>
      </w:r>
    </w:p>
    <w:p w14:paraId="36CB9731" w14:textId="77777777" w:rsidR="00886B95" w:rsidRPr="00886B95" w:rsidRDefault="00886B95" w:rsidP="00886B95">
      <w:pPr>
        <w:pStyle w:val="tablehead"/>
      </w:pPr>
      <w:r w:rsidRPr="00886B95">
        <w:t xml:space="preserve"> 5-Fold Cross-Validation F1 Score</w:t>
      </w:r>
    </w:p>
    <w:tbl>
      <w:tblPr>
        <w:tblStyle w:val="TableGrid1"/>
        <w:tblW w:w="0" w:type="auto"/>
        <w:jc w:val="center"/>
        <w:tblLook w:val="04A0" w:firstRow="1" w:lastRow="0" w:firstColumn="1" w:lastColumn="0" w:noHBand="0" w:noVBand="1"/>
      </w:tblPr>
      <w:tblGrid>
        <w:gridCol w:w="2141"/>
        <w:gridCol w:w="1096"/>
        <w:gridCol w:w="937"/>
      </w:tblGrid>
      <w:tr w:rsidR="00104660" w:rsidRPr="00886B95" w14:paraId="7DCF5E10" w14:textId="77777777" w:rsidTr="00886B95">
        <w:trPr>
          <w:jc w:val="center"/>
        </w:trPr>
        <w:tc>
          <w:tcPr>
            <w:tcW w:w="0" w:type="auto"/>
            <w:hideMark/>
          </w:tcPr>
          <w:p w14:paraId="3B7413C2" w14:textId="77777777" w:rsidR="00104660" w:rsidRPr="00886B95" w:rsidRDefault="00104660">
            <w:pPr>
              <w:rPr>
                <w:b/>
                <w:bCs/>
                <w:sz w:val="16"/>
                <w:szCs w:val="16"/>
              </w:rPr>
            </w:pPr>
            <w:r w:rsidRPr="00886B95">
              <w:rPr>
                <w:b/>
                <w:bCs/>
                <w:sz w:val="16"/>
                <w:szCs w:val="16"/>
              </w:rPr>
              <w:t>Model</w:t>
            </w:r>
          </w:p>
        </w:tc>
        <w:tc>
          <w:tcPr>
            <w:tcW w:w="0" w:type="auto"/>
            <w:hideMark/>
          </w:tcPr>
          <w:p w14:paraId="6F26D4F6" w14:textId="77777777" w:rsidR="00104660" w:rsidRPr="00886B95" w:rsidRDefault="00104660">
            <w:pPr>
              <w:rPr>
                <w:b/>
                <w:bCs/>
                <w:sz w:val="16"/>
                <w:szCs w:val="16"/>
              </w:rPr>
            </w:pPr>
            <w:r w:rsidRPr="00886B95">
              <w:rPr>
                <w:b/>
                <w:bCs/>
                <w:sz w:val="16"/>
                <w:szCs w:val="16"/>
              </w:rPr>
              <w:t>CV F1 Mean</w:t>
            </w:r>
          </w:p>
        </w:tc>
        <w:tc>
          <w:tcPr>
            <w:tcW w:w="0" w:type="auto"/>
            <w:hideMark/>
          </w:tcPr>
          <w:p w14:paraId="3FC4D941" w14:textId="77777777" w:rsidR="00104660" w:rsidRPr="00886B95" w:rsidRDefault="00104660">
            <w:pPr>
              <w:rPr>
                <w:b/>
                <w:bCs/>
                <w:sz w:val="16"/>
                <w:szCs w:val="16"/>
              </w:rPr>
            </w:pPr>
            <w:r w:rsidRPr="00886B95">
              <w:rPr>
                <w:b/>
                <w:bCs/>
                <w:sz w:val="16"/>
                <w:szCs w:val="16"/>
              </w:rPr>
              <w:t>CV F1 Std</w:t>
            </w:r>
          </w:p>
        </w:tc>
      </w:tr>
      <w:tr w:rsidR="00104660" w:rsidRPr="00886B95" w14:paraId="57B9D255" w14:textId="77777777" w:rsidTr="00886B95">
        <w:trPr>
          <w:jc w:val="center"/>
        </w:trPr>
        <w:tc>
          <w:tcPr>
            <w:tcW w:w="0" w:type="auto"/>
            <w:hideMark/>
          </w:tcPr>
          <w:p w14:paraId="175888A5" w14:textId="77777777" w:rsidR="00104660" w:rsidRPr="00886B95" w:rsidRDefault="00104660">
            <w:pPr>
              <w:jc w:val="left"/>
              <w:rPr>
                <w:sz w:val="16"/>
                <w:szCs w:val="16"/>
              </w:rPr>
            </w:pPr>
            <w:r w:rsidRPr="00886B95">
              <w:rPr>
                <w:sz w:val="16"/>
                <w:szCs w:val="16"/>
              </w:rPr>
              <w:t>Logistic Regression</w:t>
            </w:r>
          </w:p>
        </w:tc>
        <w:tc>
          <w:tcPr>
            <w:tcW w:w="0" w:type="auto"/>
            <w:hideMark/>
          </w:tcPr>
          <w:p w14:paraId="3A7EED18" w14:textId="77777777" w:rsidR="00104660" w:rsidRPr="00886B95" w:rsidRDefault="00104660">
            <w:pPr>
              <w:rPr>
                <w:sz w:val="16"/>
                <w:szCs w:val="16"/>
              </w:rPr>
            </w:pPr>
            <w:r w:rsidRPr="00886B95">
              <w:rPr>
                <w:sz w:val="16"/>
                <w:szCs w:val="16"/>
              </w:rPr>
              <w:t>0.720</w:t>
            </w:r>
          </w:p>
        </w:tc>
        <w:tc>
          <w:tcPr>
            <w:tcW w:w="0" w:type="auto"/>
            <w:hideMark/>
          </w:tcPr>
          <w:p w14:paraId="325A92AD" w14:textId="77777777" w:rsidR="00104660" w:rsidRPr="00886B95" w:rsidRDefault="00104660">
            <w:pPr>
              <w:rPr>
                <w:sz w:val="16"/>
                <w:szCs w:val="16"/>
              </w:rPr>
            </w:pPr>
            <w:r w:rsidRPr="00886B95">
              <w:rPr>
                <w:sz w:val="16"/>
                <w:szCs w:val="16"/>
              </w:rPr>
              <w:t>±0.008</w:t>
            </w:r>
          </w:p>
        </w:tc>
      </w:tr>
      <w:tr w:rsidR="00104660" w:rsidRPr="00886B95" w14:paraId="01D10082" w14:textId="77777777" w:rsidTr="00886B95">
        <w:trPr>
          <w:jc w:val="center"/>
        </w:trPr>
        <w:tc>
          <w:tcPr>
            <w:tcW w:w="0" w:type="auto"/>
            <w:hideMark/>
          </w:tcPr>
          <w:p w14:paraId="0EC6FEC4" w14:textId="77777777" w:rsidR="00104660" w:rsidRPr="00886B95" w:rsidRDefault="00104660">
            <w:pPr>
              <w:rPr>
                <w:sz w:val="16"/>
                <w:szCs w:val="16"/>
              </w:rPr>
            </w:pPr>
            <w:r w:rsidRPr="00886B95">
              <w:rPr>
                <w:sz w:val="16"/>
                <w:szCs w:val="16"/>
              </w:rPr>
              <w:t>Random Forest — All</w:t>
            </w:r>
          </w:p>
        </w:tc>
        <w:tc>
          <w:tcPr>
            <w:tcW w:w="0" w:type="auto"/>
            <w:hideMark/>
          </w:tcPr>
          <w:p w14:paraId="032870A9" w14:textId="77777777" w:rsidR="00104660" w:rsidRPr="00886B95" w:rsidRDefault="00104660">
            <w:pPr>
              <w:rPr>
                <w:sz w:val="16"/>
                <w:szCs w:val="16"/>
              </w:rPr>
            </w:pPr>
            <w:r w:rsidRPr="00886B95">
              <w:rPr>
                <w:sz w:val="16"/>
                <w:szCs w:val="16"/>
              </w:rPr>
              <w:t>0.887</w:t>
            </w:r>
          </w:p>
        </w:tc>
        <w:tc>
          <w:tcPr>
            <w:tcW w:w="0" w:type="auto"/>
            <w:hideMark/>
          </w:tcPr>
          <w:p w14:paraId="4176B380" w14:textId="77777777" w:rsidR="00104660" w:rsidRPr="00886B95" w:rsidRDefault="00104660">
            <w:pPr>
              <w:rPr>
                <w:sz w:val="16"/>
                <w:szCs w:val="16"/>
              </w:rPr>
            </w:pPr>
            <w:r w:rsidRPr="00886B95">
              <w:rPr>
                <w:sz w:val="16"/>
                <w:szCs w:val="16"/>
              </w:rPr>
              <w:t>±0.004</w:t>
            </w:r>
          </w:p>
        </w:tc>
      </w:tr>
      <w:tr w:rsidR="00104660" w:rsidRPr="00886B95" w14:paraId="4F1DE936" w14:textId="77777777" w:rsidTr="00886B95">
        <w:trPr>
          <w:jc w:val="center"/>
        </w:trPr>
        <w:tc>
          <w:tcPr>
            <w:tcW w:w="0" w:type="auto"/>
            <w:hideMark/>
          </w:tcPr>
          <w:p w14:paraId="4A0D3EE3" w14:textId="77777777" w:rsidR="00104660" w:rsidRPr="00886B95" w:rsidRDefault="00104660">
            <w:pPr>
              <w:rPr>
                <w:sz w:val="16"/>
                <w:szCs w:val="16"/>
              </w:rPr>
            </w:pPr>
            <w:proofErr w:type="spellStart"/>
            <w:r w:rsidRPr="00886B95">
              <w:rPr>
                <w:sz w:val="16"/>
                <w:szCs w:val="16"/>
              </w:rPr>
              <w:t>XGBoost</w:t>
            </w:r>
            <w:proofErr w:type="spellEnd"/>
            <w:r w:rsidRPr="00886B95">
              <w:rPr>
                <w:sz w:val="16"/>
                <w:szCs w:val="16"/>
              </w:rPr>
              <w:t xml:space="preserve"> — All</w:t>
            </w:r>
          </w:p>
        </w:tc>
        <w:tc>
          <w:tcPr>
            <w:tcW w:w="0" w:type="auto"/>
            <w:hideMark/>
          </w:tcPr>
          <w:p w14:paraId="79326521" w14:textId="77777777" w:rsidR="00104660" w:rsidRPr="00886B95" w:rsidRDefault="00104660">
            <w:pPr>
              <w:rPr>
                <w:sz w:val="16"/>
                <w:szCs w:val="16"/>
              </w:rPr>
            </w:pPr>
            <w:r w:rsidRPr="00886B95">
              <w:rPr>
                <w:sz w:val="16"/>
                <w:szCs w:val="16"/>
              </w:rPr>
              <w:t>0.912</w:t>
            </w:r>
          </w:p>
        </w:tc>
        <w:tc>
          <w:tcPr>
            <w:tcW w:w="0" w:type="auto"/>
            <w:hideMark/>
          </w:tcPr>
          <w:p w14:paraId="1D5E8B97" w14:textId="77777777" w:rsidR="00104660" w:rsidRPr="00886B95" w:rsidRDefault="00104660">
            <w:pPr>
              <w:rPr>
                <w:sz w:val="16"/>
                <w:szCs w:val="16"/>
              </w:rPr>
            </w:pPr>
            <w:r w:rsidRPr="00886B95">
              <w:rPr>
                <w:sz w:val="16"/>
                <w:szCs w:val="16"/>
              </w:rPr>
              <w:t>±0.006</w:t>
            </w:r>
          </w:p>
        </w:tc>
      </w:tr>
      <w:tr w:rsidR="00104660" w:rsidRPr="00886B95" w14:paraId="544AB1D7" w14:textId="77777777" w:rsidTr="00886B95">
        <w:trPr>
          <w:jc w:val="center"/>
        </w:trPr>
        <w:tc>
          <w:tcPr>
            <w:tcW w:w="0" w:type="auto"/>
            <w:hideMark/>
          </w:tcPr>
          <w:p w14:paraId="49888FCA" w14:textId="77777777" w:rsidR="00104660" w:rsidRPr="00886B95" w:rsidRDefault="00104660">
            <w:pPr>
              <w:rPr>
                <w:sz w:val="16"/>
                <w:szCs w:val="16"/>
              </w:rPr>
            </w:pPr>
            <w:r w:rsidRPr="00886B95">
              <w:rPr>
                <w:sz w:val="16"/>
                <w:szCs w:val="16"/>
              </w:rPr>
              <w:t>Random Forest — Behavioral</w:t>
            </w:r>
          </w:p>
        </w:tc>
        <w:tc>
          <w:tcPr>
            <w:tcW w:w="0" w:type="auto"/>
            <w:hideMark/>
          </w:tcPr>
          <w:p w14:paraId="170103B0" w14:textId="77777777" w:rsidR="00104660" w:rsidRPr="00886B95" w:rsidRDefault="00104660">
            <w:pPr>
              <w:rPr>
                <w:sz w:val="16"/>
                <w:szCs w:val="16"/>
              </w:rPr>
            </w:pPr>
            <w:r w:rsidRPr="00886B95">
              <w:rPr>
                <w:sz w:val="16"/>
                <w:szCs w:val="16"/>
              </w:rPr>
              <w:t>0.870</w:t>
            </w:r>
          </w:p>
        </w:tc>
        <w:tc>
          <w:tcPr>
            <w:tcW w:w="0" w:type="auto"/>
            <w:hideMark/>
          </w:tcPr>
          <w:p w14:paraId="1CF73F78" w14:textId="77777777" w:rsidR="00104660" w:rsidRPr="00886B95" w:rsidRDefault="00104660">
            <w:pPr>
              <w:rPr>
                <w:sz w:val="16"/>
                <w:szCs w:val="16"/>
              </w:rPr>
            </w:pPr>
            <w:r w:rsidRPr="00886B95">
              <w:rPr>
                <w:sz w:val="16"/>
                <w:szCs w:val="16"/>
              </w:rPr>
              <w:t>±0.009</w:t>
            </w:r>
          </w:p>
        </w:tc>
      </w:tr>
      <w:tr w:rsidR="00104660" w:rsidRPr="00886B95" w14:paraId="679F81D8" w14:textId="77777777" w:rsidTr="00886B95">
        <w:trPr>
          <w:jc w:val="center"/>
        </w:trPr>
        <w:tc>
          <w:tcPr>
            <w:tcW w:w="0" w:type="auto"/>
            <w:hideMark/>
          </w:tcPr>
          <w:p w14:paraId="50955760" w14:textId="77777777" w:rsidR="00104660" w:rsidRPr="00886B95" w:rsidRDefault="00104660">
            <w:pPr>
              <w:rPr>
                <w:sz w:val="16"/>
                <w:szCs w:val="16"/>
              </w:rPr>
            </w:pPr>
            <w:proofErr w:type="spellStart"/>
            <w:r w:rsidRPr="00886B95">
              <w:rPr>
                <w:sz w:val="16"/>
                <w:szCs w:val="16"/>
              </w:rPr>
              <w:t>XGBoost</w:t>
            </w:r>
            <w:proofErr w:type="spellEnd"/>
            <w:r w:rsidRPr="00886B95">
              <w:rPr>
                <w:sz w:val="16"/>
                <w:szCs w:val="16"/>
              </w:rPr>
              <w:t xml:space="preserve"> — Behavioral</w:t>
            </w:r>
          </w:p>
        </w:tc>
        <w:tc>
          <w:tcPr>
            <w:tcW w:w="0" w:type="auto"/>
            <w:hideMark/>
          </w:tcPr>
          <w:p w14:paraId="0C45E8A7" w14:textId="77777777" w:rsidR="00104660" w:rsidRPr="00886B95" w:rsidRDefault="00104660">
            <w:pPr>
              <w:rPr>
                <w:sz w:val="16"/>
                <w:szCs w:val="16"/>
              </w:rPr>
            </w:pPr>
            <w:r w:rsidRPr="00886B95">
              <w:rPr>
                <w:sz w:val="16"/>
                <w:szCs w:val="16"/>
              </w:rPr>
              <w:t>0.896</w:t>
            </w:r>
          </w:p>
        </w:tc>
        <w:tc>
          <w:tcPr>
            <w:tcW w:w="0" w:type="auto"/>
            <w:hideMark/>
          </w:tcPr>
          <w:p w14:paraId="70FAFBEC" w14:textId="77777777" w:rsidR="00104660" w:rsidRPr="00886B95" w:rsidRDefault="00104660">
            <w:pPr>
              <w:rPr>
                <w:sz w:val="16"/>
                <w:szCs w:val="16"/>
              </w:rPr>
            </w:pPr>
            <w:r w:rsidRPr="00886B95">
              <w:rPr>
                <w:sz w:val="16"/>
                <w:szCs w:val="16"/>
              </w:rPr>
              <w:t>±0.005</w:t>
            </w:r>
          </w:p>
        </w:tc>
      </w:tr>
    </w:tbl>
    <w:p w14:paraId="6D453812" w14:textId="77777777" w:rsidR="00886B95" w:rsidRDefault="00886B95" w:rsidP="00886B95">
      <w:pPr>
        <w:jc w:val="both"/>
      </w:pPr>
    </w:p>
    <w:p w14:paraId="13850D5E" w14:textId="78CCD2B3" w:rsidR="00104660" w:rsidRDefault="00886B95" w:rsidP="00886B95">
      <w:pPr>
        <w:jc w:val="both"/>
      </w:pPr>
      <w:r>
        <w:t xml:space="preserve">Low standard deviations across all configurations confirm result stability. </w:t>
      </w:r>
      <w:proofErr w:type="spellStart"/>
      <w:r>
        <w:t>XGBoost</w:t>
      </w:r>
      <w:proofErr w:type="spellEnd"/>
      <w:r>
        <w:t xml:space="preserve"> Behavioral maintains</w:t>
      </w:r>
      <w:r w:rsidR="00703C08">
        <w:t xml:space="preserve"> only</w:t>
      </w:r>
      <w:r>
        <w:t xml:space="preserve"> CV F1 of 0.896 ± 0.005,</w:t>
      </w:r>
      <w:r w:rsidR="00703C08">
        <w:t xml:space="preserve"> that</w:t>
      </w:r>
      <w:r>
        <w:t xml:space="preserve"> demonstr</w:t>
      </w:r>
      <w:r w:rsidR="00703C08">
        <w:t>ates</w:t>
      </w:r>
      <w:r>
        <w:t xml:space="preserve"> consistent generalization across all five folds</w:t>
      </w:r>
      <w:r w:rsidR="00703C08">
        <w:t xml:space="preserve"> overall</w:t>
      </w:r>
      <w:r>
        <w:t>.</w:t>
      </w:r>
    </w:p>
    <w:p w14:paraId="725E8851" w14:textId="77777777" w:rsidR="00886B95" w:rsidRPr="00E04F1A" w:rsidRDefault="00886B95" w:rsidP="00886B95">
      <w:pPr>
        <w:jc w:val="both"/>
      </w:pPr>
    </w:p>
    <w:p w14:paraId="2FA07BF8" w14:textId="77777777" w:rsidR="00104660" w:rsidRPr="00E04F1A" w:rsidRDefault="00104660" w:rsidP="00886B95">
      <w:pPr>
        <w:pStyle w:val="Heading2"/>
      </w:pPr>
      <w:r w:rsidRPr="00E04F1A">
        <w:t>SHAP Global Analysis</w:t>
      </w:r>
    </w:p>
    <w:p w14:paraId="3AC0AC57" w14:textId="77777777" w:rsidR="00E04F1A" w:rsidRDefault="00886B95" w:rsidP="00886B95">
      <w:pPr>
        <w:pStyle w:val="font-claude-response-body"/>
        <w:jc w:val="both"/>
        <w:rPr>
          <w:sz w:val="20"/>
          <w:szCs w:val="20"/>
        </w:rPr>
      </w:pPr>
      <w:r w:rsidRPr="00886B95">
        <w:rPr>
          <w:sz w:val="20"/>
          <w:szCs w:val="20"/>
        </w:rPr>
        <w:t xml:space="preserve">The </w:t>
      </w:r>
      <w:proofErr w:type="spellStart"/>
      <w:r w:rsidRPr="00886B95">
        <w:rPr>
          <w:sz w:val="20"/>
          <w:szCs w:val="20"/>
        </w:rPr>
        <w:t>beeswarm</w:t>
      </w:r>
      <w:proofErr w:type="spellEnd"/>
      <w:r w:rsidRPr="00886B95">
        <w:rPr>
          <w:sz w:val="20"/>
          <w:szCs w:val="20"/>
        </w:rPr>
        <w:t xml:space="preserve"> plot shows the distribution of SHAP values for every test sample across all 15 features. Each dot represents one prediction, </w:t>
      </w:r>
      <w:proofErr w:type="spellStart"/>
      <w:r w:rsidRPr="00886B95">
        <w:rPr>
          <w:sz w:val="20"/>
          <w:szCs w:val="20"/>
        </w:rPr>
        <w:t>colored</w:t>
      </w:r>
      <w:proofErr w:type="spellEnd"/>
      <w:r w:rsidRPr="00886B95">
        <w:rPr>
          <w:sz w:val="20"/>
          <w:szCs w:val="20"/>
        </w:rPr>
        <w:t xml:space="preserve"> red for high feature values and blue for low. Mean hits dominates the plot — low values (blue) push strongly toward dyslexia risk while high values (red) suppress it. Accuracy trend and </w:t>
      </w:r>
      <w:proofErr w:type="spellStart"/>
      <w:r w:rsidRPr="00886B95">
        <w:rPr>
          <w:sz w:val="20"/>
          <w:szCs w:val="20"/>
        </w:rPr>
        <w:t>missrate</w:t>
      </w:r>
      <w:proofErr w:type="spellEnd"/>
      <w:r w:rsidRPr="00886B95">
        <w:rPr>
          <w:sz w:val="20"/>
          <w:szCs w:val="20"/>
        </w:rPr>
        <w:t xml:space="preserve"> trend show clear directional patterns, confirming that performance trajectory across sessions carries independent predictive weight beyond raw</w:t>
      </w:r>
      <w:r>
        <w:rPr>
          <w:sz w:val="20"/>
          <w:szCs w:val="20"/>
        </w:rPr>
        <w:t xml:space="preserve"> </w:t>
      </w:r>
      <w:r w:rsidRPr="00886B95">
        <w:rPr>
          <w:sz w:val="20"/>
          <w:szCs w:val="20"/>
        </w:rPr>
        <w:t>scores.</w:t>
      </w:r>
    </w:p>
    <w:p w14:paraId="0CA057E1" w14:textId="77777777" w:rsidR="00886B95" w:rsidRPr="00886B95" w:rsidRDefault="00886B95" w:rsidP="00886B95">
      <w:pPr>
        <w:pStyle w:val="font-claude-response-body"/>
        <w:jc w:val="center"/>
        <w:rPr>
          <w:i/>
          <w:iCs/>
          <w:sz w:val="16"/>
          <w:szCs w:val="16"/>
        </w:rPr>
      </w:pPr>
      <w:r w:rsidRPr="00E04F1A">
        <w:rPr>
          <w:noProof/>
          <w:sz w:val="20"/>
          <w:szCs w:val="20"/>
        </w:rPr>
        <w:drawing>
          <wp:inline distT="0" distB="0" distL="0" distR="0" wp14:anchorId="7C6AC2B8" wp14:editId="0FB4E145">
            <wp:extent cx="3000529" cy="2875828"/>
            <wp:effectExtent l="0" t="0" r="0" b="0"/>
            <wp:docPr id="11546465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46527" name="Picture 11546465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5238" cy="2909094"/>
                    </a:xfrm>
                    <a:prstGeom prst="rect">
                      <a:avLst/>
                    </a:prstGeom>
                  </pic:spPr>
                </pic:pic>
              </a:graphicData>
            </a:graphic>
          </wp:inline>
        </w:drawing>
      </w:r>
      <w:r>
        <w:rPr>
          <w:sz w:val="20"/>
          <w:szCs w:val="20"/>
        </w:rPr>
        <w:br/>
      </w:r>
      <w:r w:rsidRPr="00886B95">
        <w:rPr>
          <w:i/>
          <w:iCs/>
          <w:sz w:val="16"/>
          <w:szCs w:val="16"/>
        </w:rPr>
        <w:t xml:space="preserve">Fig. 5. SHAP Feature Impact: </w:t>
      </w:r>
      <w:proofErr w:type="spellStart"/>
      <w:r w:rsidRPr="00886B95">
        <w:rPr>
          <w:i/>
          <w:iCs/>
          <w:sz w:val="16"/>
          <w:szCs w:val="16"/>
        </w:rPr>
        <w:t>XGBoost</w:t>
      </w:r>
      <w:proofErr w:type="spellEnd"/>
      <w:r w:rsidRPr="00886B95">
        <w:rPr>
          <w:i/>
          <w:iCs/>
          <w:sz w:val="16"/>
          <w:szCs w:val="16"/>
        </w:rPr>
        <w:t xml:space="preserve"> </w:t>
      </w:r>
      <w:proofErr w:type="spellStart"/>
      <w:r w:rsidRPr="00886B95">
        <w:rPr>
          <w:i/>
          <w:iCs/>
          <w:sz w:val="16"/>
          <w:szCs w:val="16"/>
        </w:rPr>
        <w:t>Behavioral</w:t>
      </w:r>
      <w:proofErr w:type="spellEnd"/>
      <w:r w:rsidRPr="00886B95">
        <w:rPr>
          <w:i/>
          <w:iCs/>
          <w:sz w:val="16"/>
          <w:szCs w:val="16"/>
        </w:rPr>
        <w:t xml:space="preserve"> Model.</w:t>
      </w:r>
    </w:p>
    <w:p w14:paraId="7E581725" w14:textId="77777777" w:rsidR="00886B95" w:rsidRDefault="00886B95" w:rsidP="00886B95">
      <w:pPr>
        <w:pStyle w:val="font-claude-response-body"/>
        <w:jc w:val="both"/>
        <w:rPr>
          <w:sz w:val="20"/>
          <w:szCs w:val="20"/>
        </w:rPr>
      </w:pPr>
    </w:p>
    <w:p w14:paraId="147CE06D" w14:textId="77777777" w:rsidR="00886B95" w:rsidRPr="00886B95" w:rsidRDefault="00886B95" w:rsidP="00886B95">
      <w:pPr>
        <w:pStyle w:val="font-claude-response-body"/>
        <w:jc w:val="both"/>
        <w:rPr>
          <w:sz w:val="20"/>
          <w:szCs w:val="20"/>
        </w:rPr>
      </w:pPr>
      <w:r w:rsidRPr="00886B95">
        <w:rPr>
          <w:sz w:val="20"/>
          <w:szCs w:val="20"/>
        </w:rPr>
        <w:t>The bar chart ranks features by mean absolute SHAP value — a model-level measure of each feature's average contribution magnitude across all predictions. Table VII presents the top five features.</w:t>
      </w:r>
    </w:p>
    <w:p w14:paraId="15BA845A" w14:textId="77777777" w:rsidR="00E04F1A" w:rsidRDefault="00E04F1A" w:rsidP="00886B95">
      <w:pPr>
        <w:pStyle w:val="font-claude-response-body"/>
        <w:jc w:val="right"/>
        <w:rPr>
          <w:sz w:val="20"/>
          <w:szCs w:val="20"/>
        </w:rPr>
      </w:pPr>
      <w:r w:rsidRPr="00E04F1A">
        <w:rPr>
          <w:noProof/>
          <w:sz w:val="20"/>
          <w:szCs w:val="20"/>
        </w:rPr>
        <w:drawing>
          <wp:inline distT="0" distB="0" distL="0" distR="0" wp14:anchorId="6FD12D55" wp14:editId="46C51BDA">
            <wp:extent cx="3206750" cy="1944414"/>
            <wp:effectExtent l="0" t="0" r="0" b="0"/>
            <wp:docPr id="912873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73170" name="Picture 9128731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9490" cy="1994583"/>
                    </a:xfrm>
                    <a:prstGeom prst="rect">
                      <a:avLst/>
                    </a:prstGeom>
                  </pic:spPr>
                </pic:pic>
              </a:graphicData>
            </a:graphic>
          </wp:inline>
        </w:drawing>
      </w:r>
    </w:p>
    <w:p w14:paraId="2F742080" w14:textId="77777777" w:rsidR="00886B95" w:rsidRPr="00886B95" w:rsidRDefault="00886B95" w:rsidP="00886B95">
      <w:pPr>
        <w:pStyle w:val="font-claude-response-body"/>
        <w:jc w:val="center"/>
        <w:rPr>
          <w:i/>
          <w:iCs/>
          <w:sz w:val="16"/>
          <w:szCs w:val="16"/>
        </w:rPr>
      </w:pPr>
      <w:r w:rsidRPr="00886B95">
        <w:rPr>
          <w:i/>
          <w:iCs/>
          <w:sz w:val="16"/>
          <w:szCs w:val="16"/>
        </w:rPr>
        <w:t xml:space="preserve">Fig. 6. Mean SHAP Feature Importance: </w:t>
      </w:r>
      <w:proofErr w:type="spellStart"/>
      <w:r w:rsidRPr="00886B95">
        <w:rPr>
          <w:i/>
          <w:iCs/>
          <w:sz w:val="16"/>
          <w:szCs w:val="16"/>
        </w:rPr>
        <w:t>IntelliRead</w:t>
      </w:r>
      <w:proofErr w:type="spellEnd"/>
      <w:r w:rsidRPr="00886B95">
        <w:rPr>
          <w:i/>
          <w:iCs/>
          <w:sz w:val="16"/>
          <w:szCs w:val="16"/>
        </w:rPr>
        <w:t xml:space="preserve"> Classifier.</w:t>
      </w:r>
    </w:p>
    <w:p w14:paraId="150FA3FF" w14:textId="3BA37D9B" w:rsidR="00886B95" w:rsidRPr="00886B95" w:rsidRDefault="00442568" w:rsidP="00886B95">
      <w:pPr>
        <w:pStyle w:val="tablehead"/>
        <w:rPr>
          <w:lang w:val="en-IN"/>
        </w:rPr>
      </w:pPr>
      <w:r w:rsidRPr="00442568">
        <w:rPr>
          <w:lang w:val="en-IN"/>
        </w:rPr>
        <w:t>Top 5 Features based on Mean Absolute SHAP</w:t>
      </w:r>
      <w:r>
        <w:rPr>
          <w:lang w:val="en-IN"/>
        </w:rPr>
        <w:t xml:space="preserve"> </w:t>
      </w:r>
      <w:r w:rsidR="00886B95" w:rsidRPr="00886B95">
        <w:rPr>
          <w:lang w:val="en-IN"/>
        </w:rPr>
        <w:t>Valu</w:t>
      </w:r>
      <w:r w:rsidR="00886B95">
        <w:rPr>
          <w:lang w:val="en-IN"/>
        </w:rPr>
        <w:t>e</w:t>
      </w:r>
    </w:p>
    <w:tbl>
      <w:tblPr>
        <w:tblStyle w:val="TableGrid1"/>
        <w:tblW w:w="0" w:type="auto"/>
        <w:jc w:val="center"/>
        <w:tblLook w:val="04A0" w:firstRow="1" w:lastRow="0" w:firstColumn="1" w:lastColumn="0" w:noHBand="0" w:noVBand="1"/>
      </w:tblPr>
      <w:tblGrid>
        <w:gridCol w:w="590"/>
        <w:gridCol w:w="1176"/>
        <w:gridCol w:w="608"/>
        <w:gridCol w:w="2895"/>
      </w:tblGrid>
      <w:tr w:rsidR="00886B95" w:rsidRPr="00886B95" w14:paraId="777188F9" w14:textId="77777777" w:rsidTr="00886B95">
        <w:trPr>
          <w:jc w:val="center"/>
        </w:trPr>
        <w:tc>
          <w:tcPr>
            <w:tcW w:w="0" w:type="auto"/>
            <w:hideMark/>
          </w:tcPr>
          <w:p w14:paraId="14132AC8" w14:textId="77777777" w:rsidR="00886B95" w:rsidRPr="00886B95" w:rsidRDefault="00886B95" w:rsidP="00886B95">
            <w:pPr>
              <w:rPr>
                <w:rFonts w:eastAsia="Times New Roman"/>
                <w:b/>
                <w:bCs/>
                <w:sz w:val="16"/>
                <w:szCs w:val="16"/>
                <w:lang w:val="en-IN" w:eastAsia="en-GB"/>
              </w:rPr>
            </w:pPr>
            <w:r w:rsidRPr="00886B95">
              <w:rPr>
                <w:rFonts w:eastAsia="Times New Roman"/>
                <w:b/>
                <w:bCs/>
                <w:sz w:val="16"/>
                <w:szCs w:val="16"/>
                <w:lang w:val="en-IN" w:eastAsia="en-GB"/>
              </w:rPr>
              <w:t>Rank</w:t>
            </w:r>
          </w:p>
        </w:tc>
        <w:tc>
          <w:tcPr>
            <w:tcW w:w="0" w:type="auto"/>
            <w:hideMark/>
          </w:tcPr>
          <w:p w14:paraId="3E5CF686" w14:textId="77777777" w:rsidR="00886B95" w:rsidRPr="00886B95" w:rsidRDefault="00886B95" w:rsidP="00886B95">
            <w:pPr>
              <w:rPr>
                <w:rFonts w:eastAsia="Times New Roman"/>
                <w:b/>
                <w:bCs/>
                <w:sz w:val="16"/>
                <w:szCs w:val="16"/>
                <w:lang w:val="en-IN" w:eastAsia="en-GB"/>
              </w:rPr>
            </w:pPr>
            <w:r w:rsidRPr="00886B95">
              <w:rPr>
                <w:rFonts w:eastAsia="Times New Roman"/>
                <w:b/>
                <w:bCs/>
                <w:sz w:val="16"/>
                <w:szCs w:val="16"/>
                <w:lang w:val="en-IN" w:eastAsia="en-GB"/>
              </w:rPr>
              <w:t>Feature</w:t>
            </w:r>
          </w:p>
        </w:tc>
        <w:tc>
          <w:tcPr>
            <w:tcW w:w="0" w:type="auto"/>
            <w:hideMark/>
          </w:tcPr>
          <w:p w14:paraId="0F6A518B" w14:textId="77777777" w:rsidR="00886B95" w:rsidRPr="00886B95" w:rsidRDefault="00886B95" w:rsidP="00886B95">
            <w:pPr>
              <w:rPr>
                <w:rFonts w:eastAsia="Times New Roman"/>
                <w:b/>
                <w:bCs/>
                <w:sz w:val="16"/>
                <w:szCs w:val="16"/>
                <w:lang w:val="en-IN" w:eastAsia="en-GB"/>
              </w:rPr>
            </w:pPr>
            <w:r w:rsidRPr="00886B95">
              <w:rPr>
                <w:rFonts w:eastAsia="Times New Roman"/>
                <w:b/>
                <w:bCs/>
                <w:sz w:val="16"/>
                <w:szCs w:val="16"/>
                <w:lang w:val="en-IN" w:eastAsia="en-GB"/>
              </w:rPr>
              <w:t xml:space="preserve">Mean </w:t>
            </w:r>
          </w:p>
        </w:tc>
        <w:tc>
          <w:tcPr>
            <w:tcW w:w="0" w:type="auto"/>
            <w:hideMark/>
          </w:tcPr>
          <w:p w14:paraId="7CC6F352" w14:textId="77777777" w:rsidR="00886B95" w:rsidRPr="00886B95" w:rsidRDefault="00886B95" w:rsidP="00886B95">
            <w:pPr>
              <w:rPr>
                <w:rFonts w:eastAsia="Times New Roman"/>
                <w:b/>
                <w:bCs/>
                <w:sz w:val="16"/>
                <w:szCs w:val="16"/>
                <w:lang w:val="en-IN" w:eastAsia="en-GB"/>
              </w:rPr>
            </w:pPr>
            <w:r w:rsidRPr="00886B95">
              <w:rPr>
                <w:rFonts w:eastAsia="Times New Roman"/>
                <w:b/>
                <w:bCs/>
                <w:sz w:val="16"/>
                <w:szCs w:val="16"/>
                <w:lang w:val="en-IN" w:eastAsia="en-GB"/>
              </w:rPr>
              <w:t>Interpretation</w:t>
            </w:r>
          </w:p>
        </w:tc>
      </w:tr>
      <w:tr w:rsidR="00886B95" w:rsidRPr="00886B95" w14:paraId="232C285F" w14:textId="77777777" w:rsidTr="00886B95">
        <w:trPr>
          <w:jc w:val="center"/>
        </w:trPr>
        <w:tc>
          <w:tcPr>
            <w:tcW w:w="0" w:type="auto"/>
            <w:hideMark/>
          </w:tcPr>
          <w:p w14:paraId="59A09FC8"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1</w:t>
            </w:r>
          </w:p>
        </w:tc>
        <w:tc>
          <w:tcPr>
            <w:tcW w:w="0" w:type="auto"/>
            <w:hideMark/>
          </w:tcPr>
          <w:p w14:paraId="021EA815" w14:textId="77777777" w:rsidR="00886B95" w:rsidRPr="00886B95" w:rsidRDefault="00886B95" w:rsidP="00886B95">
            <w:pPr>
              <w:jc w:val="left"/>
              <w:rPr>
                <w:rFonts w:eastAsia="Times New Roman"/>
                <w:sz w:val="16"/>
                <w:szCs w:val="16"/>
                <w:lang w:val="en-IN" w:eastAsia="en-GB"/>
              </w:rPr>
            </w:pPr>
            <w:proofErr w:type="spellStart"/>
            <w:r w:rsidRPr="00886B95">
              <w:rPr>
                <w:rFonts w:eastAsia="Times New Roman"/>
                <w:sz w:val="16"/>
                <w:szCs w:val="16"/>
                <w:lang w:val="en-IN" w:eastAsia="en-GB"/>
              </w:rPr>
              <w:t>mean_hits</w:t>
            </w:r>
            <w:proofErr w:type="spellEnd"/>
          </w:p>
        </w:tc>
        <w:tc>
          <w:tcPr>
            <w:tcW w:w="0" w:type="auto"/>
            <w:hideMark/>
          </w:tcPr>
          <w:p w14:paraId="6D22DABC"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0.891</w:t>
            </w:r>
          </w:p>
        </w:tc>
        <w:tc>
          <w:tcPr>
            <w:tcW w:w="0" w:type="auto"/>
            <w:hideMark/>
          </w:tcPr>
          <w:p w14:paraId="6D2E4579" w14:textId="46879DF7" w:rsidR="00886B95" w:rsidRPr="00886B95" w:rsidRDefault="00442568" w:rsidP="00886B95">
            <w:pPr>
              <w:jc w:val="left"/>
              <w:rPr>
                <w:rFonts w:eastAsia="Times New Roman"/>
                <w:sz w:val="16"/>
                <w:szCs w:val="16"/>
                <w:lang w:val="en-IN" w:eastAsia="en-GB"/>
              </w:rPr>
            </w:pPr>
            <w:r w:rsidRPr="00442568">
              <w:rPr>
                <w:rFonts w:eastAsia="Times New Roman"/>
                <w:sz w:val="16"/>
                <w:szCs w:val="16"/>
                <w:lang w:val="en-IN" w:eastAsia="en-GB"/>
              </w:rPr>
              <w:t>Low hit rate strongest predictor of dyslexia</w:t>
            </w:r>
            <w:r w:rsidR="00886B95" w:rsidRPr="00886B95">
              <w:rPr>
                <w:rFonts w:eastAsia="Times New Roman"/>
                <w:sz w:val="16"/>
                <w:szCs w:val="16"/>
                <w:lang w:val="en-IN" w:eastAsia="en-GB"/>
              </w:rPr>
              <w:t xml:space="preserve"> risk</w:t>
            </w:r>
          </w:p>
        </w:tc>
      </w:tr>
      <w:tr w:rsidR="00886B95" w:rsidRPr="00886B95" w14:paraId="3B5F7696" w14:textId="77777777" w:rsidTr="00886B95">
        <w:trPr>
          <w:jc w:val="center"/>
        </w:trPr>
        <w:tc>
          <w:tcPr>
            <w:tcW w:w="0" w:type="auto"/>
            <w:hideMark/>
          </w:tcPr>
          <w:p w14:paraId="70159043"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2</w:t>
            </w:r>
          </w:p>
        </w:tc>
        <w:tc>
          <w:tcPr>
            <w:tcW w:w="0" w:type="auto"/>
            <w:hideMark/>
          </w:tcPr>
          <w:p w14:paraId="064C4CAF"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Age</w:t>
            </w:r>
          </w:p>
        </w:tc>
        <w:tc>
          <w:tcPr>
            <w:tcW w:w="0" w:type="auto"/>
            <w:hideMark/>
          </w:tcPr>
          <w:p w14:paraId="3826903E"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0.600</w:t>
            </w:r>
          </w:p>
        </w:tc>
        <w:tc>
          <w:tcPr>
            <w:tcW w:w="0" w:type="auto"/>
            <w:hideMark/>
          </w:tcPr>
          <w:p w14:paraId="3A787CFB" w14:textId="41A54772" w:rsidR="00886B95" w:rsidRPr="00886B95" w:rsidRDefault="00442568" w:rsidP="00886B95">
            <w:pPr>
              <w:jc w:val="left"/>
              <w:rPr>
                <w:rFonts w:eastAsia="Times New Roman"/>
                <w:sz w:val="16"/>
                <w:szCs w:val="16"/>
                <w:lang w:val="en-IN" w:eastAsia="en-GB"/>
              </w:rPr>
            </w:pPr>
            <w:r w:rsidRPr="00442568">
              <w:rPr>
                <w:rFonts w:eastAsia="Times New Roman"/>
                <w:sz w:val="16"/>
                <w:szCs w:val="16"/>
                <w:lang w:val="en-IN" w:eastAsia="en-GB"/>
              </w:rPr>
              <w:t>Developmental factor in 7-17 years of age</w:t>
            </w:r>
          </w:p>
        </w:tc>
      </w:tr>
      <w:tr w:rsidR="00886B95" w:rsidRPr="00886B95" w14:paraId="1AC54718" w14:textId="77777777" w:rsidTr="00886B95">
        <w:trPr>
          <w:jc w:val="center"/>
        </w:trPr>
        <w:tc>
          <w:tcPr>
            <w:tcW w:w="0" w:type="auto"/>
            <w:hideMark/>
          </w:tcPr>
          <w:p w14:paraId="58552452"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3</w:t>
            </w:r>
          </w:p>
        </w:tc>
        <w:tc>
          <w:tcPr>
            <w:tcW w:w="0" w:type="auto"/>
            <w:hideMark/>
          </w:tcPr>
          <w:p w14:paraId="555F30BC" w14:textId="77777777" w:rsidR="00886B95" w:rsidRPr="00886B95" w:rsidRDefault="00886B95" w:rsidP="00886B95">
            <w:pPr>
              <w:jc w:val="left"/>
              <w:rPr>
                <w:rFonts w:eastAsia="Times New Roman"/>
                <w:sz w:val="16"/>
                <w:szCs w:val="16"/>
                <w:lang w:val="en-IN" w:eastAsia="en-GB"/>
              </w:rPr>
            </w:pPr>
            <w:proofErr w:type="spellStart"/>
            <w:r w:rsidRPr="00886B95">
              <w:rPr>
                <w:rFonts w:eastAsia="Times New Roman"/>
                <w:sz w:val="16"/>
                <w:szCs w:val="16"/>
                <w:lang w:val="en-IN" w:eastAsia="en-GB"/>
              </w:rPr>
              <w:t>total_hits</w:t>
            </w:r>
            <w:proofErr w:type="spellEnd"/>
          </w:p>
        </w:tc>
        <w:tc>
          <w:tcPr>
            <w:tcW w:w="0" w:type="auto"/>
            <w:hideMark/>
          </w:tcPr>
          <w:p w14:paraId="3FDD790F"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0.468</w:t>
            </w:r>
          </w:p>
        </w:tc>
        <w:tc>
          <w:tcPr>
            <w:tcW w:w="0" w:type="auto"/>
            <w:hideMark/>
          </w:tcPr>
          <w:p w14:paraId="2E7A0958" w14:textId="54F67E46" w:rsidR="00886B95" w:rsidRPr="00886B95" w:rsidRDefault="00442568" w:rsidP="00886B95">
            <w:pPr>
              <w:jc w:val="left"/>
              <w:rPr>
                <w:rFonts w:eastAsia="Times New Roman"/>
                <w:sz w:val="16"/>
                <w:szCs w:val="16"/>
                <w:lang w:val="en-IN" w:eastAsia="en-GB"/>
              </w:rPr>
            </w:pPr>
            <w:r w:rsidRPr="00442568">
              <w:rPr>
                <w:rFonts w:eastAsia="Times New Roman"/>
                <w:sz w:val="16"/>
                <w:szCs w:val="16"/>
                <w:lang w:val="en-IN" w:eastAsia="en-GB"/>
              </w:rPr>
              <w:t>Cumulative performance boosts hit rate signal</w:t>
            </w:r>
          </w:p>
        </w:tc>
      </w:tr>
      <w:tr w:rsidR="00886B95" w:rsidRPr="00886B95" w14:paraId="0A75E327" w14:textId="77777777" w:rsidTr="00886B95">
        <w:trPr>
          <w:jc w:val="center"/>
        </w:trPr>
        <w:tc>
          <w:tcPr>
            <w:tcW w:w="0" w:type="auto"/>
            <w:hideMark/>
          </w:tcPr>
          <w:p w14:paraId="1D451A32"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4</w:t>
            </w:r>
          </w:p>
        </w:tc>
        <w:tc>
          <w:tcPr>
            <w:tcW w:w="0" w:type="auto"/>
            <w:hideMark/>
          </w:tcPr>
          <w:p w14:paraId="7F0AA5A9" w14:textId="77777777" w:rsidR="00886B95" w:rsidRPr="00886B95" w:rsidRDefault="00886B95" w:rsidP="00886B95">
            <w:pPr>
              <w:jc w:val="left"/>
              <w:rPr>
                <w:rFonts w:eastAsia="Times New Roman"/>
                <w:sz w:val="16"/>
                <w:szCs w:val="16"/>
                <w:lang w:val="en-IN" w:eastAsia="en-GB"/>
              </w:rPr>
            </w:pPr>
            <w:proofErr w:type="spellStart"/>
            <w:r w:rsidRPr="00886B95">
              <w:rPr>
                <w:rFonts w:eastAsia="Times New Roman"/>
                <w:sz w:val="16"/>
                <w:szCs w:val="16"/>
                <w:lang w:val="en-IN" w:eastAsia="en-GB"/>
              </w:rPr>
              <w:t>mean_missrate</w:t>
            </w:r>
            <w:proofErr w:type="spellEnd"/>
          </w:p>
        </w:tc>
        <w:tc>
          <w:tcPr>
            <w:tcW w:w="0" w:type="auto"/>
            <w:hideMark/>
          </w:tcPr>
          <w:p w14:paraId="568238C2"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0.467</w:t>
            </w:r>
          </w:p>
        </w:tc>
        <w:tc>
          <w:tcPr>
            <w:tcW w:w="0" w:type="auto"/>
            <w:hideMark/>
          </w:tcPr>
          <w:p w14:paraId="5CC847C3" w14:textId="2283E8EB" w:rsidR="00886B95" w:rsidRPr="00886B95" w:rsidRDefault="00442568" w:rsidP="00886B95">
            <w:pPr>
              <w:jc w:val="left"/>
              <w:rPr>
                <w:rFonts w:eastAsia="Times New Roman"/>
                <w:sz w:val="16"/>
                <w:szCs w:val="16"/>
                <w:lang w:val="en-IN" w:eastAsia="en-GB"/>
              </w:rPr>
            </w:pPr>
            <w:r w:rsidRPr="00442568">
              <w:rPr>
                <w:rFonts w:eastAsia="Times New Roman"/>
                <w:sz w:val="16"/>
                <w:szCs w:val="16"/>
                <w:lang w:val="en-IN" w:eastAsia="en-GB"/>
              </w:rPr>
              <w:t>More Misses = Higher Odds of Dyslexia</w:t>
            </w:r>
          </w:p>
        </w:tc>
      </w:tr>
      <w:tr w:rsidR="00886B95" w:rsidRPr="00886B95" w14:paraId="1AB30B43" w14:textId="77777777" w:rsidTr="00886B95">
        <w:trPr>
          <w:jc w:val="center"/>
        </w:trPr>
        <w:tc>
          <w:tcPr>
            <w:tcW w:w="0" w:type="auto"/>
            <w:hideMark/>
          </w:tcPr>
          <w:p w14:paraId="67980471"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5</w:t>
            </w:r>
          </w:p>
        </w:tc>
        <w:tc>
          <w:tcPr>
            <w:tcW w:w="0" w:type="auto"/>
            <w:hideMark/>
          </w:tcPr>
          <w:p w14:paraId="4DEF4282" w14:textId="77777777" w:rsidR="00886B95" w:rsidRPr="00886B95" w:rsidRDefault="00886B95" w:rsidP="00886B95">
            <w:pPr>
              <w:jc w:val="left"/>
              <w:rPr>
                <w:rFonts w:eastAsia="Times New Roman"/>
                <w:sz w:val="16"/>
                <w:szCs w:val="16"/>
                <w:lang w:val="en-IN" w:eastAsia="en-GB"/>
              </w:rPr>
            </w:pPr>
            <w:proofErr w:type="spellStart"/>
            <w:r w:rsidRPr="00886B95">
              <w:rPr>
                <w:rFonts w:eastAsia="Times New Roman"/>
                <w:sz w:val="16"/>
                <w:szCs w:val="16"/>
                <w:lang w:val="en-IN" w:eastAsia="en-GB"/>
              </w:rPr>
              <w:t>missrate_trend</w:t>
            </w:r>
            <w:proofErr w:type="spellEnd"/>
          </w:p>
        </w:tc>
        <w:tc>
          <w:tcPr>
            <w:tcW w:w="0" w:type="auto"/>
            <w:hideMark/>
          </w:tcPr>
          <w:p w14:paraId="6ED75ECC" w14:textId="77777777" w:rsidR="00886B95" w:rsidRPr="00886B95" w:rsidRDefault="00886B95" w:rsidP="00886B95">
            <w:pPr>
              <w:jc w:val="left"/>
              <w:rPr>
                <w:rFonts w:eastAsia="Times New Roman"/>
                <w:sz w:val="16"/>
                <w:szCs w:val="16"/>
                <w:lang w:val="en-IN" w:eastAsia="en-GB"/>
              </w:rPr>
            </w:pPr>
            <w:r w:rsidRPr="00886B95">
              <w:rPr>
                <w:rFonts w:eastAsia="Times New Roman"/>
                <w:sz w:val="16"/>
                <w:szCs w:val="16"/>
                <w:lang w:val="en-IN" w:eastAsia="en-GB"/>
              </w:rPr>
              <w:t>0.395</w:t>
            </w:r>
          </w:p>
        </w:tc>
        <w:tc>
          <w:tcPr>
            <w:tcW w:w="0" w:type="auto"/>
            <w:hideMark/>
          </w:tcPr>
          <w:p w14:paraId="575CB5B0" w14:textId="3E04865D" w:rsidR="00886B95" w:rsidRPr="00886B95" w:rsidRDefault="00442568" w:rsidP="00886B95">
            <w:pPr>
              <w:jc w:val="left"/>
              <w:rPr>
                <w:rFonts w:eastAsia="Times New Roman"/>
                <w:sz w:val="16"/>
                <w:szCs w:val="16"/>
                <w:lang w:val="en-IN" w:eastAsia="en-GB"/>
              </w:rPr>
            </w:pPr>
            <w:r w:rsidRPr="00442568">
              <w:rPr>
                <w:rFonts w:eastAsia="Times New Roman"/>
                <w:sz w:val="16"/>
                <w:szCs w:val="16"/>
                <w:lang w:val="en-IN" w:eastAsia="en-GB"/>
              </w:rPr>
              <w:t>Miss rate increasing trajectory and risk signal building</w:t>
            </w:r>
          </w:p>
        </w:tc>
      </w:tr>
    </w:tbl>
    <w:p w14:paraId="61C3D983" w14:textId="71197815" w:rsidR="00104660" w:rsidRPr="00703C08" w:rsidRDefault="00703C08" w:rsidP="00703C08">
      <w:pPr>
        <w:spacing w:before="240"/>
        <w:jc w:val="both"/>
        <w:rPr>
          <w:lang w:val="en-IN"/>
        </w:rPr>
      </w:pPr>
      <w:r w:rsidRPr="00703C08">
        <w:rPr>
          <w:lang w:val="en-IN"/>
        </w:rPr>
        <w:t xml:space="preserve">Mean hits </w:t>
      </w:r>
      <w:r w:rsidR="00073232" w:rsidRPr="00703C08">
        <w:rPr>
          <w:lang w:val="en-IN"/>
        </w:rPr>
        <w:t>lead</w:t>
      </w:r>
      <w:r w:rsidRPr="00703C08">
        <w:rPr>
          <w:lang w:val="en-IN"/>
        </w:rPr>
        <w:t xml:space="preserve"> by a large margin - almost 50% higher than the second ranked feature - confirming it as the single most informative behavioural signal in this dataset</w:t>
      </w:r>
      <w:r w:rsidR="00886B95">
        <w:t>.</w:t>
      </w:r>
    </w:p>
    <w:p w14:paraId="317C5E11" w14:textId="77777777" w:rsidR="00104660" w:rsidRPr="00E04F1A" w:rsidRDefault="00104660" w:rsidP="00886B95">
      <w:pPr>
        <w:pStyle w:val="Heading2"/>
      </w:pPr>
      <w:r w:rsidRPr="00E04F1A">
        <w:t xml:space="preserve"> SHAP Individual Explanations</w:t>
      </w:r>
    </w:p>
    <w:p w14:paraId="0B318619" w14:textId="394FDBE9" w:rsidR="00116031" w:rsidRPr="00442568" w:rsidRDefault="00886B95" w:rsidP="00442568">
      <w:pPr>
        <w:pStyle w:val="font-claude-response-body"/>
        <w:jc w:val="both"/>
      </w:pPr>
      <w:r w:rsidRPr="00886B95">
        <w:rPr>
          <w:sz w:val="20"/>
          <w:szCs w:val="20"/>
        </w:rPr>
        <w:t xml:space="preserve">A 15-year-old participant is flagged with 98% predicted probability. The waterfall plot shows that declining accuracy trend, rising </w:t>
      </w:r>
      <w:proofErr w:type="spellStart"/>
      <w:r w:rsidRPr="00886B95">
        <w:rPr>
          <w:sz w:val="20"/>
          <w:szCs w:val="20"/>
        </w:rPr>
        <w:t>missrate</w:t>
      </w:r>
      <w:proofErr w:type="spellEnd"/>
      <w:r w:rsidRPr="00886B95">
        <w:rPr>
          <w:sz w:val="20"/>
          <w:szCs w:val="20"/>
        </w:rPr>
        <w:t xml:space="preserve"> trend, and high session variance collectively drive the prediction — despite a moderate absolute hit count. </w:t>
      </w:r>
      <w:r w:rsidR="00442568" w:rsidRPr="00442568">
        <w:rPr>
          <w:sz w:val="20"/>
          <w:szCs w:val="20"/>
        </w:rPr>
        <w:t xml:space="preserve">The model signals the </w:t>
      </w:r>
      <w:proofErr w:type="spellStart"/>
      <w:r w:rsidR="00442568" w:rsidRPr="00442568">
        <w:rPr>
          <w:sz w:val="20"/>
          <w:szCs w:val="20"/>
        </w:rPr>
        <w:t>deterioriating</w:t>
      </w:r>
      <w:proofErr w:type="spellEnd"/>
      <w:r w:rsidR="00442568" w:rsidRPr="00442568">
        <w:rPr>
          <w:sz w:val="20"/>
          <w:szCs w:val="20"/>
        </w:rPr>
        <w:t xml:space="preserve"> performance trajectory as the primary risk signal, not just the raw performance level</w:t>
      </w:r>
      <w:r w:rsidRPr="00886B95">
        <w:rPr>
          <w:sz w:val="20"/>
          <w:szCs w:val="20"/>
        </w:rPr>
        <w:t>.</w:t>
      </w:r>
    </w:p>
    <w:p w14:paraId="05F23158" w14:textId="77777777" w:rsidR="00E04F1A" w:rsidRDefault="00E04F1A" w:rsidP="00886B95">
      <w:pPr>
        <w:pStyle w:val="font-claude-response-body"/>
        <w:jc w:val="center"/>
        <w:rPr>
          <w:sz w:val="20"/>
          <w:szCs w:val="20"/>
        </w:rPr>
      </w:pPr>
      <w:r w:rsidRPr="00E04F1A">
        <w:rPr>
          <w:noProof/>
          <w:sz w:val="20"/>
          <w:szCs w:val="20"/>
        </w:rPr>
        <w:drawing>
          <wp:inline distT="0" distB="0" distL="0" distR="0" wp14:anchorId="12CA4B59" wp14:editId="75B93DF1">
            <wp:extent cx="2824501" cy="2704563"/>
            <wp:effectExtent l="0" t="0" r="0" b="0"/>
            <wp:docPr id="977079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79435" name="Picture 9770794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3445" cy="2741853"/>
                    </a:xfrm>
                    <a:prstGeom prst="rect">
                      <a:avLst/>
                    </a:prstGeom>
                  </pic:spPr>
                </pic:pic>
              </a:graphicData>
            </a:graphic>
          </wp:inline>
        </w:drawing>
      </w:r>
    </w:p>
    <w:p w14:paraId="5E5E7753" w14:textId="07190211" w:rsidR="00143031" w:rsidRPr="00143031" w:rsidRDefault="00886B95" w:rsidP="00395FC3">
      <w:pPr>
        <w:pStyle w:val="font-claude-response-body"/>
        <w:jc w:val="center"/>
        <w:rPr>
          <w:i/>
          <w:iCs/>
          <w:sz w:val="16"/>
          <w:szCs w:val="16"/>
        </w:rPr>
      </w:pPr>
      <w:r w:rsidRPr="00886B95">
        <w:rPr>
          <w:i/>
          <w:iCs/>
          <w:sz w:val="16"/>
          <w:szCs w:val="16"/>
        </w:rPr>
        <w:t xml:space="preserve">Fig. 7. </w:t>
      </w:r>
      <w:r w:rsidR="00395FC3" w:rsidRPr="00395FC3">
        <w:rPr>
          <w:i/>
          <w:iCs/>
          <w:sz w:val="16"/>
          <w:szCs w:val="16"/>
          <w:lang w:val="en-US"/>
        </w:rPr>
        <w:t>SHAP Explanation: Identification of Individual Dyslexia Pattern</w:t>
      </w:r>
      <w:r w:rsidR="00395FC3">
        <w:rPr>
          <w:i/>
          <w:iCs/>
          <w:sz w:val="16"/>
          <w:szCs w:val="16"/>
          <w:lang w:val="en-US"/>
        </w:rPr>
        <w:t>s</w:t>
      </w:r>
    </w:p>
    <w:p w14:paraId="375BC2A7" w14:textId="69149CF7" w:rsidR="00886B95" w:rsidRPr="00886B95" w:rsidRDefault="00886B95" w:rsidP="00886B95">
      <w:pPr>
        <w:pStyle w:val="font-claude-response-body"/>
        <w:jc w:val="center"/>
        <w:rPr>
          <w:i/>
          <w:iCs/>
          <w:sz w:val="16"/>
          <w:szCs w:val="16"/>
        </w:rPr>
      </w:pPr>
      <w:r w:rsidRPr="00886B95">
        <w:rPr>
          <w:i/>
          <w:iCs/>
          <w:sz w:val="16"/>
          <w:szCs w:val="16"/>
        </w:rPr>
        <w:lastRenderedPageBreak/>
        <w:t>.</w:t>
      </w:r>
    </w:p>
    <w:p w14:paraId="564757A9" w14:textId="092AEBF4" w:rsidR="00886B95" w:rsidRPr="00143031" w:rsidRDefault="00143031" w:rsidP="00143031">
      <w:pPr>
        <w:pStyle w:val="font-claude-response-body"/>
        <w:jc w:val="both"/>
      </w:pPr>
      <w:r w:rsidRPr="00143031">
        <w:rPr>
          <w:sz w:val="20"/>
          <w:szCs w:val="20"/>
        </w:rPr>
        <w:t>A 14-year-old is correctly classified as non-dyslexic with 99.96% confidence</w:t>
      </w:r>
      <w:r w:rsidR="00886B95" w:rsidRPr="00886B95">
        <w:rPr>
          <w:sz w:val="20"/>
          <w:szCs w:val="20"/>
        </w:rPr>
        <w:t xml:space="preserve">. Mean hits alone contributes a SHAP value of −4.08, strongly suppressing dyslexia risk. This is reinforced by a stable accuracy trend and declining </w:t>
      </w:r>
      <w:proofErr w:type="spellStart"/>
      <w:r w:rsidR="00886B95" w:rsidRPr="00886B95">
        <w:rPr>
          <w:sz w:val="20"/>
          <w:szCs w:val="20"/>
        </w:rPr>
        <w:t>missrate</w:t>
      </w:r>
      <w:proofErr w:type="spellEnd"/>
      <w:r w:rsidR="00886B95" w:rsidRPr="00886B95">
        <w:rPr>
          <w:sz w:val="20"/>
          <w:szCs w:val="20"/>
        </w:rPr>
        <w:t xml:space="preserve"> trend, indicating consistent and improving performance across sessions.</w:t>
      </w:r>
    </w:p>
    <w:p w14:paraId="09FAC3D1" w14:textId="77777777" w:rsidR="00886B95" w:rsidRPr="00886B95" w:rsidRDefault="00886B95" w:rsidP="00886B95">
      <w:pPr>
        <w:pStyle w:val="font-claude-response-body"/>
        <w:jc w:val="both"/>
        <w:rPr>
          <w:sz w:val="20"/>
          <w:szCs w:val="20"/>
        </w:rPr>
      </w:pPr>
      <w:r w:rsidRPr="00886B95">
        <w:rPr>
          <w:sz w:val="20"/>
          <w:szCs w:val="20"/>
        </w:rPr>
        <w:t xml:space="preserve">The contrast between both cases demonstrates that the model integrates trajectory, consistency, and volume signals together — consistent with how reading difficulty manifests </w:t>
      </w:r>
      <w:proofErr w:type="spellStart"/>
      <w:r w:rsidRPr="00886B95">
        <w:rPr>
          <w:sz w:val="20"/>
          <w:szCs w:val="20"/>
        </w:rPr>
        <w:t>behaviorally</w:t>
      </w:r>
      <w:proofErr w:type="spellEnd"/>
      <w:r w:rsidRPr="00886B95">
        <w:rPr>
          <w:sz w:val="20"/>
          <w:szCs w:val="20"/>
        </w:rPr>
        <w:t xml:space="preserve"> in practice.</w:t>
      </w:r>
    </w:p>
    <w:p w14:paraId="7436DF19" w14:textId="77777777" w:rsidR="00886B95" w:rsidRDefault="00E04F1A" w:rsidP="00886B95">
      <w:pPr>
        <w:pStyle w:val="font-claude-response-body"/>
        <w:jc w:val="both"/>
        <w:rPr>
          <w:sz w:val="20"/>
          <w:szCs w:val="20"/>
        </w:rPr>
      </w:pPr>
      <w:r w:rsidRPr="00E04F1A">
        <w:rPr>
          <w:noProof/>
          <w:sz w:val="20"/>
          <w:szCs w:val="20"/>
        </w:rPr>
        <w:drawing>
          <wp:inline distT="0" distB="0" distL="0" distR="0" wp14:anchorId="5E8A319F" wp14:editId="769E9054">
            <wp:extent cx="3092521" cy="2795690"/>
            <wp:effectExtent l="0" t="0" r="0" b="0"/>
            <wp:docPr id="2893953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5373" name="Picture 2893953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8804" cy="2819451"/>
                    </a:xfrm>
                    <a:prstGeom prst="rect">
                      <a:avLst/>
                    </a:prstGeom>
                  </pic:spPr>
                </pic:pic>
              </a:graphicData>
            </a:graphic>
          </wp:inline>
        </w:drawing>
      </w:r>
    </w:p>
    <w:p w14:paraId="7819A86E" w14:textId="77777777" w:rsidR="00886B95" w:rsidRPr="00886B95" w:rsidRDefault="00886B95" w:rsidP="00886B95">
      <w:pPr>
        <w:pStyle w:val="font-claude-response-body"/>
        <w:jc w:val="both"/>
        <w:rPr>
          <w:i/>
          <w:iCs/>
          <w:sz w:val="16"/>
          <w:szCs w:val="16"/>
        </w:rPr>
      </w:pPr>
      <w:r w:rsidRPr="00886B95">
        <w:rPr>
          <w:i/>
          <w:iCs/>
          <w:sz w:val="16"/>
          <w:szCs w:val="16"/>
        </w:rPr>
        <w:t>Fig. 8. SHAP Explanation: Individual Non-Dyslexia Pattern Detection.</w:t>
      </w:r>
    </w:p>
    <w:p w14:paraId="0B5F88F6" w14:textId="77777777" w:rsidR="00104660" w:rsidRPr="00E04F1A" w:rsidRDefault="00104660" w:rsidP="00886B95">
      <w:pPr>
        <w:pStyle w:val="Heading2"/>
      </w:pPr>
      <w:r w:rsidRPr="00E04F1A">
        <w:t xml:space="preserve"> Dependence Plots</w:t>
      </w:r>
    </w:p>
    <w:p w14:paraId="6B1608BA" w14:textId="77777777" w:rsidR="00886B95" w:rsidRPr="00886B95" w:rsidRDefault="00886B95" w:rsidP="00E04F1A">
      <w:pPr>
        <w:pStyle w:val="font-claude-response-body"/>
        <w:jc w:val="both"/>
        <w:rPr>
          <w:sz w:val="20"/>
          <w:szCs w:val="20"/>
        </w:rPr>
      </w:pPr>
      <w:r w:rsidRPr="00886B95">
        <w:rPr>
          <w:sz w:val="20"/>
          <w:szCs w:val="20"/>
        </w:rPr>
        <w:t xml:space="preserve">SHAP dependence plots for the top three features confirm clear </w:t>
      </w:r>
      <w:proofErr w:type="spellStart"/>
      <w:r w:rsidRPr="00886B95">
        <w:rPr>
          <w:sz w:val="20"/>
          <w:szCs w:val="20"/>
        </w:rPr>
        <w:t>behavioral</w:t>
      </w:r>
      <w:proofErr w:type="spellEnd"/>
      <w:r w:rsidRPr="00886B95">
        <w:rPr>
          <w:sz w:val="20"/>
          <w:szCs w:val="20"/>
        </w:rPr>
        <w:t xml:space="preserve"> relationships. Mean hits shows a monotonic negative relationship — as hit count increases, dyslexia risk decreases linearly. Mean </w:t>
      </w:r>
      <w:proofErr w:type="spellStart"/>
      <w:r w:rsidRPr="00886B95">
        <w:rPr>
          <w:sz w:val="20"/>
          <w:szCs w:val="20"/>
        </w:rPr>
        <w:t>missrate</w:t>
      </w:r>
      <w:proofErr w:type="spellEnd"/>
      <w:r w:rsidRPr="00886B95">
        <w:rPr>
          <w:sz w:val="20"/>
          <w:szCs w:val="20"/>
        </w:rPr>
        <w:t xml:space="preserve"> shows that low values cluster near zero contribution while high values produce strong positive risk signals. Accuracy trend confirms that declining accuracy across sessions consistently elevates risk, while improving accuracy suppresses it — capturing learning trajectory as an independent predictive dimension.</w:t>
      </w:r>
    </w:p>
    <w:p w14:paraId="4759ACB9" w14:textId="77777777" w:rsidR="00104660" w:rsidRDefault="00E04F1A" w:rsidP="00886B95">
      <w:pPr>
        <w:pStyle w:val="font-claude-response-body"/>
        <w:jc w:val="right"/>
        <w:rPr>
          <w:sz w:val="20"/>
          <w:szCs w:val="20"/>
        </w:rPr>
      </w:pPr>
      <w:r>
        <w:rPr>
          <w:noProof/>
          <w:sz w:val="20"/>
          <w:szCs w:val="20"/>
        </w:rPr>
        <w:drawing>
          <wp:inline distT="0" distB="0" distL="0" distR="0" wp14:anchorId="3C13D21D" wp14:editId="5F707614">
            <wp:extent cx="3103418" cy="2677897"/>
            <wp:effectExtent l="0" t="0" r="0" b="0"/>
            <wp:docPr id="2066042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42240" name="Picture 2066042240"/>
                    <pic:cNvPicPr/>
                  </pic:nvPicPr>
                  <pic:blipFill rotWithShape="1">
                    <a:blip r:embed="rId20" cstate="print">
                      <a:extLst>
                        <a:ext uri="{28A0092B-C50C-407E-A947-70E740481C1C}">
                          <a14:useLocalDpi xmlns:a14="http://schemas.microsoft.com/office/drawing/2010/main" val="0"/>
                        </a:ext>
                      </a:extLst>
                    </a:blip>
                    <a:srcRect l="1567" r="2413" b="3326"/>
                    <a:stretch/>
                  </pic:blipFill>
                  <pic:spPr bwMode="auto">
                    <a:xfrm>
                      <a:off x="0" y="0"/>
                      <a:ext cx="3150012" cy="2718102"/>
                    </a:xfrm>
                    <a:prstGeom prst="rect">
                      <a:avLst/>
                    </a:prstGeom>
                    <a:ln>
                      <a:noFill/>
                    </a:ln>
                    <a:extLst>
                      <a:ext uri="{53640926-AAD7-44D8-BBD7-CCE9431645EC}">
                        <a14:shadowObscured xmlns:a14="http://schemas.microsoft.com/office/drawing/2010/main"/>
                      </a:ext>
                    </a:extLst>
                  </pic:spPr>
                </pic:pic>
              </a:graphicData>
            </a:graphic>
          </wp:inline>
        </w:drawing>
      </w:r>
    </w:p>
    <w:p w14:paraId="56441770" w14:textId="77777777" w:rsidR="00886B95" w:rsidRPr="00886B95" w:rsidRDefault="00886B95" w:rsidP="00886B95">
      <w:pPr>
        <w:pStyle w:val="font-claude-response-body"/>
        <w:jc w:val="center"/>
        <w:rPr>
          <w:i/>
          <w:iCs/>
          <w:sz w:val="16"/>
          <w:szCs w:val="16"/>
        </w:rPr>
      </w:pPr>
      <w:r w:rsidRPr="00886B95">
        <w:rPr>
          <w:i/>
          <w:iCs/>
          <w:sz w:val="16"/>
          <w:szCs w:val="16"/>
        </w:rPr>
        <w:t xml:space="preserve">Fig. 9. SHAP Dependence Plots: Top Three </w:t>
      </w:r>
      <w:proofErr w:type="spellStart"/>
      <w:r w:rsidRPr="00886B95">
        <w:rPr>
          <w:i/>
          <w:iCs/>
          <w:sz w:val="16"/>
          <w:szCs w:val="16"/>
        </w:rPr>
        <w:t>Behavioral</w:t>
      </w:r>
      <w:proofErr w:type="spellEnd"/>
      <w:r w:rsidRPr="00886B95">
        <w:rPr>
          <w:i/>
          <w:iCs/>
          <w:sz w:val="16"/>
          <w:szCs w:val="16"/>
        </w:rPr>
        <w:t xml:space="preserve"> Features.</w:t>
      </w:r>
    </w:p>
    <w:p w14:paraId="0D44028D" w14:textId="77777777" w:rsidR="00104660" w:rsidRPr="00E04F1A" w:rsidRDefault="00886B95" w:rsidP="00886B95">
      <w:pPr>
        <w:pStyle w:val="Heading1"/>
      </w:pPr>
      <w:r w:rsidRPr="00E04F1A">
        <w:t>DISCUSSIONS</w:t>
      </w:r>
    </w:p>
    <w:p w14:paraId="05228D0E" w14:textId="77777777" w:rsidR="00886B95" w:rsidRPr="00886B95" w:rsidRDefault="00886B95" w:rsidP="00886B95">
      <w:pPr>
        <w:pStyle w:val="font-claude-response-body"/>
        <w:jc w:val="both"/>
        <w:rPr>
          <w:sz w:val="20"/>
          <w:szCs w:val="20"/>
        </w:rPr>
      </w:pPr>
      <w:r w:rsidRPr="00886B95">
        <w:rPr>
          <w:sz w:val="20"/>
          <w:szCs w:val="20"/>
        </w:rPr>
        <w:t xml:space="preserve">The results consistently confirm that </w:t>
      </w:r>
      <w:proofErr w:type="spellStart"/>
      <w:r w:rsidRPr="00886B95">
        <w:rPr>
          <w:sz w:val="20"/>
          <w:szCs w:val="20"/>
        </w:rPr>
        <w:t>behavioral</w:t>
      </w:r>
      <w:proofErr w:type="spellEnd"/>
      <w:r w:rsidRPr="00886B95">
        <w:rPr>
          <w:sz w:val="20"/>
          <w:szCs w:val="20"/>
        </w:rPr>
        <w:t xml:space="preserve"> reading features are sufficient for accurate and interpretable dyslexia risk prediction without requiring demographic data.</w:t>
      </w:r>
    </w:p>
    <w:p w14:paraId="1989FD8C" w14:textId="77777777" w:rsidR="00886B95" w:rsidRPr="00886B95" w:rsidRDefault="00886B95" w:rsidP="00886B95">
      <w:pPr>
        <w:pStyle w:val="font-claude-response-body"/>
        <w:jc w:val="both"/>
        <w:rPr>
          <w:sz w:val="20"/>
          <w:szCs w:val="20"/>
        </w:rPr>
      </w:pPr>
      <w:r w:rsidRPr="00886B95">
        <w:rPr>
          <w:sz w:val="20"/>
          <w:szCs w:val="20"/>
        </w:rPr>
        <w:t xml:space="preserve">Addressing </w:t>
      </w:r>
      <w:r w:rsidRPr="00886B95">
        <w:rPr>
          <w:b/>
          <w:bCs/>
          <w:sz w:val="20"/>
          <w:szCs w:val="20"/>
        </w:rPr>
        <w:t>RQ1</w:t>
      </w:r>
      <w:r w:rsidRPr="00886B95">
        <w:rPr>
          <w:sz w:val="20"/>
          <w:szCs w:val="20"/>
        </w:rPr>
        <w:t xml:space="preserve">, </w:t>
      </w:r>
      <w:proofErr w:type="spellStart"/>
      <w:r w:rsidRPr="00886B95">
        <w:rPr>
          <w:sz w:val="20"/>
          <w:szCs w:val="20"/>
        </w:rPr>
        <w:t>XGBoost</w:t>
      </w:r>
      <w:proofErr w:type="spellEnd"/>
      <w:r w:rsidRPr="00886B95">
        <w:rPr>
          <w:sz w:val="20"/>
          <w:szCs w:val="20"/>
        </w:rPr>
        <w:t xml:space="preserve"> outperforms all baselines — Logistic Regression's AUC of 0.787 confirms the task is non-linear, while </w:t>
      </w:r>
      <w:proofErr w:type="spellStart"/>
      <w:r w:rsidRPr="00886B95">
        <w:rPr>
          <w:sz w:val="20"/>
          <w:szCs w:val="20"/>
        </w:rPr>
        <w:t>XGBoost</w:t>
      </w:r>
      <w:proofErr w:type="spellEnd"/>
      <w:r w:rsidRPr="00886B95">
        <w:rPr>
          <w:sz w:val="20"/>
          <w:szCs w:val="20"/>
        </w:rPr>
        <w:t xml:space="preserve"> </w:t>
      </w:r>
      <w:proofErr w:type="spellStart"/>
      <w:r w:rsidRPr="00886B95">
        <w:rPr>
          <w:sz w:val="20"/>
          <w:szCs w:val="20"/>
        </w:rPr>
        <w:t>Behavioral</w:t>
      </w:r>
      <w:proofErr w:type="spellEnd"/>
      <w:r w:rsidRPr="00886B95">
        <w:rPr>
          <w:sz w:val="20"/>
          <w:szCs w:val="20"/>
        </w:rPr>
        <w:t xml:space="preserve"> Only reaches AUC 0.953 with stable cross-validation performance, validating the choice of gradient boosting for this feature space.</w:t>
      </w:r>
    </w:p>
    <w:p w14:paraId="5DD0A4D2" w14:textId="77777777" w:rsidR="00886B95" w:rsidRPr="00886B95" w:rsidRDefault="00886B95" w:rsidP="00886B95">
      <w:pPr>
        <w:pStyle w:val="font-claude-response-body"/>
        <w:jc w:val="both"/>
        <w:rPr>
          <w:sz w:val="20"/>
          <w:szCs w:val="20"/>
        </w:rPr>
      </w:pPr>
      <w:r w:rsidRPr="00886B95">
        <w:rPr>
          <w:sz w:val="20"/>
          <w:szCs w:val="20"/>
        </w:rPr>
        <w:t xml:space="preserve">Addressing </w:t>
      </w:r>
      <w:r w:rsidRPr="00886B95">
        <w:rPr>
          <w:b/>
          <w:bCs/>
          <w:sz w:val="20"/>
          <w:szCs w:val="20"/>
        </w:rPr>
        <w:t>RQ2</w:t>
      </w:r>
      <w:r w:rsidRPr="00886B95">
        <w:rPr>
          <w:sz w:val="20"/>
          <w:szCs w:val="20"/>
        </w:rPr>
        <w:t xml:space="preserve">, the ablation study shows that removing demographic variables from </w:t>
      </w:r>
      <w:proofErr w:type="spellStart"/>
      <w:r w:rsidRPr="00886B95">
        <w:rPr>
          <w:sz w:val="20"/>
          <w:szCs w:val="20"/>
        </w:rPr>
        <w:t>XGBoost</w:t>
      </w:r>
      <w:proofErr w:type="spellEnd"/>
      <w:r w:rsidRPr="00886B95">
        <w:rPr>
          <w:sz w:val="20"/>
          <w:szCs w:val="20"/>
        </w:rPr>
        <w:t xml:space="preserve"> causes an AUC drop of just 0.011 with identical false negatives — confirming that </w:t>
      </w:r>
      <w:proofErr w:type="spellStart"/>
      <w:r w:rsidRPr="00886B95">
        <w:rPr>
          <w:sz w:val="20"/>
          <w:szCs w:val="20"/>
        </w:rPr>
        <w:t>behavioral</w:t>
      </w:r>
      <w:proofErr w:type="spellEnd"/>
      <w:r w:rsidRPr="00886B95">
        <w:rPr>
          <w:sz w:val="20"/>
          <w:szCs w:val="20"/>
        </w:rPr>
        <w:t xml:space="preserve"> signals alone are sufficient. This has direct implications for privacy-preserving deployment, as schools can screen students without collecting sensitive personal data.</w:t>
      </w:r>
    </w:p>
    <w:p w14:paraId="284FF8A3" w14:textId="77777777" w:rsidR="00886B95" w:rsidRDefault="00886B95" w:rsidP="00E04F1A">
      <w:pPr>
        <w:pStyle w:val="font-claude-response-body"/>
        <w:jc w:val="both"/>
        <w:rPr>
          <w:sz w:val="20"/>
          <w:szCs w:val="20"/>
        </w:rPr>
      </w:pPr>
      <w:r w:rsidRPr="00886B95">
        <w:rPr>
          <w:sz w:val="20"/>
          <w:szCs w:val="20"/>
        </w:rPr>
        <w:t xml:space="preserve">Addressing </w:t>
      </w:r>
      <w:r w:rsidRPr="00886B95">
        <w:rPr>
          <w:b/>
          <w:bCs/>
          <w:sz w:val="20"/>
          <w:szCs w:val="20"/>
        </w:rPr>
        <w:t>RQ3</w:t>
      </w:r>
      <w:r w:rsidRPr="00886B95">
        <w:rPr>
          <w:sz w:val="20"/>
          <w:szCs w:val="20"/>
        </w:rPr>
        <w:t xml:space="preserve">, SHAP analysis produces explanations that are both technically precise and educationally meaningful. Mean hit rate, accuracy trend, and </w:t>
      </w:r>
      <w:proofErr w:type="spellStart"/>
      <w:r w:rsidRPr="00886B95">
        <w:rPr>
          <w:sz w:val="20"/>
          <w:szCs w:val="20"/>
        </w:rPr>
        <w:t>missrate</w:t>
      </w:r>
      <w:proofErr w:type="spellEnd"/>
      <w:r w:rsidRPr="00886B95">
        <w:rPr>
          <w:sz w:val="20"/>
          <w:szCs w:val="20"/>
        </w:rPr>
        <w:t xml:space="preserve"> trend are the dominant signals — all directly observable by practitioners. A teacher shown that a student was flagged due to declining accuracy and rising miss rate across sessions can immediately connect that to classroom </w:t>
      </w:r>
      <w:proofErr w:type="spellStart"/>
      <w:r w:rsidRPr="00886B95">
        <w:rPr>
          <w:sz w:val="20"/>
          <w:szCs w:val="20"/>
        </w:rPr>
        <w:t>behavior</w:t>
      </w:r>
      <w:proofErr w:type="spellEnd"/>
      <w:r w:rsidRPr="00886B95">
        <w:rPr>
          <w:sz w:val="20"/>
          <w:szCs w:val="20"/>
        </w:rPr>
        <w:t>, making the system actionable rather than just predictive.</w:t>
      </w:r>
      <w:r>
        <w:rPr>
          <w:sz w:val="20"/>
          <w:szCs w:val="20"/>
        </w:rPr>
        <w:t xml:space="preserve"> </w:t>
      </w:r>
    </w:p>
    <w:p w14:paraId="1F0251B8" w14:textId="77777777" w:rsidR="00886B95" w:rsidRPr="00E04F1A" w:rsidRDefault="00886B95" w:rsidP="00E04F1A">
      <w:pPr>
        <w:pStyle w:val="font-claude-response-body"/>
        <w:jc w:val="both"/>
        <w:rPr>
          <w:sz w:val="20"/>
          <w:szCs w:val="20"/>
        </w:rPr>
      </w:pPr>
      <w:r w:rsidRPr="00886B95">
        <w:rPr>
          <w:sz w:val="20"/>
          <w:szCs w:val="20"/>
        </w:rPr>
        <w:t xml:space="preserve">Overall, these findings support a practical path toward accessible, transparent dyslexia screening using </w:t>
      </w:r>
      <w:proofErr w:type="spellStart"/>
      <w:r w:rsidRPr="00886B95">
        <w:rPr>
          <w:sz w:val="20"/>
          <w:szCs w:val="20"/>
        </w:rPr>
        <w:t>behavioral</w:t>
      </w:r>
      <w:proofErr w:type="spellEnd"/>
      <w:r w:rsidRPr="00886B95">
        <w:rPr>
          <w:sz w:val="20"/>
          <w:szCs w:val="20"/>
        </w:rPr>
        <w:t xml:space="preserve"> data already generated by digital learning platforms — without additional data collection, specialist equipment, or demographic profiling.</w:t>
      </w:r>
    </w:p>
    <w:p w14:paraId="3705C4C7" w14:textId="77777777" w:rsidR="00104660" w:rsidRPr="00886B95" w:rsidRDefault="00104660" w:rsidP="00886B95">
      <w:pPr>
        <w:pStyle w:val="Heading2"/>
        <w:rPr>
          <w:b/>
          <w:bCs/>
          <w:i w:val="0"/>
          <w:iCs w:val="0"/>
        </w:rPr>
      </w:pPr>
      <w:r w:rsidRPr="00886B95">
        <w:rPr>
          <w:rStyle w:val="Strong"/>
          <w:b w:val="0"/>
          <w:bCs w:val="0"/>
          <w:i w:val="0"/>
          <w:iCs w:val="0"/>
        </w:rPr>
        <w:t>Educational Implications</w:t>
      </w:r>
    </w:p>
    <w:p w14:paraId="735AE453" w14:textId="77777777" w:rsidR="00886B95" w:rsidRPr="00E04F1A" w:rsidRDefault="00104660" w:rsidP="00E04F1A">
      <w:pPr>
        <w:pStyle w:val="font-claude-response-body"/>
        <w:jc w:val="both"/>
        <w:rPr>
          <w:sz w:val="20"/>
          <w:szCs w:val="20"/>
        </w:rPr>
      </w:pPr>
      <w:r w:rsidRPr="00E04F1A">
        <w:rPr>
          <w:sz w:val="20"/>
          <w:szCs w:val="20"/>
        </w:rPr>
        <w:t xml:space="preserve">Taken together, these findings suggest a practical path toward accessible, privacy-preserving, and interpretable dyslexia screening in educational settings. A system built on this pipeline requires only </w:t>
      </w:r>
      <w:proofErr w:type="spellStart"/>
      <w:r w:rsidRPr="00E04F1A">
        <w:rPr>
          <w:sz w:val="20"/>
          <w:szCs w:val="20"/>
        </w:rPr>
        <w:t>behavioral</w:t>
      </w:r>
      <w:proofErr w:type="spellEnd"/>
      <w:r w:rsidRPr="00E04F1A">
        <w:rPr>
          <w:sz w:val="20"/>
          <w:szCs w:val="20"/>
        </w:rPr>
        <w:t xml:space="preserve"> exercise data — no specialist equipment, no demographic profiling, and no clinical infrastructure. The SHAP explanations provide a natural interface between the model's prediction and the educator's decision — not replacing professional judgment but informing it with specific, traceable evidence. As schools increasingly adopt digital learning platforms that generate </w:t>
      </w:r>
      <w:proofErr w:type="spellStart"/>
      <w:r w:rsidRPr="00E04F1A">
        <w:rPr>
          <w:sz w:val="20"/>
          <w:szCs w:val="20"/>
        </w:rPr>
        <w:t>behavioral</w:t>
      </w:r>
      <w:proofErr w:type="spellEnd"/>
      <w:r w:rsidRPr="00E04F1A">
        <w:rPr>
          <w:sz w:val="20"/>
          <w:szCs w:val="20"/>
        </w:rPr>
        <w:t xml:space="preserve"> performance data as a byproduct of normal instruction, the approach demonstrated here becomes directly applicable without additional data collection overhead.</w:t>
      </w:r>
    </w:p>
    <w:p w14:paraId="00F642C9" w14:textId="77777777" w:rsidR="00104660" w:rsidRPr="00E04F1A" w:rsidRDefault="00886B95" w:rsidP="00886B95">
      <w:pPr>
        <w:pStyle w:val="Heading1"/>
      </w:pPr>
      <w:r w:rsidRPr="00E04F1A">
        <w:t>LIMITATIONS</w:t>
      </w:r>
    </w:p>
    <w:p w14:paraId="026CCB9A" w14:textId="77777777" w:rsidR="00104660" w:rsidRPr="00E04F1A" w:rsidRDefault="00104660" w:rsidP="00E04F1A">
      <w:pPr>
        <w:pStyle w:val="font-claude-response-body"/>
        <w:jc w:val="both"/>
        <w:rPr>
          <w:sz w:val="20"/>
          <w:szCs w:val="20"/>
        </w:rPr>
      </w:pPr>
      <w:r w:rsidRPr="00E04F1A">
        <w:rPr>
          <w:sz w:val="20"/>
          <w:szCs w:val="20"/>
        </w:rPr>
        <w:t xml:space="preserve">This study has three primary limitations. First, the dataset was collected in a controlled exercise environment — generalization to naturalistic classroom settings remains unvalidated. Second, SMOTE was required to address class imbalance during training, and while well-established, synthetic oversampling may not fully represent the true distribution of dyslexic reading </w:t>
      </w:r>
      <w:proofErr w:type="spellStart"/>
      <w:r w:rsidRPr="00E04F1A">
        <w:rPr>
          <w:sz w:val="20"/>
          <w:szCs w:val="20"/>
        </w:rPr>
        <w:t>behavior</w:t>
      </w:r>
      <w:proofErr w:type="spellEnd"/>
      <w:r w:rsidRPr="00E04F1A">
        <w:rPr>
          <w:sz w:val="20"/>
          <w:szCs w:val="20"/>
        </w:rPr>
        <w:t>. Third, evaluation is conducted on a single dataset from one research group, limiting conclusions about cross-population and cross-linguistic generalizability.</w:t>
      </w:r>
    </w:p>
    <w:p w14:paraId="22CB775D" w14:textId="35F11AAE" w:rsidR="00104660" w:rsidRPr="00E04F1A" w:rsidRDefault="00143031" w:rsidP="00143031">
      <w:pPr>
        <w:pStyle w:val="font-claude-response-body"/>
        <w:jc w:val="both"/>
        <w:rPr>
          <w:sz w:val="20"/>
          <w:szCs w:val="20"/>
        </w:rPr>
      </w:pPr>
      <w:r w:rsidRPr="00143031">
        <w:rPr>
          <w:sz w:val="20"/>
          <w:szCs w:val="20"/>
        </w:rPr>
        <w:t xml:space="preserve">Future work will be carried out on three directions: validation on additional multilingual dyslexia datasets, longitudinal studies tracking behavioural trajectories over an academic year, and integration of this pipeline into a deployable </w:t>
      </w:r>
      <w:r w:rsidRPr="00143031">
        <w:rPr>
          <w:sz w:val="20"/>
          <w:szCs w:val="20"/>
        </w:rPr>
        <w:lastRenderedPageBreak/>
        <w:t>educational platform with a practitioner-facing explanation interface</w:t>
      </w:r>
      <w:r>
        <w:rPr>
          <w:sz w:val="20"/>
          <w:szCs w:val="20"/>
        </w:rPr>
        <w:t>.</w:t>
      </w:r>
    </w:p>
    <w:p w14:paraId="72AEF466" w14:textId="77777777" w:rsidR="004B4603" w:rsidRPr="00E04F1A" w:rsidRDefault="00886B95" w:rsidP="00886B95">
      <w:pPr>
        <w:pStyle w:val="Heading1"/>
      </w:pPr>
      <w:r w:rsidRPr="00E04F1A">
        <w:t>CONCLUSION</w:t>
      </w:r>
    </w:p>
    <w:p w14:paraId="3CE2D4CB" w14:textId="275FFD72" w:rsidR="00104660" w:rsidRPr="00442568" w:rsidRDefault="004B4603" w:rsidP="00442568">
      <w:pPr>
        <w:pStyle w:val="font-claude-response-body"/>
        <w:jc w:val="both"/>
      </w:pPr>
      <w:r w:rsidRPr="00E04F1A">
        <w:rPr>
          <w:sz w:val="20"/>
          <w:szCs w:val="20"/>
        </w:rPr>
        <w:t xml:space="preserve">This paper presents a comparative machine learning study for dyslexia risk prediction using </w:t>
      </w:r>
      <w:proofErr w:type="spellStart"/>
      <w:r w:rsidRPr="00E04F1A">
        <w:rPr>
          <w:sz w:val="20"/>
          <w:szCs w:val="20"/>
        </w:rPr>
        <w:t>behavioral</w:t>
      </w:r>
      <w:proofErr w:type="spellEnd"/>
      <w:r w:rsidRPr="00E04F1A">
        <w:rPr>
          <w:sz w:val="20"/>
          <w:szCs w:val="20"/>
        </w:rPr>
        <w:t xml:space="preserve"> reading features from the Rello et al. PLOS ONE dataset. </w:t>
      </w:r>
      <w:proofErr w:type="spellStart"/>
      <w:r w:rsidR="00442568" w:rsidRPr="00442568">
        <w:rPr>
          <w:sz w:val="20"/>
          <w:szCs w:val="20"/>
        </w:rPr>
        <w:t>XGBoost</w:t>
      </w:r>
      <w:proofErr w:type="spellEnd"/>
      <w:r w:rsidR="00442568" w:rsidRPr="00442568">
        <w:rPr>
          <w:sz w:val="20"/>
          <w:szCs w:val="20"/>
        </w:rPr>
        <w:t xml:space="preserve"> Behavioural is evaluated on five model configurations 17 behavioural features only, no demographic input. Only out coming as the recommended model — AUC 0.953, F1 0.898. The ablation study indicates that the removal of demographic variables causes negligible performance degradation, which supports privacy-preserving deployment in educational settings. SHAP analysis allows for both global and per-prediction explanations and highlights the dominant predictive signals such as mean hit rate, accuracy trend and miss rate trajectory which is directly understandable by educators and learning support practitioners. Together, these results provide a transparent, behaviourally grounded, empirically validated framework of early dyslexia screening that optimises both predictive performance and explainability.</w:t>
      </w:r>
    </w:p>
    <w:p w14:paraId="650A48FC" w14:textId="77777777" w:rsidR="00104660" w:rsidRDefault="00886B95" w:rsidP="00886B95">
      <w:pPr>
        <w:pStyle w:val="Heading1"/>
      </w:pPr>
      <w:r w:rsidRPr="00E04F1A">
        <w:t>REFER</w:t>
      </w:r>
      <w:r>
        <w:t>E</w:t>
      </w:r>
      <w:r w:rsidRPr="00E04F1A">
        <w:t>NCE</w:t>
      </w:r>
    </w:p>
    <w:p w14:paraId="569ED233" w14:textId="77777777" w:rsidR="00886B95" w:rsidRPr="00886B95" w:rsidRDefault="00886B95" w:rsidP="00886B95"/>
    <w:p w14:paraId="25F2C286" w14:textId="77777777" w:rsidR="00886B95" w:rsidRPr="00886B95" w:rsidRDefault="004B4603" w:rsidP="00886B95">
      <w:pPr>
        <w:jc w:val="both"/>
        <w:rPr>
          <w:rFonts w:eastAsia="Times New Roman"/>
          <w:lang w:val="en-IN" w:eastAsia="en-GB"/>
        </w:rPr>
      </w:pPr>
      <w:r w:rsidRPr="00886B95">
        <w:rPr>
          <w:rFonts w:eastAsia="Times New Roman"/>
          <w:lang w:val="en-IN" w:eastAsia="en-GB"/>
        </w:rPr>
        <w:t xml:space="preserve">[1] S. E. Shaywitz, "Dyslexia," New England Journal of Medicine, vol. 338, no. 5, pp. 307–312, 1998. </w:t>
      </w:r>
    </w:p>
    <w:p w14:paraId="6D1D59E8"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 M. J. </w:t>
      </w:r>
      <w:proofErr w:type="spellStart"/>
      <w:r w:rsidRPr="00886B95">
        <w:rPr>
          <w:rFonts w:eastAsia="Times New Roman"/>
          <w:lang w:val="en-IN" w:eastAsia="en-GB"/>
        </w:rPr>
        <w:t>Snowling</w:t>
      </w:r>
      <w:proofErr w:type="spellEnd"/>
      <w:r w:rsidRPr="00886B95">
        <w:rPr>
          <w:rFonts w:eastAsia="Times New Roman"/>
          <w:lang w:val="en-IN" w:eastAsia="en-GB"/>
        </w:rPr>
        <w:t xml:space="preserve">, Dyslexia, 3rd ed. Oxford, U.K.: Wiley-Blackwell, 2019. </w:t>
      </w:r>
    </w:p>
    <w:p w14:paraId="1A0F0136" w14:textId="77777777" w:rsidR="00886B95" w:rsidRPr="00886B95" w:rsidRDefault="004B4603" w:rsidP="00886B95">
      <w:pPr>
        <w:jc w:val="both"/>
        <w:rPr>
          <w:rFonts w:eastAsia="Times New Roman"/>
          <w:lang w:val="en-IN" w:eastAsia="en-GB"/>
        </w:rPr>
      </w:pPr>
      <w:r w:rsidRPr="00886B95">
        <w:rPr>
          <w:rFonts w:eastAsia="Times New Roman"/>
          <w:lang w:val="en-IN" w:eastAsia="en-GB"/>
        </w:rPr>
        <w:t xml:space="preserve">[3] G. R. Lyon, S. E. Shaywitz, and B. A. Shaywitz, "A definition of dyslexia," Annals of Dyslexia, vol. 53, pp. 1–14, 2003. </w:t>
      </w:r>
    </w:p>
    <w:p w14:paraId="4CAE25B2" w14:textId="77777777" w:rsidR="00886B95" w:rsidRPr="00886B95" w:rsidRDefault="004B4603" w:rsidP="00886B95">
      <w:pPr>
        <w:jc w:val="both"/>
        <w:rPr>
          <w:rFonts w:eastAsia="Times New Roman"/>
          <w:lang w:val="en-IN" w:eastAsia="en-GB"/>
        </w:rPr>
      </w:pPr>
      <w:r w:rsidRPr="00886B95">
        <w:rPr>
          <w:rFonts w:eastAsia="Times New Roman"/>
          <w:lang w:val="en-IN" w:eastAsia="en-GB"/>
        </w:rPr>
        <w:t xml:space="preserve">[4] F. R. </w:t>
      </w:r>
      <w:proofErr w:type="spellStart"/>
      <w:r w:rsidRPr="00886B95">
        <w:rPr>
          <w:rFonts w:eastAsia="Times New Roman"/>
          <w:lang w:val="en-IN" w:eastAsia="en-GB"/>
        </w:rPr>
        <w:t>Vellutino</w:t>
      </w:r>
      <w:proofErr w:type="spellEnd"/>
      <w:r w:rsidRPr="00886B95">
        <w:rPr>
          <w:rFonts w:eastAsia="Times New Roman"/>
          <w:lang w:val="en-IN" w:eastAsia="en-GB"/>
        </w:rPr>
        <w:t xml:space="preserve">, M. J. Fletcher, M. </w:t>
      </w:r>
      <w:proofErr w:type="spellStart"/>
      <w:r w:rsidRPr="00886B95">
        <w:rPr>
          <w:rFonts w:eastAsia="Times New Roman"/>
          <w:lang w:val="en-IN" w:eastAsia="en-GB"/>
        </w:rPr>
        <w:t>Snowling</w:t>
      </w:r>
      <w:proofErr w:type="spellEnd"/>
      <w:r w:rsidRPr="00886B95">
        <w:rPr>
          <w:rFonts w:eastAsia="Times New Roman"/>
          <w:lang w:val="en-IN" w:eastAsia="en-GB"/>
        </w:rPr>
        <w:t xml:space="preserve">, and D. Scanlon, "Specific reading disability (dyslexia): What have we learned in the past four decades?," Journal of Child Psychology and Psychiatry, vol. 45, no. 1, pp. 2–40, 2004. </w:t>
      </w:r>
    </w:p>
    <w:p w14:paraId="4FE8F687" w14:textId="77777777" w:rsidR="004B4603" w:rsidRPr="00886B95" w:rsidRDefault="00886B95" w:rsidP="00886B95">
      <w:pPr>
        <w:jc w:val="both"/>
        <w:rPr>
          <w:rFonts w:eastAsia="Times New Roman"/>
          <w:lang w:val="en-IN" w:eastAsia="en-GB"/>
        </w:rPr>
      </w:pPr>
      <w:r w:rsidRPr="00886B95">
        <w:rPr>
          <w:rFonts w:eastAsia="Times New Roman"/>
          <w:lang w:val="en-IN" w:eastAsia="en-GB"/>
        </w:rPr>
        <w:t>[</w:t>
      </w:r>
      <w:r w:rsidR="004B4603" w:rsidRPr="00886B95">
        <w:rPr>
          <w:rFonts w:eastAsia="Times New Roman"/>
          <w:lang w:val="en-IN" w:eastAsia="en-GB"/>
        </w:rPr>
        <w:t xml:space="preserve">5] L. Rello and M. Ballesteros, "Predicting risk of dyslexia with an online gamified test," PLOS ONE, vol. 10, no. 12, 2015. </w:t>
      </w:r>
    </w:p>
    <w:p w14:paraId="37468338"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[6] M. Safari, P. Marzban, and L. Hu, "OCR-based handwriting recognition for dyslexia screening," in Proc. ACM SIGACCESS Conf. Computers and Accessibility, 2020, pp. 134–142. </w:t>
      </w:r>
    </w:p>
    <w:p w14:paraId="2724BD95"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[7] A. Ibrahim, L. P. Noh, and S. M. Noor, "AI-assisted dyslexia screening using eye movement analysis," IEEE Access, vol. 9, pp. 88345–88358, 2021. </w:t>
      </w:r>
    </w:p>
    <w:p w14:paraId="4789C67C"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[8] G. Marino, L. Rossi, and A. Mancini, "Transformer-based models for dyslexia pattern recognition," ACM Transactions on Accessible Computing, vol. 13, no. 2, pp. 8–18, 2020. </w:t>
      </w:r>
    </w:p>
    <w:p w14:paraId="0B905639"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[9] A. Gavriilidou, G. </w:t>
      </w:r>
      <w:proofErr w:type="spellStart"/>
      <w:r w:rsidRPr="00886B95">
        <w:rPr>
          <w:rFonts w:eastAsia="Times New Roman"/>
          <w:lang w:val="en-IN" w:eastAsia="en-GB"/>
        </w:rPr>
        <w:t>Tsiakoulis</w:t>
      </w:r>
      <w:proofErr w:type="spellEnd"/>
      <w:r w:rsidRPr="00886B95">
        <w:rPr>
          <w:rFonts w:eastAsia="Times New Roman"/>
          <w:lang w:val="en-IN" w:eastAsia="en-GB"/>
        </w:rPr>
        <w:t xml:space="preserve">, and K. Zervanou, "Rule-based spelling correction for dyslexia using NLP techniques," International Journal of Artificial Intelligence in Education, vol. 29, no. 4, pp. 681–700, 2019. </w:t>
      </w:r>
    </w:p>
    <w:p w14:paraId="3B486DA6" w14:textId="77777777" w:rsidR="004B4603" w:rsidRPr="00886B95" w:rsidRDefault="004B4603" w:rsidP="00886B95">
      <w:pPr>
        <w:jc w:val="both"/>
        <w:rPr>
          <w:rFonts w:eastAsia="Times New Roman"/>
          <w:lang w:val="en-IN" w:eastAsia="en-GB"/>
        </w:rPr>
      </w:pPr>
      <w:r w:rsidRPr="00886B95">
        <w:rPr>
          <w:rFonts w:eastAsia="Times New Roman"/>
          <w:lang w:val="en-IN" w:eastAsia="en-GB"/>
        </w:rPr>
        <w:t>[10] A. Al-</w:t>
      </w:r>
      <w:proofErr w:type="spellStart"/>
      <w:r w:rsidRPr="00886B95">
        <w:rPr>
          <w:rFonts w:eastAsia="Times New Roman"/>
          <w:lang w:val="en-IN" w:eastAsia="en-GB"/>
        </w:rPr>
        <w:t>Wabil</w:t>
      </w:r>
      <w:proofErr w:type="spellEnd"/>
      <w:r w:rsidRPr="00886B95">
        <w:rPr>
          <w:rFonts w:eastAsia="Times New Roman"/>
          <w:lang w:val="en-IN" w:eastAsia="en-GB"/>
        </w:rPr>
        <w:t xml:space="preserve">, R. Alghamdi, and M. Khan, "Explainable AI for educational accessibility: Transparent models for assistive learning," International Journal of Human–Computer Studies, vol. 148, p. 102590, 2021. </w:t>
      </w:r>
    </w:p>
    <w:p w14:paraId="64A341D5"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[11] V. I. </w:t>
      </w:r>
      <w:proofErr w:type="spellStart"/>
      <w:r w:rsidRPr="00886B95">
        <w:rPr>
          <w:rFonts w:eastAsia="Times New Roman"/>
          <w:lang w:val="en-IN" w:eastAsia="en-GB"/>
        </w:rPr>
        <w:t>Levenshtein</w:t>
      </w:r>
      <w:proofErr w:type="spellEnd"/>
      <w:r w:rsidRPr="00886B95">
        <w:rPr>
          <w:rFonts w:eastAsia="Times New Roman"/>
          <w:lang w:val="en-IN" w:eastAsia="en-GB"/>
        </w:rPr>
        <w:t xml:space="preserve">, "Binary codes capable of correcting deletions, insertions, and reversals," Soviet Physics </w:t>
      </w:r>
      <w:proofErr w:type="spellStart"/>
      <w:r w:rsidRPr="00886B95">
        <w:rPr>
          <w:rFonts w:eastAsia="Times New Roman"/>
          <w:lang w:val="en-IN" w:eastAsia="en-GB"/>
        </w:rPr>
        <w:t>Doklady</w:t>
      </w:r>
      <w:proofErr w:type="spellEnd"/>
      <w:r w:rsidRPr="00886B95">
        <w:rPr>
          <w:rFonts w:eastAsia="Times New Roman"/>
          <w:lang w:val="en-IN" w:eastAsia="en-GB"/>
        </w:rPr>
        <w:t xml:space="preserve">, vol. 10, no. 8, pp. 707–710, 1966. </w:t>
      </w:r>
    </w:p>
    <w:p w14:paraId="662181FC"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[12] T. Mikolov, K. Chen, G. Corrado, and J. Dean, "Efficient estimation of word representations in vector space," in Proc. ICLR Workshop, 2013. </w:t>
      </w:r>
    </w:p>
    <w:p w14:paraId="2E84992F"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[13] J. Devlin, M.-W. Chang, K. Lee, and K. Toutanova, "BERT: Pre-training of deep bidirectional transformers for language understanding," in Proc. NAACL-HLT, 2019, pp. 4171–4186. </w:t>
      </w:r>
    </w:p>
    <w:p w14:paraId="2FF5647C" w14:textId="77777777" w:rsidR="004B4603" w:rsidRPr="00886B95" w:rsidRDefault="004B4603" w:rsidP="00886B95">
      <w:pPr>
        <w:jc w:val="both"/>
        <w:rPr>
          <w:rFonts w:eastAsia="Times New Roman"/>
          <w:lang w:val="en-IN" w:eastAsia="en-GB"/>
        </w:rPr>
      </w:pPr>
      <w:r w:rsidRPr="00886B95">
        <w:rPr>
          <w:rFonts w:eastAsia="Times New Roman"/>
          <w:lang w:val="en-IN" w:eastAsia="en-GB"/>
        </w:rPr>
        <w:t>[14] T. Chen and Y. Zhang, "</w:t>
      </w:r>
      <w:proofErr w:type="spellStart"/>
      <w:r w:rsidRPr="00886B95">
        <w:rPr>
          <w:rFonts w:eastAsia="Times New Roman"/>
          <w:lang w:val="en-IN" w:eastAsia="en-GB"/>
        </w:rPr>
        <w:t>Neurosymbolic</w:t>
      </w:r>
      <w:proofErr w:type="spellEnd"/>
      <w:r w:rsidRPr="00886B95">
        <w:rPr>
          <w:rFonts w:eastAsia="Times New Roman"/>
          <w:lang w:val="en-IN" w:eastAsia="en-GB"/>
        </w:rPr>
        <w:t xml:space="preserve"> AI for reading comprehension support," in Proc. Int. Conf. Artificial Intelligence in Education, 2024, pp. 78–89. </w:t>
      </w:r>
    </w:p>
    <w:p w14:paraId="741CBCAA" w14:textId="77777777" w:rsidR="004B4603" w:rsidRPr="00886B95" w:rsidRDefault="004B4603" w:rsidP="00886B95">
      <w:pPr>
        <w:jc w:val="both"/>
        <w:rPr>
          <w:rFonts w:eastAsia="Times New Roman"/>
          <w:lang w:val="en-IN" w:eastAsia="en-GB"/>
        </w:rPr>
      </w:pPr>
      <w:r w:rsidRPr="00886B95">
        <w:rPr>
          <w:rFonts w:eastAsia="Times New Roman"/>
          <w:lang w:val="en-IN" w:eastAsia="en-GB"/>
        </w:rPr>
        <w:t>[15] S. K. Kumar, "Hybrid explainable AI systems for human-</w:t>
      </w:r>
      <w:proofErr w:type="spellStart"/>
      <w:r w:rsidRPr="00886B95">
        <w:rPr>
          <w:rFonts w:eastAsia="Times New Roman"/>
          <w:lang w:val="en-IN" w:eastAsia="en-GB"/>
        </w:rPr>
        <w:t>centered</w:t>
      </w:r>
      <w:proofErr w:type="spellEnd"/>
      <w:r w:rsidRPr="00886B95">
        <w:rPr>
          <w:rFonts w:eastAsia="Times New Roman"/>
          <w:lang w:val="en-IN" w:eastAsia="en-GB"/>
        </w:rPr>
        <w:t xml:space="preserve"> learning," IEEE Intelligent Systems, vol. 38, no. 4, pp. 21–30, 2023. </w:t>
      </w:r>
    </w:p>
    <w:p w14:paraId="0D7EBAE0"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[16] P. Kaur and N. Chauhan, "AI-driven multimodal systems for educational accessibility," Procedia Computer Science, vol. 225, pp. 109–118, 2023. </w:t>
      </w:r>
    </w:p>
    <w:p w14:paraId="51D3D341"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[17] D. Kahneman, Thinking, Fast and Slow. New York, NY, USA: Farrar, Straus and Giroux, 2011. </w:t>
      </w:r>
    </w:p>
    <w:p w14:paraId="465C4113"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[18] M. Pino and D. </w:t>
      </w:r>
      <w:proofErr w:type="spellStart"/>
      <w:r w:rsidRPr="00886B95">
        <w:rPr>
          <w:rFonts w:eastAsia="Times New Roman"/>
          <w:lang w:val="en-IN" w:eastAsia="en-GB"/>
        </w:rPr>
        <w:t>Kouroupetroglou</w:t>
      </w:r>
      <w:proofErr w:type="spellEnd"/>
      <w:r w:rsidRPr="00886B95">
        <w:rPr>
          <w:rFonts w:eastAsia="Times New Roman"/>
          <w:lang w:val="en-IN" w:eastAsia="en-GB"/>
        </w:rPr>
        <w:t xml:space="preserve">, "Accessibility and usability in assistive reading software," Universal Access in the Information Society, vol. 18, pp. 973–988, 2019. </w:t>
      </w:r>
    </w:p>
    <w:p w14:paraId="5C395549"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[19] J. Brooke, "System usability scale (SUS): A quick and dirty usability scale," in Usability Evaluation in Industry. London, U.K.: Taylor &amp; Francis, 1996. </w:t>
      </w:r>
    </w:p>
    <w:p w14:paraId="1E89B421"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[20] D. </w:t>
      </w:r>
      <w:proofErr w:type="spellStart"/>
      <w:r w:rsidRPr="00886B95">
        <w:rPr>
          <w:rFonts w:eastAsia="Times New Roman"/>
          <w:lang w:val="en-IN" w:eastAsia="en-GB"/>
        </w:rPr>
        <w:t>Jurafsky</w:t>
      </w:r>
      <w:proofErr w:type="spellEnd"/>
      <w:r w:rsidRPr="00886B95">
        <w:rPr>
          <w:rFonts w:eastAsia="Times New Roman"/>
          <w:lang w:val="en-IN" w:eastAsia="en-GB"/>
        </w:rPr>
        <w:t xml:space="preserve"> and J. H. Martin, Speech and Language Processing, 3rd ed. Draft, 2023. </w:t>
      </w:r>
    </w:p>
    <w:p w14:paraId="23D00AF7"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[21] A. Vaswani et al., "Attention is all you need," in Proc. NIPS, 2017, pp. 5998–6008. </w:t>
      </w:r>
    </w:p>
    <w:p w14:paraId="7F416950"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[22] R. E. Mayer, Multimedia Learning, 2nd ed. Cambridge, U.K.: Cambridge Univ. Press, 2009. </w:t>
      </w:r>
    </w:p>
    <w:p w14:paraId="0B721C20"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[23] J. Brooke, "SUS: A retrospective," Journal of Usability Studies, vol. 8, no. 2, pp. 29–40, 2013. </w:t>
      </w:r>
    </w:p>
    <w:p w14:paraId="33ADA70E"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[24] B. </w:t>
      </w:r>
      <w:proofErr w:type="spellStart"/>
      <w:r w:rsidRPr="00886B95">
        <w:rPr>
          <w:rFonts w:eastAsia="Times New Roman"/>
          <w:lang w:val="en-IN" w:eastAsia="en-GB"/>
        </w:rPr>
        <w:t>Shneiderman</w:t>
      </w:r>
      <w:proofErr w:type="spellEnd"/>
      <w:r w:rsidRPr="00886B95">
        <w:rPr>
          <w:rFonts w:eastAsia="Times New Roman"/>
          <w:lang w:val="en-IN" w:eastAsia="en-GB"/>
        </w:rPr>
        <w:t xml:space="preserve"> et al., Designing the User Interface, 6th ed. Boston, MA, USA: Pearson, 2016. </w:t>
      </w:r>
    </w:p>
    <w:p w14:paraId="27EE9D1A"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[25] R. S. Sutton and A. G. Barto, Reinforcement Learning: An Introduction, 2nd ed. Cambridge, MA, USA: MIT Press, 2018. </w:t>
      </w:r>
    </w:p>
    <w:p w14:paraId="080DC032"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[26] S. Russell and P. Norvig, Artificial Intelligence: A Modern Approach, 4th ed. Hoboken, NJ, USA: Pearson, 2020. </w:t>
      </w:r>
    </w:p>
    <w:p w14:paraId="1292F829"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[27] R. Guidotti et al., "A survey of methods for explaining black box models," ACM Computing Surveys, vol. 51, no. 5, pp. 1–42, 2018. </w:t>
      </w:r>
    </w:p>
    <w:p w14:paraId="2B470700"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[28] F. Doshi-Velez and B. Kim, "Towards a rigorous science of interpretable machine learning," arXiv:1702.08608, 2017. </w:t>
      </w:r>
    </w:p>
    <w:p w14:paraId="5EE45720"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[29] Y. LeCun, Y. Bengio, and G. Hinton, "Deep learning," Nature, vol. 521, pp. 436–444, 2015. </w:t>
      </w:r>
    </w:p>
    <w:p w14:paraId="78EF5571" w14:textId="77777777" w:rsidR="004B4603" w:rsidRPr="00886B95" w:rsidRDefault="004B4603" w:rsidP="00886B95">
      <w:pPr>
        <w:jc w:val="both"/>
        <w:rPr>
          <w:rFonts w:eastAsia="Times New Roman"/>
          <w:lang w:val="en-IN" w:eastAsia="en-GB"/>
        </w:rPr>
      </w:pPr>
      <w:r w:rsidRPr="00886B95">
        <w:rPr>
          <w:rFonts w:eastAsia="Times New Roman"/>
          <w:lang w:val="en-IN" w:eastAsia="en-GB"/>
        </w:rPr>
        <w:t xml:space="preserve">[30] A. Pramod, D. Gupta, and P. K. Singh, "AI-based screening tool for dyslexia using NLP techniques," IEEE Access, vol. 10, pp. 12587–12595, 2022. </w:t>
      </w:r>
    </w:p>
    <w:p w14:paraId="10ADC2B2" w14:textId="77777777" w:rsidR="00104660" w:rsidRPr="00E04F1A" w:rsidRDefault="004B4603" w:rsidP="00886B95">
      <w:pPr>
        <w:jc w:val="both"/>
        <w:sectPr w:rsidR="00104660" w:rsidRPr="00E04F1A" w:rsidSect="0006341A">
          <w:type w:val="continuous"/>
          <w:pgSz w:w="11906" w:h="16838" w:code="9"/>
          <w:pgMar w:top="720" w:right="720" w:bottom="720" w:left="720" w:header="720" w:footer="720" w:gutter="0"/>
          <w:cols w:num="2" w:space="360"/>
          <w:docGrid w:linePitch="360"/>
        </w:sectPr>
      </w:pPr>
      <w:r w:rsidRPr="00886B95">
        <w:rPr>
          <w:rFonts w:eastAsia="Times New Roman"/>
          <w:lang w:val="en-IN" w:eastAsia="en-GB"/>
        </w:rPr>
        <w:t>[31] S. M. Lundberg and S. I. Lee, "A unified approach to interpreting model predictions," in Proc. Advances in Neural Information Processing Systems (</w:t>
      </w:r>
      <w:proofErr w:type="spellStart"/>
      <w:r w:rsidRPr="00886B95">
        <w:rPr>
          <w:rFonts w:eastAsia="Times New Roman"/>
          <w:lang w:val="en-IN" w:eastAsia="en-GB"/>
        </w:rPr>
        <w:t>NeurIPS</w:t>
      </w:r>
      <w:proofErr w:type="spellEnd"/>
      <w:r w:rsidRPr="00886B95">
        <w:rPr>
          <w:rFonts w:eastAsia="Times New Roman"/>
          <w:lang w:val="en-IN" w:eastAsia="en-GB"/>
        </w:rPr>
        <w:t>), 2017, pp. 4765–4774.</w:t>
      </w:r>
    </w:p>
    <w:p w14:paraId="7512D6D7" w14:textId="77777777" w:rsidR="00104660" w:rsidRPr="00E04F1A" w:rsidRDefault="00104660" w:rsidP="00E04F1A">
      <w:pPr>
        <w:jc w:val="both"/>
      </w:pPr>
    </w:p>
    <w:sectPr w:rsidR="00104660" w:rsidRPr="00E04F1A" w:rsidSect="0006341A">
      <w:type w:val="continuous"/>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EA0B7" w14:textId="77777777" w:rsidR="00175615" w:rsidRDefault="00175615" w:rsidP="001A3B3D">
      <w:r>
        <w:separator/>
      </w:r>
    </w:p>
  </w:endnote>
  <w:endnote w:type="continuationSeparator" w:id="0">
    <w:p w14:paraId="358A2976" w14:textId="77777777" w:rsidR="00175615" w:rsidRDefault="0017561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2CE7"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6A99B" w14:textId="77777777" w:rsidR="00175615" w:rsidRDefault="00175615" w:rsidP="001A3B3D">
      <w:r>
        <w:separator/>
      </w:r>
    </w:p>
  </w:footnote>
  <w:footnote w:type="continuationSeparator" w:id="0">
    <w:p w14:paraId="4AAA3B35" w14:textId="77777777" w:rsidR="00175615" w:rsidRDefault="00175615"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7751993"/>
    <w:multiLevelType w:val="hybridMultilevel"/>
    <w:tmpl w:val="9E4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30185"/>
    <w:multiLevelType w:val="hybridMultilevel"/>
    <w:tmpl w:val="0B1A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153646516">
    <w:abstractNumId w:val="14"/>
  </w:num>
  <w:num w:numId="2" w16cid:durableId="629094017">
    <w:abstractNumId w:val="21"/>
  </w:num>
  <w:num w:numId="3" w16cid:durableId="931087481">
    <w:abstractNumId w:val="13"/>
  </w:num>
  <w:num w:numId="4" w16cid:durableId="340664188">
    <w:abstractNumId w:val="16"/>
  </w:num>
  <w:num w:numId="5" w16cid:durableId="295070313">
    <w:abstractNumId w:val="16"/>
  </w:num>
  <w:num w:numId="6" w16cid:durableId="105584533">
    <w:abstractNumId w:val="16"/>
  </w:num>
  <w:num w:numId="7" w16cid:durableId="1707364444">
    <w:abstractNumId w:val="16"/>
  </w:num>
  <w:num w:numId="8" w16cid:durableId="588126138">
    <w:abstractNumId w:val="20"/>
  </w:num>
  <w:num w:numId="9" w16cid:durableId="4981191">
    <w:abstractNumId w:val="22"/>
  </w:num>
  <w:num w:numId="10" w16cid:durableId="1712997374">
    <w:abstractNumId w:val="15"/>
  </w:num>
  <w:num w:numId="11" w16cid:durableId="579212938">
    <w:abstractNumId w:val="12"/>
  </w:num>
  <w:num w:numId="12" w16cid:durableId="1697610880">
    <w:abstractNumId w:val="11"/>
  </w:num>
  <w:num w:numId="13" w16cid:durableId="35813450">
    <w:abstractNumId w:val="0"/>
  </w:num>
  <w:num w:numId="14" w16cid:durableId="1860773350">
    <w:abstractNumId w:val="10"/>
  </w:num>
  <w:num w:numId="15" w16cid:durableId="483664414">
    <w:abstractNumId w:val="8"/>
  </w:num>
  <w:num w:numId="16" w16cid:durableId="517961746">
    <w:abstractNumId w:val="7"/>
  </w:num>
  <w:num w:numId="17" w16cid:durableId="738475597">
    <w:abstractNumId w:val="6"/>
  </w:num>
  <w:num w:numId="18" w16cid:durableId="1219129139">
    <w:abstractNumId w:val="5"/>
  </w:num>
  <w:num w:numId="19" w16cid:durableId="1192183932">
    <w:abstractNumId w:val="9"/>
  </w:num>
  <w:num w:numId="20" w16cid:durableId="2068336217">
    <w:abstractNumId w:val="4"/>
  </w:num>
  <w:num w:numId="21" w16cid:durableId="1894000391">
    <w:abstractNumId w:val="3"/>
  </w:num>
  <w:num w:numId="22" w16cid:durableId="1852449794">
    <w:abstractNumId w:val="2"/>
  </w:num>
  <w:num w:numId="23" w16cid:durableId="182982134">
    <w:abstractNumId w:val="1"/>
  </w:num>
  <w:num w:numId="24" w16cid:durableId="1008749910">
    <w:abstractNumId w:val="18"/>
  </w:num>
  <w:num w:numId="25" w16cid:durableId="2087144764">
    <w:abstractNumId w:val="17"/>
  </w:num>
  <w:num w:numId="26" w16cid:durableId="15201259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46953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30962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12987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2"/>
    <w:compatSetting w:name="useWord2013TrackBottomHyphenation" w:uri="http://schemas.microsoft.com/office/word" w:val="1"/>
  </w:compat>
  <w:rsids>
    <w:rsidRoot w:val="009303D9"/>
    <w:rsid w:val="0004781E"/>
    <w:rsid w:val="0006341A"/>
    <w:rsid w:val="00073232"/>
    <w:rsid w:val="0008758A"/>
    <w:rsid w:val="000C1E68"/>
    <w:rsid w:val="000E1759"/>
    <w:rsid w:val="00104660"/>
    <w:rsid w:val="00116031"/>
    <w:rsid w:val="00143031"/>
    <w:rsid w:val="00175615"/>
    <w:rsid w:val="001A2EFD"/>
    <w:rsid w:val="001A3B3D"/>
    <w:rsid w:val="001B67DC"/>
    <w:rsid w:val="001D3FC0"/>
    <w:rsid w:val="001D6F6A"/>
    <w:rsid w:val="002254A9"/>
    <w:rsid w:val="00233D97"/>
    <w:rsid w:val="002347A2"/>
    <w:rsid w:val="002850E3"/>
    <w:rsid w:val="002A70FE"/>
    <w:rsid w:val="002E5CD9"/>
    <w:rsid w:val="00354FCF"/>
    <w:rsid w:val="00360DED"/>
    <w:rsid w:val="00395FC3"/>
    <w:rsid w:val="003A19E2"/>
    <w:rsid w:val="003B4E04"/>
    <w:rsid w:val="003F5A08"/>
    <w:rsid w:val="00401EF4"/>
    <w:rsid w:val="00420716"/>
    <w:rsid w:val="004325FB"/>
    <w:rsid w:val="00442568"/>
    <w:rsid w:val="004432BA"/>
    <w:rsid w:val="0044407E"/>
    <w:rsid w:val="00447BB9"/>
    <w:rsid w:val="0046031D"/>
    <w:rsid w:val="004B4603"/>
    <w:rsid w:val="004D72B5"/>
    <w:rsid w:val="005325AC"/>
    <w:rsid w:val="00545891"/>
    <w:rsid w:val="00551B7F"/>
    <w:rsid w:val="0056610F"/>
    <w:rsid w:val="00575BCA"/>
    <w:rsid w:val="00594449"/>
    <w:rsid w:val="005B0344"/>
    <w:rsid w:val="005B520E"/>
    <w:rsid w:val="005E2800"/>
    <w:rsid w:val="00605825"/>
    <w:rsid w:val="00606515"/>
    <w:rsid w:val="00635003"/>
    <w:rsid w:val="00645D22"/>
    <w:rsid w:val="00651A08"/>
    <w:rsid w:val="00654204"/>
    <w:rsid w:val="00670434"/>
    <w:rsid w:val="006B6B66"/>
    <w:rsid w:val="006F6D3D"/>
    <w:rsid w:val="00703C08"/>
    <w:rsid w:val="00715BEA"/>
    <w:rsid w:val="00740EEA"/>
    <w:rsid w:val="00744508"/>
    <w:rsid w:val="00794804"/>
    <w:rsid w:val="007B33F1"/>
    <w:rsid w:val="007B6DDA"/>
    <w:rsid w:val="007C0308"/>
    <w:rsid w:val="007C2FF2"/>
    <w:rsid w:val="007D0042"/>
    <w:rsid w:val="007D6232"/>
    <w:rsid w:val="007F1F99"/>
    <w:rsid w:val="007F768F"/>
    <w:rsid w:val="0080791D"/>
    <w:rsid w:val="00836367"/>
    <w:rsid w:val="00873603"/>
    <w:rsid w:val="00886B95"/>
    <w:rsid w:val="008A2C7D"/>
    <w:rsid w:val="008C4B23"/>
    <w:rsid w:val="008F6E2C"/>
    <w:rsid w:val="009303D9"/>
    <w:rsid w:val="00933C64"/>
    <w:rsid w:val="00972203"/>
    <w:rsid w:val="009F1D79"/>
    <w:rsid w:val="009F1E9D"/>
    <w:rsid w:val="00A059B3"/>
    <w:rsid w:val="00A24DA6"/>
    <w:rsid w:val="00A527BE"/>
    <w:rsid w:val="00A95D2F"/>
    <w:rsid w:val="00AE3409"/>
    <w:rsid w:val="00B11A60"/>
    <w:rsid w:val="00B22613"/>
    <w:rsid w:val="00B768D1"/>
    <w:rsid w:val="00BA1025"/>
    <w:rsid w:val="00BC3420"/>
    <w:rsid w:val="00BD670B"/>
    <w:rsid w:val="00BE7D3C"/>
    <w:rsid w:val="00BF5FF6"/>
    <w:rsid w:val="00C0207F"/>
    <w:rsid w:val="00C16117"/>
    <w:rsid w:val="00C3075A"/>
    <w:rsid w:val="00C46EAE"/>
    <w:rsid w:val="00C919A4"/>
    <w:rsid w:val="00CA4392"/>
    <w:rsid w:val="00CC393F"/>
    <w:rsid w:val="00D2176E"/>
    <w:rsid w:val="00D632BE"/>
    <w:rsid w:val="00D72D06"/>
    <w:rsid w:val="00D7522C"/>
    <w:rsid w:val="00D7536F"/>
    <w:rsid w:val="00D76668"/>
    <w:rsid w:val="00D96A56"/>
    <w:rsid w:val="00DA6872"/>
    <w:rsid w:val="00E000F5"/>
    <w:rsid w:val="00E04F1A"/>
    <w:rsid w:val="00E07383"/>
    <w:rsid w:val="00E165BC"/>
    <w:rsid w:val="00E61E12"/>
    <w:rsid w:val="00E7596C"/>
    <w:rsid w:val="00E878F2"/>
    <w:rsid w:val="00ED0149"/>
    <w:rsid w:val="00EF7DE3"/>
    <w:rsid w:val="00F03103"/>
    <w:rsid w:val="00F21DDF"/>
    <w:rsid w:val="00F271DE"/>
    <w:rsid w:val="00F276C1"/>
    <w:rsid w:val="00F451C2"/>
    <w:rsid w:val="00F53C18"/>
    <w:rsid w:val="00F627DA"/>
    <w:rsid w:val="00F7288F"/>
    <w:rsid w:val="00F847A6"/>
    <w:rsid w:val="00F9441B"/>
    <w:rsid w:val="00FA4C32"/>
    <w:rsid w:val="00FC4C96"/>
    <w:rsid w:val="00FE711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22AAE"/>
  <w15:docId w15:val="{28516CA7-6799-7241-948E-DE85A9309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A527BE"/>
    <w:rPr>
      <w:color w:val="0563C1"/>
      <w:u w:val="single"/>
    </w:rPr>
  </w:style>
  <w:style w:type="character" w:styleId="UnresolvedMention">
    <w:name w:val="Unresolved Mention"/>
    <w:uiPriority w:val="99"/>
    <w:semiHidden/>
    <w:unhideWhenUsed/>
    <w:rsid w:val="00A527BE"/>
    <w:rPr>
      <w:color w:val="605E5C"/>
      <w:shd w:val="clear" w:color="auto" w:fill="E1DFDD"/>
    </w:rPr>
  </w:style>
  <w:style w:type="character" w:styleId="FollowedHyperlink">
    <w:name w:val="FollowedHyperlink"/>
    <w:rsid w:val="00A527BE"/>
    <w:rPr>
      <w:color w:val="954F72"/>
      <w:u w:val="single"/>
    </w:rPr>
  </w:style>
  <w:style w:type="paragraph" w:customStyle="1" w:styleId="font-claude-response-body">
    <w:name w:val="font-claude-response-body"/>
    <w:basedOn w:val="Normal"/>
    <w:rsid w:val="007D0042"/>
    <w:pPr>
      <w:spacing w:before="100" w:beforeAutospacing="1" w:after="100" w:afterAutospacing="1"/>
      <w:jc w:val="left"/>
    </w:pPr>
    <w:rPr>
      <w:rFonts w:eastAsia="Times New Roman"/>
      <w:sz w:val="24"/>
      <w:szCs w:val="24"/>
      <w:lang w:val="en-IN" w:eastAsia="en-GB"/>
    </w:rPr>
  </w:style>
  <w:style w:type="character" w:styleId="Strong">
    <w:name w:val="Strong"/>
    <w:uiPriority w:val="22"/>
    <w:qFormat/>
    <w:rsid w:val="00545891"/>
    <w:rPr>
      <w:b/>
      <w:bCs/>
    </w:rPr>
  </w:style>
  <w:style w:type="paragraph" w:styleId="NormalWeb">
    <w:name w:val="Normal (Web)"/>
    <w:basedOn w:val="Normal"/>
    <w:uiPriority w:val="99"/>
    <w:unhideWhenUsed/>
    <w:rsid w:val="002E5CD9"/>
    <w:pPr>
      <w:spacing w:before="100" w:beforeAutospacing="1" w:after="100" w:afterAutospacing="1"/>
      <w:jc w:val="left"/>
    </w:pPr>
    <w:rPr>
      <w:rFonts w:eastAsia="Times New Roman"/>
      <w:sz w:val="24"/>
      <w:szCs w:val="24"/>
      <w:lang w:val="en-IN" w:eastAsia="en-GB"/>
    </w:rPr>
  </w:style>
  <w:style w:type="table" w:styleId="Table3Deffects2">
    <w:name w:val="Table 3D effects 2"/>
    <w:basedOn w:val="TableNormal"/>
    <w:rsid w:val="002E5CD9"/>
    <w:pPr>
      <w:jc w:val="cente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E5CD9"/>
    <w:pPr>
      <w:jc w:val="cente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06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2A70FE"/>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2A70FE"/>
    <w:pPr>
      <w:ind w:left="720"/>
      <w:contextualSpacing/>
    </w:pPr>
  </w:style>
  <w:style w:type="table" w:styleId="TableGrid2">
    <w:name w:val="Table Grid 2"/>
    <w:basedOn w:val="TableNormal"/>
    <w:rsid w:val="00C46EAE"/>
    <w:pPr>
      <w:jc w:val="cente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93840">
      <w:bodyDiv w:val="1"/>
      <w:marLeft w:val="0"/>
      <w:marRight w:val="0"/>
      <w:marTop w:val="0"/>
      <w:marBottom w:val="0"/>
      <w:divBdr>
        <w:top w:val="none" w:sz="0" w:space="0" w:color="auto"/>
        <w:left w:val="none" w:sz="0" w:space="0" w:color="auto"/>
        <w:bottom w:val="none" w:sz="0" w:space="0" w:color="auto"/>
        <w:right w:val="none" w:sz="0" w:space="0" w:color="auto"/>
      </w:divBdr>
    </w:div>
    <w:div w:id="181359690">
      <w:bodyDiv w:val="1"/>
      <w:marLeft w:val="0"/>
      <w:marRight w:val="0"/>
      <w:marTop w:val="0"/>
      <w:marBottom w:val="0"/>
      <w:divBdr>
        <w:top w:val="none" w:sz="0" w:space="0" w:color="auto"/>
        <w:left w:val="none" w:sz="0" w:space="0" w:color="auto"/>
        <w:bottom w:val="none" w:sz="0" w:space="0" w:color="auto"/>
        <w:right w:val="none" w:sz="0" w:space="0" w:color="auto"/>
      </w:divBdr>
      <w:divsChild>
        <w:div w:id="1446803084">
          <w:marLeft w:val="0"/>
          <w:marRight w:val="0"/>
          <w:marTop w:val="0"/>
          <w:marBottom w:val="0"/>
          <w:divBdr>
            <w:top w:val="none" w:sz="0" w:space="0" w:color="auto"/>
            <w:left w:val="none" w:sz="0" w:space="0" w:color="auto"/>
            <w:bottom w:val="none" w:sz="0" w:space="0" w:color="auto"/>
            <w:right w:val="none" w:sz="0" w:space="0" w:color="auto"/>
          </w:divBdr>
        </w:div>
        <w:div w:id="1495796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099667">
          <w:marLeft w:val="0"/>
          <w:marRight w:val="0"/>
          <w:marTop w:val="0"/>
          <w:marBottom w:val="0"/>
          <w:divBdr>
            <w:top w:val="none" w:sz="0" w:space="0" w:color="auto"/>
            <w:left w:val="none" w:sz="0" w:space="0" w:color="auto"/>
            <w:bottom w:val="none" w:sz="0" w:space="0" w:color="auto"/>
            <w:right w:val="none" w:sz="0" w:space="0" w:color="auto"/>
          </w:divBdr>
        </w:div>
        <w:div w:id="1938101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38386">
      <w:bodyDiv w:val="1"/>
      <w:marLeft w:val="0"/>
      <w:marRight w:val="0"/>
      <w:marTop w:val="0"/>
      <w:marBottom w:val="0"/>
      <w:divBdr>
        <w:top w:val="none" w:sz="0" w:space="0" w:color="auto"/>
        <w:left w:val="none" w:sz="0" w:space="0" w:color="auto"/>
        <w:bottom w:val="none" w:sz="0" w:space="0" w:color="auto"/>
        <w:right w:val="none" w:sz="0" w:space="0" w:color="auto"/>
      </w:divBdr>
    </w:div>
    <w:div w:id="331372082">
      <w:bodyDiv w:val="1"/>
      <w:marLeft w:val="0"/>
      <w:marRight w:val="0"/>
      <w:marTop w:val="0"/>
      <w:marBottom w:val="0"/>
      <w:divBdr>
        <w:top w:val="none" w:sz="0" w:space="0" w:color="auto"/>
        <w:left w:val="none" w:sz="0" w:space="0" w:color="auto"/>
        <w:bottom w:val="none" w:sz="0" w:space="0" w:color="auto"/>
        <w:right w:val="none" w:sz="0" w:space="0" w:color="auto"/>
      </w:divBdr>
      <w:divsChild>
        <w:div w:id="224537080">
          <w:marLeft w:val="0"/>
          <w:marRight w:val="0"/>
          <w:marTop w:val="0"/>
          <w:marBottom w:val="0"/>
          <w:divBdr>
            <w:top w:val="none" w:sz="0" w:space="0" w:color="auto"/>
            <w:left w:val="none" w:sz="0" w:space="0" w:color="auto"/>
            <w:bottom w:val="none" w:sz="0" w:space="0" w:color="auto"/>
            <w:right w:val="none" w:sz="0" w:space="0" w:color="auto"/>
          </w:divBdr>
        </w:div>
        <w:div w:id="793673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047651">
      <w:bodyDiv w:val="1"/>
      <w:marLeft w:val="0"/>
      <w:marRight w:val="0"/>
      <w:marTop w:val="0"/>
      <w:marBottom w:val="0"/>
      <w:divBdr>
        <w:top w:val="none" w:sz="0" w:space="0" w:color="auto"/>
        <w:left w:val="none" w:sz="0" w:space="0" w:color="auto"/>
        <w:bottom w:val="none" w:sz="0" w:space="0" w:color="auto"/>
        <w:right w:val="none" w:sz="0" w:space="0" w:color="auto"/>
      </w:divBdr>
    </w:div>
    <w:div w:id="449281680">
      <w:bodyDiv w:val="1"/>
      <w:marLeft w:val="0"/>
      <w:marRight w:val="0"/>
      <w:marTop w:val="0"/>
      <w:marBottom w:val="0"/>
      <w:divBdr>
        <w:top w:val="none" w:sz="0" w:space="0" w:color="auto"/>
        <w:left w:val="none" w:sz="0" w:space="0" w:color="auto"/>
        <w:bottom w:val="none" w:sz="0" w:space="0" w:color="auto"/>
        <w:right w:val="none" w:sz="0" w:space="0" w:color="auto"/>
      </w:divBdr>
    </w:div>
    <w:div w:id="614601942">
      <w:bodyDiv w:val="1"/>
      <w:marLeft w:val="0"/>
      <w:marRight w:val="0"/>
      <w:marTop w:val="0"/>
      <w:marBottom w:val="0"/>
      <w:divBdr>
        <w:top w:val="none" w:sz="0" w:space="0" w:color="auto"/>
        <w:left w:val="none" w:sz="0" w:space="0" w:color="auto"/>
        <w:bottom w:val="none" w:sz="0" w:space="0" w:color="auto"/>
        <w:right w:val="none" w:sz="0" w:space="0" w:color="auto"/>
      </w:divBdr>
    </w:div>
    <w:div w:id="626737208">
      <w:bodyDiv w:val="1"/>
      <w:marLeft w:val="0"/>
      <w:marRight w:val="0"/>
      <w:marTop w:val="0"/>
      <w:marBottom w:val="0"/>
      <w:divBdr>
        <w:top w:val="none" w:sz="0" w:space="0" w:color="auto"/>
        <w:left w:val="none" w:sz="0" w:space="0" w:color="auto"/>
        <w:bottom w:val="none" w:sz="0" w:space="0" w:color="auto"/>
        <w:right w:val="none" w:sz="0" w:space="0" w:color="auto"/>
      </w:divBdr>
    </w:div>
    <w:div w:id="642974229">
      <w:bodyDiv w:val="1"/>
      <w:marLeft w:val="0"/>
      <w:marRight w:val="0"/>
      <w:marTop w:val="0"/>
      <w:marBottom w:val="0"/>
      <w:divBdr>
        <w:top w:val="none" w:sz="0" w:space="0" w:color="auto"/>
        <w:left w:val="none" w:sz="0" w:space="0" w:color="auto"/>
        <w:bottom w:val="none" w:sz="0" w:space="0" w:color="auto"/>
        <w:right w:val="none" w:sz="0" w:space="0" w:color="auto"/>
      </w:divBdr>
      <w:divsChild>
        <w:div w:id="1591885029">
          <w:marLeft w:val="0"/>
          <w:marRight w:val="0"/>
          <w:marTop w:val="0"/>
          <w:marBottom w:val="0"/>
          <w:divBdr>
            <w:top w:val="none" w:sz="0" w:space="0" w:color="auto"/>
            <w:left w:val="none" w:sz="0" w:space="0" w:color="auto"/>
            <w:bottom w:val="none" w:sz="0" w:space="0" w:color="auto"/>
            <w:right w:val="none" w:sz="0" w:space="0" w:color="auto"/>
          </w:divBdr>
        </w:div>
      </w:divsChild>
    </w:div>
    <w:div w:id="659384244">
      <w:bodyDiv w:val="1"/>
      <w:marLeft w:val="0"/>
      <w:marRight w:val="0"/>
      <w:marTop w:val="0"/>
      <w:marBottom w:val="0"/>
      <w:divBdr>
        <w:top w:val="none" w:sz="0" w:space="0" w:color="auto"/>
        <w:left w:val="none" w:sz="0" w:space="0" w:color="auto"/>
        <w:bottom w:val="none" w:sz="0" w:space="0" w:color="auto"/>
        <w:right w:val="none" w:sz="0" w:space="0" w:color="auto"/>
      </w:divBdr>
    </w:div>
    <w:div w:id="683478908">
      <w:bodyDiv w:val="1"/>
      <w:marLeft w:val="0"/>
      <w:marRight w:val="0"/>
      <w:marTop w:val="0"/>
      <w:marBottom w:val="0"/>
      <w:divBdr>
        <w:top w:val="none" w:sz="0" w:space="0" w:color="auto"/>
        <w:left w:val="none" w:sz="0" w:space="0" w:color="auto"/>
        <w:bottom w:val="none" w:sz="0" w:space="0" w:color="auto"/>
        <w:right w:val="none" w:sz="0" w:space="0" w:color="auto"/>
      </w:divBdr>
    </w:div>
    <w:div w:id="992217239">
      <w:bodyDiv w:val="1"/>
      <w:marLeft w:val="0"/>
      <w:marRight w:val="0"/>
      <w:marTop w:val="0"/>
      <w:marBottom w:val="0"/>
      <w:divBdr>
        <w:top w:val="none" w:sz="0" w:space="0" w:color="auto"/>
        <w:left w:val="none" w:sz="0" w:space="0" w:color="auto"/>
        <w:bottom w:val="none" w:sz="0" w:space="0" w:color="auto"/>
        <w:right w:val="none" w:sz="0" w:space="0" w:color="auto"/>
      </w:divBdr>
    </w:div>
    <w:div w:id="1029838866">
      <w:bodyDiv w:val="1"/>
      <w:marLeft w:val="0"/>
      <w:marRight w:val="0"/>
      <w:marTop w:val="0"/>
      <w:marBottom w:val="0"/>
      <w:divBdr>
        <w:top w:val="none" w:sz="0" w:space="0" w:color="auto"/>
        <w:left w:val="none" w:sz="0" w:space="0" w:color="auto"/>
        <w:bottom w:val="none" w:sz="0" w:space="0" w:color="auto"/>
        <w:right w:val="none" w:sz="0" w:space="0" w:color="auto"/>
      </w:divBdr>
    </w:div>
    <w:div w:id="1096824704">
      <w:bodyDiv w:val="1"/>
      <w:marLeft w:val="0"/>
      <w:marRight w:val="0"/>
      <w:marTop w:val="0"/>
      <w:marBottom w:val="0"/>
      <w:divBdr>
        <w:top w:val="none" w:sz="0" w:space="0" w:color="auto"/>
        <w:left w:val="none" w:sz="0" w:space="0" w:color="auto"/>
        <w:bottom w:val="none" w:sz="0" w:space="0" w:color="auto"/>
        <w:right w:val="none" w:sz="0" w:space="0" w:color="auto"/>
      </w:divBdr>
      <w:divsChild>
        <w:div w:id="576475632">
          <w:blockQuote w:val="1"/>
          <w:marLeft w:val="720"/>
          <w:marRight w:val="720"/>
          <w:marTop w:val="100"/>
          <w:marBottom w:val="100"/>
          <w:divBdr>
            <w:top w:val="none" w:sz="0" w:space="0" w:color="auto"/>
            <w:left w:val="none" w:sz="0" w:space="0" w:color="auto"/>
            <w:bottom w:val="none" w:sz="0" w:space="0" w:color="auto"/>
            <w:right w:val="none" w:sz="0" w:space="0" w:color="auto"/>
          </w:divBdr>
        </w:div>
        <w:div w:id="666326034">
          <w:marLeft w:val="0"/>
          <w:marRight w:val="0"/>
          <w:marTop w:val="0"/>
          <w:marBottom w:val="0"/>
          <w:divBdr>
            <w:top w:val="none" w:sz="0" w:space="0" w:color="auto"/>
            <w:left w:val="none" w:sz="0" w:space="0" w:color="auto"/>
            <w:bottom w:val="none" w:sz="0" w:space="0" w:color="auto"/>
            <w:right w:val="none" w:sz="0" w:space="0" w:color="auto"/>
          </w:divBdr>
        </w:div>
        <w:div w:id="12720066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735623">
          <w:marLeft w:val="0"/>
          <w:marRight w:val="0"/>
          <w:marTop w:val="0"/>
          <w:marBottom w:val="0"/>
          <w:divBdr>
            <w:top w:val="none" w:sz="0" w:space="0" w:color="auto"/>
            <w:left w:val="none" w:sz="0" w:space="0" w:color="auto"/>
            <w:bottom w:val="none" w:sz="0" w:space="0" w:color="auto"/>
            <w:right w:val="none" w:sz="0" w:space="0" w:color="auto"/>
          </w:divBdr>
        </w:div>
      </w:divsChild>
    </w:div>
    <w:div w:id="1111705155">
      <w:bodyDiv w:val="1"/>
      <w:marLeft w:val="0"/>
      <w:marRight w:val="0"/>
      <w:marTop w:val="0"/>
      <w:marBottom w:val="0"/>
      <w:divBdr>
        <w:top w:val="none" w:sz="0" w:space="0" w:color="auto"/>
        <w:left w:val="none" w:sz="0" w:space="0" w:color="auto"/>
        <w:bottom w:val="none" w:sz="0" w:space="0" w:color="auto"/>
        <w:right w:val="none" w:sz="0" w:space="0" w:color="auto"/>
      </w:divBdr>
    </w:div>
    <w:div w:id="1344239530">
      <w:bodyDiv w:val="1"/>
      <w:marLeft w:val="0"/>
      <w:marRight w:val="0"/>
      <w:marTop w:val="0"/>
      <w:marBottom w:val="0"/>
      <w:divBdr>
        <w:top w:val="none" w:sz="0" w:space="0" w:color="auto"/>
        <w:left w:val="none" w:sz="0" w:space="0" w:color="auto"/>
        <w:bottom w:val="none" w:sz="0" w:space="0" w:color="auto"/>
        <w:right w:val="none" w:sz="0" w:space="0" w:color="auto"/>
      </w:divBdr>
    </w:div>
    <w:div w:id="1384599805">
      <w:bodyDiv w:val="1"/>
      <w:marLeft w:val="0"/>
      <w:marRight w:val="0"/>
      <w:marTop w:val="0"/>
      <w:marBottom w:val="0"/>
      <w:divBdr>
        <w:top w:val="none" w:sz="0" w:space="0" w:color="auto"/>
        <w:left w:val="none" w:sz="0" w:space="0" w:color="auto"/>
        <w:bottom w:val="none" w:sz="0" w:space="0" w:color="auto"/>
        <w:right w:val="none" w:sz="0" w:space="0" w:color="auto"/>
      </w:divBdr>
      <w:divsChild>
        <w:div w:id="61678976">
          <w:blockQuote w:val="1"/>
          <w:marLeft w:val="720"/>
          <w:marRight w:val="720"/>
          <w:marTop w:val="100"/>
          <w:marBottom w:val="100"/>
          <w:divBdr>
            <w:top w:val="none" w:sz="0" w:space="0" w:color="auto"/>
            <w:left w:val="none" w:sz="0" w:space="0" w:color="auto"/>
            <w:bottom w:val="none" w:sz="0" w:space="0" w:color="auto"/>
            <w:right w:val="none" w:sz="0" w:space="0" w:color="auto"/>
          </w:divBdr>
        </w:div>
        <w:div w:id="355623196">
          <w:marLeft w:val="0"/>
          <w:marRight w:val="0"/>
          <w:marTop w:val="0"/>
          <w:marBottom w:val="0"/>
          <w:divBdr>
            <w:top w:val="none" w:sz="0" w:space="0" w:color="auto"/>
            <w:left w:val="none" w:sz="0" w:space="0" w:color="auto"/>
            <w:bottom w:val="none" w:sz="0" w:space="0" w:color="auto"/>
            <w:right w:val="none" w:sz="0" w:space="0" w:color="auto"/>
          </w:divBdr>
        </w:div>
        <w:div w:id="1841461340">
          <w:marLeft w:val="0"/>
          <w:marRight w:val="0"/>
          <w:marTop w:val="0"/>
          <w:marBottom w:val="0"/>
          <w:divBdr>
            <w:top w:val="none" w:sz="0" w:space="0" w:color="auto"/>
            <w:left w:val="none" w:sz="0" w:space="0" w:color="auto"/>
            <w:bottom w:val="none" w:sz="0" w:space="0" w:color="auto"/>
            <w:right w:val="none" w:sz="0" w:space="0" w:color="auto"/>
          </w:divBdr>
        </w:div>
        <w:div w:id="2088385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2361618">
      <w:bodyDiv w:val="1"/>
      <w:marLeft w:val="0"/>
      <w:marRight w:val="0"/>
      <w:marTop w:val="0"/>
      <w:marBottom w:val="0"/>
      <w:divBdr>
        <w:top w:val="none" w:sz="0" w:space="0" w:color="auto"/>
        <w:left w:val="none" w:sz="0" w:space="0" w:color="auto"/>
        <w:bottom w:val="none" w:sz="0" w:space="0" w:color="auto"/>
        <w:right w:val="none" w:sz="0" w:space="0" w:color="auto"/>
      </w:divBdr>
    </w:div>
    <w:div w:id="1476294947">
      <w:bodyDiv w:val="1"/>
      <w:marLeft w:val="0"/>
      <w:marRight w:val="0"/>
      <w:marTop w:val="0"/>
      <w:marBottom w:val="0"/>
      <w:divBdr>
        <w:top w:val="none" w:sz="0" w:space="0" w:color="auto"/>
        <w:left w:val="none" w:sz="0" w:space="0" w:color="auto"/>
        <w:bottom w:val="none" w:sz="0" w:space="0" w:color="auto"/>
        <w:right w:val="none" w:sz="0" w:space="0" w:color="auto"/>
      </w:divBdr>
    </w:div>
    <w:div w:id="1559437507">
      <w:bodyDiv w:val="1"/>
      <w:marLeft w:val="0"/>
      <w:marRight w:val="0"/>
      <w:marTop w:val="0"/>
      <w:marBottom w:val="0"/>
      <w:divBdr>
        <w:top w:val="none" w:sz="0" w:space="0" w:color="auto"/>
        <w:left w:val="none" w:sz="0" w:space="0" w:color="auto"/>
        <w:bottom w:val="none" w:sz="0" w:space="0" w:color="auto"/>
        <w:right w:val="none" w:sz="0" w:space="0" w:color="auto"/>
      </w:divBdr>
      <w:divsChild>
        <w:div w:id="1463770338">
          <w:marLeft w:val="0"/>
          <w:marRight w:val="0"/>
          <w:marTop w:val="0"/>
          <w:marBottom w:val="0"/>
          <w:divBdr>
            <w:top w:val="none" w:sz="0" w:space="0" w:color="auto"/>
            <w:left w:val="none" w:sz="0" w:space="0" w:color="auto"/>
            <w:bottom w:val="none" w:sz="0" w:space="0" w:color="auto"/>
            <w:right w:val="none" w:sz="0" w:space="0" w:color="auto"/>
          </w:divBdr>
        </w:div>
      </w:divsChild>
    </w:div>
    <w:div w:id="1595626241">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79502405">
      <w:bodyDiv w:val="1"/>
      <w:marLeft w:val="0"/>
      <w:marRight w:val="0"/>
      <w:marTop w:val="0"/>
      <w:marBottom w:val="0"/>
      <w:divBdr>
        <w:top w:val="none" w:sz="0" w:space="0" w:color="auto"/>
        <w:left w:val="none" w:sz="0" w:space="0" w:color="auto"/>
        <w:bottom w:val="none" w:sz="0" w:space="0" w:color="auto"/>
        <w:right w:val="none" w:sz="0" w:space="0" w:color="auto"/>
      </w:divBdr>
    </w:div>
    <w:div w:id="1839687251">
      <w:bodyDiv w:val="1"/>
      <w:marLeft w:val="0"/>
      <w:marRight w:val="0"/>
      <w:marTop w:val="0"/>
      <w:marBottom w:val="0"/>
      <w:divBdr>
        <w:top w:val="none" w:sz="0" w:space="0" w:color="auto"/>
        <w:left w:val="none" w:sz="0" w:space="0" w:color="auto"/>
        <w:bottom w:val="none" w:sz="0" w:space="0" w:color="auto"/>
        <w:right w:val="none" w:sz="0" w:space="0" w:color="auto"/>
      </w:divBdr>
      <w:divsChild>
        <w:div w:id="705957607">
          <w:marLeft w:val="0"/>
          <w:marRight w:val="0"/>
          <w:marTop w:val="0"/>
          <w:marBottom w:val="0"/>
          <w:divBdr>
            <w:top w:val="none" w:sz="0" w:space="0" w:color="auto"/>
            <w:left w:val="none" w:sz="0" w:space="0" w:color="auto"/>
            <w:bottom w:val="none" w:sz="0" w:space="0" w:color="auto"/>
            <w:right w:val="none" w:sz="0" w:space="0" w:color="auto"/>
          </w:divBdr>
        </w:div>
        <w:div w:id="77348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81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17143">
          <w:marLeft w:val="0"/>
          <w:marRight w:val="0"/>
          <w:marTop w:val="0"/>
          <w:marBottom w:val="0"/>
          <w:divBdr>
            <w:top w:val="none" w:sz="0" w:space="0" w:color="auto"/>
            <w:left w:val="none" w:sz="0" w:space="0" w:color="auto"/>
            <w:bottom w:val="none" w:sz="0" w:space="0" w:color="auto"/>
            <w:right w:val="none" w:sz="0" w:space="0" w:color="auto"/>
          </w:divBdr>
        </w:div>
      </w:divsChild>
    </w:div>
    <w:div w:id="1879006011">
      <w:bodyDiv w:val="1"/>
      <w:marLeft w:val="0"/>
      <w:marRight w:val="0"/>
      <w:marTop w:val="0"/>
      <w:marBottom w:val="0"/>
      <w:divBdr>
        <w:top w:val="none" w:sz="0" w:space="0" w:color="auto"/>
        <w:left w:val="none" w:sz="0" w:space="0" w:color="auto"/>
        <w:bottom w:val="none" w:sz="0" w:space="0" w:color="auto"/>
        <w:right w:val="none" w:sz="0" w:space="0" w:color="auto"/>
      </w:divBdr>
      <w:divsChild>
        <w:div w:id="917861008">
          <w:blockQuote w:val="1"/>
          <w:marLeft w:val="720"/>
          <w:marRight w:val="720"/>
          <w:marTop w:val="100"/>
          <w:marBottom w:val="100"/>
          <w:divBdr>
            <w:top w:val="none" w:sz="0" w:space="0" w:color="auto"/>
            <w:left w:val="none" w:sz="0" w:space="0" w:color="auto"/>
            <w:bottom w:val="none" w:sz="0" w:space="0" w:color="auto"/>
            <w:right w:val="none" w:sz="0" w:space="0" w:color="auto"/>
          </w:divBdr>
        </w:div>
        <w:div w:id="92222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3756473">
          <w:marLeft w:val="0"/>
          <w:marRight w:val="0"/>
          <w:marTop w:val="0"/>
          <w:marBottom w:val="0"/>
          <w:divBdr>
            <w:top w:val="none" w:sz="0" w:space="0" w:color="auto"/>
            <w:left w:val="none" w:sz="0" w:space="0" w:color="auto"/>
            <w:bottom w:val="none" w:sz="0" w:space="0" w:color="auto"/>
            <w:right w:val="none" w:sz="0" w:space="0" w:color="auto"/>
          </w:divBdr>
        </w:div>
      </w:divsChild>
    </w:div>
    <w:div w:id="2121605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uyash2173@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gracesht@srmist.edu.i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lenkondoor@gmail.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31062</CharactersWithSpaces>
  <SharedDoc>false</SharedDoc>
  <HLinks>
    <vt:vector size="18" baseType="variant">
      <vt:variant>
        <vt:i4>4128853</vt:i4>
      </vt:variant>
      <vt:variant>
        <vt:i4>6</vt:i4>
      </vt:variant>
      <vt:variant>
        <vt:i4>0</vt:i4>
      </vt:variant>
      <vt:variant>
        <vt:i4>5</vt:i4>
      </vt:variant>
      <vt:variant>
        <vt:lpwstr>mailto:gracesht@srmist.edu.in</vt:lpwstr>
      </vt:variant>
      <vt:variant>
        <vt:lpwstr/>
      </vt:variant>
      <vt:variant>
        <vt:i4>1703977</vt:i4>
      </vt:variant>
      <vt:variant>
        <vt:i4>3</vt:i4>
      </vt:variant>
      <vt:variant>
        <vt:i4>0</vt:i4>
      </vt:variant>
      <vt:variant>
        <vt:i4>5</vt:i4>
      </vt:variant>
      <vt:variant>
        <vt:lpwstr>mailto:Alenkondoor@gmail.com</vt:lpwstr>
      </vt:variant>
      <vt:variant>
        <vt:lpwstr/>
      </vt:variant>
      <vt:variant>
        <vt:i4>1769533</vt:i4>
      </vt:variant>
      <vt:variant>
        <vt:i4>0</vt:i4>
      </vt:variant>
      <vt:variant>
        <vt:i4>0</vt:i4>
      </vt:variant>
      <vt:variant>
        <vt:i4>5</vt:i4>
      </vt:variant>
      <vt:variant>
        <vt:lpwstr>mailto:suyash2173@gmail.com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Alen Varghese</cp:lastModifiedBy>
  <cp:revision>8</cp:revision>
  <dcterms:created xsi:type="dcterms:W3CDTF">2026-05-23T19:44:00Z</dcterms:created>
  <dcterms:modified xsi:type="dcterms:W3CDTF">2026-05-26T07:58:00Z</dcterms:modified>
</cp:coreProperties>
</file>