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0155">
      <w:pPr>
        <w:spacing w:before="233" w:afterAutospacing="0"/>
        <w:rPr>
          <w:bCs/>
          <w:sz w:val="44"/>
          <w:szCs w:val="44"/>
        </w:rPr>
      </w:pPr>
      <w:r>
        <w:rPr>
          <w:rFonts w:hint="default"/>
          <w:bCs/>
          <w:sz w:val="44"/>
          <w:szCs w:val="44"/>
        </w:rPr>
        <w:t>ANDROID APPLICATION VULNERABILITY SCANNER</w:t>
      </w:r>
    </w:p>
    <w:p w14:paraId="3AF704E1">
      <w:pPr>
        <w:pStyle w:val="26"/>
        <w:spacing w:before="183" w:beforeLines="50" w:beforeAutospacing="0" w:after="0" w:afterAutospacing="0"/>
        <w:jc w:val="both"/>
        <w:rPr>
          <w:sz w:val="18"/>
          <w:szCs w:val="18"/>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70"/>
        <w:gridCol w:w="3370"/>
        <w:gridCol w:w="3370"/>
      </w:tblGrid>
      <w:tr w14:paraId="20E0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0" w:type="dxa"/>
          </w:tcPr>
          <w:p w14:paraId="3182EDE7">
            <w:pPr>
              <w:pStyle w:val="26"/>
              <w:spacing w:beforeAutospacing="0" w:after="100" w:afterAutospacing="1"/>
              <w:rPr>
                <w:rFonts w:hint="default"/>
                <w:sz w:val="18"/>
                <w:szCs w:val="18"/>
                <w:lang w:val="en-IN"/>
              </w:rPr>
            </w:pPr>
            <w:r>
              <w:rPr>
                <w:rFonts w:hint="default"/>
                <w:sz w:val="18"/>
                <w:szCs w:val="18"/>
                <w:lang w:val="en-IN"/>
              </w:rPr>
              <w:t>Janani Priya R</w:t>
            </w:r>
          </w:p>
        </w:tc>
        <w:tc>
          <w:tcPr>
            <w:tcW w:w="3370" w:type="dxa"/>
          </w:tcPr>
          <w:p w14:paraId="06ED794F">
            <w:pPr>
              <w:pStyle w:val="26"/>
              <w:spacing w:before="100" w:beforeAutospacing="1" w:after="100" w:afterAutospacing="1"/>
              <w:rPr>
                <w:sz w:val="18"/>
                <w:szCs w:val="18"/>
              </w:rPr>
            </w:pPr>
            <w:r>
              <w:rPr>
                <w:rFonts w:hint="default"/>
                <w:sz w:val="18"/>
                <w:szCs w:val="18"/>
              </w:rPr>
              <w:t>Ajai S</w:t>
            </w:r>
          </w:p>
        </w:tc>
        <w:tc>
          <w:tcPr>
            <w:tcW w:w="3370" w:type="dxa"/>
          </w:tcPr>
          <w:p w14:paraId="5F537CA0">
            <w:pPr>
              <w:pStyle w:val="26"/>
              <w:spacing w:before="100" w:beforeAutospacing="1" w:after="100" w:afterAutospacing="1"/>
              <w:rPr>
                <w:sz w:val="18"/>
                <w:szCs w:val="18"/>
              </w:rPr>
            </w:pPr>
            <w:r>
              <w:rPr>
                <w:rFonts w:hint="default"/>
                <w:sz w:val="18"/>
                <w:szCs w:val="18"/>
              </w:rPr>
              <w:t>Boobalan S</w:t>
            </w:r>
          </w:p>
        </w:tc>
      </w:tr>
      <w:tr w14:paraId="2F14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70" w:type="dxa"/>
          </w:tcPr>
          <w:p w14:paraId="71808FEC">
            <w:pPr>
              <w:pStyle w:val="26"/>
              <w:spacing w:before="100" w:beforeAutospacing="1" w:after="100" w:afterAutospacing="1"/>
              <w:jc w:val="center"/>
              <w:rPr>
                <w:rFonts w:hint="default"/>
                <w:sz w:val="18"/>
                <w:szCs w:val="18"/>
                <w:lang w:val="en-IN"/>
              </w:rPr>
            </w:pPr>
            <w:r>
              <w:rPr>
                <w:sz w:val="18"/>
                <w:szCs w:val="18"/>
              </w:rPr>
              <w:t>Associate Professor/  Cyber Security</w:t>
            </w:r>
          </w:p>
        </w:tc>
        <w:tc>
          <w:tcPr>
            <w:tcW w:w="3370" w:type="dxa"/>
          </w:tcPr>
          <w:p w14:paraId="6C1E3895">
            <w:pPr>
              <w:pStyle w:val="26"/>
              <w:spacing w:before="100" w:beforeAutospacing="1" w:after="100" w:afterAutospacing="1"/>
              <w:rPr>
                <w:sz w:val="18"/>
                <w:szCs w:val="18"/>
              </w:rPr>
            </w:pPr>
            <w:r>
              <w:rPr>
                <w:sz w:val="18"/>
                <w:szCs w:val="18"/>
              </w:rPr>
              <w:t>UG Student / Cyber Security</w:t>
            </w:r>
          </w:p>
        </w:tc>
        <w:tc>
          <w:tcPr>
            <w:tcW w:w="3370" w:type="dxa"/>
          </w:tcPr>
          <w:p w14:paraId="5E6DA30A">
            <w:pPr>
              <w:pStyle w:val="26"/>
              <w:spacing w:before="100" w:beforeAutospacing="1" w:after="100" w:afterAutospacing="1"/>
              <w:rPr>
                <w:sz w:val="18"/>
                <w:szCs w:val="18"/>
              </w:rPr>
            </w:pPr>
            <w:r>
              <w:rPr>
                <w:sz w:val="18"/>
                <w:szCs w:val="18"/>
              </w:rPr>
              <w:t>UG Student / Cyber Security</w:t>
            </w:r>
          </w:p>
        </w:tc>
      </w:tr>
      <w:tr w14:paraId="7F51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0" w:type="dxa"/>
          </w:tcPr>
          <w:p w14:paraId="447E320A">
            <w:pPr>
              <w:pStyle w:val="26"/>
              <w:spacing w:before="100" w:beforeAutospacing="1" w:after="100" w:afterAutospacing="1"/>
              <w:rPr>
                <w:sz w:val="18"/>
                <w:szCs w:val="18"/>
              </w:rPr>
            </w:pPr>
            <w:r>
              <w:rPr>
                <w:sz w:val="18"/>
                <w:szCs w:val="18"/>
              </w:rPr>
              <w:t>Mahendra Engineering College, Namakkal, Tamil Nadu, India</w:t>
            </w:r>
          </w:p>
        </w:tc>
        <w:tc>
          <w:tcPr>
            <w:tcW w:w="3370" w:type="dxa"/>
          </w:tcPr>
          <w:p w14:paraId="38529202">
            <w:pPr>
              <w:pStyle w:val="26"/>
              <w:spacing w:before="100" w:beforeAutospacing="1" w:after="100" w:afterAutospacing="1"/>
              <w:rPr>
                <w:sz w:val="18"/>
                <w:szCs w:val="18"/>
              </w:rPr>
            </w:pPr>
            <w:r>
              <w:rPr>
                <w:sz w:val="18"/>
                <w:szCs w:val="18"/>
              </w:rPr>
              <w:t>Mahendra Engineering College, Namakkal, Tamil Nadu, India</w:t>
            </w:r>
          </w:p>
        </w:tc>
        <w:tc>
          <w:tcPr>
            <w:tcW w:w="3370" w:type="dxa"/>
          </w:tcPr>
          <w:p w14:paraId="52B8318A">
            <w:pPr>
              <w:pStyle w:val="26"/>
              <w:spacing w:before="100" w:beforeAutospacing="1" w:after="100" w:afterAutospacing="1"/>
              <w:rPr>
                <w:sz w:val="18"/>
                <w:szCs w:val="18"/>
              </w:rPr>
            </w:pPr>
            <w:r>
              <w:rPr>
                <w:sz w:val="18"/>
                <w:szCs w:val="18"/>
              </w:rPr>
              <w:t>Mahendra Engineering College, Namakkal, Tamil Nadu, India</w:t>
            </w:r>
          </w:p>
        </w:tc>
      </w:tr>
      <w:tr w14:paraId="12DA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0" w:type="dxa"/>
          </w:tcPr>
          <w:p w14:paraId="6F101C4C">
            <w:pPr>
              <w:rPr>
                <w:rFonts w:hint="default"/>
                <w:lang w:val="en-IN"/>
              </w:rPr>
            </w:pPr>
            <w:r>
              <w:rPr>
                <w:rFonts w:hint="default"/>
                <w:lang w:val="en-IN"/>
              </w:rPr>
              <w:t>jananipriyar@mahendra.info</w:t>
            </w:r>
          </w:p>
        </w:tc>
        <w:tc>
          <w:tcPr>
            <w:tcW w:w="3370" w:type="dxa"/>
          </w:tcPr>
          <w:p w14:paraId="581A8938">
            <w:r>
              <w:rPr>
                <w:rFonts w:hint="default"/>
              </w:rPr>
              <w:t>Ajaiajai5577@gmail.com</w:t>
            </w:r>
          </w:p>
        </w:tc>
        <w:tc>
          <w:tcPr>
            <w:tcW w:w="3370" w:type="dxa"/>
          </w:tcPr>
          <w:p w14:paraId="0D0EFBB2">
            <w:r>
              <w:rPr>
                <w:rFonts w:hint="default"/>
              </w:rPr>
              <w:t>Sboobalan292@gmail.com</w:t>
            </w:r>
          </w:p>
        </w:tc>
      </w:tr>
    </w:tbl>
    <w:p w14:paraId="638762B5">
      <w:pPr>
        <w:pStyle w:val="26"/>
        <w:spacing w:before="183" w:beforeLines="50" w:beforeAutospacing="0" w:after="60" w:afterLines="16" w:afterAutospacing="0"/>
        <w:jc w:val="both"/>
        <w:rPr>
          <w:sz w:val="18"/>
          <w:szCs w:val="18"/>
        </w:rPr>
      </w:pPr>
    </w:p>
    <w:tbl>
      <w:tblPr>
        <w:tblStyle w:val="16"/>
        <w:tblW w:w="1006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02"/>
        <w:gridCol w:w="3402"/>
        <w:gridCol w:w="3261"/>
      </w:tblGrid>
      <w:tr w14:paraId="2C30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2" w:type="dxa"/>
          </w:tcPr>
          <w:p w14:paraId="5BE2AF3D">
            <w:pPr>
              <w:pStyle w:val="26"/>
              <w:spacing w:beforeAutospacing="0" w:after="100" w:afterAutospacing="1"/>
              <w:rPr>
                <w:sz w:val="18"/>
                <w:szCs w:val="18"/>
              </w:rPr>
            </w:pPr>
            <w:r>
              <w:rPr>
                <w:rFonts w:hint="default"/>
                <w:sz w:val="18"/>
                <w:szCs w:val="18"/>
              </w:rPr>
              <w:t>Deepakkumar S</w:t>
            </w:r>
          </w:p>
        </w:tc>
        <w:tc>
          <w:tcPr>
            <w:tcW w:w="3402" w:type="dxa"/>
          </w:tcPr>
          <w:p w14:paraId="2269B02C">
            <w:pPr>
              <w:pStyle w:val="26"/>
              <w:spacing w:before="100" w:beforeAutospacing="1" w:after="100" w:afterAutospacing="1"/>
              <w:rPr>
                <w:sz w:val="18"/>
                <w:szCs w:val="18"/>
              </w:rPr>
            </w:pPr>
            <w:r>
              <w:rPr>
                <w:rFonts w:hint="default"/>
                <w:sz w:val="18"/>
                <w:szCs w:val="18"/>
              </w:rPr>
              <w:t>Dhivakar S</w:t>
            </w:r>
          </w:p>
        </w:tc>
        <w:tc>
          <w:tcPr>
            <w:tcW w:w="3261" w:type="dxa"/>
          </w:tcPr>
          <w:p w14:paraId="4B9848DF">
            <w:pPr>
              <w:pStyle w:val="26"/>
              <w:spacing w:before="100" w:beforeAutospacing="1" w:after="100" w:afterAutospacing="1"/>
              <w:rPr>
                <w:sz w:val="18"/>
                <w:szCs w:val="18"/>
              </w:rPr>
            </w:pPr>
          </w:p>
        </w:tc>
      </w:tr>
      <w:tr w14:paraId="24AA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2" w:type="dxa"/>
          </w:tcPr>
          <w:p w14:paraId="5A8764F3">
            <w:pPr>
              <w:pStyle w:val="26"/>
              <w:spacing w:before="100" w:beforeAutospacing="1" w:after="100" w:afterAutospacing="1"/>
              <w:rPr>
                <w:sz w:val="18"/>
                <w:szCs w:val="18"/>
              </w:rPr>
            </w:pPr>
            <w:r>
              <w:rPr>
                <w:sz w:val="18"/>
                <w:szCs w:val="18"/>
              </w:rPr>
              <w:t>UG Student / Cyber Security</w:t>
            </w:r>
          </w:p>
        </w:tc>
        <w:tc>
          <w:tcPr>
            <w:tcW w:w="3402" w:type="dxa"/>
          </w:tcPr>
          <w:p w14:paraId="1738A934">
            <w:pPr>
              <w:pStyle w:val="26"/>
              <w:spacing w:before="100" w:beforeAutospacing="1" w:after="100" w:afterAutospacing="1"/>
              <w:rPr>
                <w:sz w:val="18"/>
                <w:szCs w:val="18"/>
              </w:rPr>
            </w:pPr>
            <w:r>
              <w:rPr>
                <w:sz w:val="18"/>
                <w:szCs w:val="18"/>
              </w:rPr>
              <w:t>UG Student / Cyber Security</w:t>
            </w:r>
          </w:p>
        </w:tc>
        <w:tc>
          <w:tcPr>
            <w:tcW w:w="3261" w:type="dxa"/>
          </w:tcPr>
          <w:p w14:paraId="73BFEB15">
            <w:pPr>
              <w:pStyle w:val="26"/>
              <w:spacing w:before="100" w:beforeAutospacing="1" w:after="100" w:afterAutospacing="1"/>
              <w:rPr>
                <w:sz w:val="18"/>
                <w:szCs w:val="18"/>
              </w:rPr>
            </w:pPr>
          </w:p>
        </w:tc>
      </w:tr>
      <w:tr w14:paraId="7D4FB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2" w:type="dxa"/>
          </w:tcPr>
          <w:p w14:paraId="39D1127E">
            <w:pPr>
              <w:pStyle w:val="26"/>
              <w:spacing w:before="100" w:beforeAutospacing="1" w:after="100" w:afterAutospacing="1"/>
              <w:rPr>
                <w:sz w:val="18"/>
                <w:szCs w:val="18"/>
              </w:rPr>
            </w:pPr>
            <w:r>
              <w:rPr>
                <w:sz w:val="18"/>
                <w:szCs w:val="18"/>
              </w:rPr>
              <w:t>Mahendra Engineering College, Namakkal, Tamil Nadu, India</w:t>
            </w:r>
          </w:p>
        </w:tc>
        <w:tc>
          <w:tcPr>
            <w:tcW w:w="3402" w:type="dxa"/>
          </w:tcPr>
          <w:p w14:paraId="24BF4132">
            <w:pPr>
              <w:pStyle w:val="26"/>
              <w:spacing w:before="100" w:beforeAutospacing="1" w:after="100" w:afterAutospacing="1"/>
              <w:rPr>
                <w:sz w:val="18"/>
                <w:szCs w:val="18"/>
              </w:rPr>
            </w:pPr>
            <w:r>
              <w:rPr>
                <w:sz w:val="18"/>
                <w:szCs w:val="18"/>
              </w:rPr>
              <w:t>Mahendra Engineering College, Namakkal, Tamil Nadu, India</w:t>
            </w:r>
          </w:p>
        </w:tc>
        <w:tc>
          <w:tcPr>
            <w:tcW w:w="3261" w:type="dxa"/>
          </w:tcPr>
          <w:p w14:paraId="5834D156">
            <w:pPr>
              <w:pStyle w:val="26"/>
              <w:spacing w:before="100" w:beforeAutospacing="1" w:after="100" w:afterAutospacing="1"/>
              <w:rPr>
                <w:sz w:val="18"/>
                <w:szCs w:val="18"/>
              </w:rPr>
            </w:pPr>
          </w:p>
        </w:tc>
      </w:tr>
      <w:tr w14:paraId="0222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02" w:type="dxa"/>
          </w:tcPr>
          <w:p w14:paraId="761CC3B3">
            <w:r>
              <w:rPr>
                <w:rFonts w:hint="default"/>
              </w:rPr>
              <w:t>deepaksdk2@gmail.com</w:t>
            </w:r>
          </w:p>
        </w:tc>
        <w:tc>
          <w:tcPr>
            <w:tcW w:w="3402" w:type="dxa"/>
          </w:tcPr>
          <w:p w14:paraId="488CAC2D">
            <w:r>
              <w:rPr>
                <w:rFonts w:hint="default"/>
              </w:rPr>
              <w:t>dhivakar2720@gmail.com</w:t>
            </w:r>
          </w:p>
        </w:tc>
        <w:tc>
          <w:tcPr>
            <w:tcW w:w="3261" w:type="dxa"/>
          </w:tcPr>
          <w:p w14:paraId="57B627D1"/>
        </w:tc>
      </w:tr>
    </w:tbl>
    <w:p w14:paraId="7C9235E9">
      <w:pPr>
        <w:pStyle w:val="26"/>
        <w:spacing w:before="100" w:beforeAutospacing="1" w:after="100" w:afterAutospacing="1"/>
        <w:jc w:val="both"/>
        <w:rPr>
          <w:sz w:val="18"/>
          <w:szCs w:val="18"/>
        </w:rPr>
        <w:sectPr>
          <w:footerReference r:id="rId4" w:type="first"/>
          <w:footerReference r:id="rId3" w:type="default"/>
          <w:pgSz w:w="11906" w:h="16838"/>
          <w:pgMar w:top="540" w:right="893" w:bottom="1440" w:left="893" w:header="720" w:footer="720" w:gutter="0"/>
          <w:cols w:space="720" w:num="1"/>
          <w:titlePg/>
          <w:docGrid w:linePitch="360" w:charSpace="0"/>
        </w:sectPr>
      </w:pPr>
    </w:p>
    <w:p w14:paraId="102B35AB">
      <w:pPr>
        <w:pBdr>
          <w:top w:val="single" w:color="auto" w:sz="4" w:space="1"/>
          <w:left w:val="single" w:color="auto" w:sz="4" w:space="4"/>
          <w:bottom w:val="single" w:color="auto" w:sz="4" w:space="1"/>
          <w:right w:val="single" w:color="auto" w:sz="4" w:space="4"/>
          <w:between w:val="single" w:color="auto" w:sz="4" w:space="1"/>
        </w:pBdr>
        <w:jc w:val="both"/>
        <w:sectPr>
          <w:type w:val="continuous"/>
          <w:pgSz w:w="11906" w:h="16838"/>
          <w:pgMar w:top="448" w:right="890" w:bottom="1440" w:left="890" w:header="720" w:footer="720" w:gutter="0"/>
          <w:cols w:space="720" w:num="3"/>
          <w:docGrid w:linePitch="360" w:charSpace="0"/>
        </w:sectPr>
      </w:pPr>
    </w:p>
    <w:p w14:paraId="64B69BA3">
      <w:pPr>
        <w:jc w:val="both"/>
        <w:sectPr>
          <w:type w:val="continuous"/>
          <w:pgSz w:w="11906" w:h="16838"/>
          <w:pgMar w:top="450" w:right="893" w:bottom="1440" w:left="893" w:header="720" w:footer="720" w:gutter="0"/>
          <w:cols w:space="720" w:num="3"/>
          <w:docGrid w:linePitch="360" w:charSpace="0"/>
        </w:sectPr>
      </w:pPr>
      <w:bookmarkStart w:id="0" w:name="_GoBack"/>
      <w:bookmarkEnd w:id="0"/>
    </w:p>
    <w:p w14:paraId="4C7DB719">
      <w:pPr>
        <w:pStyle w:val="17"/>
        <w:ind w:firstLine="0"/>
        <w:rPr>
          <w:i/>
          <w:iCs/>
          <w:lang w:val="en-IN"/>
        </w:rPr>
      </w:pPr>
      <w:r>
        <w:rPr>
          <w:i/>
          <w:iCs/>
        </w:rPr>
        <w:t>Abstract</w:t>
      </w:r>
      <w:r>
        <w:rPr>
          <w:i/>
          <w:iCs/>
          <w:lang w:val="en-IN"/>
        </w:rPr>
        <w:t xml:space="preserve"> -The rapid proliferation of Android devices and applications has significantly expanded the mobile threat landscape, making application security a critical concern. This study presents the design and implementation of an advanced Android Application Vulnerability Scanner aimed at detecting and mitigating security flaws within mobile applications. The proposed system integrates both Static Application Security Testing (SAST) and Dynamic Application Security Testing (DAST) techniques to provide comprehensive vulnerability assessment. Static analysis examines source code, manifest configurations, and permission usage to identify insecure coding practices, while dynamic analysis evaluates runtime behavior, network communication, and data flow to detect hidden threats and malicious activities.To enhance detection accuracy, the system incorporates machine learning models that analyze feature patterns derived from both static and dynamic environments, enabling the identification of complex and previously unknown vulnerabilities. The scanner also employs risk scoring mechanisms based on adapted CVSS metrics to prioritize threats and provide actionable insights for developers. Designed for seamless integration into DevSecOps pipelines, the system promotes early vulnerability detection and reduces security risks before deployment. Overall, the proposed framework improves the reliability, scalability, and effectiveness of Android security analysis, contributing to the development of secure mobile applications in an increasingly hostile cyber environment.</w:t>
      </w:r>
    </w:p>
    <w:p w14:paraId="0DE60FBA">
      <w:pPr>
        <w:pStyle w:val="34"/>
        <w:ind w:firstLine="0"/>
        <w:rPr>
          <w:lang w:val="en-IN"/>
        </w:rPr>
      </w:pPr>
      <w:r>
        <w:t>Keywords</w:t>
      </w:r>
      <w:r>
        <w:rPr>
          <w:lang w:val="en-IN"/>
        </w:rPr>
        <w:t xml:space="preserve"> - Android Security</w:t>
      </w:r>
      <w:r>
        <w:rPr>
          <w:rFonts w:hint="default"/>
          <w:lang w:val="en-IN"/>
        </w:rPr>
        <w:t>, Vulnerability Scanner, Static Analysis (SAST), DevSecOps, Risk Scoring (CVSS)Permission Analysis</w:t>
      </w:r>
      <w:r>
        <w:rPr>
          <w:lang w:val="en-IN"/>
        </w:rPr>
        <w:t>.</w:t>
      </w:r>
    </w:p>
    <w:p w14:paraId="4DF61DA6">
      <w:pPr>
        <w:pStyle w:val="2"/>
      </w:pPr>
      <w:r>
        <w:t>Introduction</w:t>
      </w:r>
    </w:p>
    <w:p w14:paraId="28EA5139">
      <w:pPr>
        <w:pStyle w:val="9"/>
        <w:spacing w:line="240" w:lineRule="auto"/>
        <w:ind w:firstLine="0"/>
        <w:rPr>
          <w:rFonts w:hint="default"/>
          <w:lang w:val="en-IN"/>
        </w:rPr>
      </w:pPr>
      <w:r>
        <w:rPr>
          <w:rFonts w:hint="default"/>
          <w:lang w:val="en-IN"/>
        </w:rPr>
        <w:tab/>
      </w:r>
      <w:r>
        <w:rPr>
          <w:rFonts w:hint="default"/>
          <w:lang w:val="en-IN"/>
        </w:rPr>
        <w:t>The proliferation of mobile computing technology has fundamentally restructured the global digital ecosystem, establishing the Android operating system as the most dominant ubiquitous computing platform. Currently, Android powers an estimated 3.3 billion active devices worldwide and commands a market share exceeding 70.71%. This vast and continuously expanding user base, combined with an open-source architecture that inherently encourages rapid third-party application development, has transformed the Android ecosystem into a primary target for sophisticated cyber threats. In the first quarter of 2024 alone, threat intelligence networks detected more than 10 million instances of mobile malware, demonstrating a relentless acceleration in the deployment of malicious payloads. The fundamental architecture of Android applications, which heavily relies on complex inter-process communication, intricate permission matrices, and deep integrations with underlying hardware sensors, creates a highly expansive attack surface. Consequently, the necessity for robust, automated vulnerability scanners in mobile security has transitioned from a supplementary best practice to a critical infrastructural requirement.</w:t>
      </w:r>
    </w:p>
    <w:p w14:paraId="14F3DEA1">
      <w:pPr>
        <w:pStyle w:val="9"/>
        <w:spacing w:line="240" w:lineRule="auto"/>
        <w:ind w:firstLine="0"/>
        <w:rPr>
          <w:rFonts w:hint="default"/>
          <w:lang w:val="en-IN"/>
        </w:rPr>
      </w:pPr>
      <w:r>
        <w:rPr>
          <w:rFonts w:hint="default"/>
          <w:lang w:val="en-IN"/>
        </w:rPr>
        <w:t>In the contemporary digital landscape, applications regularly process, store, and transmit highly sensitive data sets, ranging from biometric authentication vectors to real-time financial transactions and proprietary enterprise information. The compromise of confidentiality, integrity, and availability (the CIA triad) within these applications carries severe, systemic socio-economic consequences. To mitigate these escalating risks, the integration of vulnerability scanning directly into the software development lifecycle (DevSecOps) has emerged as an indispensable industry standard. Automated scanning frameworks significantly enhance mobile application security awareness by systematically analyzing codebases for insecure coding practices, improper permission handling, and cryptographic misconfigurations prior to deployment.</w:t>
      </w:r>
    </w:p>
    <w:p w14:paraId="65D6F2BB">
      <w:pPr>
        <w:pStyle w:val="9"/>
        <w:spacing w:line="240" w:lineRule="auto"/>
        <w:ind w:firstLine="0"/>
        <w:rPr>
          <w:rFonts w:hint="default"/>
          <w:lang w:val="en-IN"/>
        </w:rPr>
      </w:pPr>
      <w:r>
        <w:rPr>
          <w:rFonts w:hint="default"/>
          <w:lang w:val="en-IN"/>
        </w:rPr>
        <w:t>The structural evolution of Android application vulnerability scanners reflects a paradigm shift from manual code audits toward highly automated, hybrid analysis models. Early generations of security assessment relied predominantly on signature-based anti-virus mechanisms, which have proven increasingly inadequate against zero-day exploits, polymorphic malware, and complex logic flaws. Modern vulnerability assessment mandates a dual-pronged methodology: static analysis to evaluate application binaries and source code architectures without execution, and dynamic analysis to observe runtime behaviors, network communications, and memory interactions within isolated, sandboxed environments.</w:t>
      </w:r>
    </w:p>
    <w:p w14:paraId="1F58256B">
      <w:pPr>
        <w:pStyle w:val="9"/>
        <w:spacing w:line="240" w:lineRule="auto"/>
        <w:ind w:firstLine="0"/>
        <w:rPr>
          <w:rFonts w:hint="default"/>
          <w:lang w:val="en-IN"/>
        </w:rPr>
      </w:pPr>
      <w:r>
        <w:rPr>
          <w:rFonts w:hint="default"/>
          <w:lang w:val="en-IN"/>
        </w:rPr>
        <w:t>This IEEE content manual provides an exhaustive, expert-level examination of the design, implementation, and theoretical foundations of Android application vulnerability scanning systems. It synthesizes contemporary academic research, architectural paradigms, and experimental outcomes to articulate the mechanisms through which modern scanners detect, classify, and mitigate mobile security threats. By integrating advanced concepts such as machine learning-based detection models, cloud-based deployment architectures, and rigorous risk-scoring algorithms, the subsequent analysis delineates the optimal pathways for securing the modern Android ecosystem</w:t>
      </w:r>
      <w:r>
        <w:rPr>
          <w:rFonts w:hint="default"/>
        </w:rPr>
        <w:t>.</w:t>
      </w:r>
    </w:p>
    <w:p w14:paraId="158BBDFA">
      <w:pPr>
        <w:pStyle w:val="2"/>
        <w:numPr>
          <w:ilvl w:val="0"/>
          <w:numId w:val="0"/>
        </w:numPr>
      </w:pPr>
      <w:r>
        <w:rPr>
          <w:rFonts w:hint="default"/>
          <w:lang w:val="en-IN"/>
        </w:rPr>
        <w:t>II Literature Review</w:t>
      </w:r>
    </w:p>
    <w:p w14:paraId="53E89AA0">
      <w:pPr>
        <w:pStyle w:val="9"/>
        <w:autoSpaceDE w:val="0"/>
        <w:autoSpaceDN w:val="0"/>
        <w:spacing w:after="0" w:line="240" w:lineRule="auto"/>
        <w:ind w:firstLine="0"/>
        <w:rPr>
          <w:rFonts w:eastAsia="Segoe UI"/>
          <w:sz w:val="21"/>
          <w:szCs w:val="21"/>
          <w:lang w:val="en-US"/>
        </w:rPr>
      </w:pPr>
      <w:r>
        <w:rPr>
          <w:rFonts w:hint="default" w:eastAsia="Segoe UI"/>
          <w:sz w:val="21"/>
          <w:szCs w:val="21"/>
          <w:lang w:val="en-IN"/>
        </w:rPr>
        <w:tab/>
      </w:r>
      <w:r>
        <w:rPr>
          <w:rFonts w:hint="default" w:eastAsia="Segoe UI"/>
          <w:sz w:val="21"/>
          <w:szCs w:val="21"/>
          <w:lang w:val="en-US"/>
        </w:rPr>
        <w:t>A comprehensive analysis of historical and contemporary research reveals a distinct evolutionary trajectory in both Android application vulnerabilities and the analytical systems engineered to detect them. Studies mapping the evolution of these vulnerabilities consistently indicate that despite advancements in underlying operating system security, application-layer flaws remain pervasive due to developer misconfigurations and the prioritization of application functionality over rigorous security requirements. Recent empirical investigations highlight that an alarming 63% of Android applications contain known security vulnerabilities, with an average of 39 distinct vulnerabilities per application. The literature demonstrates that these vulnerabilities are not isolated to obscure applications; rather, highly utilized applications across financial, medical, and e-commerce sectors frequently exhibit critical security regressions.</w:t>
      </w:r>
    </w:p>
    <w:p w14:paraId="4B87130A">
      <w:pPr>
        <w:pStyle w:val="9"/>
        <w:autoSpaceDE w:val="0"/>
        <w:autoSpaceDN w:val="0"/>
        <w:spacing w:after="0" w:line="240" w:lineRule="auto"/>
        <w:ind w:firstLine="0"/>
        <w:rPr>
          <w:rFonts w:hint="default" w:eastAsia="Segoe UI"/>
          <w:sz w:val="21"/>
          <w:szCs w:val="21"/>
          <w:lang w:val="en-US"/>
        </w:rPr>
      </w:pPr>
      <w:r>
        <w:rPr>
          <w:rFonts w:hint="default" w:eastAsia="Segoe UI"/>
          <w:sz w:val="21"/>
          <w:szCs w:val="21"/>
          <w:lang w:val="en-US"/>
        </w:rPr>
        <w:t>The academic consensus regarding the efficacy of vulnerability detection heavily favors the convergence of static and dynamic analysis. Systematic literature reviews focusing on Android source code vulnerability detection underscore that purely static approaches—while highly efficient and capable of analyzing application manifests and Dalvik bytecode comprehensively—suffer from distinct operational blind spots. Specifically, static analysis struggles to interpret dynamically loaded code, advanced cryptographic obfuscation techniques, and reflection mechanisms. Conversely, dynamic security analysis, which evaluates applications at runtime, has seen significant progress in addressing these blind spots. Dynamic analysis is extensively utilized for network monitoring, system-call tracing, and real-time behavioral adaptation. However, the literature also identifies persistent constraints within dynamic methodologies, primarily concerning limited code coverage, substantial computational overhead, and the emergence of anti-analysis environments where malicious applications actively detect and evade emulated testing sandboxes.</w:t>
      </w:r>
    </w:p>
    <w:p w14:paraId="7DA3CCD6">
      <w:pPr>
        <w:pStyle w:val="9"/>
        <w:autoSpaceDE w:val="0"/>
        <w:autoSpaceDN w:val="0"/>
        <w:spacing w:after="0" w:line="240" w:lineRule="auto"/>
        <w:ind w:firstLine="0"/>
        <w:rPr>
          <w:rFonts w:hint="default" w:eastAsia="Segoe UI"/>
          <w:sz w:val="21"/>
          <w:szCs w:val="21"/>
          <w:lang w:val="en-US"/>
        </w:rPr>
      </w:pPr>
      <w:r>
        <w:rPr>
          <w:rFonts w:hint="default" w:eastAsia="Segoe UI"/>
          <w:sz w:val="21"/>
          <w:szCs w:val="21"/>
          <w:lang w:val="en-US"/>
        </w:rPr>
        <w:t>Recent shifts in the research landscape have increasingly focused on leveraging artificial intelligence to bridge the operational gaps between static and dynamic methodologies. The integration of machine learning techniques has proven highly effective in abstracting complex vulnerability patterns from vast datasets of benign and malicious applications. Researchers have proposed robust hybrid frameworks that utilize machine learning models to analyze features extracted from both non-execution modes (e.g., permission usage, source code structures) and runtime environments (e.g., anomaly detection in system call sequences). This hybrid approach significantly enhances detection accuracy, anti-obfuscation resilience, and robustness against new malware variants. Furthermore, contemporary literature underscores the necessity of moving beyond simple binary classification (malicious vs. benign) toward granular, AI-powered vulnerability detection systems capable of operating efficiently within continuous integration environments.</w:t>
      </w:r>
    </w:p>
    <w:p w14:paraId="3E61C7FB">
      <w:pPr>
        <w:pStyle w:val="2"/>
        <w:numPr>
          <w:ilvl w:val="0"/>
          <w:numId w:val="0"/>
        </w:numPr>
        <w:ind w:leftChars="0"/>
        <w:rPr>
          <w:sz w:val="21"/>
          <w:szCs w:val="21"/>
        </w:rPr>
      </w:pPr>
      <w:r>
        <w:rPr>
          <w:rFonts w:hint="default"/>
          <w:sz w:val="21"/>
          <w:szCs w:val="21"/>
          <w:lang w:val="en-IN"/>
        </w:rPr>
        <w:t>III Problem Statement</w:t>
      </w:r>
    </w:p>
    <w:p w14:paraId="1A545FCF">
      <w:pPr>
        <w:autoSpaceDE w:val="0"/>
        <w:spacing w:before="273" w:beforeLines="75" w:beforeAutospacing="0"/>
        <w:ind w:left="0" w:leftChars="0" w:firstLine="200" w:firstLineChars="0"/>
        <w:jc w:val="both"/>
        <w:rPr>
          <w:rFonts w:hint="default"/>
          <w:bCs/>
          <w:sz w:val="21"/>
          <w:szCs w:val="21"/>
          <w:lang w:val="en-US"/>
        </w:rPr>
      </w:pPr>
      <w:r>
        <w:rPr>
          <w:rFonts w:hint="default"/>
          <w:bCs/>
          <w:sz w:val="21"/>
          <w:szCs w:val="21"/>
          <w:lang w:val="en-US"/>
        </w:rPr>
        <w:t>Despite the maturation of the Android operating system, the current mobile ecosystem suffers from a fragmented and often inadequate approach to application security validation. A primary structural challenge is the absence of a unified, user-friendly vulnerability scanning system tailored specifically for developers, educational institutions, and independent security researchers. While robust enterprise-grade solutions exist, their complexity, exorbitant cost, and steep learning curves often preclude their integration into agile development pipelines, resulting in thousands of applications being deployed to production environments with fundamentally flawed security architectures.</w:t>
      </w:r>
    </w:p>
    <w:p w14:paraId="58071447">
      <w:pPr>
        <w:autoSpaceDE w:val="0"/>
        <w:spacing w:before="273" w:beforeLines="75" w:beforeAutospacing="0"/>
        <w:ind w:left="0" w:leftChars="0" w:firstLine="200" w:firstLineChars="0"/>
        <w:jc w:val="both"/>
        <w:rPr>
          <w:rFonts w:hint="default"/>
          <w:bCs/>
          <w:sz w:val="21"/>
          <w:szCs w:val="21"/>
          <w:lang w:val="en-US"/>
        </w:rPr>
      </w:pPr>
      <w:r>
        <w:rPr>
          <w:rFonts w:hint="default"/>
          <w:bCs/>
          <w:sz w:val="21"/>
          <w:szCs w:val="21"/>
          <w:lang w:val="en-US"/>
        </w:rPr>
        <w:t>The ease of application development and deployment, combined with relatively minimal security audits prior to publication on various application storefronts, has facilitated a deluge of buggy and potentially malicious software. The Android permission system, which serves as the central security mechanism regulating application tasks, is frequently misunderstood or actively abused by developers. To ensure applications function across diverse hardware configurations and user environments, developers routinely implement over-privileged access models, requesting permissions that far exceed the application's core functional requirements. This chronic over-claiming of permissions exponentially expands the attack surface, allowing sophisticated malware to leverage benign-appearing applications as vectors for unauthorized data exfiltration or system manipulation.</w:t>
      </w:r>
    </w:p>
    <w:p w14:paraId="752BBCCB">
      <w:pPr>
        <w:autoSpaceDE w:val="0"/>
        <w:spacing w:before="273" w:beforeLines="75" w:beforeAutospacing="0"/>
        <w:ind w:left="0" w:leftChars="0" w:firstLine="200" w:firstLineChars="0"/>
        <w:jc w:val="both"/>
        <w:rPr>
          <w:rFonts w:hint="default"/>
          <w:bCs/>
          <w:sz w:val="21"/>
          <w:szCs w:val="21"/>
          <w:lang w:val="en-US"/>
        </w:rPr>
      </w:pPr>
      <w:r>
        <w:rPr>
          <w:rFonts w:hint="default"/>
          <w:bCs/>
          <w:sz w:val="21"/>
          <w:szCs w:val="21"/>
          <w:lang w:val="en-US"/>
        </w:rPr>
        <w:t>Furthermore, the reliance on third-party libraries and native C/C++ components introduces deep-seated vulnerabilities that traditional Java-centric static analysis tools consistently fail to detect. Android applications heavily utilize native code via the Java Native Interface (JNI) to achieve high-performance computing tasks such as cryptographic operations, multimedia rendering, and hardware interaction. However, these native libraries are highly susceptible to memory corruption vulnerabilities, including buffer overflows and use-after-free errors, which attackers can exploit to achieve arbitrary code execution. The detection and assessment of vulnerabilities within these native boundaries remain a significant operational gap in many commercial vulnerability scanners.</w:t>
      </w:r>
    </w:p>
    <w:p w14:paraId="20012B1B">
      <w:pPr>
        <w:autoSpaceDE w:val="0"/>
        <w:spacing w:before="273" w:beforeLines="75" w:beforeAutospacing="0"/>
        <w:ind w:left="0" w:leftChars="0" w:firstLine="200" w:firstLineChars="0"/>
        <w:jc w:val="both"/>
        <w:rPr>
          <w:rFonts w:hint="default"/>
          <w:bCs/>
          <w:sz w:val="21"/>
          <w:szCs w:val="21"/>
          <w:lang w:val="en-US"/>
        </w:rPr>
      </w:pPr>
      <w:r>
        <w:rPr>
          <w:rFonts w:hint="default"/>
          <w:bCs/>
          <w:sz w:val="21"/>
          <w:szCs w:val="21"/>
          <w:lang w:val="en-US"/>
        </w:rPr>
        <w:t>Additionally, the proliferation of unofficial application repositories exacerbates ecosystem vulnerabilities. Applications downloaded from these alternative sources bypass the automated vetting processes implemented by official channels like Google Play Protect, exposing end-users to repackaged applications injected with malicious payloads. Even within official channels, attackers employ sophisticated masking and obfuscation techniques to conceal malicious intents, highlighting the persistent limitations of reliance on static signature scanning. Consequently, there is an acute demand for advanced scanning architectures that seamlessly integrate into the development lifecycle, enforce secure coding practices, and provide actionable, context-rich vulnerability reports in compliance with modern cybersecurity standards.</w:t>
      </w:r>
    </w:p>
    <w:p w14:paraId="6493CAD3">
      <w:pPr>
        <w:pStyle w:val="2"/>
        <w:numPr>
          <w:ilvl w:val="0"/>
          <w:numId w:val="0"/>
        </w:numPr>
        <w:ind w:leftChars="0"/>
        <w:jc w:val="center"/>
        <w:rPr>
          <w:rFonts w:hint="default"/>
          <w:sz w:val="21"/>
          <w:szCs w:val="21"/>
          <w:lang w:val="en-IN"/>
        </w:rPr>
      </w:pPr>
      <w:r>
        <w:rPr>
          <w:rFonts w:hint="default"/>
          <w:sz w:val="21"/>
          <w:szCs w:val="21"/>
          <w:lang w:val="en-IN"/>
        </w:rPr>
        <w:t>IV Objectives</w:t>
      </w:r>
    </w:p>
    <w:p w14:paraId="788B1864">
      <w:pPr>
        <w:ind w:left="0" w:leftChars="0" w:firstLine="200" w:firstLineChars="0"/>
        <w:jc w:val="both"/>
        <w:rPr>
          <w:lang w:val="en-IN"/>
        </w:rPr>
      </w:pPr>
      <w:r>
        <w:rPr>
          <w:rFonts w:hint="default"/>
          <w:lang w:val="en-IN"/>
        </w:rPr>
        <w:t>The overarching objective in the engineering of modern Android vulnerability scanners is the design and implementation of highly reliable, automated systems capable of detecting complex security flaws with maximal efficiency and minimal false positive rates. Achieving this requires transcending simple regex-based pattern matching and moving toward systems that deeply understand the semantic context of application code and dynamic runtime behavior.</w:t>
      </w:r>
    </w:p>
    <w:p w14:paraId="5A4A06B8">
      <w:pPr>
        <w:ind w:left="0" w:leftChars="0" w:firstLine="200" w:firstLineChars="0"/>
        <w:jc w:val="both"/>
        <w:rPr>
          <w:rFonts w:hint="default"/>
          <w:lang w:val="en-IN"/>
        </w:rPr>
      </w:pPr>
      <w:r>
        <w:rPr>
          <w:rFonts w:hint="default"/>
          <w:lang w:val="en-IN"/>
        </w:rPr>
        <w:t>A critical imperative is the seamless integration of vulnerability scanning into the DevSecOps lifecycle. Scanners must be engineered to operate autonomously within Continuous Integration/Continuous Deployment (CI/CD) pipelines, enabling the early detection of insecure data storage, improper certificate validation, and exported component risks before they reach production environments. This proactive integration shifts security validation leftwards in the development cycle, reducing remediation costs and significantly enhancing the overall security posture of the software supply chain.</w:t>
      </w:r>
    </w:p>
    <w:p w14:paraId="12DC1D75">
      <w:pPr>
        <w:ind w:left="0" w:leftChars="0" w:firstLine="200" w:firstLineChars="0"/>
        <w:jc w:val="both"/>
        <w:rPr>
          <w:rFonts w:hint="default"/>
          <w:lang w:val="en-IN"/>
        </w:rPr>
      </w:pPr>
      <w:r>
        <w:rPr>
          <w:rFonts w:hint="default"/>
          <w:lang w:val="en-IN"/>
        </w:rPr>
        <w:t>Furthermore, an essential objective is the precise mapping and semantic analysis of the Android permission matrix. Scanners must accurately correlate declared permissions within the AndroidManifest.xml file with actual API calls executed in the source code or Dalvik bytecode. This capability is vital for identifying instances of permission abuse, where applications request access to sensitive resources—such as location data, contact lists, or audio recording capabilities—without a legitimate functional justification. By enforcing proper permission handling and analyzing intent-based inter-component communication (ICC), scanners can effectively neutralize vectors for privilege escalation and data leakage.</w:t>
      </w:r>
    </w:p>
    <w:p w14:paraId="24688B65">
      <w:pPr>
        <w:ind w:left="0" w:leftChars="0" w:firstLine="200" w:firstLineChars="0"/>
        <w:jc w:val="both"/>
        <w:rPr>
          <w:lang w:val="en-IN"/>
        </w:rPr>
      </w:pPr>
      <w:r>
        <w:rPr>
          <w:rFonts w:hint="default"/>
          <w:lang w:val="en-IN"/>
        </w:rPr>
        <w:t>The implementation of robust risk scoring mechanisms is another primary objective. Scanners must not merely list identified flaws but must quantify the associated risks using standardized, industry-recognized metrics, such as adaptations of the Common Vulnerability Scoring System (CVSS). By evaluating the impact and exploitability of each vulnerability, scanners provide structured, prioritized reporting that empowers developers to address critical threats systematically. Finally, a forward-looking objective involves the incorporation of machine learning-based detection models and cloud-based deployment architectures to ensure scanning systems remain resilient, scalable, and adaptive against the continuous evolution of mobile threats</w:t>
      </w:r>
      <w:r>
        <w:rPr>
          <w:lang w:val="en-IN"/>
        </w:rPr>
        <w:t>.</w:t>
      </w:r>
    </w:p>
    <w:p w14:paraId="0BE6680C">
      <w:pPr>
        <w:ind w:left="0" w:leftChars="0" w:firstLine="200" w:firstLineChars="0"/>
        <w:jc w:val="both"/>
        <w:rPr>
          <w:lang w:val="en-IN"/>
        </w:rPr>
      </w:pPr>
    </w:p>
    <w:p w14:paraId="6574BEE7">
      <w:pPr>
        <w:ind w:left="0" w:leftChars="0" w:firstLine="200" w:firstLineChars="0"/>
        <w:jc w:val="both"/>
        <w:rPr>
          <w:lang w:val="en-IN"/>
        </w:rPr>
      </w:pPr>
    </w:p>
    <w:p w14:paraId="7A3F63C5">
      <w:pPr>
        <w:jc w:val="center"/>
        <w:rPr>
          <w:rFonts w:hint="default"/>
          <w:sz w:val="21"/>
          <w:szCs w:val="21"/>
          <w:lang w:val="en-IN"/>
        </w:rPr>
      </w:pPr>
      <w:r>
        <w:rPr>
          <w:rFonts w:hint="default"/>
          <w:sz w:val="21"/>
          <w:szCs w:val="21"/>
          <w:lang w:val="en-IN"/>
        </w:rPr>
        <w:t>V ANDROID SECURITY ARCHITECTURE</w:t>
      </w:r>
    </w:p>
    <w:p w14:paraId="7CE9E0DE">
      <w:pPr>
        <w:jc w:val="both"/>
        <w:rPr>
          <w:rFonts w:hint="default"/>
          <w:sz w:val="21"/>
          <w:szCs w:val="21"/>
          <w:lang w:val="en-IN"/>
        </w:rPr>
      </w:pPr>
    </w:p>
    <w:p w14:paraId="448B4DC8">
      <w:pPr>
        <w:ind w:left="0" w:leftChars="0" w:firstLine="200" w:firstLineChars="0"/>
        <w:jc w:val="both"/>
        <w:rPr>
          <w:rFonts w:hint="default"/>
          <w:sz w:val="21"/>
          <w:szCs w:val="21"/>
          <w:lang w:val="en-IN"/>
        </w:rPr>
      </w:pPr>
      <w:r>
        <w:rPr>
          <w:rFonts w:hint="default"/>
          <w:sz w:val="21"/>
          <w:szCs w:val="21"/>
          <w:lang w:val="en-IN"/>
        </w:rPr>
        <w:t>To effectively analyze and detect vulnerabilities, a profound understanding of the underlying Android Platform Security Model is requisite. Android utilizes a defense-in-depth strategy, operating on a layered software stack that continuously balances security, privacy, and usability against tight hardware constraints. The architecture is structurally divided into multiple tiers: the Linux Kernel, the Hardware Abstraction Layer (HAL), Native C/C++ Libraries and Android Runtime (ART), the Application Framework, and the Application Layer.</w:t>
      </w:r>
    </w:p>
    <w:p w14:paraId="7089117C">
      <w:pPr>
        <w:ind w:left="0" w:leftChars="0" w:firstLine="200" w:firstLineChars="0"/>
        <w:jc w:val="both"/>
        <w:rPr>
          <w:rFonts w:hint="default"/>
          <w:sz w:val="21"/>
          <w:szCs w:val="21"/>
          <w:lang w:val="en-I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1"/>
        <w:gridCol w:w="2541"/>
      </w:tblGrid>
      <w:tr w14:paraId="7F80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vAlign w:val="center"/>
          </w:tcPr>
          <w:p w14:paraId="006B8583">
            <w:pPr>
              <w:jc w:val="center"/>
              <w:rPr>
                <w:rFonts w:hint="default"/>
                <w:b/>
                <w:bCs/>
                <w:sz w:val="20"/>
                <w:szCs w:val="20"/>
                <w:vertAlign w:val="baseline"/>
                <w:lang w:val="en-IN"/>
              </w:rPr>
            </w:pPr>
            <w:r>
              <w:rPr>
                <w:rFonts w:hint="default"/>
                <w:b/>
                <w:bCs/>
                <w:sz w:val="20"/>
                <w:szCs w:val="20"/>
                <w:vertAlign w:val="baseline"/>
                <w:lang w:val="en-IN"/>
              </w:rPr>
              <w:t>Architectural Layer</w:t>
            </w:r>
          </w:p>
        </w:tc>
        <w:tc>
          <w:tcPr>
            <w:tcW w:w="2541" w:type="dxa"/>
            <w:vAlign w:val="center"/>
          </w:tcPr>
          <w:p w14:paraId="404035D2">
            <w:pPr>
              <w:jc w:val="center"/>
              <w:rPr>
                <w:rFonts w:hint="default"/>
                <w:b/>
                <w:bCs/>
                <w:sz w:val="20"/>
                <w:szCs w:val="20"/>
                <w:vertAlign w:val="baseline"/>
                <w:lang w:val="en-IN"/>
              </w:rPr>
            </w:pPr>
            <w:r>
              <w:rPr>
                <w:rFonts w:hint="default"/>
                <w:b/>
                <w:bCs/>
                <w:sz w:val="20"/>
                <w:szCs w:val="20"/>
                <w:vertAlign w:val="baseline"/>
                <w:lang w:val="en-IN"/>
              </w:rPr>
              <w:t>Core Security Functions and Mechanisms</w:t>
            </w:r>
          </w:p>
        </w:tc>
      </w:tr>
      <w:tr w14:paraId="258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vAlign w:val="center"/>
          </w:tcPr>
          <w:p w14:paraId="70F2D4E7">
            <w:pPr>
              <w:keepNext w:val="0"/>
              <w:keepLines w:val="0"/>
              <w:widowControl/>
              <w:suppressLineNumbers w:val="0"/>
              <w:jc w:val="center"/>
              <w:textAlignment w:val="top"/>
              <w:rPr>
                <w:rFonts w:hint="default" w:ascii="Times New Roman" w:hAnsi="Times New Roman" w:cs="Times New Roman"/>
                <w:sz w:val="21"/>
                <w:szCs w:val="21"/>
                <w:vertAlign w:val="baseline"/>
                <w:lang w:val="en-IN"/>
              </w:rPr>
            </w:pPr>
            <w:r>
              <w:rPr>
                <w:rFonts w:hint="default" w:ascii="Times New Roman" w:hAnsi="Times New Roman" w:eastAsia="sans-serif" w:cs="Times New Roman"/>
                <w:b/>
                <w:bCs/>
                <w:i w:val="0"/>
                <w:iCs w:val="0"/>
                <w:caps w:val="0"/>
                <w:color w:val="1F1F1F"/>
                <w:spacing w:val="0"/>
                <w:kern w:val="0"/>
                <w:sz w:val="16"/>
                <w:szCs w:val="16"/>
                <w:lang w:val="en-US" w:eastAsia="zh-CN" w:bidi="ar"/>
              </w:rPr>
              <w:t>Linux Kernel</w:t>
            </w:r>
          </w:p>
        </w:tc>
        <w:tc>
          <w:tcPr>
            <w:tcW w:w="2541" w:type="dxa"/>
            <w:vAlign w:val="center"/>
          </w:tcPr>
          <w:p w14:paraId="5805043F">
            <w:pPr>
              <w:pStyle w:val="14"/>
              <w:keepNext w:val="0"/>
              <w:keepLines w:val="0"/>
              <w:widowControl/>
              <w:suppressLineNumbers w:val="0"/>
              <w:spacing w:before="0" w:beforeAutospacing="0" w:after="192" w:afterAutospacing="0"/>
              <w:ind w:left="0" w:leftChars="0" w:right="0" w:rightChars="0"/>
              <w:jc w:val="both"/>
              <w:rPr>
                <w:rFonts w:hint="default" w:ascii="Times New Roman" w:hAnsi="Times New Roman" w:cs="Times New Roman"/>
                <w:sz w:val="21"/>
                <w:szCs w:val="21"/>
                <w:vertAlign w:val="baseline"/>
                <w:lang w:val="en-IN"/>
              </w:rPr>
            </w:pPr>
            <w:r>
              <w:rPr>
                <w:rFonts w:hint="default" w:ascii="Times New Roman" w:hAnsi="Times New Roman" w:eastAsia="sans-serif" w:cs="Times New Roman"/>
                <w:i w:val="0"/>
                <w:iCs w:val="0"/>
                <w:caps w:val="0"/>
                <w:color w:val="1F1F1F"/>
                <w:spacing w:val="0"/>
                <w:sz w:val="16"/>
                <w:szCs w:val="16"/>
              </w:rPr>
              <w:t>Manages system processes, memory, and physical hardware interaction. Implements fundamental application sandboxing using unique User IDs (UIDs) for process isolation.</w:t>
            </w:r>
          </w:p>
        </w:tc>
      </w:tr>
      <w:tr w14:paraId="324D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vAlign w:val="center"/>
          </w:tcPr>
          <w:p w14:paraId="094FB9B4">
            <w:pPr>
              <w:keepNext w:val="0"/>
              <w:keepLines w:val="0"/>
              <w:widowControl/>
              <w:suppressLineNumbers w:val="0"/>
              <w:jc w:val="center"/>
              <w:textAlignment w:val="top"/>
              <w:rPr>
                <w:rFonts w:hint="default" w:ascii="Times New Roman" w:hAnsi="Times New Roman" w:cs="Times New Roman"/>
                <w:sz w:val="21"/>
                <w:szCs w:val="21"/>
                <w:vertAlign w:val="baseline"/>
                <w:lang w:val="en-IN"/>
              </w:rPr>
            </w:pPr>
            <w:r>
              <w:rPr>
                <w:rFonts w:hint="default" w:ascii="Times New Roman" w:hAnsi="Times New Roman" w:eastAsia="sans-serif" w:cs="Times New Roman"/>
                <w:b/>
                <w:bCs/>
                <w:i w:val="0"/>
                <w:iCs w:val="0"/>
                <w:caps w:val="0"/>
                <w:color w:val="1F1F1F"/>
                <w:spacing w:val="0"/>
                <w:kern w:val="0"/>
                <w:sz w:val="16"/>
                <w:szCs w:val="16"/>
                <w:lang w:val="en-US" w:eastAsia="zh-CN" w:bidi="ar"/>
              </w:rPr>
              <w:t>Hardware Abstraction Layer (HAL)</w:t>
            </w:r>
          </w:p>
        </w:tc>
        <w:tc>
          <w:tcPr>
            <w:tcW w:w="2541" w:type="dxa"/>
            <w:vAlign w:val="center"/>
          </w:tcPr>
          <w:p w14:paraId="2599FCA7">
            <w:pPr>
              <w:pStyle w:val="14"/>
              <w:keepNext w:val="0"/>
              <w:keepLines w:val="0"/>
              <w:widowControl/>
              <w:suppressLineNumbers w:val="0"/>
              <w:spacing w:before="0" w:beforeAutospacing="0" w:after="192" w:afterAutospacing="0"/>
              <w:ind w:left="0" w:leftChars="0" w:right="0" w:rightChars="0"/>
              <w:jc w:val="both"/>
              <w:rPr>
                <w:rFonts w:hint="default" w:ascii="Times New Roman" w:hAnsi="Times New Roman" w:cs="Times New Roman"/>
                <w:sz w:val="21"/>
                <w:szCs w:val="21"/>
                <w:vertAlign w:val="baseline"/>
                <w:lang w:val="en-IN"/>
              </w:rPr>
            </w:pPr>
            <w:r>
              <w:rPr>
                <w:rFonts w:hint="default" w:ascii="Times New Roman" w:hAnsi="Times New Roman" w:eastAsia="sans-serif" w:cs="Times New Roman"/>
                <w:i w:val="0"/>
                <w:iCs w:val="0"/>
                <w:caps w:val="0"/>
                <w:color w:val="1F1F1F"/>
                <w:spacing w:val="0"/>
                <w:sz w:val="16"/>
                <w:szCs w:val="16"/>
              </w:rPr>
              <w:t>Abstracts hardware details (Bluetooth, Camera, Sensors) allowing the OS to communicate securely without exposing raw hardware interfaces.</w:t>
            </w:r>
          </w:p>
        </w:tc>
      </w:tr>
      <w:tr w14:paraId="224E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vAlign w:val="center"/>
          </w:tcPr>
          <w:p w14:paraId="377DCC9F">
            <w:pPr>
              <w:keepNext w:val="0"/>
              <w:keepLines w:val="0"/>
              <w:widowControl/>
              <w:suppressLineNumbers w:val="0"/>
              <w:jc w:val="center"/>
              <w:textAlignment w:val="top"/>
              <w:rPr>
                <w:rFonts w:hint="default" w:ascii="Times New Roman" w:hAnsi="Times New Roman" w:cs="Times New Roman"/>
                <w:sz w:val="21"/>
                <w:szCs w:val="21"/>
                <w:vertAlign w:val="baseline"/>
                <w:lang w:val="en-IN"/>
              </w:rPr>
            </w:pPr>
            <w:r>
              <w:rPr>
                <w:rFonts w:hint="default" w:ascii="Times New Roman" w:hAnsi="Times New Roman" w:eastAsia="sans-serif" w:cs="Times New Roman"/>
                <w:b/>
                <w:bCs/>
                <w:i w:val="0"/>
                <w:iCs w:val="0"/>
                <w:caps w:val="0"/>
                <w:color w:val="1F1F1F"/>
                <w:spacing w:val="0"/>
                <w:kern w:val="0"/>
                <w:sz w:val="16"/>
                <w:szCs w:val="16"/>
                <w:lang w:val="en-US" w:eastAsia="zh-CN" w:bidi="ar"/>
              </w:rPr>
              <w:t>Native Libraries &amp; ART</w:t>
            </w:r>
          </w:p>
        </w:tc>
        <w:tc>
          <w:tcPr>
            <w:tcW w:w="2541" w:type="dxa"/>
            <w:vAlign w:val="center"/>
          </w:tcPr>
          <w:p w14:paraId="78782EA6">
            <w:pPr>
              <w:pStyle w:val="14"/>
              <w:keepNext w:val="0"/>
              <w:keepLines w:val="0"/>
              <w:widowControl/>
              <w:suppressLineNumbers w:val="0"/>
              <w:spacing w:before="0" w:beforeAutospacing="0" w:after="192" w:afterAutospacing="0"/>
              <w:ind w:left="0" w:leftChars="0" w:right="0" w:rightChars="0"/>
              <w:jc w:val="both"/>
              <w:rPr>
                <w:rFonts w:hint="default" w:ascii="Times New Roman" w:hAnsi="Times New Roman" w:cs="Times New Roman"/>
                <w:sz w:val="21"/>
                <w:szCs w:val="21"/>
                <w:vertAlign w:val="baseline"/>
                <w:lang w:val="en-IN"/>
              </w:rPr>
            </w:pPr>
            <w:r>
              <w:rPr>
                <w:rFonts w:hint="default" w:ascii="Times New Roman" w:hAnsi="Times New Roman" w:eastAsia="sans-serif" w:cs="Times New Roman"/>
                <w:i w:val="0"/>
                <w:iCs w:val="0"/>
                <w:caps w:val="0"/>
                <w:color w:val="1F1F1F"/>
                <w:spacing w:val="0"/>
                <w:sz w:val="16"/>
                <w:szCs w:val="16"/>
              </w:rPr>
              <w:t>Contains C/C++ libraries (SQLite, WebKit, OpenGL). ART executes applications. Protected by modern compiler sanitizers (BoundSan, IOSAN).</w:t>
            </w:r>
          </w:p>
        </w:tc>
      </w:tr>
      <w:tr w14:paraId="4E2B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1" w:type="dxa"/>
            <w:vAlign w:val="center"/>
          </w:tcPr>
          <w:p w14:paraId="33D63CC5">
            <w:pPr>
              <w:keepNext w:val="0"/>
              <w:keepLines w:val="0"/>
              <w:widowControl/>
              <w:suppressLineNumbers w:val="0"/>
              <w:jc w:val="center"/>
              <w:textAlignment w:val="top"/>
              <w:rPr>
                <w:rFonts w:hint="default" w:ascii="Times New Roman" w:hAnsi="Times New Roman" w:cs="Times New Roman"/>
                <w:sz w:val="21"/>
                <w:szCs w:val="21"/>
                <w:vertAlign w:val="baseline"/>
                <w:lang w:val="en-IN"/>
              </w:rPr>
            </w:pPr>
            <w:r>
              <w:rPr>
                <w:rFonts w:hint="default" w:ascii="Times New Roman" w:hAnsi="Times New Roman" w:eastAsia="sans-serif" w:cs="Times New Roman"/>
                <w:b/>
                <w:bCs/>
                <w:i w:val="0"/>
                <w:iCs w:val="0"/>
                <w:caps w:val="0"/>
                <w:color w:val="1F1F1F"/>
                <w:spacing w:val="0"/>
                <w:kern w:val="0"/>
                <w:sz w:val="16"/>
                <w:szCs w:val="16"/>
                <w:lang w:val="en-US" w:eastAsia="zh-CN" w:bidi="ar"/>
              </w:rPr>
              <w:t>Application Framework</w:t>
            </w:r>
          </w:p>
        </w:tc>
        <w:tc>
          <w:tcPr>
            <w:tcW w:w="2541" w:type="dxa"/>
            <w:vAlign w:val="center"/>
          </w:tcPr>
          <w:p w14:paraId="628A7AEF">
            <w:pPr>
              <w:pStyle w:val="14"/>
              <w:keepNext w:val="0"/>
              <w:keepLines w:val="0"/>
              <w:widowControl/>
              <w:suppressLineNumbers w:val="0"/>
              <w:spacing w:before="0" w:beforeAutospacing="0" w:after="192" w:afterAutospacing="0"/>
              <w:ind w:left="0" w:leftChars="0" w:right="0" w:rightChars="0"/>
              <w:jc w:val="both"/>
              <w:rPr>
                <w:rFonts w:hint="default" w:ascii="Times New Roman" w:hAnsi="Times New Roman" w:cs="Times New Roman"/>
                <w:sz w:val="21"/>
                <w:szCs w:val="21"/>
                <w:vertAlign w:val="baseline"/>
                <w:lang w:val="en-IN"/>
              </w:rPr>
            </w:pPr>
            <w:r>
              <w:rPr>
                <w:rFonts w:hint="default" w:ascii="Times New Roman" w:hAnsi="Times New Roman" w:eastAsia="sans-serif" w:cs="Times New Roman"/>
                <w:i w:val="0"/>
                <w:iCs w:val="0"/>
                <w:caps w:val="0"/>
                <w:color w:val="1F1F1F"/>
                <w:spacing w:val="0"/>
                <w:sz w:val="16"/>
                <w:szCs w:val="16"/>
              </w:rPr>
              <w:t>Provides high-level APIs. Enforces security via Intent resolution, Binder IPC access controls, and the Android permission system.</w:t>
            </w:r>
          </w:p>
        </w:tc>
      </w:tr>
    </w:tbl>
    <w:p w14:paraId="3B0043F3">
      <w:pPr>
        <w:jc w:val="both"/>
        <w:rPr>
          <w:rFonts w:hint="default"/>
          <w:sz w:val="21"/>
          <w:szCs w:val="21"/>
          <w:lang w:val="en-IN"/>
        </w:rPr>
      </w:pPr>
    </w:p>
    <w:p w14:paraId="00CA46AC">
      <w:pPr>
        <w:jc w:val="both"/>
        <w:rPr>
          <w:rFonts w:hint="default"/>
          <w:sz w:val="21"/>
          <w:szCs w:val="21"/>
          <w:lang w:val="en-IN"/>
        </w:rPr>
      </w:pPr>
      <w:r>
        <w:rPr>
          <w:rFonts w:hint="default"/>
          <w:sz w:val="21"/>
          <w:szCs w:val="21"/>
          <w:lang w:val="en-IN"/>
        </w:rPr>
        <w:t>At the foundational level, the Linux Kernel acts as the primary enforcer of access control. The Android security model leverages the kernel to implement strict application sandboxing. Every Android application is assigned a unique, immutable User ID (UID) upon installation. The kernel enforces isolation by ensuring that an application can only access memory and file system resources associated with its specific UID. This sandboxing isolates and guards applications, preventing malicious software from directly reading or modifying the private data of other applications or the operating system itself.</w:t>
      </w:r>
    </w:p>
    <w:p w14:paraId="03A3CAAD">
      <w:pPr>
        <w:jc w:val="both"/>
        <w:rPr>
          <w:rFonts w:hint="default"/>
          <w:sz w:val="21"/>
          <w:szCs w:val="21"/>
          <w:lang w:val="en-IN"/>
        </w:rPr>
      </w:pPr>
      <w:r>
        <w:rPr>
          <w:rFonts w:hint="default"/>
          <w:sz w:val="21"/>
          <w:szCs w:val="21"/>
          <w:lang w:val="en-IN"/>
        </w:rPr>
        <w:t>Above the kernel, Android employs Security-Enhanced Linux (SELinux) to enforce Mandatory Access Control (MAC) policies. SELinux confines user-space processes, mitigating the impact of successful kernel-level or framework-level exploits by restricting the actions a compromised process can perform, regardless of the process's traditional Unix permissions. The architecture is further fortified by hardware-backed security features. Modern Android devices utilize a Trusted Execution Environment (TEE)—an isolated execution environment parallel to the main operating system—to securely process sensitive cryptographic operations and manage the Android Keystore system. The Keystore safeguards cryptographic keys within this secure container, rendering extraction exceedingly difficult even if the main OS is completely compromised.</w:t>
      </w:r>
    </w:p>
    <w:p w14:paraId="097E8ECD">
      <w:pPr>
        <w:jc w:val="both"/>
        <w:rPr>
          <w:rFonts w:hint="default"/>
          <w:sz w:val="21"/>
          <w:szCs w:val="21"/>
          <w:lang w:val="en-IN"/>
        </w:rPr>
      </w:pPr>
    </w:p>
    <w:p w14:paraId="08D053BC">
      <w:pPr>
        <w:jc w:val="both"/>
        <w:rPr>
          <w:rFonts w:hint="default"/>
          <w:sz w:val="21"/>
          <w:szCs w:val="21"/>
          <w:lang w:val="en-IN"/>
        </w:rPr>
      </w:pPr>
      <w:r>
        <w:rPr>
          <w:rFonts w:hint="default"/>
          <w:sz w:val="21"/>
          <w:szCs w:val="21"/>
          <w:lang w:val="en-IN"/>
        </w:rPr>
        <w:t>Recent iterations of the Android OS have integrated advanced anti-exploitation techniques directly into the compilation and execution architecture. These include compiler-based sanitizers such as Integer Overflow Sanitizer (IOSAN) and BoundSan, which add rigorous bounds checking on arrays to mitigate memory corruption within the media and Bluetooth stacks. Forward-edge and backward-edge control flow integrity are enforced via Branch Target Identification (BTI) and Return Pointer Authentication (PAC-RET), respectively. Furthermore, the introduction of the Private Compute Core (PCC) provides an isolated environment for processing highly sensitive raw ambient data without exposing it to the broader application ecosystem.</w:t>
      </w:r>
    </w:p>
    <w:p w14:paraId="7CB246D1">
      <w:pPr>
        <w:jc w:val="both"/>
        <w:rPr>
          <w:rFonts w:hint="default"/>
          <w:sz w:val="21"/>
          <w:szCs w:val="21"/>
          <w:lang w:val="en-IN"/>
        </w:rPr>
      </w:pPr>
    </w:p>
    <w:p w14:paraId="4CCB5BFE">
      <w:pPr>
        <w:jc w:val="both"/>
        <w:rPr>
          <w:rFonts w:hint="default"/>
          <w:sz w:val="21"/>
          <w:szCs w:val="21"/>
          <w:lang w:val="en-IN"/>
        </w:rPr>
      </w:pPr>
      <w:r>
        <w:rPr>
          <w:rFonts w:hint="default"/>
          <w:sz w:val="21"/>
          <w:szCs w:val="21"/>
          <w:lang w:val="en-IN"/>
        </w:rPr>
        <w:t>Despite these robust structural defenses, the application layer remains highly vulnerable, primarily due to developer misconfigurations and the complex mechanisms governing inter-process communication. Android components communicate via Intent objects and Binder IPC. While Intent-based communication enables seamless application integration, improperly secured Inter-Component Communication (ICC) constitutes a severe attack surface. Attackers continually discover novel methods to circumvent sandboxing; for instance, dynamic inter-app component sharing with package context (DICI) can inadvertently map the code of a victim application into the memory space of an attacker's sandbox, facilitating unprivileged cache side-channel attacks that break sandbox integrity.</w:t>
      </w:r>
    </w:p>
    <w:p w14:paraId="61FB93EE">
      <w:pPr>
        <w:jc w:val="both"/>
        <w:rPr>
          <w:rFonts w:hint="default"/>
          <w:sz w:val="21"/>
          <w:szCs w:val="21"/>
          <w:lang w:val="en-IN"/>
        </w:rPr>
      </w:pPr>
    </w:p>
    <w:p w14:paraId="6798725C">
      <w:pPr>
        <w:jc w:val="center"/>
        <w:rPr>
          <w:rFonts w:hint="default"/>
          <w:sz w:val="21"/>
          <w:szCs w:val="21"/>
          <w:lang w:val="en-IN"/>
        </w:rPr>
      </w:pPr>
      <w:r>
        <w:rPr>
          <w:rFonts w:hint="default"/>
          <w:sz w:val="21"/>
          <w:szCs w:val="21"/>
          <w:lang w:val="en-IN"/>
        </w:rPr>
        <w:t>VII STATIC ANALYSIS METHODOLOGY</w:t>
      </w:r>
    </w:p>
    <w:p w14:paraId="1E55FB9C">
      <w:pPr>
        <w:jc w:val="both"/>
        <w:rPr>
          <w:rFonts w:hint="default"/>
          <w:sz w:val="21"/>
          <w:szCs w:val="21"/>
          <w:lang w:val="en-IN"/>
        </w:rPr>
      </w:pPr>
    </w:p>
    <w:p w14:paraId="51A88517">
      <w:pPr>
        <w:ind w:left="0" w:leftChars="0" w:firstLine="200" w:firstLineChars="0"/>
        <w:jc w:val="both"/>
        <w:rPr>
          <w:rFonts w:hint="default"/>
          <w:sz w:val="21"/>
          <w:szCs w:val="21"/>
          <w:lang w:val="en-IN"/>
        </w:rPr>
      </w:pPr>
      <w:r>
        <w:rPr>
          <w:rFonts w:hint="default"/>
          <w:sz w:val="21"/>
          <w:szCs w:val="21"/>
          <w:lang w:val="en-IN"/>
        </w:rPr>
        <w:t>Static Application Security Testing (SAST) forms the fundamental baseline of the Android vulnerability scanning architecture. Static analysis inspects application source code, configuration files, and compiled binaries (APK files) without executing the application in a live environment, enabling early and highly scalable vulnerability detection within the development lifecycle.</w:t>
      </w:r>
    </w:p>
    <w:p w14:paraId="36EC5B7C">
      <w:pPr>
        <w:jc w:val="both"/>
        <w:rPr>
          <w:rFonts w:hint="default"/>
          <w:sz w:val="21"/>
          <w:szCs w:val="21"/>
          <w:lang w:val="en-IN"/>
        </w:rPr>
      </w:pPr>
      <w:r>
        <w:rPr>
          <w:rFonts w:hint="default"/>
          <w:sz w:val="21"/>
          <w:szCs w:val="21"/>
          <w:lang w:val="en-IN"/>
        </w:rPr>
        <w:t>The static analysis pipeline begins with the decompression and decompilation of the Android Package Kit (APK). Tools such as APKTool and JADX are utilized to reconstruct the Dalvik Executable (classes.dex) into readable Java or Kotlin source code equivalents, while decoding the compiled AndroidManifest.xml and associated resource files into human-readable XML formats. Once the application is successfully decompiled, the analysis engine applies a series of complex methodologies to evaluate the codebase.</w:t>
      </w:r>
    </w:p>
    <w:p w14:paraId="445B664F">
      <w:pPr>
        <w:jc w:val="both"/>
        <w:rPr>
          <w:rFonts w:hint="default"/>
          <w:sz w:val="21"/>
          <w:szCs w:val="21"/>
          <w:lang w:val="en-IN"/>
        </w:rPr>
      </w:pPr>
    </w:p>
    <w:p w14:paraId="3D181916">
      <w:pPr>
        <w:jc w:val="both"/>
        <w:rPr>
          <w:rFonts w:hint="default"/>
          <w:sz w:val="21"/>
          <w:szCs w:val="21"/>
          <w:lang w:val="en-IN"/>
        </w:rPr>
      </w:pPr>
      <w:r>
        <w:rPr>
          <w:rFonts w:hint="default"/>
          <w:sz w:val="21"/>
          <w:szCs w:val="21"/>
          <w:lang w:val="en-IN"/>
        </w:rPr>
        <w:t>A primary technique is Pattern Matching and Signature-Based Detection. The engine compares the extracted source code against a vast database of known vulnerability signatures and weak cryptographic patterns. For instance, Yara rules are frequently employed to execute multi-platform pattern matching, identifying the presence of hardcoded credentials, insecure API calls, or specific malware signatures embedded within the bytecode.</w:t>
      </w:r>
    </w:p>
    <w:p w14:paraId="23F40FD3">
      <w:pPr>
        <w:jc w:val="both"/>
        <w:rPr>
          <w:rFonts w:hint="default"/>
          <w:sz w:val="21"/>
          <w:szCs w:val="21"/>
          <w:lang w:val="en-IN"/>
        </w:rPr>
      </w:pPr>
    </w:p>
    <w:p w14:paraId="67CCC783">
      <w:pPr>
        <w:jc w:val="both"/>
        <w:rPr>
          <w:rFonts w:hint="default"/>
          <w:sz w:val="21"/>
          <w:szCs w:val="21"/>
          <w:lang w:val="en-IN"/>
        </w:rPr>
      </w:pPr>
      <w:r>
        <w:rPr>
          <w:rFonts w:hint="default"/>
          <w:sz w:val="21"/>
          <w:szCs w:val="21"/>
          <w:lang w:val="en-IN"/>
        </w:rPr>
        <w:t>Manifest Analysis is another critical pillar of SAST. The scanner meticulously parses the AndroidManifest.xml file to evaluate application configuration risks. This involves verifying security flags such as android:debuggable="true" or android:allowBackup="true", which, if left enabled in production environments, provide trivial vectors for data extraction via the Android Debug Bridge (ADB). Furthermore, the static engine maps the application's declared permissions, correlating them against the declared components to identify over-privileged configurations and unnecessarily exported Activities, Services, or Broadcast Receivers.</w:t>
      </w:r>
    </w:p>
    <w:p w14:paraId="55FD4810">
      <w:pPr>
        <w:jc w:val="both"/>
        <w:rPr>
          <w:rFonts w:hint="default"/>
          <w:sz w:val="21"/>
          <w:szCs w:val="21"/>
          <w:lang w:val="en-IN"/>
        </w:rPr>
      </w:pPr>
    </w:p>
    <w:p w14:paraId="7881775D">
      <w:pPr>
        <w:jc w:val="both"/>
        <w:rPr>
          <w:rFonts w:hint="default"/>
          <w:sz w:val="21"/>
          <w:szCs w:val="21"/>
          <w:lang w:val="en-IN"/>
        </w:rPr>
      </w:pPr>
      <w:r>
        <w:rPr>
          <w:rFonts w:hint="default"/>
          <w:sz w:val="21"/>
          <w:szCs w:val="21"/>
          <w:lang w:val="en-IN"/>
        </w:rPr>
        <w:t>Advanced static analysis frameworks utilize Data Flow and Taint Analysis. This involves constructing a highly detailed Control Flow Graph (CFG) of the application to track the traversal of sensitive data (the "taint") from a source (e.g., GPS location APIs, contact databases) to a potentially insecure sink (e.g., network transmission protocols, log file generation). If the data reaches a sink without passing through an adequate sanitization function, a vulnerability is mathematically flagged.</w:t>
      </w:r>
    </w:p>
    <w:p w14:paraId="2FD42822">
      <w:pPr>
        <w:jc w:val="both"/>
        <w:rPr>
          <w:rFonts w:hint="default"/>
          <w:sz w:val="21"/>
          <w:szCs w:val="21"/>
          <w:lang w:val="en-IN"/>
        </w:rPr>
      </w:pPr>
    </w:p>
    <w:p w14:paraId="4C0EDC40">
      <w:pPr>
        <w:jc w:val="center"/>
        <w:rPr>
          <w:rFonts w:hint="default"/>
          <w:sz w:val="21"/>
          <w:szCs w:val="21"/>
          <w:lang w:val="en-IN"/>
        </w:rPr>
      </w:pPr>
      <w:r>
        <w:rPr>
          <w:rFonts w:hint="default"/>
          <w:sz w:val="21"/>
          <w:szCs w:val="21"/>
          <w:lang w:val="en-IN"/>
        </w:rPr>
        <w:t>VII DYNAMIC ANALYSIS METHODOLOGY</w:t>
      </w:r>
    </w:p>
    <w:p w14:paraId="7ADE8C57">
      <w:pPr>
        <w:jc w:val="center"/>
        <w:rPr>
          <w:rFonts w:hint="default"/>
          <w:sz w:val="21"/>
          <w:szCs w:val="21"/>
          <w:lang w:val="en-IN"/>
        </w:rPr>
      </w:pPr>
    </w:p>
    <w:p w14:paraId="0310A65C">
      <w:pPr>
        <w:ind w:firstLine="210" w:firstLineChars="100"/>
        <w:jc w:val="both"/>
        <w:rPr>
          <w:rFonts w:hint="default"/>
          <w:sz w:val="21"/>
          <w:szCs w:val="21"/>
          <w:lang w:val="en-IN"/>
        </w:rPr>
      </w:pPr>
      <w:r>
        <w:rPr>
          <w:rFonts w:hint="default"/>
          <w:sz w:val="21"/>
          <w:szCs w:val="21"/>
          <w:lang w:val="en-IN"/>
        </w:rPr>
        <w:t>Dynamic Application Security Testing (DAST) addresses the inherent limitations of static inspection by evaluating application behavior in real-time execution environments. By deploying the application within instrumented emulators, virtual machines, or physical sandbox devices, dynamic analysis observes exactly how the application interacts with the operating system, network interfaces, and file systems during runtime.</w:t>
      </w:r>
    </w:p>
    <w:p w14:paraId="17DF9FB6">
      <w:pPr>
        <w:jc w:val="both"/>
        <w:rPr>
          <w:rFonts w:hint="default"/>
          <w:sz w:val="21"/>
          <w:szCs w:val="21"/>
          <w:lang w:val="en-IN"/>
        </w:rPr>
      </w:pPr>
      <w:r>
        <w:rPr>
          <w:rFonts w:hint="default"/>
          <w:sz w:val="21"/>
          <w:szCs w:val="21"/>
          <w:lang w:val="en-IN"/>
        </w:rPr>
        <w:t>The core of dynamic analysis relies on System-Call Tracing and Instrumentation. Frameworks inject monitoring code into the application or the underlying operating system to capture a highly detailed trace of execution events. This enables the detection of sophisticated evasion techniques, reflection, and dynamic code loading that completely bypass static analyzers. As the application executes, the dynamic engine logs every interaction with the Android framework APIs, tracking when the application attempts to access protected resources, write to secure memory locations, or initiate outbound network connections.</w:t>
      </w:r>
    </w:p>
    <w:p w14:paraId="744ECE18">
      <w:pPr>
        <w:jc w:val="both"/>
        <w:rPr>
          <w:rFonts w:hint="default"/>
          <w:sz w:val="21"/>
          <w:szCs w:val="21"/>
          <w:lang w:val="en-IN"/>
        </w:rPr>
      </w:pPr>
    </w:p>
    <w:p w14:paraId="6483307E">
      <w:pPr>
        <w:jc w:val="both"/>
        <w:rPr>
          <w:rFonts w:hint="default"/>
          <w:sz w:val="21"/>
          <w:szCs w:val="21"/>
          <w:lang w:val="en-IN"/>
        </w:rPr>
      </w:pPr>
      <w:r>
        <w:rPr>
          <w:rFonts w:hint="default"/>
          <w:sz w:val="21"/>
          <w:szCs w:val="21"/>
          <w:lang w:val="en-IN"/>
        </w:rPr>
        <w:t>Dynamic Taint Analysis extends the data flow tracking capabilities of static analysis into the runtime environment. By tagging sensitive data streams at the operating system level, dynamic engines can monitor the flow of information across application components and IPC mechanisms in real-time. If tainted data is transmitted via unencrypted channels or written to world-readable storage, the scanner immediately logs the violation, providing concrete proof-of-concept for the vulnerability.</w:t>
      </w:r>
    </w:p>
    <w:p w14:paraId="4C1D42BD">
      <w:pPr>
        <w:jc w:val="both"/>
        <w:rPr>
          <w:rFonts w:hint="default"/>
          <w:sz w:val="21"/>
          <w:szCs w:val="21"/>
          <w:lang w:val="en-IN"/>
        </w:rPr>
      </w:pPr>
    </w:p>
    <w:p w14:paraId="0FA271BA">
      <w:pPr>
        <w:jc w:val="both"/>
        <w:rPr>
          <w:rFonts w:hint="default"/>
          <w:sz w:val="21"/>
          <w:szCs w:val="21"/>
          <w:lang w:val="en-IN"/>
        </w:rPr>
      </w:pPr>
      <w:r>
        <w:rPr>
          <w:rFonts w:hint="default"/>
          <w:sz w:val="21"/>
          <w:szCs w:val="21"/>
          <w:lang w:val="en-IN"/>
        </w:rPr>
        <w:t>A critical component of the dynamic pipeline is Automated Input Generation and Fuzzing. To maximize code coverage, testing frameworks employ tools like Monkey, Droidbot, or Sapienz to simulate user interactions—such as tapping, swiping, and inputting text—while feeding malformed or unexpected data payloads (fuzzing) into exported components and user interfaces. This aggressive stimulation forces the application through various execution paths, exposing runtime crashes, unhandled exceptions, and memory leaks that signify underlying security flaws.</w:t>
      </w:r>
    </w:p>
    <w:p w14:paraId="22B49AC2">
      <w:pPr>
        <w:jc w:val="both"/>
        <w:rPr>
          <w:rFonts w:hint="default"/>
          <w:sz w:val="21"/>
          <w:szCs w:val="21"/>
          <w:lang w:val="en-IN"/>
        </w:rPr>
      </w:pPr>
      <w:r>
        <w:rPr>
          <w:rFonts w:hint="default"/>
          <w:sz w:val="21"/>
          <w:szCs w:val="21"/>
          <w:lang w:val="en-IN"/>
        </w:rPr>
        <w:t>Furthermore, dynamic analysis facilitates rigorous Network Traffic Monitoring. By routing the application's traffic through a Man-In-The-Middle (MITM) proxy, the scanner analyzes the integrity of SSL/TLS implementations, intercepts API requests, and detects the stealthy exfiltration of Personally Identifiable Information (PII) to remote command-and-control servers.</w:t>
      </w:r>
    </w:p>
    <w:p w14:paraId="348AC744">
      <w:pPr>
        <w:jc w:val="both"/>
        <w:rPr>
          <w:rFonts w:hint="default"/>
          <w:sz w:val="21"/>
          <w:szCs w:val="21"/>
          <w:lang w:val="en-IN"/>
        </w:rPr>
      </w:pPr>
    </w:p>
    <w:p w14:paraId="2F5DB02F">
      <w:pPr>
        <w:jc w:val="both"/>
        <w:rPr>
          <w:rFonts w:hint="default"/>
          <w:sz w:val="21"/>
          <w:szCs w:val="21"/>
          <w:lang w:val="en-IN"/>
        </w:rPr>
      </w:pPr>
      <w:r>
        <w:rPr>
          <w:rFonts w:hint="default"/>
          <w:sz w:val="21"/>
          <w:szCs w:val="21"/>
          <w:lang w:val="en-IN"/>
        </w:rPr>
        <w:t>Despite its profound analytical depth, dynamic analysis introduces significant operational challenges. It is highly resource-intensive, exceptionally time-consuming, and heavily reliant on the ability of input generation tools to achieve adequate code coverage. Additionally, modern malicious applications increasingly deploy anti-analysis and emulator-detection routines. If an application detects a non-standard execution environment or the presence of a debugger, it may alter its behavior or terminate execution entirely, successfully concealing its malicious payloads from the dynamic scanner.</w:t>
      </w:r>
    </w:p>
    <w:p w14:paraId="15A222D3">
      <w:pPr>
        <w:jc w:val="both"/>
        <w:rPr>
          <w:rFonts w:hint="default"/>
          <w:sz w:val="21"/>
          <w:szCs w:val="21"/>
          <w:lang w:val="en-IN"/>
        </w:rPr>
      </w:pPr>
    </w:p>
    <w:p w14:paraId="10848BB9">
      <w:pPr>
        <w:jc w:val="center"/>
        <w:rPr>
          <w:rFonts w:hint="default"/>
          <w:sz w:val="21"/>
          <w:szCs w:val="21"/>
          <w:lang w:val="en-IN"/>
        </w:rPr>
      </w:pPr>
      <w:r>
        <w:rPr>
          <w:rFonts w:hint="default"/>
          <w:sz w:val="21"/>
          <w:szCs w:val="21"/>
          <w:lang w:val="en-IN"/>
        </w:rPr>
        <w:t>VIII SYSTEM ARCHITECTURE</w:t>
      </w:r>
    </w:p>
    <w:p w14:paraId="19042295">
      <w:pPr>
        <w:jc w:val="both"/>
        <w:rPr>
          <w:rFonts w:hint="default"/>
          <w:sz w:val="21"/>
          <w:szCs w:val="21"/>
          <w:lang w:val="en-IN"/>
        </w:rPr>
      </w:pPr>
    </w:p>
    <w:p w14:paraId="3AF1E9CD">
      <w:pPr>
        <w:jc w:val="both"/>
        <w:rPr>
          <w:rFonts w:hint="default"/>
          <w:sz w:val="21"/>
          <w:szCs w:val="21"/>
          <w:lang w:val="en-IN" w:eastAsia="zh-CN"/>
        </w:rPr>
      </w:pPr>
      <w:r>
        <w:rPr>
          <w:rFonts w:hint="default"/>
          <w:sz w:val="21"/>
          <w:szCs w:val="21"/>
          <w:lang w:val="en-IN" w:eastAsia="zh-CN"/>
        </w:rPr>
        <w:t>The architecture of an advanced Android vulnerability scanner is modularly designed to orchestrate the complex interplay between static evaluation, dynamic execution, and machine learning classification. The system architecture typically consists of four primary domains: the Input Module, the Analysis Engine, the Vulnerability Database, and the Report Generation Module.</w:t>
      </w:r>
    </w:p>
    <w:p w14:paraId="231FDBF5">
      <w:pPr>
        <w:jc w:val="both"/>
        <w:rPr>
          <w:rFonts w:hint="default"/>
          <w:sz w:val="21"/>
          <w:szCs w:val="21"/>
          <w:lang w:val="en-IN" w:eastAsia="zh-CN"/>
        </w:rPr>
      </w:pPr>
    </w:p>
    <w:p w14:paraId="19270AD7">
      <w:pPr>
        <w:jc w:val="both"/>
        <w:rPr>
          <w:rFonts w:hint="default"/>
          <w:sz w:val="21"/>
          <w:szCs w:val="21"/>
          <w:lang w:val="en-IN" w:eastAsia="zh-CN"/>
        </w:rPr>
      </w:pPr>
      <w:r>
        <w:rPr>
          <w:rFonts w:hint="default"/>
          <w:sz w:val="21"/>
          <w:szCs w:val="21"/>
          <w:lang w:val="en-IN" w:eastAsia="zh-CN"/>
        </w:rPr>
        <w:t xml:space="preserve">The Input Module serves as the initial ingestion point. It accepts target inputs in the form of compiled APK binaries or raw source code repositories. Upon receiving the input, this module verifies the file integrity, performs initial structural parsing, and unpacks the binary assets. It prepares the environment by segregating resources, isolating the AndroidManifest.xml, and converting Dalvik bytecode into analyzable formats, effectively staging the application for the subsequent analytical phases. </w:t>
      </w:r>
    </w:p>
    <w:p w14:paraId="493C2252">
      <w:pPr>
        <w:jc w:val="both"/>
        <w:rPr>
          <w:rFonts w:hint="default"/>
          <w:sz w:val="21"/>
          <w:szCs w:val="21"/>
          <w:lang w:val="en-IN" w:eastAsia="zh-C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694"/>
        <w:gridCol w:w="1694"/>
      </w:tblGrid>
      <w:tr w14:paraId="643E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694" w:type="dxa"/>
            <w:vAlign w:val="center"/>
          </w:tcPr>
          <w:p w14:paraId="4DE8FE09">
            <w:pPr>
              <w:keepNext w:val="0"/>
              <w:keepLines w:val="0"/>
              <w:widowControl/>
              <w:suppressLineNumbers w:val="0"/>
              <w:jc w:val="center"/>
              <w:textAlignment w:val="top"/>
              <w:rPr>
                <w:rFonts w:hint="default" w:ascii="Times New Roman" w:hAnsi="Times New Roman" w:cs="Times New Roman"/>
                <w:b/>
                <w:bCs/>
                <w:sz w:val="20"/>
                <w:szCs w:val="20"/>
                <w:vertAlign w:val="baseline"/>
                <w:lang w:val="en-IN" w:eastAsia="zh-CN"/>
              </w:rPr>
            </w:pPr>
            <w:r>
              <w:rPr>
                <w:rFonts w:hint="default" w:ascii="Times New Roman" w:hAnsi="Times New Roman" w:eastAsia="sans-serif" w:cs="Times New Roman"/>
                <w:b/>
                <w:bCs/>
                <w:i w:val="0"/>
                <w:iCs w:val="0"/>
                <w:caps w:val="0"/>
                <w:color w:val="1F1F1F"/>
                <w:spacing w:val="0"/>
                <w:kern w:val="0"/>
                <w:sz w:val="20"/>
                <w:szCs w:val="20"/>
                <w:lang w:val="en-IN" w:eastAsia="zh-CN" w:bidi="ar"/>
              </w:rPr>
              <w:t>S</w:t>
            </w:r>
            <w:r>
              <w:rPr>
                <w:rFonts w:hint="default" w:ascii="Times New Roman" w:hAnsi="Times New Roman" w:eastAsia="sans-serif" w:cs="Times New Roman"/>
                <w:b/>
                <w:bCs/>
                <w:i w:val="0"/>
                <w:iCs w:val="0"/>
                <w:caps w:val="0"/>
                <w:color w:val="1F1F1F"/>
                <w:spacing w:val="0"/>
                <w:kern w:val="0"/>
                <w:sz w:val="20"/>
                <w:szCs w:val="20"/>
                <w:lang w:val="en-US" w:eastAsia="zh-CN" w:bidi="ar"/>
              </w:rPr>
              <w:t>ystem Component</w:t>
            </w:r>
          </w:p>
        </w:tc>
        <w:tc>
          <w:tcPr>
            <w:tcW w:w="1694" w:type="dxa"/>
            <w:vAlign w:val="center"/>
          </w:tcPr>
          <w:p w14:paraId="6ABF5A73">
            <w:pPr>
              <w:keepNext w:val="0"/>
              <w:keepLines w:val="0"/>
              <w:widowControl/>
              <w:suppressLineNumbers w:val="0"/>
              <w:jc w:val="center"/>
              <w:textAlignment w:val="top"/>
              <w:rPr>
                <w:rFonts w:hint="default" w:ascii="Times New Roman" w:hAnsi="Times New Roman" w:cs="Times New Roman"/>
                <w:b/>
                <w:bCs/>
                <w:sz w:val="20"/>
                <w:szCs w:val="20"/>
                <w:vertAlign w:val="baseline"/>
                <w:lang w:val="en-IN" w:eastAsia="zh-CN"/>
              </w:rPr>
            </w:pPr>
            <w:r>
              <w:rPr>
                <w:rFonts w:hint="default" w:ascii="Times New Roman" w:hAnsi="Times New Roman" w:eastAsia="sans-serif" w:cs="Times New Roman"/>
                <w:b/>
                <w:bCs/>
                <w:i w:val="0"/>
                <w:iCs w:val="0"/>
                <w:caps w:val="0"/>
                <w:color w:val="1F1F1F"/>
                <w:spacing w:val="0"/>
                <w:kern w:val="0"/>
                <w:sz w:val="20"/>
                <w:szCs w:val="20"/>
                <w:lang w:val="en-US" w:eastAsia="zh-CN" w:bidi="ar"/>
              </w:rPr>
              <w:t>Core Functionality</w:t>
            </w:r>
          </w:p>
        </w:tc>
        <w:tc>
          <w:tcPr>
            <w:tcW w:w="1694" w:type="dxa"/>
            <w:vAlign w:val="center"/>
          </w:tcPr>
          <w:p w14:paraId="015AE854">
            <w:pPr>
              <w:keepNext w:val="0"/>
              <w:keepLines w:val="0"/>
              <w:widowControl/>
              <w:suppressLineNumbers w:val="0"/>
              <w:jc w:val="center"/>
              <w:textAlignment w:val="top"/>
              <w:rPr>
                <w:rFonts w:hint="default" w:ascii="Times New Roman" w:hAnsi="Times New Roman" w:cs="Times New Roman"/>
                <w:b/>
                <w:bCs/>
                <w:sz w:val="20"/>
                <w:szCs w:val="20"/>
                <w:vertAlign w:val="baseline"/>
                <w:lang w:val="en-IN" w:eastAsia="zh-CN"/>
              </w:rPr>
            </w:pPr>
            <w:r>
              <w:rPr>
                <w:rFonts w:hint="default" w:ascii="Times New Roman" w:hAnsi="Times New Roman" w:eastAsia="sans-serif" w:cs="Times New Roman"/>
                <w:b/>
                <w:bCs/>
                <w:i w:val="0"/>
                <w:iCs w:val="0"/>
                <w:caps w:val="0"/>
                <w:color w:val="1F1F1F"/>
                <w:spacing w:val="0"/>
                <w:kern w:val="0"/>
                <w:sz w:val="20"/>
                <w:szCs w:val="20"/>
                <w:lang w:val="en-US" w:eastAsia="zh-CN" w:bidi="ar"/>
              </w:rPr>
              <w:t>Interoperability</w:t>
            </w:r>
          </w:p>
        </w:tc>
      </w:tr>
      <w:tr w14:paraId="7E28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14:paraId="232B0FAE">
            <w:pPr>
              <w:keepNext w:val="0"/>
              <w:keepLines w:val="0"/>
              <w:widowControl/>
              <w:suppressLineNumbers w:val="0"/>
              <w:jc w:val="left"/>
              <w:textAlignment w:val="top"/>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b/>
                <w:bCs/>
                <w:i w:val="0"/>
                <w:iCs w:val="0"/>
                <w:caps w:val="0"/>
                <w:color w:val="1F1F1F"/>
                <w:spacing w:val="0"/>
                <w:kern w:val="0"/>
                <w:sz w:val="20"/>
                <w:szCs w:val="20"/>
                <w:lang w:val="en-US" w:eastAsia="zh-CN" w:bidi="ar"/>
              </w:rPr>
              <w:t>Input Module</w:t>
            </w:r>
          </w:p>
        </w:tc>
        <w:tc>
          <w:tcPr>
            <w:tcW w:w="1694" w:type="dxa"/>
            <w:vAlign w:val="center"/>
          </w:tcPr>
          <w:p w14:paraId="1DDFA29C">
            <w:pPr>
              <w:pStyle w:val="14"/>
              <w:keepNext w:val="0"/>
              <w:keepLines w:val="0"/>
              <w:widowControl/>
              <w:suppressLineNumbers w:val="0"/>
              <w:spacing w:before="0" w:beforeAutospacing="0" w:after="192" w:afterAutospacing="0"/>
              <w:ind w:left="0" w:leftChars="0" w:right="0" w:rightChars="0"/>
              <w:jc w:val="left"/>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i w:val="0"/>
                <w:iCs w:val="0"/>
                <w:caps w:val="0"/>
                <w:color w:val="1F1F1F"/>
                <w:spacing w:val="0"/>
                <w:sz w:val="20"/>
                <w:szCs w:val="20"/>
              </w:rPr>
              <w:t xml:space="preserve">Ingestion, validation, and unpacking of APK binaries or source code. </w:t>
            </w:r>
          </w:p>
        </w:tc>
        <w:tc>
          <w:tcPr>
            <w:tcW w:w="1694" w:type="dxa"/>
            <w:vAlign w:val="center"/>
          </w:tcPr>
          <w:p w14:paraId="63F19AEA">
            <w:pPr>
              <w:keepNext w:val="0"/>
              <w:keepLines w:val="0"/>
              <w:widowControl/>
              <w:suppressLineNumbers w:val="0"/>
              <w:jc w:val="left"/>
              <w:textAlignment w:val="top"/>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i w:val="0"/>
                <w:iCs w:val="0"/>
                <w:caps w:val="0"/>
                <w:color w:val="1F1F1F"/>
                <w:spacing w:val="0"/>
                <w:kern w:val="0"/>
                <w:sz w:val="20"/>
                <w:szCs w:val="20"/>
                <w:lang w:val="en-US" w:eastAsia="zh-CN" w:bidi="ar"/>
              </w:rPr>
              <w:t>Feeds decompiled assets and raw binaries into the Analysis Engine.</w:t>
            </w:r>
          </w:p>
        </w:tc>
      </w:tr>
      <w:tr w14:paraId="5356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14:paraId="05B5FAA9">
            <w:pPr>
              <w:keepNext w:val="0"/>
              <w:keepLines w:val="0"/>
              <w:widowControl/>
              <w:suppressLineNumbers w:val="0"/>
              <w:jc w:val="left"/>
              <w:textAlignment w:val="top"/>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b/>
                <w:bCs/>
                <w:i w:val="0"/>
                <w:iCs w:val="0"/>
                <w:caps w:val="0"/>
                <w:color w:val="1F1F1F"/>
                <w:spacing w:val="0"/>
                <w:kern w:val="0"/>
                <w:sz w:val="20"/>
                <w:szCs w:val="20"/>
                <w:lang w:val="en-US" w:eastAsia="zh-CN" w:bidi="ar"/>
              </w:rPr>
              <w:t>Analysis Engine</w:t>
            </w:r>
          </w:p>
        </w:tc>
        <w:tc>
          <w:tcPr>
            <w:tcW w:w="1694" w:type="dxa"/>
            <w:vAlign w:val="center"/>
          </w:tcPr>
          <w:p w14:paraId="3F873F87">
            <w:pPr>
              <w:pStyle w:val="14"/>
              <w:keepNext w:val="0"/>
              <w:keepLines w:val="0"/>
              <w:widowControl/>
              <w:suppressLineNumbers w:val="0"/>
              <w:spacing w:before="0" w:beforeAutospacing="0" w:after="192" w:afterAutospacing="0"/>
              <w:ind w:left="0" w:leftChars="0" w:right="0" w:rightChars="0"/>
              <w:jc w:val="left"/>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i w:val="0"/>
                <w:iCs w:val="0"/>
                <w:caps w:val="0"/>
                <w:color w:val="1F1F1F"/>
                <w:spacing w:val="0"/>
                <w:sz w:val="20"/>
                <w:szCs w:val="20"/>
              </w:rPr>
              <w:t xml:space="preserve">Bipartite core containing the Static Subsystem (CFG, Manifest parsing) and Dynamic Subsystem (Sandboxing, fuzzing). </w:t>
            </w:r>
          </w:p>
        </w:tc>
        <w:tc>
          <w:tcPr>
            <w:tcW w:w="1694" w:type="dxa"/>
            <w:vAlign w:val="center"/>
          </w:tcPr>
          <w:p w14:paraId="73F1EFC7">
            <w:pPr>
              <w:keepNext w:val="0"/>
              <w:keepLines w:val="0"/>
              <w:widowControl/>
              <w:suppressLineNumbers w:val="0"/>
              <w:jc w:val="left"/>
              <w:textAlignment w:val="top"/>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i w:val="0"/>
                <w:iCs w:val="0"/>
                <w:caps w:val="0"/>
                <w:color w:val="1F1F1F"/>
                <w:spacing w:val="0"/>
                <w:kern w:val="0"/>
                <w:sz w:val="20"/>
                <w:szCs w:val="20"/>
                <w:lang w:val="en-US" w:eastAsia="zh-CN" w:bidi="ar"/>
              </w:rPr>
              <w:t>Generates vast feature vectors and execution traces for the ML Classifier.</w:t>
            </w:r>
          </w:p>
        </w:tc>
      </w:tr>
      <w:tr w14:paraId="6758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14:paraId="424818A0">
            <w:pPr>
              <w:keepNext w:val="0"/>
              <w:keepLines w:val="0"/>
              <w:widowControl/>
              <w:suppressLineNumbers w:val="0"/>
              <w:jc w:val="left"/>
              <w:textAlignment w:val="top"/>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b/>
                <w:bCs/>
                <w:i w:val="0"/>
                <w:iCs w:val="0"/>
                <w:caps w:val="0"/>
                <w:color w:val="1F1F1F"/>
                <w:spacing w:val="0"/>
                <w:kern w:val="0"/>
                <w:sz w:val="20"/>
                <w:szCs w:val="20"/>
                <w:lang w:val="en-US" w:eastAsia="zh-CN" w:bidi="ar"/>
              </w:rPr>
              <w:t>ML Classifier</w:t>
            </w:r>
          </w:p>
        </w:tc>
        <w:tc>
          <w:tcPr>
            <w:tcW w:w="1694" w:type="dxa"/>
            <w:vAlign w:val="center"/>
          </w:tcPr>
          <w:p w14:paraId="49EE691D">
            <w:pPr>
              <w:pStyle w:val="14"/>
              <w:keepNext w:val="0"/>
              <w:keepLines w:val="0"/>
              <w:widowControl/>
              <w:suppressLineNumbers w:val="0"/>
              <w:spacing w:before="0" w:beforeAutospacing="0" w:after="192" w:afterAutospacing="0"/>
              <w:ind w:left="0" w:leftChars="0" w:right="0" w:rightChars="0"/>
              <w:jc w:val="left"/>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i w:val="0"/>
                <w:iCs w:val="0"/>
                <w:caps w:val="0"/>
                <w:color w:val="1F1F1F"/>
                <w:spacing w:val="0"/>
                <w:sz w:val="20"/>
                <w:szCs w:val="20"/>
              </w:rPr>
              <w:t xml:space="preserve">Evaluates extracted features to predict anomalous behavior and classify vulnerabilities probabilistically. </w:t>
            </w:r>
          </w:p>
        </w:tc>
        <w:tc>
          <w:tcPr>
            <w:tcW w:w="1694" w:type="dxa"/>
            <w:vAlign w:val="center"/>
          </w:tcPr>
          <w:p w14:paraId="5182E189">
            <w:pPr>
              <w:keepNext w:val="0"/>
              <w:keepLines w:val="0"/>
              <w:widowControl/>
              <w:suppressLineNumbers w:val="0"/>
              <w:jc w:val="left"/>
              <w:textAlignment w:val="top"/>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i w:val="0"/>
                <w:iCs w:val="0"/>
                <w:caps w:val="0"/>
                <w:color w:val="1F1F1F"/>
                <w:spacing w:val="0"/>
                <w:kern w:val="0"/>
                <w:sz w:val="20"/>
                <w:szCs w:val="20"/>
                <w:lang w:val="en-US" w:eastAsia="zh-CN" w:bidi="ar"/>
              </w:rPr>
              <w:t>Informs the Report Generation Module of non-deterministic threats.</w:t>
            </w:r>
          </w:p>
        </w:tc>
      </w:tr>
      <w:tr w14:paraId="7721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14:paraId="0C40D162">
            <w:pPr>
              <w:keepNext w:val="0"/>
              <w:keepLines w:val="0"/>
              <w:widowControl/>
              <w:suppressLineNumbers w:val="0"/>
              <w:jc w:val="left"/>
              <w:textAlignment w:val="top"/>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b/>
                <w:bCs/>
                <w:i w:val="0"/>
                <w:iCs w:val="0"/>
                <w:caps w:val="0"/>
                <w:color w:val="1F1F1F"/>
                <w:spacing w:val="0"/>
                <w:kern w:val="0"/>
                <w:sz w:val="20"/>
                <w:szCs w:val="20"/>
                <w:lang w:val="en-US" w:eastAsia="zh-CN" w:bidi="ar"/>
              </w:rPr>
              <w:t>Vulnerability Database</w:t>
            </w:r>
          </w:p>
        </w:tc>
        <w:tc>
          <w:tcPr>
            <w:tcW w:w="1694" w:type="dxa"/>
            <w:vAlign w:val="center"/>
          </w:tcPr>
          <w:p w14:paraId="1A05358F">
            <w:pPr>
              <w:pStyle w:val="14"/>
              <w:keepNext w:val="0"/>
              <w:keepLines w:val="0"/>
              <w:widowControl/>
              <w:suppressLineNumbers w:val="0"/>
              <w:spacing w:before="0" w:beforeAutospacing="0" w:after="192" w:afterAutospacing="0"/>
              <w:ind w:left="0" w:leftChars="0" w:right="0" w:rightChars="0"/>
              <w:jc w:val="left"/>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i w:val="0"/>
                <w:iCs w:val="0"/>
                <w:caps w:val="0"/>
                <w:color w:val="1F1F1F"/>
                <w:spacing w:val="0"/>
                <w:sz w:val="20"/>
                <w:szCs w:val="20"/>
              </w:rPr>
              <w:t xml:space="preserve">Central repository of CVEs, signature definitions, and CVSS mappings. </w:t>
            </w:r>
          </w:p>
        </w:tc>
        <w:tc>
          <w:tcPr>
            <w:tcW w:w="1694" w:type="dxa"/>
            <w:vAlign w:val="center"/>
          </w:tcPr>
          <w:p w14:paraId="18E8227E">
            <w:pPr>
              <w:keepNext w:val="0"/>
              <w:keepLines w:val="0"/>
              <w:widowControl/>
              <w:suppressLineNumbers w:val="0"/>
              <w:jc w:val="left"/>
              <w:textAlignment w:val="top"/>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i w:val="0"/>
                <w:iCs w:val="0"/>
                <w:caps w:val="0"/>
                <w:color w:val="1F1F1F"/>
                <w:spacing w:val="0"/>
                <w:kern w:val="0"/>
                <w:sz w:val="20"/>
                <w:szCs w:val="20"/>
                <w:lang w:val="en-US" w:eastAsia="zh-CN" w:bidi="ar"/>
              </w:rPr>
              <w:t>Provides the Analysis Engine with baseline heuristics and contextual risk data.</w:t>
            </w:r>
          </w:p>
        </w:tc>
      </w:tr>
      <w:tr w14:paraId="1ACE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14:paraId="69EF025A">
            <w:pPr>
              <w:keepNext w:val="0"/>
              <w:keepLines w:val="0"/>
              <w:widowControl/>
              <w:suppressLineNumbers w:val="0"/>
              <w:jc w:val="left"/>
              <w:textAlignment w:val="top"/>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b/>
                <w:bCs/>
                <w:i w:val="0"/>
                <w:iCs w:val="0"/>
                <w:caps w:val="0"/>
                <w:color w:val="1F1F1F"/>
                <w:spacing w:val="0"/>
                <w:kern w:val="0"/>
                <w:sz w:val="20"/>
                <w:szCs w:val="20"/>
                <w:lang w:val="en-US" w:eastAsia="zh-CN" w:bidi="ar"/>
              </w:rPr>
              <w:t>Report Generation</w:t>
            </w:r>
          </w:p>
        </w:tc>
        <w:tc>
          <w:tcPr>
            <w:tcW w:w="1694" w:type="dxa"/>
            <w:vAlign w:val="center"/>
          </w:tcPr>
          <w:p w14:paraId="14EBBE9F">
            <w:pPr>
              <w:pStyle w:val="14"/>
              <w:keepNext w:val="0"/>
              <w:keepLines w:val="0"/>
              <w:widowControl/>
              <w:suppressLineNumbers w:val="0"/>
              <w:spacing w:before="0" w:beforeAutospacing="0" w:after="192" w:afterAutospacing="0"/>
              <w:ind w:left="0" w:leftChars="0" w:right="0" w:rightChars="0"/>
              <w:jc w:val="left"/>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i w:val="0"/>
                <w:iCs w:val="0"/>
                <w:caps w:val="0"/>
                <w:color w:val="1F1F1F"/>
                <w:spacing w:val="0"/>
                <w:sz w:val="20"/>
                <w:szCs w:val="20"/>
              </w:rPr>
              <w:t xml:space="preserve">Aggregates findings, resolves conflicts between static/dynamic outputs, and formats data into actionable CI/CD deliverables. </w:t>
            </w:r>
          </w:p>
        </w:tc>
        <w:tc>
          <w:tcPr>
            <w:tcW w:w="1694" w:type="dxa"/>
            <w:vAlign w:val="center"/>
          </w:tcPr>
          <w:p w14:paraId="542DA25E">
            <w:pPr>
              <w:keepNext w:val="0"/>
              <w:keepLines w:val="0"/>
              <w:widowControl/>
              <w:suppressLineNumbers w:val="0"/>
              <w:jc w:val="left"/>
              <w:textAlignment w:val="top"/>
              <w:rPr>
                <w:rFonts w:hint="default" w:ascii="Times New Roman" w:hAnsi="Times New Roman" w:cs="Times New Roman"/>
                <w:sz w:val="20"/>
                <w:szCs w:val="20"/>
                <w:vertAlign w:val="baseline"/>
                <w:lang w:val="en-IN" w:eastAsia="zh-CN"/>
              </w:rPr>
            </w:pPr>
            <w:r>
              <w:rPr>
                <w:rFonts w:hint="default" w:ascii="Times New Roman" w:hAnsi="Times New Roman" w:eastAsia="sans-serif" w:cs="Times New Roman"/>
                <w:i w:val="0"/>
                <w:iCs w:val="0"/>
                <w:caps w:val="0"/>
                <w:color w:val="1F1F1F"/>
                <w:spacing w:val="0"/>
                <w:kern w:val="0"/>
                <w:sz w:val="20"/>
                <w:szCs w:val="20"/>
                <w:lang w:val="en-US" w:eastAsia="zh-CN" w:bidi="ar"/>
              </w:rPr>
              <w:t>Final output stage for developer and security analyst consumption.</w:t>
            </w:r>
          </w:p>
        </w:tc>
      </w:tr>
    </w:tbl>
    <w:p w14:paraId="12457145">
      <w:pPr>
        <w:jc w:val="both"/>
        <w:rPr>
          <w:rFonts w:hint="default"/>
          <w:sz w:val="21"/>
          <w:szCs w:val="21"/>
          <w:lang w:val="en-IN" w:eastAsia="zh-CN"/>
        </w:rPr>
      </w:pPr>
    </w:p>
    <w:p w14:paraId="7B98B3A6">
      <w:pPr>
        <w:jc w:val="both"/>
        <w:rPr>
          <w:rFonts w:hint="default"/>
          <w:sz w:val="21"/>
          <w:szCs w:val="21"/>
          <w:lang w:val="en-IN"/>
        </w:rPr>
      </w:pPr>
      <w:r>
        <w:rPr>
          <w:rFonts w:hint="default"/>
          <w:sz w:val="21"/>
          <w:szCs w:val="21"/>
          <w:lang w:val="en-IN"/>
        </w:rPr>
        <w:t>he core processing occurs within the Analysis Engine, which functions as a bipartite system. The Static Analysis Subsystem executes parallelized scans across the decompiled codebase, applying pattern-matching heuristics, CFG generation, and manifest validation. Simultaneously, the Dynamic Analysis Subsystem provisions an isolated sandbox environment—often leveraging containerized Android emulators—to execute the application. This subsystem injects instrumentation hooks, initiates automated fuzzing protocols, and captures system-call traces, network logs, and memory dumps during execution.</w:t>
      </w:r>
    </w:p>
    <w:p w14:paraId="7C11C60F">
      <w:pPr>
        <w:jc w:val="both"/>
        <w:rPr>
          <w:rFonts w:hint="default"/>
          <w:sz w:val="21"/>
          <w:szCs w:val="21"/>
          <w:lang w:val="en-IN"/>
        </w:rPr>
      </w:pPr>
      <w:r>
        <w:rPr>
          <w:rFonts w:hint="default"/>
          <w:sz w:val="21"/>
          <w:szCs w:val="21"/>
          <w:lang w:val="en-IN"/>
        </w:rPr>
        <w:t>A critical architectural enhancement in modern systems is the integration of a Machine Learning Classifier within the Analysis Engine. As the static and dynamic subsystems generate vast quantities of data (e.g., permission vectors, API call sequences), this data is transformed into structured feature sets. The ML Classifier processes these feature vectors to identify anomalous behaviors and probabilistically classify the application or specific code segments as benign or vulnerable, augmenting the deterministic rulesets with predictive intelligence. The Vulnerability Database acts as the system's central repository of threat intelligence. It maintains an updated catalog of known CVEs (Common Vulnerabilities and Exposures), cryptographic weaknesses, and signature definitions sourced from global repositories like the National Vulnerability Database (NVD) and the OSVDB. As the Analysis Engine identifies potential flaws, it queries the Vulnerability Database to contextualize the finding, retrieve standardized remediation strategies, and calculate preliminary severity metrics. Finally, the Report Generation Module normalizes the data, calculating comprehensive risk scores and outputting structured intelligence reports detailing the exact location of vulnerabilities, proof-of-concept execution traces, and compliance mappings.</w:t>
      </w:r>
    </w:p>
    <w:p w14:paraId="4C33587B">
      <w:pPr>
        <w:jc w:val="both"/>
        <w:rPr>
          <w:rFonts w:hint="default"/>
          <w:sz w:val="21"/>
          <w:szCs w:val="21"/>
          <w:lang w:val="en-IN"/>
        </w:rPr>
      </w:pPr>
    </w:p>
    <w:p w14:paraId="27E2D047">
      <w:pPr>
        <w:jc w:val="center"/>
        <w:rPr>
          <w:rFonts w:hint="default"/>
          <w:sz w:val="21"/>
          <w:szCs w:val="21"/>
          <w:lang w:val="en-IN"/>
        </w:rPr>
      </w:pPr>
      <w:r>
        <w:rPr>
          <w:rFonts w:hint="default"/>
          <w:sz w:val="21"/>
          <w:szCs w:val="21"/>
          <w:lang w:val="en-IN"/>
        </w:rPr>
        <w:t>IX COMPARATIVE ANALYSIS</w:t>
      </w:r>
    </w:p>
    <w:p w14:paraId="64057F88">
      <w:pPr>
        <w:jc w:val="center"/>
        <w:rPr>
          <w:rFonts w:hint="default"/>
          <w:sz w:val="21"/>
          <w:szCs w:val="21"/>
          <w:lang w:val="en-IN"/>
        </w:rPr>
      </w:pPr>
    </w:p>
    <w:p w14:paraId="549F9290">
      <w:pPr>
        <w:jc w:val="both"/>
        <w:rPr>
          <w:rFonts w:hint="default"/>
          <w:sz w:val="21"/>
          <w:szCs w:val="21"/>
          <w:lang w:val="en-IN"/>
        </w:rPr>
      </w:pPr>
      <w:r>
        <w:rPr>
          <w:rFonts w:hint="default"/>
          <w:sz w:val="21"/>
          <w:szCs w:val="21"/>
          <w:lang w:val="en-IN"/>
        </w:rPr>
        <w:t>The raw identification of vulnerabilities provides limited utility without an accompanying framework to quantify, prioritize, and articulate the associated risks. Consequently, advanced Android vulnerability scanners employ sophisticated risk scoring algorithms, heavily adapted from the Common Vulnerability Scoring System (CVSS), customized specifically for the mobile context.</w:t>
      </w:r>
    </w:p>
    <w:p w14:paraId="43DF4694">
      <w:pPr>
        <w:jc w:val="both"/>
        <w:rPr>
          <w:rFonts w:hint="default"/>
          <w:sz w:val="21"/>
          <w:szCs w:val="21"/>
          <w:lang w:val="en-I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694"/>
        <w:gridCol w:w="1694"/>
      </w:tblGrid>
      <w:tr w14:paraId="3C52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1694" w:type="dxa"/>
            <w:vAlign w:val="center"/>
          </w:tcPr>
          <w:p w14:paraId="044BA2A9">
            <w:pPr>
              <w:keepNext w:val="0"/>
              <w:keepLines w:val="0"/>
              <w:widowControl/>
              <w:suppressLineNumbers w:val="0"/>
              <w:spacing w:before="0" w:beforeAutospacing="0" w:line="14" w:lineRule="atLeast"/>
              <w:jc w:val="center"/>
              <w:rPr>
                <w:rFonts w:hint="default" w:ascii="Times New Roman" w:hAnsi="Times New Roman" w:cs="Times New Roman"/>
                <w:sz w:val="20"/>
                <w:szCs w:val="20"/>
                <w:vertAlign w:val="baseline"/>
                <w:lang w:val="en-IN"/>
              </w:rPr>
            </w:pPr>
            <w:r>
              <w:rPr>
                <w:rStyle w:val="15"/>
                <w:rFonts w:hint="default" w:ascii="Times New Roman" w:hAnsi="Times New Roman" w:eastAsia="sans-serif" w:cs="Times New Roman"/>
                <w:kern w:val="0"/>
                <w:sz w:val="20"/>
                <w:szCs w:val="20"/>
                <w:lang w:val="en-US" w:eastAsia="zh-CN" w:bidi="ar"/>
              </w:rPr>
              <w:t>Qualitative Value</w:t>
            </w:r>
          </w:p>
        </w:tc>
        <w:tc>
          <w:tcPr>
            <w:tcW w:w="1694" w:type="dxa"/>
            <w:vAlign w:val="center"/>
          </w:tcPr>
          <w:p w14:paraId="3DF42FBD">
            <w:pPr>
              <w:keepNext w:val="0"/>
              <w:keepLines w:val="0"/>
              <w:widowControl/>
              <w:suppressLineNumbers w:val="0"/>
              <w:spacing w:before="0" w:beforeAutospacing="0" w:line="14" w:lineRule="atLeast"/>
              <w:jc w:val="center"/>
              <w:rPr>
                <w:rFonts w:hint="default" w:ascii="Times New Roman" w:hAnsi="Times New Roman" w:cs="Times New Roman"/>
                <w:sz w:val="20"/>
                <w:szCs w:val="20"/>
                <w:vertAlign w:val="baseline"/>
                <w:lang w:val="en-IN"/>
              </w:rPr>
            </w:pPr>
            <w:r>
              <w:rPr>
                <w:rStyle w:val="15"/>
                <w:rFonts w:hint="default" w:ascii="Times New Roman" w:hAnsi="Times New Roman" w:eastAsia="sans-serif" w:cs="Times New Roman"/>
                <w:kern w:val="0"/>
                <w:sz w:val="20"/>
                <w:szCs w:val="20"/>
                <w:lang w:val="en-US" w:eastAsia="zh-CN" w:bidi="ar"/>
              </w:rPr>
              <w:t>Semi-Quantitative CVSS Score Range</w:t>
            </w:r>
          </w:p>
        </w:tc>
        <w:tc>
          <w:tcPr>
            <w:tcW w:w="1694" w:type="dxa"/>
            <w:vAlign w:val="center"/>
          </w:tcPr>
          <w:p w14:paraId="37495519">
            <w:pPr>
              <w:keepNext w:val="0"/>
              <w:keepLines w:val="0"/>
              <w:widowControl/>
              <w:suppressLineNumbers w:val="0"/>
              <w:spacing w:before="0" w:beforeAutospacing="0" w:line="14" w:lineRule="atLeast"/>
              <w:jc w:val="center"/>
              <w:rPr>
                <w:rFonts w:hint="default" w:ascii="Times New Roman" w:hAnsi="Times New Roman" w:cs="Times New Roman"/>
                <w:sz w:val="20"/>
                <w:szCs w:val="20"/>
                <w:vertAlign w:val="baseline"/>
                <w:lang w:val="en-IN"/>
              </w:rPr>
            </w:pPr>
            <w:r>
              <w:rPr>
                <w:rStyle w:val="15"/>
                <w:rFonts w:hint="default" w:ascii="Times New Roman" w:hAnsi="Times New Roman" w:eastAsia="sans-serif" w:cs="Times New Roman"/>
                <w:kern w:val="0"/>
                <w:sz w:val="20"/>
                <w:szCs w:val="20"/>
                <w:lang w:val="en-US" w:eastAsia="zh-CN" w:bidi="ar"/>
              </w:rPr>
              <w:t>Remediation Priority</w:t>
            </w:r>
          </w:p>
        </w:tc>
      </w:tr>
      <w:tr w14:paraId="38F3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14:paraId="40DD8F5F">
            <w:pPr>
              <w:keepNext w:val="0"/>
              <w:keepLines w:val="0"/>
              <w:widowControl/>
              <w:suppressLineNumbers w:val="0"/>
              <w:spacing w:before="0" w:beforeAutospacing="0" w:line="14" w:lineRule="atLeast"/>
              <w:jc w:val="left"/>
              <w:rPr>
                <w:rFonts w:hint="default" w:ascii="Times New Roman" w:hAnsi="Times New Roman" w:cs="Times New Roman"/>
                <w:sz w:val="20"/>
                <w:szCs w:val="20"/>
                <w:vertAlign w:val="baseline"/>
                <w:lang w:val="en-IN"/>
              </w:rPr>
            </w:pPr>
            <w:r>
              <w:rPr>
                <w:rFonts w:hint="default" w:ascii="Times New Roman" w:hAnsi="Times New Roman" w:eastAsia="sans-serif" w:cs="Times New Roman"/>
                <w:b/>
                <w:bCs/>
                <w:kern w:val="0"/>
                <w:sz w:val="20"/>
                <w:szCs w:val="20"/>
                <w:lang w:val="en-US" w:eastAsia="zh-CN" w:bidi="ar"/>
              </w:rPr>
              <w:t>CRITICAL</w:t>
            </w:r>
          </w:p>
        </w:tc>
        <w:tc>
          <w:tcPr>
            <w:tcW w:w="1694" w:type="dxa"/>
            <w:vAlign w:val="center"/>
          </w:tcPr>
          <w:p w14:paraId="69868D3D">
            <w:pPr>
              <w:keepNext w:val="0"/>
              <w:keepLines w:val="0"/>
              <w:widowControl/>
              <w:suppressLineNumbers w:val="0"/>
              <w:spacing w:before="0" w:beforeAutospacing="0" w:line="14" w:lineRule="atLeast"/>
              <w:jc w:val="left"/>
              <w:rPr>
                <w:rFonts w:hint="default" w:ascii="Times New Roman" w:hAnsi="Times New Roman" w:cs="Times New Roman"/>
                <w:sz w:val="20"/>
                <w:szCs w:val="20"/>
                <w:vertAlign w:val="baseline"/>
                <w:lang w:val="en-IN"/>
              </w:rPr>
            </w:pPr>
            <w:r>
              <w:rPr>
                <w:rFonts w:hint="default" w:ascii="Times New Roman" w:hAnsi="Times New Roman" w:eastAsia="sans-serif" w:cs="Times New Roman"/>
                <w:kern w:val="0"/>
                <w:sz w:val="20"/>
                <w:szCs w:val="20"/>
                <w:lang w:val="en-US" w:eastAsia="zh-CN" w:bidi="ar"/>
              </w:rPr>
              <w:t>$90 \div 100$</w:t>
            </w:r>
          </w:p>
        </w:tc>
        <w:tc>
          <w:tcPr>
            <w:tcW w:w="1694" w:type="dxa"/>
            <w:vAlign w:val="center"/>
          </w:tcPr>
          <w:p w14:paraId="5723411C">
            <w:pPr>
              <w:keepNext w:val="0"/>
              <w:keepLines w:val="0"/>
              <w:widowControl/>
              <w:suppressLineNumbers w:val="0"/>
              <w:spacing w:before="0" w:beforeAutospacing="0" w:line="14" w:lineRule="atLeast"/>
              <w:jc w:val="left"/>
              <w:rPr>
                <w:rFonts w:hint="default" w:ascii="Times New Roman" w:hAnsi="Times New Roman" w:cs="Times New Roman"/>
                <w:sz w:val="20"/>
                <w:szCs w:val="20"/>
                <w:vertAlign w:val="baseline"/>
                <w:lang w:val="en-IN"/>
              </w:rPr>
            </w:pPr>
            <w:r>
              <w:rPr>
                <w:rFonts w:hint="default" w:ascii="Times New Roman" w:hAnsi="Times New Roman" w:eastAsia="sans-serif" w:cs="Times New Roman"/>
                <w:kern w:val="0"/>
                <w:sz w:val="20"/>
                <w:szCs w:val="20"/>
                <w:lang w:val="en-US" w:eastAsia="zh-CN" w:bidi="ar"/>
              </w:rPr>
              <w:t>Immediate intervention required to prevent systemic compromise.</w:t>
            </w:r>
          </w:p>
        </w:tc>
      </w:tr>
      <w:tr w14:paraId="0EF8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14:paraId="69DFD5CA">
            <w:pPr>
              <w:keepNext w:val="0"/>
              <w:keepLines w:val="0"/>
              <w:widowControl/>
              <w:suppressLineNumbers w:val="0"/>
              <w:spacing w:before="0" w:beforeAutospacing="0" w:line="14" w:lineRule="atLeast"/>
              <w:jc w:val="left"/>
              <w:rPr>
                <w:rFonts w:hint="default" w:ascii="Times New Roman" w:hAnsi="Times New Roman" w:cs="Times New Roman"/>
                <w:sz w:val="20"/>
                <w:szCs w:val="20"/>
                <w:vertAlign w:val="baseline"/>
                <w:lang w:val="en-IN"/>
              </w:rPr>
            </w:pPr>
            <w:r>
              <w:rPr>
                <w:rFonts w:hint="default" w:ascii="Times New Roman" w:hAnsi="Times New Roman" w:eastAsia="sans-serif" w:cs="Times New Roman"/>
                <w:b/>
                <w:bCs/>
                <w:kern w:val="0"/>
                <w:sz w:val="20"/>
                <w:szCs w:val="20"/>
                <w:lang w:val="en-US" w:eastAsia="zh-CN" w:bidi="ar"/>
              </w:rPr>
              <w:t>HIGH</w:t>
            </w:r>
          </w:p>
        </w:tc>
        <w:tc>
          <w:tcPr>
            <w:tcW w:w="1694" w:type="dxa"/>
            <w:vAlign w:val="center"/>
          </w:tcPr>
          <w:p w14:paraId="247734E8">
            <w:pPr>
              <w:keepNext w:val="0"/>
              <w:keepLines w:val="0"/>
              <w:widowControl/>
              <w:suppressLineNumbers w:val="0"/>
              <w:spacing w:before="0" w:beforeAutospacing="0" w:line="14" w:lineRule="atLeast"/>
              <w:jc w:val="left"/>
              <w:rPr>
                <w:rFonts w:hint="default" w:ascii="Times New Roman" w:hAnsi="Times New Roman" w:cs="Times New Roman"/>
                <w:sz w:val="20"/>
                <w:szCs w:val="20"/>
                <w:vertAlign w:val="baseline"/>
                <w:lang w:val="en-IN"/>
              </w:rPr>
            </w:pPr>
            <w:r>
              <w:rPr>
                <w:rFonts w:hint="default" w:ascii="Times New Roman" w:hAnsi="Times New Roman" w:eastAsia="sans-serif" w:cs="Times New Roman"/>
                <w:kern w:val="0"/>
                <w:sz w:val="20"/>
                <w:szCs w:val="20"/>
                <w:lang w:val="en-US" w:eastAsia="zh-CN" w:bidi="ar"/>
              </w:rPr>
              <w:t>$70 \div 89$</w:t>
            </w:r>
          </w:p>
        </w:tc>
        <w:tc>
          <w:tcPr>
            <w:tcW w:w="1694" w:type="dxa"/>
            <w:vAlign w:val="center"/>
          </w:tcPr>
          <w:p w14:paraId="0EC5D544">
            <w:pPr>
              <w:keepNext w:val="0"/>
              <w:keepLines w:val="0"/>
              <w:widowControl/>
              <w:suppressLineNumbers w:val="0"/>
              <w:spacing w:before="0" w:beforeAutospacing="0" w:line="14" w:lineRule="atLeast"/>
              <w:jc w:val="left"/>
              <w:rPr>
                <w:rFonts w:hint="default" w:ascii="Times New Roman" w:hAnsi="Times New Roman" w:cs="Times New Roman"/>
                <w:sz w:val="20"/>
                <w:szCs w:val="20"/>
                <w:vertAlign w:val="baseline"/>
                <w:lang w:val="en-IN"/>
              </w:rPr>
            </w:pPr>
            <w:r>
              <w:rPr>
                <w:rFonts w:hint="default" w:ascii="Times New Roman" w:hAnsi="Times New Roman" w:eastAsia="sans-serif" w:cs="Times New Roman"/>
                <w:kern w:val="0"/>
                <w:sz w:val="20"/>
                <w:szCs w:val="20"/>
                <w:lang w:val="en-US" w:eastAsia="zh-CN" w:bidi="ar"/>
              </w:rPr>
              <w:t>High probability of exploitation; scheduled remediation mandated.</w:t>
            </w:r>
          </w:p>
        </w:tc>
      </w:tr>
      <w:tr w14:paraId="56C1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14:paraId="1BF15736">
            <w:pPr>
              <w:keepNext w:val="0"/>
              <w:keepLines w:val="0"/>
              <w:widowControl/>
              <w:suppressLineNumbers w:val="0"/>
              <w:spacing w:before="0" w:beforeAutospacing="0" w:line="14" w:lineRule="atLeast"/>
              <w:jc w:val="left"/>
              <w:rPr>
                <w:rFonts w:hint="default" w:ascii="Times New Roman" w:hAnsi="Times New Roman" w:cs="Times New Roman"/>
                <w:sz w:val="20"/>
                <w:szCs w:val="20"/>
                <w:vertAlign w:val="baseline"/>
                <w:lang w:val="en-IN"/>
              </w:rPr>
            </w:pPr>
            <w:r>
              <w:rPr>
                <w:rFonts w:hint="default" w:ascii="Times New Roman" w:hAnsi="Times New Roman" w:eastAsia="sans-serif" w:cs="Times New Roman"/>
                <w:b/>
                <w:bCs/>
                <w:kern w:val="0"/>
                <w:sz w:val="20"/>
                <w:szCs w:val="20"/>
                <w:lang w:val="en-US" w:eastAsia="zh-CN" w:bidi="ar"/>
              </w:rPr>
              <w:t>MEDIUM</w:t>
            </w:r>
          </w:p>
        </w:tc>
        <w:tc>
          <w:tcPr>
            <w:tcW w:w="1694" w:type="dxa"/>
            <w:vAlign w:val="center"/>
          </w:tcPr>
          <w:p w14:paraId="3269CFF5">
            <w:pPr>
              <w:keepNext w:val="0"/>
              <w:keepLines w:val="0"/>
              <w:widowControl/>
              <w:suppressLineNumbers w:val="0"/>
              <w:spacing w:before="0" w:beforeAutospacing="0" w:line="14" w:lineRule="atLeast"/>
              <w:jc w:val="left"/>
              <w:rPr>
                <w:rFonts w:hint="default" w:ascii="Times New Roman" w:hAnsi="Times New Roman" w:cs="Times New Roman"/>
                <w:sz w:val="20"/>
                <w:szCs w:val="20"/>
                <w:vertAlign w:val="baseline"/>
                <w:lang w:val="en-IN"/>
              </w:rPr>
            </w:pPr>
            <w:r>
              <w:rPr>
                <w:rFonts w:hint="default" w:ascii="Times New Roman" w:hAnsi="Times New Roman" w:eastAsia="sans-serif" w:cs="Times New Roman"/>
                <w:kern w:val="0"/>
                <w:sz w:val="20"/>
                <w:szCs w:val="20"/>
                <w:lang w:val="en-US" w:eastAsia="zh-CN" w:bidi="ar"/>
              </w:rPr>
              <w:t>$40 \div 69$</w:t>
            </w:r>
          </w:p>
        </w:tc>
        <w:tc>
          <w:tcPr>
            <w:tcW w:w="1694" w:type="dxa"/>
            <w:vAlign w:val="center"/>
          </w:tcPr>
          <w:p w14:paraId="12FF8229">
            <w:pPr>
              <w:keepNext w:val="0"/>
              <w:keepLines w:val="0"/>
              <w:widowControl/>
              <w:suppressLineNumbers w:val="0"/>
              <w:spacing w:before="0" w:beforeAutospacing="0" w:line="14" w:lineRule="atLeast"/>
              <w:jc w:val="left"/>
              <w:rPr>
                <w:rFonts w:hint="default" w:ascii="Times New Roman" w:hAnsi="Times New Roman" w:cs="Times New Roman"/>
                <w:sz w:val="20"/>
                <w:szCs w:val="20"/>
                <w:vertAlign w:val="baseline"/>
                <w:lang w:val="en-IN"/>
              </w:rPr>
            </w:pPr>
            <w:r>
              <w:rPr>
                <w:rFonts w:hint="default" w:ascii="Times New Roman" w:hAnsi="Times New Roman" w:eastAsia="sans-serif" w:cs="Times New Roman"/>
                <w:kern w:val="0"/>
                <w:sz w:val="20"/>
                <w:szCs w:val="20"/>
                <w:lang w:val="en-US" w:eastAsia="zh-CN" w:bidi="ar"/>
              </w:rPr>
              <w:t>Potential for exposure under specific, complex conditions.</w:t>
            </w:r>
          </w:p>
        </w:tc>
      </w:tr>
      <w:tr w14:paraId="688F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vAlign w:val="center"/>
          </w:tcPr>
          <w:p w14:paraId="44D71D65">
            <w:pPr>
              <w:keepNext w:val="0"/>
              <w:keepLines w:val="0"/>
              <w:widowControl/>
              <w:suppressLineNumbers w:val="0"/>
              <w:spacing w:before="0" w:beforeAutospacing="0" w:line="14" w:lineRule="atLeast"/>
              <w:jc w:val="left"/>
              <w:rPr>
                <w:rFonts w:hint="default" w:ascii="Times New Roman" w:hAnsi="Times New Roman" w:cs="Times New Roman"/>
                <w:sz w:val="20"/>
                <w:szCs w:val="20"/>
                <w:vertAlign w:val="baseline"/>
                <w:lang w:val="en-IN"/>
              </w:rPr>
            </w:pPr>
            <w:r>
              <w:rPr>
                <w:rFonts w:hint="default" w:ascii="Times New Roman" w:hAnsi="Times New Roman" w:eastAsia="sans-serif" w:cs="Times New Roman"/>
                <w:b/>
                <w:bCs/>
                <w:kern w:val="0"/>
                <w:sz w:val="20"/>
                <w:szCs w:val="20"/>
                <w:lang w:val="en-US" w:eastAsia="zh-CN" w:bidi="ar"/>
              </w:rPr>
              <w:t>LOW</w:t>
            </w:r>
          </w:p>
        </w:tc>
        <w:tc>
          <w:tcPr>
            <w:tcW w:w="1694" w:type="dxa"/>
            <w:vAlign w:val="center"/>
          </w:tcPr>
          <w:p w14:paraId="408388FC">
            <w:pPr>
              <w:keepNext w:val="0"/>
              <w:keepLines w:val="0"/>
              <w:widowControl/>
              <w:suppressLineNumbers w:val="0"/>
              <w:spacing w:before="0" w:beforeAutospacing="0" w:line="14" w:lineRule="atLeast"/>
              <w:jc w:val="left"/>
              <w:rPr>
                <w:rFonts w:hint="default" w:ascii="Times New Roman" w:hAnsi="Times New Roman" w:cs="Times New Roman"/>
                <w:sz w:val="20"/>
                <w:szCs w:val="20"/>
                <w:vertAlign w:val="baseline"/>
                <w:lang w:val="en-IN"/>
              </w:rPr>
            </w:pPr>
            <w:r>
              <w:rPr>
                <w:rFonts w:hint="default" w:ascii="Times New Roman" w:hAnsi="Times New Roman" w:eastAsia="sans-serif" w:cs="Times New Roman"/>
                <w:kern w:val="0"/>
                <w:sz w:val="20"/>
                <w:szCs w:val="20"/>
                <w:lang w:val="en-US" w:eastAsia="zh-CN" w:bidi="ar"/>
              </w:rPr>
              <w:t>$0 \div 39$</w:t>
            </w:r>
          </w:p>
        </w:tc>
        <w:tc>
          <w:tcPr>
            <w:tcW w:w="1694" w:type="dxa"/>
            <w:vAlign w:val="center"/>
          </w:tcPr>
          <w:p w14:paraId="2B9739BD">
            <w:pPr>
              <w:keepNext w:val="0"/>
              <w:keepLines w:val="0"/>
              <w:widowControl/>
              <w:suppressLineNumbers w:val="0"/>
              <w:spacing w:before="0" w:beforeAutospacing="0" w:line="14" w:lineRule="atLeast"/>
              <w:jc w:val="left"/>
              <w:rPr>
                <w:rFonts w:hint="default" w:ascii="Times New Roman" w:hAnsi="Times New Roman" w:cs="Times New Roman"/>
                <w:sz w:val="20"/>
                <w:szCs w:val="20"/>
                <w:vertAlign w:val="baseline"/>
                <w:lang w:val="en-IN"/>
              </w:rPr>
            </w:pPr>
            <w:r>
              <w:rPr>
                <w:rFonts w:hint="default" w:ascii="Times New Roman" w:hAnsi="Times New Roman" w:eastAsia="sans-serif" w:cs="Times New Roman"/>
                <w:kern w:val="0"/>
                <w:sz w:val="20"/>
                <w:szCs w:val="20"/>
                <w:lang w:val="en-US" w:eastAsia="zh-CN" w:bidi="ar"/>
              </w:rPr>
              <w:t>Minimal direct impact; address as part of general hardening.</w:t>
            </w:r>
          </w:p>
        </w:tc>
      </w:tr>
    </w:tbl>
    <w:p w14:paraId="594ABF3C">
      <w:pPr>
        <w:jc w:val="both"/>
        <w:rPr>
          <w:rFonts w:hint="default"/>
          <w:sz w:val="21"/>
          <w:szCs w:val="21"/>
          <w:lang w:val="en-IN"/>
        </w:rPr>
      </w:pPr>
    </w:p>
    <w:p w14:paraId="6D781656">
      <w:pPr>
        <w:jc w:val="both"/>
        <w:rPr>
          <w:rFonts w:hint="default"/>
          <w:sz w:val="21"/>
          <w:szCs w:val="21"/>
          <w:lang w:val="en-IN"/>
        </w:rPr>
      </w:pPr>
      <w:r>
        <w:rPr>
          <w:rFonts w:hint="default"/>
          <w:sz w:val="21"/>
          <w:szCs w:val="21"/>
          <w:lang w:val="en-IN" w:eastAsia="zh-CN"/>
        </w:rPr>
        <w:t>Traditional CVSS calculations often suffer from static rigidity, failing to capture the unique exploitability vectors of mobile environments. To enhance precision, the scanner's risk scoring algorithm modifies the Impact and Exploitability sub-scores. The calculation applies distinct weights based on the severity of the specific Android vulnerability—for example, an exported SQL database without permission checks receives a drastically higher exploitability metric than a theoretical cryptanalysis weakness.</w:t>
      </w:r>
    </w:p>
    <w:p w14:paraId="2B83ECA0">
      <w:pPr>
        <w:jc w:val="both"/>
        <w:rPr>
          <w:rFonts w:hint="default"/>
          <w:sz w:val="21"/>
          <w:szCs w:val="21"/>
          <w:lang w:val="en-IN"/>
        </w:rPr>
      </w:pPr>
    </w:p>
    <w:p w14:paraId="11DF1FC8">
      <w:pPr>
        <w:jc w:val="both"/>
        <w:rPr>
          <w:rFonts w:hint="default"/>
          <w:sz w:val="21"/>
          <w:szCs w:val="21"/>
          <w:lang w:val="en-IN"/>
        </w:rPr>
      </w:pPr>
      <w:r>
        <w:rPr>
          <w:rFonts w:hint="default"/>
          <w:sz w:val="21"/>
          <w:szCs w:val="21"/>
          <w:lang w:val="en-IN"/>
        </w:rPr>
        <w:t>Furthermore, to accommodate the probabilistic nature of modern threat environments, the algorithm factors in temporal and environmental variables. Using methods derived from actuarial risk calculations, the system computes the average distances of both nearest malicious applications and nearest non-malicious applications to the target application in the multidimensional feature space, outputting a highly contextualized, dynamic security risk metric.</w:t>
      </w:r>
    </w:p>
    <w:p w14:paraId="62B47256">
      <w:pPr>
        <w:jc w:val="both"/>
        <w:rPr>
          <w:rFonts w:hint="default"/>
          <w:sz w:val="21"/>
          <w:szCs w:val="21"/>
          <w:lang w:val="en-IN"/>
        </w:rPr>
      </w:pPr>
    </w:p>
    <w:p w14:paraId="510B2FC4">
      <w:pPr>
        <w:jc w:val="both"/>
        <w:rPr>
          <w:rFonts w:hint="default"/>
          <w:sz w:val="21"/>
          <w:szCs w:val="21"/>
          <w:lang w:val="en-IN"/>
        </w:rPr>
      </w:pPr>
      <w:r>
        <w:rPr>
          <w:rFonts w:hint="default"/>
          <w:sz w:val="21"/>
          <w:szCs w:val="21"/>
          <w:lang w:val="en-IN"/>
        </w:rPr>
        <w:t>In terms of comparative performance, the integrated architectural approach significantly outpaces legacy standalone tools. Comparative analysis against industry-standard frameworks such as generic MobSF, QARK, and App-Ray highlights critical differentiators. While MobSF provides excellent baseline static analysis, it often lacks the enterprise-grade audit reporting and complex framework mapping required by regulated sectors. QARK excels in deep decompilation and ADB command generation but requires extensive manual orchestration. The proposed unified scanner architecture synthesizes the deep code traversal of QARK, the rapid orchestration of MobSF, and the predictive capability of ML models. This synthesis resolves the prevalent issues of insufficient dataset diversity and high false-positive rates inherited by relying on singular, isolated scanning mechanisms.</w:t>
      </w:r>
    </w:p>
    <w:p w14:paraId="0B64BAEA">
      <w:pPr>
        <w:jc w:val="both"/>
        <w:rPr>
          <w:rFonts w:hint="default"/>
          <w:sz w:val="21"/>
          <w:szCs w:val="21"/>
          <w:lang w:val="en-IN"/>
        </w:rPr>
      </w:pPr>
    </w:p>
    <w:p w14:paraId="22410AFB">
      <w:pPr>
        <w:jc w:val="center"/>
        <w:rPr>
          <w:rFonts w:hint="default"/>
          <w:sz w:val="21"/>
          <w:szCs w:val="21"/>
          <w:lang w:val="en-IN"/>
        </w:rPr>
      </w:pPr>
      <w:r>
        <w:rPr>
          <w:rFonts w:hint="default"/>
          <w:sz w:val="21"/>
          <w:szCs w:val="21"/>
          <w:lang w:val="en-IN"/>
        </w:rPr>
        <w:t>X CONCLUSION</w:t>
      </w:r>
    </w:p>
    <w:p w14:paraId="741A2A27">
      <w:pPr>
        <w:jc w:val="both"/>
        <w:rPr>
          <w:rFonts w:hint="default"/>
          <w:sz w:val="21"/>
          <w:szCs w:val="21"/>
          <w:lang w:val="en-IN"/>
        </w:rPr>
      </w:pPr>
      <w:r>
        <w:rPr>
          <w:rFonts w:hint="default"/>
          <w:sz w:val="21"/>
          <w:szCs w:val="21"/>
          <w:lang w:val="en-IN"/>
        </w:rPr>
        <w:t>The pervasive deployment of Android applications across critical economic, medical, and social infrastructures mandates the continuous evolution of comprehensive security validation frameworks. The architectural design and implementation of an automated Android application vulnerability scanner, as detailed throughout this manual, demonstrates a profound capability to systematically detect, classify, and mitigate a vast spectrum of structural, cryptographic, and operational vulnerabilities. By synthesizing static codebase inspection with dynamic behavioral observation, and correlating complex permission matrices with runtime API execution, the integrated system significantly enhances mobile application security awareness and fortifies the software supply chain against the escalating velocity of cyber threats. Future advancements in vulnerability scanning will inevitably pivot toward highly distributed, AI-driven architectures. The integration of advanced Machine Learning models will transition from simple feature classification toward deep federated neural networks capable of real-time, explainable vulnerability detection (XAI). Future iterations of the system will prioritize the optimization of dynamic code coverage utilizing Large Language Models (LLMs) to intelligently navigate complex GUI states and bypass anti-analysis protocols. Furthermore, the migration toward cloud-based deployment models will facilitate continuous, planetary-scale threat intelligence sharing, allowing localized scanning engines to instantly adapt to novel zero-day exploits and polymorphic evasion techniques. Ultimately, the trajectory of Android vulnerability scanning lies in the seamless, frictionless integration of these predictive, hybrid systems directly into the fabric of the application development lifecycle, ensuring that security operates as an intrinsic property of the code, rather than a reactionary post-deployment audit.</w:t>
      </w:r>
    </w:p>
    <w:p w14:paraId="43714505">
      <w:pPr>
        <w:jc w:val="both"/>
        <w:rPr>
          <w:rFonts w:hint="default"/>
          <w:sz w:val="21"/>
          <w:szCs w:val="21"/>
          <w:lang w:val="en-IN"/>
        </w:rPr>
      </w:pPr>
    </w:p>
    <w:p w14:paraId="59B86FD7">
      <w:pPr>
        <w:pStyle w:val="6"/>
        <w:jc w:val="both"/>
      </w:pPr>
      <w:r>
        <w:t>References</w:t>
      </w:r>
    </w:p>
    <w:p w14:paraId="14192297">
      <w:pPr>
        <w:numPr>
          <w:ilvl w:val="0"/>
          <w:numId w:val="8"/>
        </w:numPr>
        <w:autoSpaceDE w:val="0"/>
        <w:ind w:left="425" w:leftChars="0" w:hanging="425" w:firstLineChars="0"/>
        <w:jc w:val="both"/>
        <w:rPr>
          <w:bCs/>
          <w:szCs w:val="21"/>
        </w:rPr>
      </w:pPr>
      <w:r>
        <w:rPr>
          <w:bCs/>
          <w:szCs w:val="21"/>
        </w:rPr>
        <w:t xml:space="preserve">Arp, D., et al., “Drebin: Effective and Explainable Detection of Android Malware,” DOI: 10.14722/ndss.2014.23247 </w:t>
      </w:r>
    </w:p>
    <w:p w14:paraId="2F13034D">
      <w:pPr>
        <w:numPr>
          <w:ilvl w:val="0"/>
          <w:numId w:val="8"/>
        </w:numPr>
        <w:autoSpaceDE w:val="0"/>
        <w:ind w:left="425" w:leftChars="0" w:hanging="425" w:firstLineChars="0"/>
        <w:jc w:val="both"/>
        <w:rPr>
          <w:bCs/>
          <w:szCs w:val="21"/>
        </w:rPr>
      </w:pPr>
      <w:r>
        <w:rPr>
          <w:bCs/>
          <w:szCs w:val="21"/>
        </w:rPr>
        <w:t xml:space="preserve">Arzt, S., et al., “FlowDroid: Precise Context, Flow, Field, Object-sensitive and Lifecycle-aware Taint Analysis,” DOI: 10.1145/2594291.2594299 </w:t>
      </w:r>
    </w:p>
    <w:p w14:paraId="004CC0B6">
      <w:pPr>
        <w:numPr>
          <w:ilvl w:val="0"/>
          <w:numId w:val="8"/>
        </w:numPr>
        <w:autoSpaceDE w:val="0"/>
        <w:ind w:left="425" w:leftChars="0" w:hanging="425" w:firstLineChars="0"/>
        <w:jc w:val="both"/>
        <w:rPr>
          <w:bCs/>
          <w:szCs w:val="21"/>
        </w:rPr>
      </w:pPr>
      <w:r>
        <w:rPr>
          <w:bCs/>
          <w:szCs w:val="21"/>
        </w:rPr>
        <w:t xml:space="preserve">Rasthofer, S., et al., “DroidBench: Evaluating Android Taint Analysis Tools,” DOI: 10.1109/SPW.2014.24 </w:t>
      </w:r>
    </w:p>
    <w:p w14:paraId="4B102992">
      <w:pPr>
        <w:numPr>
          <w:ilvl w:val="0"/>
          <w:numId w:val="8"/>
        </w:numPr>
        <w:autoSpaceDE w:val="0"/>
        <w:ind w:left="425" w:leftChars="0" w:hanging="425" w:firstLineChars="0"/>
        <w:jc w:val="both"/>
        <w:rPr>
          <w:bCs/>
          <w:szCs w:val="21"/>
        </w:rPr>
      </w:pPr>
      <w:r>
        <w:rPr>
          <w:bCs/>
          <w:szCs w:val="21"/>
        </w:rPr>
        <w:t xml:space="preserve">Enck, W., et al., “TaintDroid: An Information-Flow Tracking System,” DOI: 10.1145/1814433.1814451 </w:t>
      </w:r>
    </w:p>
    <w:p w14:paraId="1F57CC64">
      <w:pPr>
        <w:numPr>
          <w:ilvl w:val="0"/>
          <w:numId w:val="8"/>
        </w:numPr>
        <w:autoSpaceDE w:val="0"/>
        <w:ind w:left="425" w:leftChars="0" w:hanging="425" w:firstLineChars="0"/>
        <w:jc w:val="both"/>
        <w:rPr>
          <w:bCs/>
          <w:szCs w:val="21"/>
        </w:rPr>
      </w:pPr>
      <w:r>
        <w:rPr>
          <w:bCs/>
          <w:szCs w:val="21"/>
        </w:rPr>
        <w:t xml:space="preserve">Felt, A.P., et al., “Android Permissions Demystified,” DOI: 10.1145/2046707.2046727 </w:t>
      </w:r>
    </w:p>
    <w:p w14:paraId="3AE9A93F">
      <w:pPr>
        <w:numPr>
          <w:ilvl w:val="0"/>
          <w:numId w:val="8"/>
        </w:numPr>
        <w:autoSpaceDE w:val="0"/>
        <w:ind w:left="425" w:leftChars="0" w:hanging="425" w:firstLineChars="0"/>
        <w:jc w:val="both"/>
        <w:rPr>
          <w:bCs/>
          <w:szCs w:val="21"/>
        </w:rPr>
      </w:pPr>
      <w:r>
        <w:rPr>
          <w:bCs/>
          <w:szCs w:val="21"/>
        </w:rPr>
        <w:t xml:space="preserve">Grace, M., et al., “RiskRanker: Scalable and Accurate Zero-day Android Malware Detection,” DOI: 10.1145/2508859.2516678 </w:t>
      </w:r>
    </w:p>
    <w:p w14:paraId="101E2E62">
      <w:pPr>
        <w:numPr>
          <w:ilvl w:val="0"/>
          <w:numId w:val="8"/>
        </w:numPr>
        <w:autoSpaceDE w:val="0"/>
        <w:ind w:left="425" w:leftChars="0" w:hanging="425" w:firstLineChars="0"/>
        <w:jc w:val="both"/>
        <w:rPr>
          <w:bCs/>
          <w:szCs w:val="21"/>
        </w:rPr>
      </w:pPr>
      <w:r>
        <w:rPr>
          <w:bCs/>
          <w:szCs w:val="21"/>
        </w:rPr>
        <w:t xml:space="preserve">Li, L., et al., “AndroZoo: A Collection of Millions of Android Apps,” DOI: 10.1145/2884781.2884808 </w:t>
      </w:r>
    </w:p>
    <w:p w14:paraId="3968C49C">
      <w:pPr>
        <w:numPr>
          <w:ilvl w:val="0"/>
          <w:numId w:val="8"/>
        </w:numPr>
        <w:autoSpaceDE w:val="0"/>
        <w:ind w:left="425" w:leftChars="0" w:hanging="425" w:firstLineChars="0"/>
        <w:jc w:val="both"/>
        <w:rPr>
          <w:bCs/>
          <w:szCs w:val="21"/>
        </w:rPr>
      </w:pPr>
      <w:r>
        <w:rPr>
          <w:bCs/>
          <w:szCs w:val="21"/>
        </w:rPr>
        <w:t xml:space="preserve">Wei, F., et al., “Deep Ground Truth Analysis of Current Android Malware,” DOI: 10.1007/978-3-319-24177-7_12 </w:t>
      </w:r>
    </w:p>
    <w:p w14:paraId="50B6973A">
      <w:pPr>
        <w:numPr>
          <w:ilvl w:val="0"/>
          <w:numId w:val="8"/>
        </w:numPr>
        <w:autoSpaceDE w:val="0"/>
        <w:ind w:left="425" w:leftChars="0" w:hanging="425" w:firstLineChars="0"/>
        <w:jc w:val="both"/>
        <w:rPr>
          <w:bCs/>
          <w:szCs w:val="21"/>
        </w:rPr>
      </w:pPr>
      <w:r>
        <w:rPr>
          <w:bCs/>
          <w:szCs w:val="21"/>
        </w:rPr>
        <w:t xml:space="preserve">Zhang, Y., et al., “Vetting Undesirable Behaviors in Android Apps,” DOI: 10.1145/2660267.2660349 </w:t>
      </w:r>
    </w:p>
    <w:p w14:paraId="07B450EE">
      <w:pPr>
        <w:numPr>
          <w:ilvl w:val="0"/>
          <w:numId w:val="8"/>
        </w:numPr>
        <w:autoSpaceDE w:val="0"/>
        <w:ind w:left="425" w:leftChars="0" w:hanging="425" w:firstLineChars="0"/>
        <w:jc w:val="both"/>
        <w:rPr>
          <w:bCs/>
          <w:szCs w:val="21"/>
        </w:rPr>
      </w:pPr>
      <w:r>
        <w:rPr>
          <w:bCs/>
          <w:szCs w:val="21"/>
        </w:rPr>
        <w:t xml:space="preserve">Aafer, Y., et al., “DroidAPIMiner: Mining API-Level Features,” DOI: 10.1007/978-3-642-40994-3_17 </w:t>
      </w:r>
    </w:p>
    <w:p w14:paraId="3581DD68">
      <w:pPr>
        <w:numPr>
          <w:ilvl w:val="0"/>
          <w:numId w:val="8"/>
        </w:numPr>
        <w:autoSpaceDE w:val="0"/>
        <w:ind w:left="425" w:leftChars="0" w:hanging="425" w:firstLineChars="0"/>
        <w:jc w:val="both"/>
        <w:rPr>
          <w:bCs/>
          <w:szCs w:val="21"/>
        </w:rPr>
      </w:pPr>
      <w:r>
        <w:rPr>
          <w:bCs/>
          <w:szCs w:val="21"/>
        </w:rPr>
        <w:t xml:space="preserve">Wu, D.J., et al., “DroidMat: Android Malware Detection through Manifest Analysis,” DOI: 10.1109/ICDCSW.2012.45 </w:t>
      </w:r>
    </w:p>
    <w:p w14:paraId="356E0AC5">
      <w:pPr>
        <w:numPr>
          <w:ilvl w:val="0"/>
          <w:numId w:val="8"/>
        </w:numPr>
        <w:autoSpaceDE w:val="0"/>
        <w:ind w:left="425" w:leftChars="0" w:hanging="425" w:firstLineChars="0"/>
        <w:jc w:val="both"/>
        <w:rPr>
          <w:bCs/>
          <w:szCs w:val="21"/>
        </w:rPr>
      </w:pPr>
      <w:r>
        <w:rPr>
          <w:bCs/>
          <w:szCs w:val="21"/>
        </w:rPr>
        <w:t xml:space="preserve">Lindorfer, M., et al., “MARVIN: Efficient and Comprehensive Mobile App Classification,” DOI: 10.1145/2660267.2660340 </w:t>
      </w:r>
    </w:p>
    <w:p w14:paraId="45232063">
      <w:pPr>
        <w:numPr>
          <w:ilvl w:val="0"/>
          <w:numId w:val="8"/>
        </w:numPr>
        <w:autoSpaceDE w:val="0"/>
        <w:ind w:left="425" w:leftChars="0" w:hanging="425" w:firstLineChars="0"/>
        <w:jc w:val="both"/>
        <w:rPr>
          <w:bCs/>
          <w:szCs w:val="21"/>
        </w:rPr>
      </w:pPr>
      <w:r>
        <w:rPr>
          <w:bCs/>
          <w:szCs w:val="21"/>
        </w:rPr>
        <w:t xml:space="preserve">Suarez-Tangil, G., et al., “Evolution, Detection and Analysis of Malware for Smart Devices,” DOI: 10.1145/2660267.2660350 </w:t>
      </w:r>
    </w:p>
    <w:p w14:paraId="23DDB526">
      <w:pPr>
        <w:numPr>
          <w:ilvl w:val="0"/>
          <w:numId w:val="8"/>
        </w:numPr>
        <w:autoSpaceDE w:val="0"/>
        <w:ind w:left="425" w:leftChars="0" w:hanging="425" w:firstLineChars="0"/>
        <w:jc w:val="both"/>
        <w:rPr>
          <w:bCs/>
          <w:szCs w:val="21"/>
        </w:rPr>
      </w:pPr>
      <w:r>
        <w:rPr>
          <w:bCs/>
          <w:szCs w:val="21"/>
        </w:rPr>
        <w:t xml:space="preserve">Tam, K., et al., “CopperDroid: Automatic Reconstruction of Android Malware Behaviors,” DOI: 10.14722/ndss.2015.23280 </w:t>
      </w:r>
    </w:p>
    <w:p w14:paraId="027670A3">
      <w:pPr>
        <w:numPr>
          <w:ilvl w:val="0"/>
          <w:numId w:val="8"/>
        </w:numPr>
        <w:autoSpaceDE w:val="0"/>
        <w:ind w:left="425" w:leftChars="0" w:hanging="425" w:firstLineChars="0"/>
        <w:jc w:val="both"/>
        <w:rPr>
          <w:bCs/>
          <w:szCs w:val="21"/>
        </w:rPr>
      </w:pPr>
      <w:r>
        <w:rPr>
          <w:bCs/>
          <w:szCs w:val="21"/>
        </w:rPr>
        <w:t xml:space="preserve">Zhou, Y., Jiang, X., “Dissecting Android Malware: Characterization and Evolution,” DOI: 10.1109/SP.2012.16 </w:t>
      </w:r>
    </w:p>
    <w:p w14:paraId="6B13882E">
      <w:pPr>
        <w:numPr>
          <w:ilvl w:val="0"/>
          <w:numId w:val="8"/>
        </w:numPr>
        <w:autoSpaceDE w:val="0"/>
        <w:ind w:left="425" w:leftChars="0" w:hanging="425" w:firstLineChars="0"/>
        <w:jc w:val="both"/>
        <w:rPr>
          <w:bCs/>
          <w:szCs w:val="21"/>
        </w:rPr>
      </w:pPr>
      <w:r>
        <w:rPr>
          <w:bCs/>
          <w:szCs w:val="21"/>
        </w:rPr>
        <w:t xml:space="preserve">Burguera, I., et al., “Crowdroid: Behavior-based Malware Detection System,” DOI: 10.1145/2046707.2046749 </w:t>
      </w:r>
    </w:p>
    <w:p w14:paraId="0E811EAE">
      <w:pPr>
        <w:numPr>
          <w:ilvl w:val="0"/>
          <w:numId w:val="8"/>
        </w:numPr>
        <w:autoSpaceDE w:val="0"/>
        <w:ind w:left="425" w:leftChars="0" w:hanging="425" w:firstLineChars="0"/>
        <w:jc w:val="both"/>
        <w:rPr>
          <w:bCs/>
          <w:szCs w:val="21"/>
        </w:rPr>
      </w:pPr>
      <w:r>
        <w:rPr>
          <w:bCs/>
          <w:szCs w:val="21"/>
        </w:rPr>
        <w:t xml:space="preserve">Feng, Y., et al., “Apposcopy: Semantics-based Detection of Android Malware,” DOI: 10.1145/2976749.2978359 </w:t>
      </w:r>
    </w:p>
    <w:p w14:paraId="21FC5A84">
      <w:pPr>
        <w:numPr>
          <w:ilvl w:val="0"/>
          <w:numId w:val="8"/>
        </w:numPr>
        <w:autoSpaceDE w:val="0"/>
        <w:ind w:left="425" w:leftChars="0" w:hanging="425" w:firstLineChars="0"/>
        <w:jc w:val="both"/>
        <w:rPr>
          <w:bCs/>
          <w:szCs w:val="21"/>
        </w:rPr>
      </w:pPr>
      <w:r>
        <w:rPr>
          <w:bCs/>
          <w:szCs w:val="21"/>
        </w:rPr>
        <w:t xml:space="preserve">Gordon, M.I., et al., “Information Flow Analysis of Android Applications,” DOI: 10.1145/2660267.2660354 </w:t>
      </w:r>
    </w:p>
    <w:p w14:paraId="67A94BCC">
      <w:pPr>
        <w:numPr>
          <w:ilvl w:val="0"/>
          <w:numId w:val="8"/>
        </w:numPr>
        <w:autoSpaceDE w:val="0"/>
        <w:ind w:left="425" w:leftChars="0" w:hanging="425" w:firstLineChars="0"/>
        <w:jc w:val="both"/>
        <w:rPr>
          <w:bCs/>
          <w:szCs w:val="21"/>
        </w:rPr>
      </w:pPr>
      <w:r>
        <w:rPr>
          <w:bCs/>
          <w:szCs w:val="21"/>
        </w:rPr>
        <w:t xml:space="preserve">Backes, M., et al., “Static Analysis for Android Malware Detection,” DOI: 10.1109/SP.2016.28 </w:t>
      </w:r>
    </w:p>
    <w:p w14:paraId="10CDC269">
      <w:pPr>
        <w:numPr>
          <w:ilvl w:val="0"/>
          <w:numId w:val="8"/>
        </w:numPr>
        <w:autoSpaceDE w:val="0"/>
        <w:ind w:left="425" w:leftChars="0" w:hanging="425" w:firstLineChars="0"/>
        <w:jc w:val="both"/>
        <w:rPr>
          <w:bCs/>
          <w:szCs w:val="21"/>
        </w:rPr>
      </w:pPr>
      <w:r>
        <w:rPr>
          <w:bCs/>
          <w:szCs w:val="21"/>
        </w:rPr>
        <w:t xml:space="preserve">Xu, Z., et al., “Hybrid Analysis for Android Malware Detection,” DOI: 10.1109/TIFS.2016.2593940 </w:t>
      </w:r>
    </w:p>
    <w:p w14:paraId="749FAEA7">
      <w:pPr>
        <w:autoSpaceDE w:val="0"/>
        <w:jc w:val="both"/>
        <w:rPr>
          <w:bCs/>
          <w:szCs w:val="21"/>
          <w:lang w:val="en-IN"/>
        </w:rPr>
      </w:pPr>
    </w:p>
    <w:p w14:paraId="3415ECAF">
      <w:pPr>
        <w:autoSpaceDE w:val="0"/>
        <w:jc w:val="both"/>
        <w:rPr>
          <w:bCs/>
          <w:szCs w:val="21"/>
          <w:lang w:val="en-IN"/>
        </w:rPr>
      </w:pPr>
    </w:p>
    <w:sectPr>
      <w:type w:val="continuous"/>
      <w:pgSz w:w="11906" w:h="16838"/>
      <w:pgMar w:top="1080" w:right="907" w:bottom="1440" w:left="907" w:header="720" w:footer="720" w:gutter="0"/>
      <w:cols w:space="36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BB85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72AD3">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p w14:paraId="23072AD3">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9C773">
    <w:pPr>
      <w:pStyle w:val="10"/>
      <w:jc w:val="left"/>
      <w:rPr>
        <w:sz w:val="16"/>
        <w:szCs w:val="16"/>
      </w:rPr>
    </w:pPr>
  </w:p>
  <w:p w14:paraId="7B4574EB">
    <w:pPr>
      <w:pStyle w:val="10"/>
      <w:jc w:val="left"/>
      <w:rPr>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6975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IiuUhIbAgAAVAQAAA4A&#10;AAAAAAAAAQAgAAAAHwEAAGRycy9lMm9Eb2MueG1sUEsFBgAAAAAGAAYAWQEAAKwFAAAAAA==&#10;">
              <v:fill on="f" focussize="0,0"/>
              <v:stroke on="f" weight="0.5pt"/>
              <v:imagedata o:title=""/>
              <o:lock v:ext="edit" aspectratio="f"/>
              <v:textbox inset="0mm,0mm,0mm,0mm" style="mso-fit-shape-to-text:t;">
                <w:txbxContent>
                  <w:p w14:paraId="28B6975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24"/>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21"/>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32"/>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7"/>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5511DF03"/>
    <w:multiLevelType w:val="singleLevel"/>
    <w:tmpl w:val="5511DF03"/>
    <w:lvl w:ilvl="0" w:tentative="0">
      <w:start w:val="1"/>
      <w:numFmt w:val="decimal"/>
      <w:lvlText w:val="[%1]"/>
      <w:lvlJc w:val="left"/>
      <w:pPr>
        <w:tabs>
          <w:tab w:val="left" w:pos="425"/>
        </w:tabs>
        <w:ind w:left="425" w:leftChars="0" w:hanging="425" w:firstLineChars="0"/>
      </w:pPr>
      <w:rPr>
        <w:rFonts w:hint="default"/>
      </w:rPr>
    </w:lvl>
  </w:abstractNum>
  <w:abstractNum w:abstractNumId="6">
    <w:nsid w:val="6C402C58"/>
    <w:multiLevelType w:val="multilevel"/>
    <w:tmpl w:val="6C402C58"/>
    <w:lvl w:ilvl="0" w:tentative="0">
      <w:start w:val="1"/>
      <w:numFmt w:val="decimal"/>
      <w:pStyle w:val="23"/>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7">
    <w:nsid w:val="6CD32DA8"/>
    <w:multiLevelType w:val="singleLevel"/>
    <w:tmpl w:val="6CD32DA8"/>
    <w:lvl w:ilvl="0" w:tentative="0">
      <w:start w:val="1"/>
      <w:numFmt w:val="upperRoman"/>
      <w:pStyle w:val="33"/>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6"/>
  </w:num>
  <w:num w:numId="4">
    <w:abstractNumId w:val="0"/>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7021E"/>
    <w:rsid w:val="0008758A"/>
    <w:rsid w:val="000C1E68"/>
    <w:rsid w:val="000C7AAC"/>
    <w:rsid w:val="000D399E"/>
    <w:rsid w:val="001510D9"/>
    <w:rsid w:val="001912E6"/>
    <w:rsid w:val="001A2EFD"/>
    <w:rsid w:val="001A3B3D"/>
    <w:rsid w:val="001B67DC"/>
    <w:rsid w:val="001D3966"/>
    <w:rsid w:val="002254A9"/>
    <w:rsid w:val="00226B5F"/>
    <w:rsid w:val="00233D97"/>
    <w:rsid w:val="002347A2"/>
    <w:rsid w:val="0027240C"/>
    <w:rsid w:val="002850E3"/>
    <w:rsid w:val="002D100B"/>
    <w:rsid w:val="00350407"/>
    <w:rsid w:val="00354FCF"/>
    <w:rsid w:val="003A19E2"/>
    <w:rsid w:val="003B2B40"/>
    <w:rsid w:val="003B4E04"/>
    <w:rsid w:val="003D0F4D"/>
    <w:rsid w:val="003E273A"/>
    <w:rsid w:val="003F5A08"/>
    <w:rsid w:val="00411D8F"/>
    <w:rsid w:val="00420716"/>
    <w:rsid w:val="004325FB"/>
    <w:rsid w:val="004432BA"/>
    <w:rsid w:val="0044407E"/>
    <w:rsid w:val="00447BB9"/>
    <w:rsid w:val="0046031D"/>
    <w:rsid w:val="00464E7E"/>
    <w:rsid w:val="00473AC9"/>
    <w:rsid w:val="0049570C"/>
    <w:rsid w:val="004D72B5"/>
    <w:rsid w:val="00517FBB"/>
    <w:rsid w:val="00551B7F"/>
    <w:rsid w:val="00556AEE"/>
    <w:rsid w:val="0056610F"/>
    <w:rsid w:val="00575BCA"/>
    <w:rsid w:val="005817E1"/>
    <w:rsid w:val="005B0344"/>
    <w:rsid w:val="005B520E"/>
    <w:rsid w:val="005B56ED"/>
    <w:rsid w:val="005B5F88"/>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26D11"/>
    <w:rsid w:val="00836367"/>
    <w:rsid w:val="00863540"/>
    <w:rsid w:val="00873603"/>
    <w:rsid w:val="008A2C7D"/>
    <w:rsid w:val="008B6524"/>
    <w:rsid w:val="008C4B23"/>
    <w:rsid w:val="008F6E2C"/>
    <w:rsid w:val="00912C64"/>
    <w:rsid w:val="009303D9"/>
    <w:rsid w:val="00933C64"/>
    <w:rsid w:val="00966048"/>
    <w:rsid w:val="00972203"/>
    <w:rsid w:val="009F1D79"/>
    <w:rsid w:val="00A059B3"/>
    <w:rsid w:val="00A243C1"/>
    <w:rsid w:val="00A54B7E"/>
    <w:rsid w:val="00AA441E"/>
    <w:rsid w:val="00AB3F61"/>
    <w:rsid w:val="00AE3409"/>
    <w:rsid w:val="00B11A60"/>
    <w:rsid w:val="00B22613"/>
    <w:rsid w:val="00B4428A"/>
    <w:rsid w:val="00B44A76"/>
    <w:rsid w:val="00B768D1"/>
    <w:rsid w:val="00BA1025"/>
    <w:rsid w:val="00BC3420"/>
    <w:rsid w:val="00BD670B"/>
    <w:rsid w:val="00BE7D3C"/>
    <w:rsid w:val="00BF5FF6"/>
    <w:rsid w:val="00C0207F"/>
    <w:rsid w:val="00C16117"/>
    <w:rsid w:val="00C3075A"/>
    <w:rsid w:val="00C34902"/>
    <w:rsid w:val="00C37E11"/>
    <w:rsid w:val="00C81151"/>
    <w:rsid w:val="00C919A4"/>
    <w:rsid w:val="00CA4392"/>
    <w:rsid w:val="00CC393F"/>
    <w:rsid w:val="00CC4F53"/>
    <w:rsid w:val="00D1061E"/>
    <w:rsid w:val="00D2176E"/>
    <w:rsid w:val="00D31CA9"/>
    <w:rsid w:val="00D632BE"/>
    <w:rsid w:val="00D72D06"/>
    <w:rsid w:val="00D7522C"/>
    <w:rsid w:val="00D7536F"/>
    <w:rsid w:val="00D76668"/>
    <w:rsid w:val="00DB56AB"/>
    <w:rsid w:val="00DD084E"/>
    <w:rsid w:val="00DD534F"/>
    <w:rsid w:val="00DE1787"/>
    <w:rsid w:val="00E07383"/>
    <w:rsid w:val="00E165BC"/>
    <w:rsid w:val="00E42F34"/>
    <w:rsid w:val="00E61E12"/>
    <w:rsid w:val="00E7596C"/>
    <w:rsid w:val="00E8056E"/>
    <w:rsid w:val="00E878F2"/>
    <w:rsid w:val="00EA3469"/>
    <w:rsid w:val="00ED0149"/>
    <w:rsid w:val="00EF7DE3"/>
    <w:rsid w:val="00F03103"/>
    <w:rsid w:val="00F1085A"/>
    <w:rsid w:val="00F271DE"/>
    <w:rsid w:val="00F627DA"/>
    <w:rsid w:val="00F7288F"/>
    <w:rsid w:val="00F847A6"/>
    <w:rsid w:val="00F9441B"/>
    <w:rsid w:val="00FA4C32"/>
    <w:rsid w:val="00FE7114"/>
    <w:rsid w:val="03BA0723"/>
    <w:rsid w:val="04BA7D51"/>
    <w:rsid w:val="05233EFD"/>
    <w:rsid w:val="07093B03"/>
    <w:rsid w:val="0A3A7ECE"/>
    <w:rsid w:val="0FC10A69"/>
    <w:rsid w:val="18CC7D21"/>
    <w:rsid w:val="1C523486"/>
    <w:rsid w:val="1DE85B00"/>
    <w:rsid w:val="1E2C078D"/>
    <w:rsid w:val="2A424E6B"/>
    <w:rsid w:val="2A7975BE"/>
    <w:rsid w:val="2DCC4132"/>
    <w:rsid w:val="2F5561B7"/>
    <w:rsid w:val="32A07E9E"/>
    <w:rsid w:val="32D35A8A"/>
    <w:rsid w:val="3A0045B7"/>
    <w:rsid w:val="3ACA4067"/>
    <w:rsid w:val="40400B89"/>
    <w:rsid w:val="45962E9B"/>
    <w:rsid w:val="46D467C4"/>
    <w:rsid w:val="489509A3"/>
    <w:rsid w:val="56381F99"/>
    <w:rsid w:val="5A5233BE"/>
    <w:rsid w:val="5BEC315F"/>
    <w:rsid w:val="5C3E5753"/>
    <w:rsid w:val="62055731"/>
    <w:rsid w:val="641476CE"/>
    <w:rsid w:val="6E8D59B7"/>
    <w:rsid w:val="6EDB7BE0"/>
    <w:rsid w:val="799311E1"/>
    <w:rsid w:val="7A5F16D0"/>
    <w:rsid w:val="7C5B3A94"/>
    <w:rsid w:val="7F124F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link w:val="40"/>
    <w:qFormat/>
    <w:uiPriority w:val="0"/>
    <w:pPr>
      <w:keepNext/>
      <w:keepLines/>
      <w:numPr>
        <w:ilvl w:val="0"/>
        <w:numId w:val="1"/>
      </w:numPr>
      <w:tabs>
        <w:tab w:val="left" w:pos="216"/>
      </w:tabs>
      <w:spacing w:before="160" w:after="80"/>
      <w:outlineLvl w:val="0"/>
    </w:pPr>
    <w:rPr>
      <w:smallCaps/>
    </w:rPr>
  </w:style>
  <w:style w:type="paragraph" w:styleId="3">
    <w:name w:val="heading 2"/>
    <w:basedOn w:val="1"/>
    <w:next w:val="1"/>
    <w:link w:val="39"/>
    <w:qFormat/>
    <w:uiPriority w:val="0"/>
    <w:pPr>
      <w:keepNext/>
      <w:keepLines/>
      <w:numPr>
        <w:ilvl w:val="1"/>
        <w:numId w:val="1"/>
      </w:numPr>
      <w:tabs>
        <w:tab w:val="left" w:pos="288"/>
        <w:tab w:val="left" w:pos="576"/>
      </w:tabs>
      <w:spacing w:before="120" w:after="60"/>
      <w:jc w:val="left"/>
      <w:outlineLvl w:val="1"/>
    </w:pPr>
    <w:rPr>
      <w:i/>
      <w:iCs/>
    </w:rPr>
  </w:style>
  <w:style w:type="paragraph" w:styleId="4">
    <w:name w:val="heading 3"/>
    <w:basedOn w:val="1"/>
    <w:next w:val="1"/>
    <w:qFormat/>
    <w:uiPriority w:val="0"/>
    <w:pPr>
      <w:numPr>
        <w:ilvl w:val="2"/>
        <w:numId w:val="1"/>
      </w:numPr>
      <w:tabs>
        <w:tab w:val="left" w:pos="576"/>
      </w:tabs>
      <w:spacing w:line="240" w:lineRule="exact"/>
      <w:jc w:val="both"/>
      <w:outlineLvl w:val="2"/>
    </w:pPr>
    <w:rPr>
      <w:i/>
      <w:iCs/>
    </w:rPr>
  </w:style>
  <w:style w:type="paragraph" w:styleId="5">
    <w:name w:val="heading 4"/>
    <w:basedOn w:val="1"/>
    <w:next w:val="1"/>
    <w:qFormat/>
    <w:uiPriority w:val="0"/>
    <w:pPr>
      <w:numPr>
        <w:ilvl w:val="3"/>
        <w:numId w:val="1"/>
      </w:numPr>
      <w:tabs>
        <w:tab w:val="left" w:pos="576"/>
        <w:tab w:val="left" w:pos="720"/>
      </w:tabs>
      <w:spacing w:before="40" w:after="40"/>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7">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link w:val="20"/>
    <w:qFormat/>
    <w:uiPriority w:val="0"/>
    <w:pPr>
      <w:tabs>
        <w:tab w:val="left" w:pos="288"/>
      </w:tabs>
      <w:spacing w:after="120" w:line="228" w:lineRule="auto"/>
      <w:ind w:firstLine="288"/>
      <w:jc w:val="both"/>
    </w:pPr>
    <w:rPr>
      <w:spacing w:val="-1"/>
      <w:lang w:val="zh-CN" w:eastAsia="zh-CN"/>
    </w:rPr>
  </w:style>
  <w:style w:type="paragraph" w:styleId="10">
    <w:name w:val="footer"/>
    <w:basedOn w:val="1"/>
    <w:link w:val="36"/>
    <w:qFormat/>
    <w:uiPriority w:val="0"/>
    <w:pPr>
      <w:tabs>
        <w:tab w:val="center" w:pos="4680"/>
        <w:tab w:val="right" w:pos="9360"/>
      </w:tabs>
    </w:pPr>
  </w:style>
  <w:style w:type="paragraph" w:styleId="11">
    <w:name w:val="header"/>
    <w:basedOn w:val="1"/>
    <w:link w:val="35"/>
    <w:qFormat/>
    <w:uiPriority w:val="0"/>
    <w:pPr>
      <w:tabs>
        <w:tab w:val="center" w:pos="4680"/>
        <w:tab w:val="right" w:pos="9360"/>
      </w:tabs>
    </w:pPr>
  </w:style>
  <w:style w:type="character" w:styleId="12">
    <w:name w:val="HTML Code"/>
    <w:basedOn w:val="7"/>
    <w:qFormat/>
    <w:uiPriority w:val="0"/>
    <w:rPr>
      <w:rFonts w:ascii="Courier New" w:hAnsi="Courier New" w:cs="Courier New"/>
      <w:sz w:val="20"/>
      <w:szCs w:val="20"/>
    </w:rPr>
  </w:style>
  <w:style w:type="character" w:styleId="13">
    <w:name w:val="Hyperlink"/>
    <w:basedOn w:val="7"/>
    <w:unhideWhenUsed/>
    <w:qFormat/>
    <w:uiPriority w:val="99"/>
    <w:rPr>
      <w:color w:val="0563C1" w:themeColor="hyperlink"/>
      <w:u w:val="single"/>
      <w14:textFill>
        <w14:solidFill>
          <w14:schemeClr w14:val="hlink"/>
        </w14:solidFill>
      </w14:textFill>
    </w:rPr>
  </w:style>
  <w:style w:type="paragraph" w:styleId="14">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15">
    <w:name w:val="Strong"/>
    <w:basedOn w:val="7"/>
    <w:qFormat/>
    <w:uiPriority w:val="0"/>
    <w:rPr>
      <w:b/>
      <w:bCs/>
    </w:rPr>
  </w:style>
  <w:style w:type="table" w:styleId="16">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Abstract"/>
    <w:qFormat/>
    <w:uiPriority w:val="0"/>
    <w:pPr>
      <w:spacing w:after="200"/>
      <w:ind w:firstLine="272"/>
      <w:jc w:val="both"/>
    </w:pPr>
    <w:rPr>
      <w:rFonts w:ascii="Times New Roman" w:hAnsi="Times New Roman" w:eastAsia="SimSun" w:cs="Times New Roman"/>
      <w:b/>
      <w:bCs/>
      <w:sz w:val="18"/>
      <w:szCs w:val="18"/>
      <w:lang w:val="en-US" w:eastAsia="en-US" w:bidi="ar-SA"/>
    </w:rPr>
  </w:style>
  <w:style w:type="paragraph" w:customStyle="1" w:styleId="18">
    <w:name w:val="Affiliation"/>
    <w:qFormat/>
    <w:uiPriority w:val="0"/>
    <w:pPr>
      <w:jc w:val="center"/>
    </w:pPr>
    <w:rPr>
      <w:rFonts w:ascii="Times New Roman" w:hAnsi="Times New Roman" w:eastAsia="SimSun" w:cs="Times New Roman"/>
      <w:lang w:val="en-US" w:eastAsia="en-US" w:bidi="ar-SA"/>
    </w:rPr>
  </w:style>
  <w:style w:type="paragraph" w:customStyle="1" w:styleId="19">
    <w:name w:val="Author"/>
    <w:qFormat/>
    <w:uiPriority w:val="0"/>
    <w:pPr>
      <w:spacing w:before="360" w:after="40"/>
      <w:jc w:val="center"/>
    </w:pPr>
    <w:rPr>
      <w:rFonts w:ascii="Times New Roman" w:hAnsi="Times New Roman" w:eastAsia="SimSun" w:cs="Times New Roman"/>
      <w:sz w:val="22"/>
      <w:szCs w:val="22"/>
      <w:lang w:val="en-US" w:eastAsia="en-US" w:bidi="ar-SA"/>
    </w:rPr>
  </w:style>
  <w:style w:type="character" w:customStyle="1" w:styleId="20">
    <w:name w:val="Body Text Char"/>
    <w:link w:val="9"/>
    <w:qFormat/>
    <w:uiPriority w:val="0"/>
    <w:rPr>
      <w:spacing w:val="-1"/>
      <w:lang w:val="zh-CN" w:eastAsia="zh-CN"/>
    </w:rPr>
  </w:style>
  <w:style w:type="paragraph" w:customStyle="1" w:styleId="21">
    <w:name w:val="bullet list"/>
    <w:basedOn w:val="9"/>
    <w:qFormat/>
    <w:uiPriority w:val="0"/>
    <w:pPr>
      <w:numPr>
        <w:ilvl w:val="0"/>
        <w:numId w:val="2"/>
      </w:numPr>
      <w:tabs>
        <w:tab w:val="clear" w:pos="648"/>
      </w:tabs>
      <w:ind w:left="576" w:hanging="288"/>
    </w:pPr>
  </w:style>
  <w:style w:type="paragraph" w:customStyle="1" w:styleId="22">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23">
    <w:name w:val="figure caption"/>
    <w:qFormat/>
    <w:uiPriority w:val="0"/>
    <w:pPr>
      <w:numPr>
        <w:ilvl w:val="0"/>
        <w:numId w:val="3"/>
      </w:numPr>
      <w:tabs>
        <w:tab w:val="left" w:pos="533"/>
      </w:tabs>
      <w:spacing w:before="80" w:after="200"/>
      <w:ind w:left="0" w:firstLine="0"/>
      <w:jc w:val="both"/>
    </w:pPr>
    <w:rPr>
      <w:rFonts w:ascii="Times New Roman" w:hAnsi="Times New Roman" w:eastAsia="SimSun" w:cs="Times New Roman"/>
      <w:sz w:val="16"/>
      <w:szCs w:val="16"/>
      <w:lang w:val="en-US" w:eastAsia="en-US" w:bidi="ar-SA"/>
    </w:rPr>
  </w:style>
  <w:style w:type="paragraph" w:customStyle="1" w:styleId="24">
    <w:name w:val="footnote"/>
    <w:qFormat/>
    <w:uiPriority w:val="0"/>
    <w:pPr>
      <w:framePr w:hSpace="187" w:vSpace="187" w:wrap="notBeside" w:vAnchor="text" w:hAnchor="page" w:x="6121" w:y="577"/>
      <w:numPr>
        <w:ilvl w:val="0"/>
        <w:numId w:val="4"/>
      </w:numPr>
      <w:spacing w:after="40"/>
    </w:pPr>
    <w:rPr>
      <w:rFonts w:ascii="Times New Roman" w:hAnsi="Times New Roman" w:eastAsia="SimSun" w:cs="Times New Roman"/>
      <w:sz w:val="16"/>
      <w:szCs w:val="16"/>
      <w:lang w:val="en-US" w:eastAsia="en-US" w:bidi="ar-SA"/>
    </w:rPr>
  </w:style>
  <w:style w:type="paragraph" w:customStyle="1" w:styleId="25">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6">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7">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8">
    <w:name w:val="sponsors"/>
    <w:qFormat/>
    <w:uiPriority w:val="0"/>
    <w:pPr>
      <w:framePr w:wrap="auto"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29">
    <w:name w:val="table col head"/>
    <w:basedOn w:val="1"/>
    <w:qFormat/>
    <w:uiPriority w:val="0"/>
    <w:rPr>
      <w:b/>
      <w:bCs/>
      <w:sz w:val="16"/>
      <w:szCs w:val="16"/>
    </w:rPr>
  </w:style>
  <w:style w:type="paragraph" w:customStyle="1" w:styleId="30">
    <w:name w:val="table col subhead"/>
    <w:basedOn w:val="29"/>
    <w:qFormat/>
    <w:uiPriority w:val="0"/>
    <w:rPr>
      <w:i/>
      <w:iCs/>
      <w:sz w:val="15"/>
      <w:szCs w:val="15"/>
    </w:rPr>
  </w:style>
  <w:style w:type="paragraph" w:customStyle="1" w:styleId="31">
    <w:name w:val="table copy"/>
    <w:qFormat/>
    <w:uiPriority w:val="0"/>
    <w:pPr>
      <w:jc w:val="both"/>
    </w:pPr>
    <w:rPr>
      <w:rFonts w:ascii="Times New Roman" w:hAnsi="Times New Roman" w:eastAsia="SimSun" w:cs="Times New Roman"/>
      <w:sz w:val="16"/>
      <w:szCs w:val="16"/>
      <w:lang w:val="en-US" w:eastAsia="en-US" w:bidi="ar-SA"/>
    </w:rPr>
  </w:style>
  <w:style w:type="paragraph" w:customStyle="1" w:styleId="32">
    <w:name w:val="table footnote"/>
    <w:qFormat/>
    <w:uiPriority w:val="0"/>
    <w:pPr>
      <w:numPr>
        <w:ilvl w:val="0"/>
        <w:numId w:val="6"/>
      </w:numPr>
      <w:spacing w:before="60" w:after="30"/>
      <w:ind w:left="58" w:hanging="29"/>
      <w:jc w:val="right"/>
    </w:pPr>
    <w:rPr>
      <w:rFonts w:ascii="Times New Roman" w:hAnsi="Times New Roman" w:eastAsia="SimSun" w:cs="Times New Roman"/>
      <w:sz w:val="12"/>
      <w:szCs w:val="12"/>
      <w:lang w:val="en-US" w:eastAsia="en-US" w:bidi="ar-SA"/>
    </w:rPr>
  </w:style>
  <w:style w:type="paragraph" w:customStyle="1" w:styleId="33">
    <w:name w:val="table head"/>
    <w:qFormat/>
    <w:uiPriority w:val="0"/>
    <w:pPr>
      <w:numPr>
        <w:ilvl w:val="0"/>
        <w:numId w:val="7"/>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34">
    <w:name w:val="Keywords"/>
    <w:basedOn w:val="17"/>
    <w:qFormat/>
    <w:uiPriority w:val="0"/>
    <w:pPr>
      <w:spacing w:after="120"/>
      <w:ind w:firstLine="274"/>
    </w:pPr>
    <w:rPr>
      <w:i/>
    </w:rPr>
  </w:style>
  <w:style w:type="character" w:customStyle="1" w:styleId="35">
    <w:name w:val="Header Char"/>
    <w:basedOn w:val="7"/>
    <w:link w:val="11"/>
    <w:qFormat/>
    <w:uiPriority w:val="0"/>
  </w:style>
  <w:style w:type="character" w:customStyle="1" w:styleId="36">
    <w:name w:val="Footer Char"/>
    <w:basedOn w:val="7"/>
    <w:link w:val="10"/>
    <w:qFormat/>
    <w:uiPriority w:val="0"/>
  </w:style>
  <w:style w:type="paragraph" w:styleId="37">
    <w:name w:val="List Paragraph"/>
    <w:basedOn w:val="1"/>
    <w:qFormat/>
    <w:uiPriority w:val="34"/>
    <w:pPr>
      <w:spacing w:after="160" w:line="360" w:lineRule="auto"/>
      <w:ind w:firstLine="720"/>
      <w:contextualSpacing/>
      <w:jc w:val="both"/>
    </w:pPr>
    <w:rPr>
      <w:rFonts w:eastAsiaTheme="minorEastAsia"/>
      <w:bCs/>
      <w:sz w:val="24"/>
      <w:szCs w:val="24"/>
      <w:lang w:val="en-IN"/>
    </w:rPr>
  </w:style>
  <w:style w:type="character" w:customStyle="1" w:styleId="38">
    <w:name w:val="Unresolved Mention1"/>
    <w:basedOn w:val="7"/>
    <w:semiHidden/>
    <w:unhideWhenUsed/>
    <w:qFormat/>
    <w:uiPriority w:val="99"/>
    <w:rPr>
      <w:color w:val="605E5C"/>
      <w:shd w:val="clear" w:color="auto" w:fill="E1DFDD"/>
    </w:rPr>
  </w:style>
  <w:style w:type="character" w:customStyle="1" w:styleId="39">
    <w:name w:val="Heading 2 Char"/>
    <w:basedOn w:val="7"/>
    <w:link w:val="3"/>
    <w:qFormat/>
    <w:uiPriority w:val="0"/>
    <w:rPr>
      <w:i/>
      <w:iCs/>
      <w:lang w:val="en-US" w:eastAsia="en-US"/>
    </w:rPr>
  </w:style>
  <w:style w:type="character" w:customStyle="1" w:styleId="40">
    <w:name w:val="Heading 1 Char"/>
    <w:basedOn w:val="7"/>
    <w:link w:val="2"/>
    <w:qFormat/>
    <w:uiPriority w:val="0"/>
    <w:rPr>
      <w:smallCaps/>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Template>
  <Company>IEEE</Company>
  <Pages>7</Pages>
  <Words>5390</Words>
  <Characters>30724</Characters>
  <Lines>256</Lines>
  <Paragraphs>72</Paragraphs>
  <TotalTime>10</TotalTime>
  <ScaleCrop>false</ScaleCrop>
  <LinksUpToDate>false</LinksUpToDate>
  <CharactersWithSpaces>36042</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2026-02-21T15:42:00Z</dcterms:created>
  <dc:creator>IEEE</dc:creator>
  <cp:lastModifiedBy>MK SCORPION</cp:lastModifiedBy>
  <dcterms:modified xsi:type="dcterms:W3CDTF">2026-03-22T14:02:06Z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D34D0878964746A9AFAA01097A83BC7D_13</vt:lpwstr>
  </property>
  <property fmtid="{D5CDD505-2E9C-101B-9397-08002B2CF9AE}" pid="4" name="GrammarlyDocumentId">
    <vt:lpwstr>3dc9639d-e460-479f-ae14-fa7043c28a28</vt:lpwstr>
  </property>
</Properties>
</file>