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F8509" w14:textId="77777777" w:rsidR="00B864BF" w:rsidRDefault="00000000">
      <w:pPr>
        <w:pBdr>
          <w:top w:val="nil"/>
          <w:left w:val="nil"/>
          <w:bottom w:val="nil"/>
          <w:right w:val="nil"/>
          <w:between w:val="nil"/>
        </w:pBdr>
        <w:spacing w:before="4"/>
        <w:jc w:val="center"/>
        <w:rPr>
          <w:color w:val="000000"/>
          <w:sz w:val="48"/>
          <w:szCs w:val="48"/>
        </w:rPr>
      </w:pPr>
      <w:r>
        <w:rPr>
          <w:sz w:val="48"/>
          <w:szCs w:val="48"/>
        </w:rPr>
        <w:t xml:space="preserve">Multimodal Dyslexia Detection Using LSTM-Based Gaze Tracking and VGG16-Based Handwriting Analysis </w:t>
      </w:r>
      <w:r>
        <w:rPr>
          <w:color w:val="000000"/>
          <w:sz w:val="48"/>
          <w:szCs w:val="48"/>
        </w:rPr>
        <w:t xml:space="preserve">  </w:t>
      </w:r>
    </w:p>
    <w:p w14:paraId="402FA29B" w14:textId="77777777" w:rsidR="00B864BF" w:rsidRDefault="00000000">
      <w:pPr>
        <w:pBdr>
          <w:top w:val="nil"/>
          <w:left w:val="nil"/>
          <w:bottom w:val="nil"/>
          <w:right w:val="nil"/>
          <w:between w:val="nil"/>
        </w:pBdr>
        <w:spacing w:before="4"/>
        <w:jc w:val="center"/>
        <w:rPr>
          <w:color w:val="000000"/>
          <w:sz w:val="48"/>
          <w:szCs w:val="48"/>
        </w:rPr>
        <w:sectPr w:rsidR="00B864BF">
          <w:pgSz w:w="12240" w:h="15840"/>
          <w:pgMar w:top="1020" w:right="720" w:bottom="280" w:left="720" w:header="720" w:footer="720" w:gutter="0"/>
          <w:pgNumType w:start="1"/>
          <w:cols w:space="720"/>
        </w:sectPr>
      </w:pPr>
      <w:r>
        <w:rPr>
          <w:noProof/>
        </w:rPr>
        <mc:AlternateContent>
          <mc:Choice Requires="wps">
            <w:drawing>
              <wp:anchor distT="45720" distB="45720" distL="114300" distR="114300" simplePos="0" relativeHeight="251658240" behindDoc="0" locked="0" layoutInCell="1" hidden="0" allowOverlap="1" wp14:anchorId="3CF10AB6" wp14:editId="0634BEBD">
                <wp:simplePos x="0" y="0"/>
                <wp:positionH relativeFrom="column">
                  <wp:posOffset>2245570</wp:posOffset>
                </wp:positionH>
                <wp:positionV relativeFrom="paragraph">
                  <wp:posOffset>331261</wp:posOffset>
                </wp:positionV>
                <wp:extent cx="2381250" cy="1191260"/>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4160138" y="3189133"/>
                          <a:ext cx="2371725" cy="1181735"/>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28072517" w14:textId="4A84C336" w:rsidR="00B864BF" w:rsidRDefault="00000000">
                            <w:pPr>
                              <w:spacing w:before="93" w:line="207" w:lineRule="auto"/>
                              <w:jc w:val="center"/>
                              <w:textDirection w:val="btLr"/>
                            </w:pPr>
                            <w:r>
                              <w:rPr>
                                <w:color w:val="000000"/>
                                <w:sz w:val="18"/>
                              </w:rPr>
                              <w:t xml:space="preserve">Anandh </w:t>
                            </w:r>
                            <w:r w:rsidR="00302039">
                              <w:rPr>
                                <w:color w:val="000000"/>
                                <w:sz w:val="18"/>
                              </w:rPr>
                              <w:t>R</w:t>
                            </w:r>
                            <w:r>
                              <w:rPr>
                                <w:color w:val="000000"/>
                                <w:sz w:val="18"/>
                              </w:rPr>
                              <w:t xml:space="preserve">am M </w:t>
                            </w:r>
                          </w:p>
                          <w:p w14:paraId="3526B70D" w14:textId="77777777" w:rsidR="00B864BF" w:rsidRDefault="00000000">
                            <w:pPr>
                              <w:ind w:right="-263"/>
                              <w:textDirection w:val="btLr"/>
                            </w:pPr>
                            <w:r>
                              <w:rPr>
                                <w:i/>
                                <w:color w:val="000000"/>
                                <w:sz w:val="18"/>
                              </w:rPr>
                              <w:t>Department of Computing Technologies</w:t>
                            </w:r>
                          </w:p>
                          <w:p w14:paraId="29494371" w14:textId="77777777" w:rsidR="00B864BF" w:rsidRDefault="00000000">
                            <w:pPr>
                              <w:ind w:right="350"/>
                              <w:textDirection w:val="btLr"/>
                            </w:pPr>
                            <w:r>
                              <w:rPr>
                                <w:i/>
                                <w:color w:val="000000"/>
                                <w:sz w:val="18"/>
                              </w:rPr>
                              <w:t xml:space="preserve">SRM Institute of Science and Technology </w:t>
                            </w:r>
                          </w:p>
                          <w:p w14:paraId="7AAD1818" w14:textId="77777777" w:rsidR="00B864BF" w:rsidRDefault="00000000">
                            <w:pPr>
                              <w:ind w:right="350"/>
                              <w:textDirection w:val="btLr"/>
                            </w:pPr>
                            <w:proofErr w:type="spellStart"/>
                            <w:r>
                              <w:rPr>
                                <w:i/>
                                <w:color w:val="000000"/>
                                <w:sz w:val="18"/>
                              </w:rPr>
                              <w:t>Kattankulathur</w:t>
                            </w:r>
                            <w:proofErr w:type="spellEnd"/>
                            <w:r>
                              <w:rPr>
                                <w:i/>
                                <w:color w:val="000000"/>
                                <w:sz w:val="18"/>
                              </w:rPr>
                              <w:t xml:space="preserve"> – 603203, </w:t>
                            </w:r>
                            <w:proofErr w:type="spellStart"/>
                            <w:r>
                              <w:rPr>
                                <w:i/>
                                <w:color w:val="000000"/>
                                <w:sz w:val="18"/>
                              </w:rPr>
                              <w:t>Chengalapattu</w:t>
                            </w:r>
                            <w:proofErr w:type="spellEnd"/>
                          </w:p>
                          <w:p w14:paraId="5D824CF3" w14:textId="77777777" w:rsidR="00B864BF" w:rsidRDefault="00000000">
                            <w:pPr>
                              <w:ind w:right="350"/>
                              <w:textDirection w:val="btLr"/>
                            </w:pPr>
                            <w:r>
                              <w:rPr>
                                <w:i/>
                                <w:color w:val="000000"/>
                                <w:sz w:val="18"/>
                              </w:rPr>
                              <w:t xml:space="preserve">           District, Tamil Nadu, India   </w:t>
                            </w:r>
                          </w:p>
                          <w:p w14:paraId="6ACEE668" w14:textId="77777777" w:rsidR="00B864BF" w:rsidRDefault="00000000">
                            <w:pPr>
                              <w:ind w:right="350"/>
                              <w:textDirection w:val="btLr"/>
                            </w:pPr>
                            <w:r>
                              <w:rPr>
                                <w:i/>
                                <w:color w:val="000000"/>
                                <w:sz w:val="18"/>
                              </w:rPr>
                              <w:t xml:space="preserve">               </w:t>
                            </w:r>
                            <w:r>
                              <w:rPr>
                                <w:color w:val="0000FF"/>
                                <w:sz w:val="18"/>
                                <w:u w:val="single"/>
                              </w:rPr>
                              <w:t>am2716@srmist.edu.in</w:t>
                            </w:r>
                          </w:p>
                          <w:p w14:paraId="1E6A25B6" w14:textId="77777777" w:rsidR="00B864BF" w:rsidRDefault="00B864BF">
                            <w:pPr>
                              <w:textDirection w:val="btLr"/>
                            </w:pPr>
                          </w:p>
                        </w:txbxContent>
                      </wps:txbx>
                      <wps:bodyPr spcFirstLastPara="1" wrap="square" lIns="91425" tIns="45700" rIns="91425" bIns="45700" anchor="t" anchorCtr="0">
                        <a:noAutofit/>
                      </wps:bodyPr>
                    </wps:wsp>
                  </a:graphicData>
                </a:graphic>
              </wp:anchor>
            </w:drawing>
          </mc:Choice>
          <mc:Fallback>
            <w:pict>
              <v:rect w14:anchorId="3CF10AB6" id="Rectangle 1" o:spid="_x0000_s1026" style="position:absolute;left:0;text-align:left;margin-left:176.8pt;margin-top:26.1pt;width:187.5pt;height:93.8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" strokecolor="white [3201]">
                <v:stroke startarrowwidth="narrow" startarrowlength="short" endarrowwidth="narrow" endarrowlength="short"/>
                <v:textbox inset="2.53958mm,1.2694mm,2.53958mm,1.2694mm">
                  <w:txbxContent>
                    <w:p w14:paraId="28072517" w14:textId="4A84C336" w:rsidR="00B864BF" w:rsidRDefault="00000000">
                      <w:pPr>
                        <w:spacing w:before="93" w:line="207" w:lineRule="auto"/>
                        <w:jc w:val="center"/>
                        <w:textDirection w:val="btLr"/>
                      </w:pPr>
                      <w:r>
                        <w:rPr>
                          <w:color w:val="000000"/>
                          <w:sz w:val="18"/>
                        </w:rPr>
                        <w:t xml:space="preserve">Anandh </w:t>
                      </w:r>
                      <w:r w:rsidR="00302039">
                        <w:rPr>
                          <w:color w:val="000000"/>
                          <w:sz w:val="18"/>
                        </w:rPr>
                        <w:t>R</w:t>
                      </w:r>
                      <w:r>
                        <w:rPr>
                          <w:color w:val="000000"/>
                          <w:sz w:val="18"/>
                        </w:rPr>
                        <w:t xml:space="preserve">am M </w:t>
                      </w:r>
                    </w:p>
                    <w:p w14:paraId="3526B70D" w14:textId="77777777" w:rsidR="00B864BF" w:rsidRDefault="00000000">
                      <w:pPr>
                        <w:ind w:right="-263"/>
                        <w:textDirection w:val="btLr"/>
                      </w:pPr>
                      <w:r>
                        <w:rPr>
                          <w:i/>
                          <w:color w:val="000000"/>
                          <w:sz w:val="18"/>
                        </w:rPr>
                        <w:t>Department of Computing Technologies</w:t>
                      </w:r>
                    </w:p>
                    <w:p w14:paraId="29494371" w14:textId="77777777" w:rsidR="00B864BF" w:rsidRDefault="00000000">
                      <w:pPr>
                        <w:ind w:right="350"/>
                        <w:textDirection w:val="btLr"/>
                      </w:pPr>
                      <w:r>
                        <w:rPr>
                          <w:i/>
                          <w:color w:val="000000"/>
                          <w:sz w:val="18"/>
                        </w:rPr>
                        <w:t xml:space="preserve">SRM Institute of Science and Technology </w:t>
                      </w:r>
                    </w:p>
                    <w:p w14:paraId="7AAD1818" w14:textId="77777777" w:rsidR="00B864BF" w:rsidRDefault="00000000">
                      <w:pPr>
                        <w:ind w:right="350"/>
                        <w:textDirection w:val="btLr"/>
                      </w:pPr>
                      <w:proofErr w:type="spellStart"/>
                      <w:r>
                        <w:rPr>
                          <w:i/>
                          <w:color w:val="000000"/>
                          <w:sz w:val="18"/>
                        </w:rPr>
                        <w:t>Kattankulathur</w:t>
                      </w:r>
                      <w:proofErr w:type="spellEnd"/>
                      <w:r>
                        <w:rPr>
                          <w:i/>
                          <w:color w:val="000000"/>
                          <w:sz w:val="18"/>
                        </w:rPr>
                        <w:t xml:space="preserve"> – 603203, </w:t>
                      </w:r>
                      <w:proofErr w:type="spellStart"/>
                      <w:r>
                        <w:rPr>
                          <w:i/>
                          <w:color w:val="000000"/>
                          <w:sz w:val="18"/>
                        </w:rPr>
                        <w:t>Chengalapattu</w:t>
                      </w:r>
                      <w:proofErr w:type="spellEnd"/>
                    </w:p>
                    <w:p w14:paraId="5D824CF3" w14:textId="77777777" w:rsidR="00B864BF" w:rsidRDefault="00000000">
                      <w:pPr>
                        <w:ind w:right="350"/>
                        <w:textDirection w:val="btLr"/>
                      </w:pPr>
                      <w:r>
                        <w:rPr>
                          <w:i/>
                          <w:color w:val="000000"/>
                          <w:sz w:val="18"/>
                        </w:rPr>
                        <w:t xml:space="preserve">           District, Tamil Nadu, India   </w:t>
                      </w:r>
                    </w:p>
                    <w:p w14:paraId="6ACEE668" w14:textId="77777777" w:rsidR="00B864BF" w:rsidRDefault="00000000">
                      <w:pPr>
                        <w:ind w:right="350"/>
                        <w:textDirection w:val="btLr"/>
                      </w:pPr>
                      <w:r>
                        <w:rPr>
                          <w:i/>
                          <w:color w:val="000000"/>
                          <w:sz w:val="18"/>
                        </w:rPr>
                        <w:t xml:space="preserve">               </w:t>
                      </w:r>
                      <w:r>
                        <w:rPr>
                          <w:color w:val="0000FF"/>
                          <w:sz w:val="18"/>
                          <w:u w:val="single"/>
                        </w:rPr>
                        <w:t>am2716@srmist.edu.in</w:t>
                      </w:r>
                    </w:p>
                    <w:p w14:paraId="1E6A25B6" w14:textId="77777777" w:rsidR="00B864BF" w:rsidRDefault="00B864BF">
                      <w:pPr>
                        <w:textDirection w:val="btLr"/>
                      </w:pPr>
                    </w:p>
                  </w:txbxContent>
                </v:textbox>
                <w10:wrap type="square"/>
              </v:rect>
            </w:pict>
          </mc:Fallback>
        </mc:AlternateContent>
      </w:r>
    </w:p>
    <w:p w14:paraId="7E7DE35B" w14:textId="77777777" w:rsidR="00B864BF" w:rsidRDefault="00000000">
      <w:pPr>
        <w:spacing w:before="93"/>
        <w:ind w:left="352" w:firstLine="758"/>
        <w:rPr>
          <w:sz w:val="18"/>
          <w:szCs w:val="18"/>
        </w:rPr>
      </w:pPr>
      <w:r>
        <w:rPr>
          <w:sz w:val="18"/>
          <w:szCs w:val="18"/>
        </w:rPr>
        <w:t xml:space="preserve">Mrinal Haridas        </w:t>
      </w:r>
    </w:p>
    <w:p w14:paraId="3E880C1A" w14:textId="77777777" w:rsidR="00B864BF" w:rsidRDefault="00000000">
      <w:pPr>
        <w:spacing w:before="93"/>
        <w:ind w:left="352"/>
        <w:rPr>
          <w:i/>
          <w:iCs/>
          <w:sz w:val="18"/>
          <w:szCs w:val="18"/>
        </w:rPr>
      </w:pPr>
      <w:r>
        <w:rPr>
          <w:sz w:val="18"/>
          <w:szCs w:val="18"/>
        </w:rPr>
        <w:t xml:space="preserve"> </w:t>
      </w:r>
      <w:r>
        <w:rPr>
          <w:i/>
          <w:iCs/>
          <w:sz w:val="18"/>
          <w:szCs w:val="18"/>
        </w:rPr>
        <w:t xml:space="preserve">Department of Computing Technologies SRM Institute of Science and Technology </w:t>
      </w:r>
      <w:proofErr w:type="spellStart"/>
      <w:r>
        <w:rPr>
          <w:i/>
          <w:iCs/>
          <w:sz w:val="18"/>
          <w:szCs w:val="18"/>
        </w:rPr>
        <w:t>Kattankulathur</w:t>
      </w:r>
      <w:proofErr w:type="spellEnd"/>
      <w:r>
        <w:rPr>
          <w:i/>
          <w:iCs/>
          <w:sz w:val="18"/>
          <w:szCs w:val="18"/>
        </w:rPr>
        <w:t xml:space="preserve"> – 603203, </w:t>
      </w:r>
      <w:proofErr w:type="spellStart"/>
      <w:r>
        <w:rPr>
          <w:i/>
          <w:iCs/>
          <w:sz w:val="18"/>
          <w:szCs w:val="18"/>
        </w:rPr>
        <w:t>Chengalapattu</w:t>
      </w:r>
      <w:proofErr w:type="spellEnd"/>
    </w:p>
    <w:p w14:paraId="0445069C" w14:textId="77777777" w:rsidR="00B864BF" w:rsidRDefault="00000000">
      <w:pPr>
        <w:spacing w:line="207" w:lineRule="auto"/>
        <w:ind w:left="310" w:right="2"/>
        <w:jc w:val="center"/>
        <w:rPr>
          <w:i/>
          <w:iCs/>
          <w:sz w:val="18"/>
          <w:szCs w:val="18"/>
        </w:rPr>
      </w:pPr>
      <w:r>
        <w:rPr>
          <w:i/>
          <w:iCs/>
          <w:sz w:val="18"/>
          <w:szCs w:val="18"/>
        </w:rPr>
        <w:t>District, Tamil Nadu, India</w:t>
      </w:r>
    </w:p>
    <w:p w14:paraId="671B34E2" w14:textId="77777777" w:rsidR="00B864BF" w:rsidRDefault="00000000">
      <w:pPr>
        <w:spacing w:line="207" w:lineRule="auto"/>
        <w:ind w:left="310"/>
        <w:jc w:val="center"/>
        <w:rPr>
          <w:sz w:val="18"/>
          <w:szCs w:val="18"/>
        </w:rPr>
      </w:pPr>
      <w:hyperlink r:id="rId6">
        <w:r>
          <w:rPr>
            <w:color w:val="0000FF"/>
            <w:sz w:val="18"/>
            <w:szCs w:val="18"/>
            <w:u w:val="single"/>
          </w:rPr>
          <w:t>mh7614@srmist.edu.in</w:t>
        </w:r>
      </w:hyperlink>
    </w:p>
    <w:p w14:paraId="19C8B45F" w14:textId="77777777" w:rsidR="00B864BF" w:rsidRDefault="00000000">
      <w:pPr>
        <w:spacing w:before="93" w:line="207" w:lineRule="auto"/>
        <w:ind w:left="310" w:right="1"/>
        <w:jc w:val="center"/>
        <w:rPr>
          <w:sz w:val="18"/>
          <w:szCs w:val="18"/>
        </w:rPr>
      </w:pPr>
      <w:r>
        <w:br w:type="column"/>
      </w:r>
      <w:r>
        <w:rPr>
          <w:sz w:val="18"/>
          <w:szCs w:val="18"/>
        </w:rPr>
        <w:t xml:space="preserve"> </w:t>
      </w:r>
    </w:p>
    <w:p w14:paraId="43BC5410" w14:textId="77777777" w:rsidR="00B864BF" w:rsidRDefault="00000000">
      <w:pPr>
        <w:spacing w:before="93" w:line="207" w:lineRule="auto"/>
        <w:jc w:val="center"/>
        <w:rPr>
          <w:sz w:val="18"/>
          <w:szCs w:val="18"/>
        </w:rPr>
      </w:pPr>
      <w:r>
        <w:br w:type="column"/>
      </w:r>
      <w:r>
        <w:rPr>
          <w:sz w:val="18"/>
          <w:szCs w:val="18"/>
        </w:rPr>
        <w:t xml:space="preserve">*Dr. Abirami G </w:t>
      </w:r>
    </w:p>
    <w:p w14:paraId="2AF1C274" w14:textId="77777777" w:rsidR="00B864BF" w:rsidRDefault="00000000">
      <w:pPr>
        <w:ind w:right="350"/>
        <w:jc w:val="center"/>
        <w:rPr>
          <w:sz w:val="18"/>
          <w:szCs w:val="18"/>
        </w:rPr>
        <w:sectPr w:rsidR="00B864BF">
          <w:type w:val="continuous"/>
          <w:pgSz w:w="12240" w:h="15840"/>
          <w:pgMar w:top="1020" w:right="720" w:bottom="280" w:left="720" w:header="720" w:footer="720" w:gutter="0"/>
          <w:cols w:num="3" w:space="720" w:equalWidth="0">
            <w:col w:w="3480" w:space="180"/>
            <w:col w:w="3480" w:space="180"/>
            <w:col w:w="3480" w:space="0"/>
          </w:cols>
        </w:sectPr>
      </w:pPr>
      <w:r>
        <w:rPr>
          <w:i/>
          <w:iCs/>
          <w:sz w:val="18"/>
          <w:szCs w:val="18"/>
        </w:rPr>
        <w:t xml:space="preserve">Department of Computing Technologies SRM Institute of Science and Technology </w:t>
      </w:r>
      <w:proofErr w:type="spellStart"/>
      <w:r>
        <w:rPr>
          <w:i/>
          <w:iCs/>
          <w:sz w:val="18"/>
          <w:szCs w:val="18"/>
        </w:rPr>
        <w:t>Kattankulathur</w:t>
      </w:r>
      <w:proofErr w:type="spellEnd"/>
      <w:r>
        <w:rPr>
          <w:i/>
          <w:iCs/>
          <w:sz w:val="18"/>
          <w:szCs w:val="18"/>
        </w:rPr>
        <w:t xml:space="preserve"> – 603203, </w:t>
      </w:r>
      <w:proofErr w:type="spellStart"/>
      <w:r>
        <w:rPr>
          <w:i/>
          <w:iCs/>
          <w:sz w:val="18"/>
          <w:szCs w:val="18"/>
        </w:rPr>
        <w:t>Chengalapattu</w:t>
      </w:r>
      <w:proofErr w:type="spellEnd"/>
      <w:r>
        <w:rPr>
          <w:i/>
          <w:iCs/>
          <w:sz w:val="18"/>
          <w:szCs w:val="18"/>
        </w:rPr>
        <w:t xml:space="preserve"> District, Tamil Nadu, India </w:t>
      </w:r>
      <w:hyperlink r:id="rId7">
        <w:r>
          <w:rPr>
            <w:color w:val="0000FF"/>
            <w:sz w:val="18"/>
            <w:szCs w:val="18"/>
            <w:u w:val="single"/>
          </w:rPr>
          <w:t>abiramig@srmist.edu.i</w:t>
        </w:r>
      </w:hyperlink>
      <w:r>
        <w:rPr>
          <w:sz w:val="18"/>
          <w:szCs w:val="18"/>
        </w:rPr>
        <w:t>n</w:t>
      </w:r>
    </w:p>
    <w:p w14:paraId="17BDB169" w14:textId="77777777" w:rsidR="00B864BF" w:rsidRDefault="00B864BF">
      <w:pPr>
        <w:pBdr>
          <w:top w:val="nil"/>
          <w:left w:val="nil"/>
          <w:bottom w:val="nil"/>
          <w:right w:val="nil"/>
          <w:between w:val="nil"/>
        </w:pBdr>
        <w:spacing w:before="133"/>
        <w:rPr>
          <w:color w:val="000000"/>
          <w:sz w:val="20"/>
          <w:szCs w:val="20"/>
        </w:rPr>
        <w:sectPr w:rsidR="00B864BF">
          <w:type w:val="continuous"/>
          <w:pgSz w:w="12240" w:h="15840"/>
          <w:pgMar w:top="1020" w:right="720" w:bottom="280" w:left="720" w:header="720" w:footer="720" w:gutter="0"/>
          <w:cols w:space="720"/>
        </w:sectPr>
      </w:pPr>
    </w:p>
    <w:p w14:paraId="634BD7BE" w14:textId="73859DCF" w:rsidR="00B864BF" w:rsidRDefault="00000000">
      <w:pPr>
        <w:jc w:val="both"/>
        <w:rPr>
          <w:b/>
          <w:bCs/>
          <w:sz w:val="18"/>
          <w:szCs w:val="18"/>
        </w:rPr>
      </w:pPr>
      <w:r>
        <w:rPr>
          <w:b/>
          <w:bCs/>
          <w:i/>
          <w:iCs/>
          <w:sz w:val="18"/>
          <w:szCs w:val="18"/>
        </w:rPr>
        <w:t>Abstract</w:t>
      </w:r>
      <w:r>
        <w:rPr>
          <w:b/>
          <w:bCs/>
          <w:sz w:val="18"/>
          <w:szCs w:val="18"/>
        </w:rPr>
        <w:t>—</w:t>
      </w:r>
      <w:r>
        <w:t xml:space="preserve"> </w:t>
      </w:r>
      <w:r>
        <w:rPr>
          <w:b/>
          <w:bCs/>
          <w:sz w:val="18"/>
          <w:szCs w:val="18"/>
        </w:rPr>
        <w:t xml:space="preserve">Dyslexia is one of the common learning disabilities which impairs the individual's reading and comprehension skills. Lack of effective diagnostic tools and solutions is an issue because such conditions usually remain unidentified. The current work suggests an innovative solution which can help detect dyslexia early by using an approach based on generative AI with the use of a chatbot. The proposed chatbot is able to perform reading activities and collect the data about the person's eye movements. Important eye metrics include fixation time, number of saccades, and frequency of regressive scanning. These factors are considered when using a combination of machine learning models to analyze the collected data. LSTM is responsible for processing temporal gaze data. </w:t>
      </w:r>
      <w:r w:rsidR="00462D4A" w:rsidRPr="00462D4A">
        <w:rPr>
          <w:b/>
          <w:bCs/>
          <w:sz w:val="18"/>
          <w:szCs w:val="18"/>
        </w:rPr>
        <w:t xml:space="preserve">The system we're talking about uses two main ways to figure out if someone has dyslexia: eye-tracking analysis and handwriting assessment. When users write something by hand, the system looks at their handwriting using a special kind of computer program called a deep learning model. This model is based on something called the VGG16 architecture, which helps find patterns in handwriting that might mean someone has dyslexia. By looking at how people write and how they move their eyes when they read, the system gets a more complete picture of what's going on. It's like using two different tools to solve a puzzle. The system also has a chatbot interface that makes it easy for users to interact with it, which helps collect the information needed to make a diagnosis. This makes the whole process more efficient and easier to use, so more people can get screened for </w:t>
      </w:r>
      <w:proofErr w:type="spellStart"/>
      <w:proofErr w:type="gramStart"/>
      <w:r w:rsidR="00462D4A" w:rsidRPr="00462D4A">
        <w:rPr>
          <w:b/>
          <w:bCs/>
          <w:sz w:val="18"/>
          <w:szCs w:val="18"/>
        </w:rPr>
        <w:t>dyslexia.</w:t>
      </w:r>
      <w:r>
        <w:rPr>
          <w:b/>
          <w:bCs/>
          <w:sz w:val="18"/>
          <w:szCs w:val="18"/>
        </w:rPr>
        <w:t>It</w:t>
      </w:r>
      <w:proofErr w:type="spellEnd"/>
      <w:proofErr w:type="gramEnd"/>
      <w:r>
        <w:rPr>
          <w:b/>
          <w:bCs/>
          <w:sz w:val="18"/>
          <w:szCs w:val="18"/>
        </w:rPr>
        <w:t xml:space="preserve"> should be mentioned that a chatbot provides a great opportunity for users to interact and gather cognitive data.</w:t>
      </w:r>
    </w:p>
    <w:p w14:paraId="6FA0829D" w14:textId="77777777" w:rsidR="00B864BF" w:rsidRDefault="00B864BF">
      <w:pPr>
        <w:rPr>
          <w:b/>
          <w:bCs/>
          <w:sz w:val="18"/>
          <w:szCs w:val="18"/>
        </w:rPr>
      </w:pPr>
    </w:p>
    <w:p w14:paraId="7BBFC521" w14:textId="77777777" w:rsidR="00B864BF" w:rsidRDefault="00000000">
      <w:pPr>
        <w:rPr>
          <w:b/>
          <w:bCs/>
          <w:sz w:val="18"/>
          <w:szCs w:val="18"/>
        </w:rPr>
      </w:pPr>
      <w:r>
        <w:rPr>
          <w:b/>
          <w:bCs/>
          <w:sz w:val="18"/>
          <w:szCs w:val="18"/>
        </w:rPr>
        <w:t>Keywords—Dyslexia Detection, Gaze Tracking, LSTM, Random Forest, Gen AI Chatbot, Educational Technology, Eye Movement Analysis</w:t>
      </w:r>
    </w:p>
    <w:p w14:paraId="06FA8C30" w14:textId="77777777" w:rsidR="00B864BF" w:rsidRDefault="00000000">
      <w:pPr>
        <w:numPr>
          <w:ilvl w:val="0"/>
          <w:numId w:val="4"/>
        </w:numPr>
        <w:pBdr>
          <w:top w:val="nil"/>
          <w:left w:val="nil"/>
          <w:bottom w:val="nil"/>
          <w:right w:val="nil"/>
          <w:between w:val="nil"/>
        </w:pBdr>
        <w:tabs>
          <w:tab w:val="left" w:pos="2169"/>
        </w:tabs>
        <w:spacing w:before="194"/>
        <w:ind w:left="2169" w:hanging="241"/>
        <w:rPr>
          <w:color w:val="000000"/>
          <w:sz w:val="20"/>
          <w:szCs w:val="20"/>
        </w:rPr>
      </w:pPr>
      <w:r>
        <w:rPr>
          <w:smallCaps/>
          <w:color w:val="000000"/>
          <w:sz w:val="20"/>
          <w:szCs w:val="20"/>
        </w:rPr>
        <w:t>Introduction</w:t>
      </w:r>
    </w:p>
    <w:p w14:paraId="54E0B107" w14:textId="77777777" w:rsidR="00B864BF" w:rsidRDefault="00000000">
      <w:pPr>
        <w:tabs>
          <w:tab w:val="left" w:pos="2169"/>
        </w:tabs>
        <w:spacing w:before="194"/>
        <w:jc w:val="both"/>
        <w:rPr>
          <w:sz w:val="20"/>
          <w:szCs w:val="20"/>
        </w:rPr>
      </w:pPr>
      <w:r>
        <w:rPr>
          <w:sz w:val="20"/>
          <w:szCs w:val="20"/>
        </w:rPr>
        <w:t xml:space="preserve">    Dyslexia is a common form of learning disability that mainly impairs one’s ability to read, write, and spell due to issues with their neurological development, irrespective of having average intelligence levels and adequate access to education. It affects around 10–15% of the world’s population; however, it usually remains undetected until children reach upper elementary classes where learning is based on reading. The early identification of dyslexia is of paramount importance because it allows learners to address the difficulties they face when acquiring knowledge. Yet, traditional techniques for diagnosing the condition usually require </w:t>
      </w:r>
      <w:r>
        <w:rPr>
          <w:sz w:val="20"/>
          <w:szCs w:val="20"/>
        </w:rPr>
        <w:t>a lot of time and effort.</w:t>
      </w:r>
    </w:p>
    <w:p w14:paraId="4AF43E19" w14:textId="77777777" w:rsidR="00B864BF" w:rsidRDefault="00000000">
      <w:pPr>
        <w:tabs>
          <w:tab w:val="left" w:pos="2169"/>
        </w:tabs>
        <w:spacing w:before="194"/>
        <w:jc w:val="both"/>
        <w:rPr>
          <w:sz w:val="20"/>
          <w:szCs w:val="20"/>
        </w:rPr>
      </w:pPr>
      <w:r>
        <w:rPr>
          <w:sz w:val="20"/>
          <w:szCs w:val="20"/>
        </w:rPr>
        <w:t>With the development of the new world where remote and virtual education prevails, there emerges a pressing need for an automated system that could provide early detection of dyslexia without conducting traditional face-to-face testing. The emergence of innovative technologies like eye tracking and artificial intelligence brings hope to finding a solution.</w:t>
      </w:r>
    </w:p>
    <w:p w14:paraId="16FF15C8" w14:textId="77777777" w:rsidR="00B864BF" w:rsidRDefault="00000000">
      <w:pPr>
        <w:tabs>
          <w:tab w:val="left" w:pos="2169"/>
        </w:tabs>
        <w:spacing w:before="194"/>
        <w:jc w:val="both"/>
        <w:rPr>
          <w:sz w:val="20"/>
          <w:szCs w:val="20"/>
        </w:rPr>
      </w:pPr>
      <w:r>
        <w:rPr>
          <w:sz w:val="20"/>
          <w:szCs w:val="20"/>
        </w:rPr>
        <w:t>There exists a close correlation between eye movement and cognitive functions. Dyslexics demonstrate some specific eye movement patterns, including long fixation durations, regressions, and erratic saccades. Thus, through eye tracking of patients' behavior while reading, one can detect problems and identify dyslexia signs.</w:t>
      </w:r>
      <w:r>
        <w:t xml:space="preserve"> </w:t>
      </w:r>
      <w:r>
        <w:rPr>
          <w:sz w:val="20"/>
          <w:szCs w:val="20"/>
        </w:rPr>
        <w:t>The framework put forth in this paper consists of the integration of three advanced technology forms that can detect dyslexia: gaze tracking technology, machine learning technology, and generative artificial intelligence. The framework integrates a Gen AI-based chatbot to interact with the user, primarily students. The interaction involves conversations and natural reading where the gaze data of the reader is extracted in real-time and analyzed to identify key aspects such as duration of fixations, saccades, and smooth pursuit.</w:t>
      </w:r>
    </w:p>
    <w:p w14:paraId="52F3652F" w14:textId="77777777" w:rsidR="00B864BF" w:rsidRDefault="00000000">
      <w:pPr>
        <w:tabs>
          <w:tab w:val="left" w:pos="2169"/>
        </w:tabs>
        <w:spacing w:before="194"/>
        <w:jc w:val="both"/>
        <w:rPr>
          <w:sz w:val="20"/>
          <w:szCs w:val="20"/>
        </w:rPr>
      </w:pPr>
      <w:r>
        <w:rPr>
          <w:sz w:val="20"/>
          <w:szCs w:val="20"/>
        </w:rPr>
        <w:t>LSTM is an ideal model for the analysis of gaze data, taking into account its time series characteristics and finding patterns in the process of reading. At the same time, the Random Forest model demonstrates good results due to the variety of features and the avoidance of overfitting. These two models can be effectively used in combination in order to detect behavioral markers of dyslexia.</w:t>
      </w:r>
    </w:p>
    <w:p w14:paraId="5E7D9982" w14:textId="77777777" w:rsidR="00B864BF" w:rsidRDefault="00000000">
      <w:pPr>
        <w:tabs>
          <w:tab w:val="left" w:pos="2169"/>
        </w:tabs>
        <w:spacing w:before="194"/>
        <w:jc w:val="both"/>
        <w:rPr>
          <w:sz w:val="20"/>
          <w:szCs w:val="20"/>
        </w:rPr>
      </w:pPr>
      <w:r>
        <w:rPr>
          <w:sz w:val="20"/>
          <w:szCs w:val="20"/>
        </w:rPr>
        <w:t>Main aim of the research work is to provide a user-friendly, non-invasive, and real-time method for dyslexia diagnosis that can be implemented at school and even home levels. The proposed integration technique will help in providing better educational facilities to all kinds of students through better understanding of their requirements.</w:t>
      </w:r>
    </w:p>
    <w:p w14:paraId="1376FD7A" w14:textId="77777777" w:rsidR="00B864BF" w:rsidRDefault="00000000">
      <w:pPr>
        <w:numPr>
          <w:ilvl w:val="0"/>
          <w:numId w:val="4"/>
        </w:numPr>
        <w:pBdr>
          <w:top w:val="nil"/>
          <w:left w:val="nil"/>
          <w:bottom w:val="nil"/>
          <w:right w:val="nil"/>
          <w:between w:val="nil"/>
        </w:pBdr>
        <w:tabs>
          <w:tab w:val="left" w:pos="2082"/>
        </w:tabs>
        <w:spacing w:before="161"/>
        <w:ind w:left="2082" w:hanging="285"/>
        <w:rPr>
          <w:color w:val="000000"/>
          <w:sz w:val="20"/>
          <w:szCs w:val="20"/>
        </w:rPr>
      </w:pPr>
      <w:r>
        <w:rPr>
          <w:smallCaps/>
          <w:color w:val="000000"/>
          <w:sz w:val="20"/>
          <w:szCs w:val="20"/>
        </w:rPr>
        <w:t>Related Works</w:t>
      </w:r>
    </w:p>
    <w:p w14:paraId="56E6DE5A" w14:textId="77777777" w:rsidR="00B864BF" w:rsidRDefault="00000000">
      <w:pPr>
        <w:widowControl/>
        <w:pBdr>
          <w:top w:val="nil"/>
          <w:left w:val="nil"/>
          <w:bottom w:val="nil"/>
          <w:right w:val="nil"/>
          <w:between w:val="nil"/>
        </w:pBdr>
        <w:jc w:val="both"/>
        <w:rPr>
          <w:color w:val="000000"/>
          <w:sz w:val="20"/>
          <w:szCs w:val="20"/>
        </w:rPr>
      </w:pPr>
      <w:r>
        <w:rPr>
          <w:color w:val="000000"/>
          <w:sz w:val="20"/>
          <w:szCs w:val="20"/>
        </w:rPr>
        <w:t xml:space="preserve">    With the advancements in technologies like artificial intelligence, eye tracking, and chatbots, it is now possible to identify learning disorders such as dyslexia using some innovative </w:t>
      </w:r>
      <w:r>
        <w:rPr>
          <w:color w:val="000000"/>
          <w:sz w:val="20"/>
          <w:szCs w:val="20"/>
        </w:rPr>
        <w:lastRenderedPageBreak/>
        <w:t>ways. It has been proven through recent studies that people who suffer from dyslexia display certain patterns when reading, and that includes having increased fixation duration and more frequent regressions. These unique traits can be detected by the use of advanced eye-tracking technology, and artificial intelligence can help in identifying the chances of dyslexia based on those patterns. Studies show that Hutzler &amp; Wimmer (2004) have proven that there are differences between dyslexic readers and non-dyslexic readers when it comes to the eye movement pattern while reading. Similarly, Rello &amp; Ballesteros (2015) were able to differentiate between dyslexic readers and normal readers with eye-tracking features using basic statistics.</w:t>
      </w:r>
    </w:p>
    <w:p w14:paraId="71ED02E7" w14:textId="77777777" w:rsidR="00B864BF" w:rsidRDefault="00000000">
      <w:pPr>
        <w:widowControl/>
        <w:pBdr>
          <w:top w:val="nil"/>
          <w:left w:val="nil"/>
          <w:bottom w:val="nil"/>
          <w:right w:val="nil"/>
          <w:between w:val="nil"/>
        </w:pBdr>
        <w:jc w:val="both"/>
        <w:rPr>
          <w:color w:val="000000"/>
          <w:sz w:val="20"/>
          <w:szCs w:val="20"/>
        </w:rPr>
      </w:pPr>
      <w:r>
        <w:rPr>
          <w:color w:val="000000"/>
          <w:sz w:val="20"/>
          <w:szCs w:val="20"/>
        </w:rPr>
        <w:t xml:space="preserve">Based on the preceding, machine learning algorithms including Random Forest have proven effective in identifying dyslexics. Random Forest, a decision tree ensemble algorithm, is especially useful in processing structured eye movement data. The algorithm provides accurate classifications even when the variables are not linearly related. </w:t>
      </w:r>
      <w:proofErr w:type="spellStart"/>
      <w:r>
        <w:rPr>
          <w:color w:val="000000"/>
          <w:sz w:val="20"/>
          <w:szCs w:val="20"/>
        </w:rPr>
        <w:t>Asvestopoulou</w:t>
      </w:r>
      <w:proofErr w:type="spellEnd"/>
      <w:r>
        <w:rPr>
          <w:color w:val="000000"/>
          <w:sz w:val="20"/>
          <w:szCs w:val="20"/>
        </w:rPr>
        <w:t xml:space="preserve"> et al. (2019) employed Random Forest in a case study involving a group of students whose eye movements were recorded. In this case, their model predicted whether participants were dyslexic with above 90% accuracy. The variables included in their model included total reading time, total fixation count, and saccade duration.</w:t>
      </w:r>
    </w:p>
    <w:p w14:paraId="2C953A73" w14:textId="77777777" w:rsidR="00B864BF" w:rsidRDefault="00000000">
      <w:pPr>
        <w:widowControl/>
        <w:pBdr>
          <w:top w:val="nil"/>
          <w:left w:val="nil"/>
          <w:bottom w:val="nil"/>
          <w:right w:val="nil"/>
          <w:between w:val="nil"/>
        </w:pBdr>
        <w:jc w:val="both"/>
        <w:rPr>
          <w:color w:val="000000"/>
          <w:sz w:val="20"/>
          <w:szCs w:val="20"/>
        </w:rPr>
      </w:pPr>
      <w:r>
        <w:rPr>
          <w:color w:val="000000"/>
          <w:sz w:val="20"/>
          <w:szCs w:val="20"/>
        </w:rPr>
        <w:t>Similarly, other deep learning algorithms including LSTM have demonstrated remarkable potential in processing sequential eye gaze data. LSTM, a type of RNN, is especially useful in learning long-term dependencies in time series data.</w:t>
      </w:r>
    </w:p>
    <w:p w14:paraId="73F02238" w14:textId="77777777" w:rsidR="00B864BF" w:rsidRDefault="00000000">
      <w:pPr>
        <w:widowControl/>
        <w:pBdr>
          <w:top w:val="nil"/>
          <w:left w:val="nil"/>
          <w:bottom w:val="nil"/>
          <w:right w:val="nil"/>
          <w:between w:val="nil"/>
        </w:pBdr>
        <w:jc w:val="both"/>
        <w:rPr>
          <w:color w:val="000000"/>
          <w:sz w:val="20"/>
          <w:szCs w:val="20"/>
        </w:rPr>
      </w:pPr>
      <w:r>
        <w:rPr>
          <w:color w:val="000000"/>
          <w:sz w:val="20"/>
          <w:szCs w:val="20"/>
        </w:rPr>
        <w:t xml:space="preserve">It becomes an ideal choice for examining the order of fixation and saccades in reading activities. The application of LSTM networks by </w:t>
      </w:r>
      <w:proofErr w:type="spellStart"/>
      <w:r>
        <w:rPr>
          <w:color w:val="000000"/>
          <w:sz w:val="20"/>
          <w:szCs w:val="20"/>
        </w:rPr>
        <w:t>Zemblys</w:t>
      </w:r>
      <w:proofErr w:type="spellEnd"/>
      <w:r>
        <w:rPr>
          <w:color w:val="000000"/>
          <w:sz w:val="20"/>
          <w:szCs w:val="20"/>
        </w:rPr>
        <w:t xml:space="preserve"> et al. (2018) in predicting reading comprehension and cognitive efforts from eye movements proved that these neural networks were capable of modeling the intricate gaze behaviors. In diagnosing dyslexia using eye tracking data, LSTM networks would reveal the temporal patterns hidden in the data.</w:t>
      </w:r>
    </w:p>
    <w:p w14:paraId="5E5DB361" w14:textId="77777777" w:rsidR="00B864BF" w:rsidRDefault="00000000">
      <w:pPr>
        <w:widowControl/>
        <w:pBdr>
          <w:top w:val="nil"/>
          <w:left w:val="nil"/>
          <w:bottom w:val="nil"/>
          <w:right w:val="nil"/>
          <w:between w:val="nil"/>
        </w:pBdr>
        <w:jc w:val="both"/>
        <w:rPr>
          <w:color w:val="000000"/>
          <w:sz w:val="20"/>
          <w:szCs w:val="20"/>
        </w:rPr>
      </w:pPr>
      <w:r>
        <w:rPr>
          <w:color w:val="000000"/>
          <w:sz w:val="20"/>
          <w:szCs w:val="20"/>
        </w:rPr>
        <w:t>The utilization of such technologies in designing an interactive, AI-powered chatbot serves as a unique approach towards dyslexia identification. Chatbots may engage in simulating various reading exercises, capturing user input, and leading users through calibrated tests to provide them with eye-tracking data on-the-go. The latest developments in generative AI, particularly large language models, provide better capabilities to the chatbots to conduct personalized assessments of their users. Through utilizing gaze tracking, LSTM, and Random Forest for building classification models, a chatbot application might serve as an accessible and engaging means to perform early dyslexia identification. Despite the fact that each technique mentioned is widely explored in the literature, their integration within the framework of AI-powered conversations still needs further research.</w:t>
      </w:r>
    </w:p>
    <w:p w14:paraId="4BB785F3" w14:textId="77777777" w:rsidR="00B864BF" w:rsidRDefault="00000000">
      <w:pPr>
        <w:widowControl/>
        <w:pBdr>
          <w:top w:val="nil"/>
          <w:left w:val="nil"/>
          <w:bottom w:val="nil"/>
          <w:right w:val="nil"/>
          <w:between w:val="nil"/>
        </w:pBdr>
        <w:jc w:val="both"/>
        <w:rPr>
          <w:color w:val="000000"/>
          <w:sz w:val="20"/>
          <w:szCs w:val="20"/>
        </w:rPr>
      </w:pPr>
      <w:r>
        <w:rPr>
          <w:color w:val="000000"/>
          <w:sz w:val="20"/>
          <w:szCs w:val="20"/>
        </w:rPr>
        <w:t>This project intends to fill in that niche by combining the strengths of all the mentioned techniques.</w:t>
      </w:r>
    </w:p>
    <w:p w14:paraId="5A9AA2D4" w14:textId="77777777" w:rsidR="00B864BF" w:rsidRDefault="00000000">
      <w:pPr>
        <w:numPr>
          <w:ilvl w:val="0"/>
          <w:numId w:val="4"/>
        </w:numPr>
        <w:pBdr>
          <w:top w:val="nil"/>
          <w:left w:val="nil"/>
          <w:bottom w:val="nil"/>
          <w:right w:val="nil"/>
          <w:between w:val="nil"/>
        </w:pBdr>
        <w:tabs>
          <w:tab w:val="left" w:pos="2045"/>
        </w:tabs>
        <w:spacing w:before="162"/>
        <w:ind w:left="2045" w:hanging="316"/>
        <w:rPr>
          <w:color w:val="000000"/>
          <w:sz w:val="20"/>
          <w:szCs w:val="20"/>
        </w:rPr>
      </w:pPr>
      <w:r>
        <w:rPr>
          <w:smallCaps/>
          <w:color w:val="000000"/>
          <w:sz w:val="20"/>
          <w:szCs w:val="20"/>
        </w:rPr>
        <w:t>Proposed Model</w:t>
      </w:r>
    </w:p>
    <w:p w14:paraId="342420A4" w14:textId="77777777" w:rsidR="00462D4A" w:rsidRDefault="00000000">
      <w:pPr>
        <w:widowControl/>
        <w:spacing w:before="280" w:after="280"/>
        <w:jc w:val="both"/>
        <w:rPr>
          <w:sz w:val="20"/>
          <w:szCs w:val="20"/>
        </w:rPr>
      </w:pPr>
      <w:r>
        <w:rPr>
          <w:sz w:val="20"/>
          <w:szCs w:val="20"/>
        </w:rPr>
        <w:t xml:space="preserve">The suggested architecture combines generative artificial intelligence, eye tracking, and machine learning algorithms to build an intelligent chatbot that can identify dyslexic symptoms in users during natural conversations and gaze behavior. The solution is intended to help users perform tasks related to reading activities and record their gaze behavior in real time by means of an eye </w:t>
      </w:r>
      <w:r>
        <w:rPr>
          <w:sz w:val="20"/>
          <w:szCs w:val="20"/>
        </w:rPr>
        <w:t xml:space="preserve">tracking interface, including web camera-based eye tracking devices or other specialized eye tracking units. The obtained dataset will serve as a source for the machine learning models’ training </w:t>
      </w:r>
      <w:proofErr w:type="gramStart"/>
      <w:r>
        <w:rPr>
          <w:sz w:val="20"/>
          <w:szCs w:val="20"/>
        </w:rPr>
        <w:t>process..</w:t>
      </w:r>
      <w:proofErr w:type="gramEnd"/>
    </w:p>
    <w:p w14:paraId="0AF8EA4C" w14:textId="06530BA2" w:rsidR="00B864BF" w:rsidRDefault="00462D4A" w:rsidP="00462D4A">
      <w:pPr>
        <w:widowControl/>
        <w:spacing w:before="280" w:after="280"/>
        <w:jc w:val="both"/>
        <w:rPr>
          <w:sz w:val="20"/>
          <w:szCs w:val="20"/>
        </w:rPr>
      </w:pPr>
      <w:r>
        <w:rPr>
          <w:sz w:val="20"/>
          <w:szCs w:val="20"/>
        </w:rPr>
        <w:t xml:space="preserve">   </w:t>
      </w:r>
      <w:r w:rsidR="00000000">
        <w:rPr>
          <w:sz w:val="20"/>
          <w:szCs w:val="20"/>
        </w:rPr>
        <w:t xml:space="preserve">The chatbot, which uses a generative AI algorithm such as GPT, converses with the user, offering carefully selected reading texts with associated comprehension questions. As the user reads these texts, their eye movements are tracked, thus forming time series data that is further analyzed using two parallel methods. The first method involves an LSTM neural network to study the sequence of eye movements, while the second utilizes the Random Forest algorithm for statistical analysis of the eye movement </w:t>
      </w:r>
      <w:proofErr w:type="spellStart"/>
      <w:proofErr w:type="gramStart"/>
      <w:r w:rsidR="00000000">
        <w:rPr>
          <w:sz w:val="20"/>
          <w:szCs w:val="20"/>
        </w:rPr>
        <w:t>data.The</w:t>
      </w:r>
      <w:proofErr w:type="spellEnd"/>
      <w:proofErr w:type="gramEnd"/>
      <w:r w:rsidR="00000000">
        <w:rPr>
          <w:sz w:val="20"/>
          <w:szCs w:val="20"/>
        </w:rPr>
        <w:t xml:space="preserve"> LSTM model captures temporal dependencies and irregularities in the reading flow, which are often subtle indicators of dyslexia. It is trained on sequences of gaze points to learn the difference between typical and dyslexic reading patterns. Meanwhile, the Random Forest model processes summary statistics, enabling fast and robust classification based on predefined features. The outputs from both models are then fused using a decision-level integration method to improve accuracy and reduce false positives.</w:t>
      </w:r>
    </w:p>
    <w:p w14:paraId="0A4112B8" w14:textId="473F77D8" w:rsidR="00B864BF" w:rsidRDefault="00462D4A">
      <w:pPr>
        <w:tabs>
          <w:tab w:val="left" w:pos="474"/>
        </w:tabs>
        <w:spacing w:before="122"/>
        <w:rPr>
          <w:i/>
          <w:iCs/>
          <w:sz w:val="20"/>
          <w:szCs w:val="20"/>
        </w:rPr>
      </w:pPr>
      <w:r>
        <w:rPr>
          <w:sz w:val="20"/>
          <w:szCs w:val="20"/>
        </w:rPr>
        <w:t xml:space="preserve">    </w:t>
      </w:r>
      <w:r w:rsidR="00000000">
        <w:rPr>
          <w:sz w:val="20"/>
          <w:szCs w:val="20"/>
        </w:rPr>
        <w:t>After the analysis process, the chatbot gives feedback to the user. In cases where the chatbot is being used for educational or research purposes, the chatbot can even create a comprehensive report on the outcomes of the analysis and indicate whether further testing by a professional is required. The chatbot places a lot of emphasis on user privacy, simplicity, and accessibility, thus allowing it to be deployed remotely in educational institutions such as schools, clinical environments, or even at home. The combination of these three techniques creates an interesting and innovative way of detecting dyslexia using chatbots.</w:t>
      </w:r>
    </w:p>
    <w:p w14:paraId="7A7F5470" w14:textId="46DC4477" w:rsidR="00B864BF" w:rsidRPr="00462D4A" w:rsidRDefault="00000000" w:rsidP="00462D4A">
      <w:pPr>
        <w:numPr>
          <w:ilvl w:val="0"/>
          <w:numId w:val="3"/>
        </w:numPr>
        <w:pBdr>
          <w:top w:val="nil"/>
          <w:left w:val="nil"/>
          <w:bottom w:val="nil"/>
          <w:right w:val="nil"/>
          <w:between w:val="nil"/>
        </w:pBdr>
        <w:tabs>
          <w:tab w:val="left" w:pos="474"/>
        </w:tabs>
        <w:spacing w:before="122"/>
        <w:ind w:left="474" w:hanging="287"/>
        <w:jc w:val="both"/>
        <w:rPr>
          <w:i/>
          <w:iCs/>
          <w:color w:val="000000"/>
          <w:sz w:val="20"/>
          <w:szCs w:val="20"/>
        </w:rPr>
      </w:pPr>
      <w:r>
        <w:rPr>
          <w:i/>
          <w:iCs/>
          <w:color w:val="000000"/>
          <w:sz w:val="20"/>
          <w:szCs w:val="20"/>
        </w:rPr>
        <w:t>Feature extraction and preprocessing</w:t>
      </w:r>
    </w:p>
    <w:p w14:paraId="01D747CC" w14:textId="77777777" w:rsidR="00B864BF" w:rsidRDefault="00000000">
      <w:pPr>
        <w:pBdr>
          <w:top w:val="nil"/>
          <w:left w:val="nil"/>
          <w:bottom w:val="nil"/>
          <w:right w:val="nil"/>
          <w:between w:val="nil"/>
        </w:pBdr>
        <w:spacing w:before="80"/>
        <w:ind w:left="187" w:right="187" w:firstLine="271"/>
        <w:jc w:val="both"/>
        <w:rPr>
          <w:color w:val="000000"/>
          <w:sz w:val="20"/>
          <w:szCs w:val="20"/>
        </w:rPr>
      </w:pPr>
      <w:r>
        <w:rPr>
          <w:color w:val="000000"/>
          <w:sz w:val="20"/>
          <w:szCs w:val="20"/>
        </w:rPr>
        <w:t>Feature extraction and pre-processing are two crucial stages that ensure proper processing of the eye gaze tracking data for dyslexia detection. Eye gaze tracking data usually comprises timestamps of gaze points, fixations, saccades, and blinks. First, it is necessary to clean the data by getting rid of any noise created by the blinking process, head movement, or even eye tracking loss. Afterwards, segmentation needs to be performed.</w:t>
      </w:r>
    </w:p>
    <w:p w14:paraId="3AEA215F" w14:textId="77777777" w:rsidR="00B864BF" w:rsidRDefault="00B864BF">
      <w:pPr>
        <w:pBdr>
          <w:top w:val="nil"/>
          <w:left w:val="nil"/>
          <w:bottom w:val="nil"/>
          <w:right w:val="nil"/>
          <w:between w:val="nil"/>
        </w:pBdr>
        <w:spacing w:before="80"/>
        <w:ind w:left="187" w:right="187" w:firstLine="271"/>
        <w:jc w:val="both"/>
        <w:rPr>
          <w:color w:val="000000"/>
          <w:sz w:val="20"/>
          <w:szCs w:val="20"/>
        </w:rPr>
      </w:pPr>
    </w:p>
    <w:p w14:paraId="430EFF33" w14:textId="2CA18752" w:rsidR="00B864BF" w:rsidRDefault="00000000">
      <w:pPr>
        <w:pBdr>
          <w:top w:val="nil"/>
          <w:left w:val="nil"/>
          <w:bottom w:val="nil"/>
          <w:right w:val="nil"/>
          <w:between w:val="nil"/>
        </w:pBdr>
        <w:ind w:left="187"/>
        <w:jc w:val="both"/>
        <w:rPr>
          <w:color w:val="000000"/>
          <w:sz w:val="20"/>
          <w:szCs w:val="20"/>
        </w:rPr>
        <w:sectPr w:rsidR="00B864BF">
          <w:type w:val="continuous"/>
          <w:pgSz w:w="12240" w:h="15840"/>
          <w:pgMar w:top="1000" w:right="720" w:bottom="280" w:left="720" w:header="720" w:footer="720" w:gutter="0"/>
          <w:cols w:num="2" w:space="720" w:equalWidth="0">
            <w:col w:w="5331" w:space="137"/>
            <w:col w:w="5331" w:space="0"/>
          </w:cols>
        </w:sectPr>
      </w:pPr>
      <w:r>
        <w:rPr>
          <w:color w:val="000000"/>
          <w:sz w:val="20"/>
          <w:szCs w:val="20"/>
        </w:rPr>
        <w:t>The extraction process involves both statistical and temporal feature sets obtained from the cleaned data set. Statistical features include the mean fixation duration, number of fixations per line, saccade amplitudes, total reading times, and number of regressions. All these features are indicative of the efficiency and pattern used by the reader. Additionally, a temporal sequence of fixations and saccades is also retained to feed into the Long Short-Term Memory (LSTM) algorithm since this is required by the machine learning technique. Normalization of the features is performed to account for the differences in speed and screen resolution among various readers. Furthermore, dyslexic and non-dyslexic tags are included during supervised learning. The feature vector for random forest includes statistical features, while the sequence of gaze positions and timings form the input for LSTM</w:t>
      </w:r>
    </w:p>
    <w:p w14:paraId="364C50E9" w14:textId="39C744A7" w:rsidR="006D7104" w:rsidRDefault="00302039" w:rsidP="00462D4A">
      <w:pPr>
        <w:pBdr>
          <w:top w:val="nil"/>
          <w:left w:val="nil"/>
          <w:bottom w:val="nil"/>
          <w:right w:val="nil"/>
          <w:between w:val="nil"/>
        </w:pBdr>
        <w:rPr>
          <w:sz w:val="16"/>
          <w:szCs w:val="16"/>
        </w:rPr>
      </w:pPr>
      <w:r>
        <w:rPr>
          <w:noProof/>
          <w:sz w:val="20"/>
          <w:szCs w:val="20"/>
        </w:rPr>
        <w:lastRenderedPageBreak/>
        <w:drawing>
          <wp:anchor distT="0" distB="0" distL="114300" distR="114300" simplePos="0" relativeHeight="251659264" behindDoc="0" locked="0" layoutInCell="1" allowOverlap="1" wp14:anchorId="74EF6FBC" wp14:editId="6109882C">
            <wp:simplePos x="462013" y="644893"/>
            <wp:positionH relativeFrom="column">
              <wp:align>left</wp:align>
            </wp:positionH>
            <wp:positionV relativeFrom="paragraph">
              <wp:align>top</wp:align>
            </wp:positionV>
            <wp:extent cx="3357563" cy="2146442"/>
            <wp:effectExtent l="0" t="0" r="0" b="6350"/>
            <wp:wrapSquare wrapText="bothSides"/>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3357563" cy="2146442"/>
                    </a:xfrm>
                    <a:prstGeom prst="rect">
                      <a:avLst/>
                    </a:prstGeom>
                    <a:ln/>
                  </pic:spPr>
                </pic:pic>
              </a:graphicData>
            </a:graphic>
          </wp:anchor>
        </w:drawing>
      </w:r>
      <w:r w:rsidR="00462D4A">
        <w:rPr>
          <w:sz w:val="16"/>
          <w:szCs w:val="16"/>
        </w:rPr>
        <w:br w:type="textWrapping" w:clear="all"/>
      </w:r>
    </w:p>
    <w:p w14:paraId="6526AF83" w14:textId="00221355" w:rsidR="00B864BF" w:rsidRDefault="00302039" w:rsidP="00302039">
      <w:pPr>
        <w:ind w:firstLine="720"/>
        <w:rPr>
          <w:sz w:val="16"/>
          <w:szCs w:val="16"/>
        </w:rPr>
      </w:pPr>
      <w:r>
        <w:rPr>
          <w:sz w:val="16"/>
          <w:szCs w:val="16"/>
        </w:rPr>
        <w:t xml:space="preserve">  </w:t>
      </w:r>
      <w:r w:rsidR="00000000">
        <w:rPr>
          <w:sz w:val="16"/>
          <w:szCs w:val="16"/>
        </w:rPr>
        <w:t>Fig. 1. Architecture of the Proposed Model</w:t>
      </w:r>
    </w:p>
    <w:p w14:paraId="151F1D10" w14:textId="77777777" w:rsidR="00B864BF" w:rsidRDefault="00B864BF">
      <w:pPr>
        <w:pBdr>
          <w:top w:val="nil"/>
          <w:left w:val="nil"/>
          <w:bottom w:val="nil"/>
          <w:right w:val="nil"/>
          <w:between w:val="nil"/>
        </w:pBdr>
        <w:spacing w:before="36"/>
        <w:rPr>
          <w:color w:val="000000"/>
          <w:sz w:val="20"/>
          <w:szCs w:val="20"/>
        </w:rPr>
      </w:pPr>
    </w:p>
    <w:p w14:paraId="182832B2" w14:textId="77777777" w:rsidR="00302039" w:rsidRDefault="00302039">
      <w:pPr>
        <w:pBdr>
          <w:top w:val="nil"/>
          <w:left w:val="nil"/>
          <w:bottom w:val="nil"/>
          <w:right w:val="nil"/>
          <w:between w:val="nil"/>
        </w:pBdr>
        <w:spacing w:before="36"/>
        <w:rPr>
          <w:color w:val="000000"/>
          <w:sz w:val="20"/>
          <w:szCs w:val="20"/>
        </w:rPr>
        <w:sectPr w:rsidR="00302039">
          <w:type w:val="continuous"/>
          <w:pgSz w:w="12240" w:h="15840"/>
          <w:pgMar w:top="1020" w:right="720" w:bottom="280" w:left="720" w:header="720" w:footer="720" w:gutter="0"/>
          <w:cols w:space="720"/>
        </w:sectPr>
      </w:pPr>
    </w:p>
    <w:p w14:paraId="592DA50A" w14:textId="77777777" w:rsidR="00B864BF" w:rsidRDefault="00000000">
      <w:pPr>
        <w:tabs>
          <w:tab w:val="left" w:pos="473"/>
        </w:tabs>
        <w:spacing w:before="91"/>
        <w:rPr>
          <w:i/>
          <w:iCs/>
          <w:sz w:val="20"/>
          <w:szCs w:val="20"/>
        </w:rPr>
      </w:pPr>
      <w:r>
        <w:rPr>
          <w:i/>
          <w:iCs/>
          <w:sz w:val="20"/>
          <w:szCs w:val="20"/>
        </w:rPr>
        <w:t xml:space="preserve">                    </w:t>
      </w:r>
      <w:proofErr w:type="gramStart"/>
      <w:r>
        <w:rPr>
          <w:i/>
          <w:iCs/>
          <w:sz w:val="20"/>
          <w:szCs w:val="20"/>
        </w:rPr>
        <w:t>IV .</w:t>
      </w:r>
      <w:proofErr w:type="gramEnd"/>
      <w:r>
        <w:rPr>
          <w:i/>
          <w:iCs/>
          <w:sz w:val="20"/>
          <w:szCs w:val="20"/>
        </w:rPr>
        <w:t xml:space="preserve"> MACHINE LEANRNING TECHNIQUE</w:t>
      </w:r>
    </w:p>
    <w:p w14:paraId="47214A52" w14:textId="77777777" w:rsidR="00B864BF" w:rsidRDefault="00B864BF">
      <w:pPr>
        <w:tabs>
          <w:tab w:val="left" w:pos="473"/>
        </w:tabs>
        <w:spacing w:before="91"/>
        <w:rPr>
          <w:i/>
          <w:iCs/>
          <w:sz w:val="20"/>
          <w:szCs w:val="20"/>
        </w:rPr>
      </w:pPr>
    </w:p>
    <w:p w14:paraId="632D15E3" w14:textId="77777777" w:rsidR="00B864BF" w:rsidRDefault="00000000">
      <w:pPr>
        <w:pBdr>
          <w:top w:val="nil"/>
          <w:left w:val="nil"/>
          <w:bottom w:val="nil"/>
          <w:right w:val="nil"/>
          <w:between w:val="nil"/>
        </w:pBdr>
        <w:ind w:left="187"/>
        <w:jc w:val="both"/>
        <w:rPr>
          <w:color w:val="000000"/>
          <w:sz w:val="20"/>
          <w:szCs w:val="20"/>
        </w:rPr>
      </w:pPr>
      <w:r>
        <w:rPr>
          <w:color w:val="000000"/>
          <w:sz w:val="20"/>
          <w:szCs w:val="20"/>
        </w:rPr>
        <w:t xml:space="preserve">In order to distinguish dyslexic reading behavior through eye movement data, the proposed approach employs a mixed machine learning model that incorporates both classical and deep learning techniques such as Random Forests and LSTM neural networks, respectively. </w:t>
      </w:r>
    </w:p>
    <w:p w14:paraId="53AD8718" w14:textId="77777777" w:rsidR="00B864BF" w:rsidRDefault="00B864BF">
      <w:pPr>
        <w:pBdr>
          <w:top w:val="nil"/>
          <w:left w:val="nil"/>
          <w:bottom w:val="nil"/>
          <w:right w:val="nil"/>
          <w:between w:val="nil"/>
        </w:pBdr>
        <w:ind w:left="187"/>
        <w:jc w:val="both"/>
        <w:rPr>
          <w:color w:val="000000"/>
          <w:sz w:val="20"/>
          <w:szCs w:val="20"/>
        </w:rPr>
      </w:pPr>
    </w:p>
    <w:p w14:paraId="4324978F" w14:textId="77777777" w:rsidR="00B864BF" w:rsidRDefault="00000000">
      <w:pPr>
        <w:pBdr>
          <w:top w:val="nil"/>
          <w:left w:val="nil"/>
          <w:bottom w:val="nil"/>
          <w:right w:val="nil"/>
          <w:between w:val="nil"/>
        </w:pBdr>
        <w:ind w:left="187"/>
        <w:jc w:val="both"/>
        <w:rPr>
          <w:color w:val="000000"/>
          <w:sz w:val="20"/>
          <w:szCs w:val="20"/>
        </w:rPr>
      </w:pPr>
      <w:r>
        <w:rPr>
          <w:color w:val="000000"/>
          <w:sz w:val="20"/>
          <w:szCs w:val="20"/>
        </w:rPr>
        <w:t>The reason behind the integration of these two models can be attributed to their distinct advantages. On one hand, Random Forests provide interpretability and good performance on structured statistical data. On the other hand, LSTM networks are ideal for capturing temporal sequence features, making them appropriate for the task at hand.</w:t>
      </w:r>
    </w:p>
    <w:p w14:paraId="6DD71BBE" w14:textId="77777777" w:rsidR="00B864BF" w:rsidRDefault="00B864BF">
      <w:pPr>
        <w:pBdr>
          <w:top w:val="nil"/>
          <w:left w:val="nil"/>
          <w:bottom w:val="nil"/>
          <w:right w:val="nil"/>
          <w:between w:val="nil"/>
        </w:pBdr>
        <w:ind w:left="187"/>
        <w:jc w:val="both"/>
        <w:rPr>
          <w:color w:val="000000"/>
          <w:sz w:val="20"/>
          <w:szCs w:val="20"/>
        </w:rPr>
      </w:pPr>
    </w:p>
    <w:p w14:paraId="70503D35" w14:textId="77777777" w:rsidR="00B864BF" w:rsidRDefault="00000000">
      <w:pPr>
        <w:pBdr>
          <w:top w:val="nil"/>
          <w:left w:val="nil"/>
          <w:bottom w:val="nil"/>
          <w:right w:val="nil"/>
          <w:between w:val="nil"/>
        </w:pBdr>
        <w:ind w:left="187"/>
        <w:jc w:val="both"/>
        <w:rPr>
          <w:color w:val="000000"/>
          <w:sz w:val="20"/>
          <w:szCs w:val="20"/>
        </w:rPr>
      </w:pPr>
      <w:r>
        <w:rPr>
          <w:color w:val="000000"/>
          <w:sz w:val="20"/>
          <w:szCs w:val="20"/>
        </w:rPr>
        <w:t xml:space="preserve">         B. LSTM- BASED SEQUENTIAL MODELING</w:t>
      </w:r>
    </w:p>
    <w:p w14:paraId="51491DC1" w14:textId="77777777" w:rsidR="00B864BF" w:rsidRDefault="00B864BF">
      <w:pPr>
        <w:pBdr>
          <w:top w:val="nil"/>
          <w:left w:val="nil"/>
          <w:bottom w:val="nil"/>
          <w:right w:val="nil"/>
          <w:between w:val="nil"/>
        </w:pBdr>
        <w:ind w:left="187"/>
        <w:jc w:val="both"/>
        <w:rPr>
          <w:color w:val="000000"/>
          <w:sz w:val="20"/>
          <w:szCs w:val="20"/>
        </w:rPr>
      </w:pPr>
    </w:p>
    <w:p w14:paraId="7D07468F" w14:textId="77777777" w:rsidR="00B864BF" w:rsidRDefault="00000000">
      <w:pPr>
        <w:pBdr>
          <w:top w:val="nil"/>
          <w:left w:val="nil"/>
          <w:bottom w:val="nil"/>
          <w:right w:val="nil"/>
          <w:between w:val="nil"/>
        </w:pBdr>
        <w:ind w:left="187"/>
        <w:jc w:val="both"/>
        <w:rPr>
          <w:color w:val="000000"/>
          <w:sz w:val="20"/>
          <w:szCs w:val="20"/>
        </w:rPr>
      </w:pPr>
      <w:r>
        <w:rPr>
          <w:color w:val="000000"/>
          <w:sz w:val="20"/>
          <w:szCs w:val="20"/>
        </w:rPr>
        <w:t>In addition to random forest classification, LSTM networks (a variant of RNNs) have been introduced to deal with the temporal dynamics of the eye tracking signal. Unlike the standard models that treat all inputs equally, LSTMs are able to learn the long-term dependencies in sequences, which is important in modeling the reading process. In this case, the LSTM algorithm receives sequences of fixation locations, fixations durations, and transitions from one to another as an input, and learns the common trajectory pattern both of dyslexic and non-dyslexic readers. As a matter of fact, dyslexic people usually show some deviations in eye movements, like frequent regressions and disruptions in forward reading processes, which can easily be captured by an LSTM network. Moreover, by virtue of using gated memory cells, it is possible for the algorithm to selectively forget or store particular information when learning, thus enabling the model to concentrate only on the relevant information.</w:t>
      </w:r>
    </w:p>
    <w:p w14:paraId="1B2AC6CD" w14:textId="77777777" w:rsidR="00B864BF" w:rsidRDefault="00B864BF">
      <w:pPr>
        <w:pBdr>
          <w:top w:val="nil"/>
          <w:left w:val="nil"/>
          <w:bottom w:val="nil"/>
          <w:right w:val="nil"/>
          <w:between w:val="nil"/>
        </w:pBdr>
        <w:ind w:left="187"/>
        <w:jc w:val="both"/>
        <w:rPr>
          <w:color w:val="000000"/>
          <w:sz w:val="20"/>
          <w:szCs w:val="20"/>
        </w:rPr>
      </w:pPr>
    </w:p>
    <w:p w14:paraId="2321E068" w14:textId="77777777" w:rsidR="006D7104" w:rsidRDefault="00000000">
      <w:pPr>
        <w:pBdr>
          <w:top w:val="nil"/>
          <w:left w:val="nil"/>
          <w:bottom w:val="nil"/>
          <w:right w:val="nil"/>
          <w:between w:val="nil"/>
        </w:pBdr>
        <w:ind w:left="187"/>
        <w:jc w:val="both"/>
        <w:rPr>
          <w:color w:val="000000"/>
          <w:sz w:val="20"/>
          <w:szCs w:val="20"/>
        </w:rPr>
      </w:pPr>
      <w:r>
        <w:rPr>
          <w:color w:val="000000"/>
          <w:sz w:val="20"/>
          <w:szCs w:val="20"/>
        </w:rPr>
        <w:t xml:space="preserve">               </w:t>
      </w:r>
    </w:p>
    <w:p w14:paraId="53195AD9" w14:textId="36B6EFFF" w:rsidR="00B864BF" w:rsidRDefault="00000000">
      <w:pPr>
        <w:pBdr>
          <w:top w:val="nil"/>
          <w:left w:val="nil"/>
          <w:bottom w:val="nil"/>
          <w:right w:val="nil"/>
          <w:between w:val="nil"/>
        </w:pBdr>
        <w:ind w:left="187"/>
        <w:jc w:val="both"/>
        <w:rPr>
          <w:color w:val="000000"/>
          <w:sz w:val="20"/>
          <w:szCs w:val="20"/>
        </w:rPr>
      </w:pPr>
      <w:r>
        <w:rPr>
          <w:color w:val="000000"/>
          <w:sz w:val="20"/>
          <w:szCs w:val="20"/>
        </w:rPr>
        <w:t>V.HAND WRITING -BASED MODALITY</w:t>
      </w:r>
    </w:p>
    <w:p w14:paraId="0EBF0F67" w14:textId="77777777" w:rsidR="00B864BF" w:rsidRDefault="00B864BF">
      <w:pPr>
        <w:pBdr>
          <w:top w:val="nil"/>
          <w:left w:val="nil"/>
          <w:bottom w:val="nil"/>
          <w:right w:val="nil"/>
          <w:between w:val="nil"/>
        </w:pBdr>
        <w:ind w:left="187"/>
        <w:jc w:val="both"/>
        <w:rPr>
          <w:color w:val="000000"/>
          <w:sz w:val="20"/>
          <w:szCs w:val="20"/>
        </w:rPr>
      </w:pPr>
    </w:p>
    <w:p w14:paraId="52BE8A5B" w14:textId="77777777" w:rsidR="00B864BF" w:rsidRDefault="00000000">
      <w:pPr>
        <w:pBdr>
          <w:top w:val="nil"/>
          <w:left w:val="nil"/>
          <w:bottom w:val="nil"/>
          <w:right w:val="nil"/>
          <w:between w:val="nil"/>
        </w:pBdr>
        <w:ind w:left="187"/>
        <w:jc w:val="both"/>
        <w:rPr>
          <w:color w:val="000000"/>
          <w:sz w:val="20"/>
          <w:szCs w:val="20"/>
        </w:rPr>
      </w:pPr>
      <w:r>
        <w:rPr>
          <w:color w:val="000000"/>
          <w:sz w:val="20"/>
          <w:szCs w:val="20"/>
        </w:rPr>
        <w:t xml:space="preserve">In this dyslexia recognition modality, the primary purpose is the identification of dyslexic people based on the presence of certain behavioral and structural patterns within the handwriting samples provided. Samples of handwriting are obtained either digitally (tablet devices) or through scanning. These handwriting samples then go through several preprocessing processes </w:t>
      </w:r>
      <w:r>
        <w:rPr>
          <w:color w:val="000000"/>
          <w:sz w:val="20"/>
          <w:szCs w:val="20"/>
        </w:rPr>
        <w:t>including noise removal, binarization, and normalization.</w:t>
      </w:r>
    </w:p>
    <w:p w14:paraId="72CE97C7" w14:textId="77777777" w:rsidR="00B864BF" w:rsidRDefault="00B864BF">
      <w:pPr>
        <w:pBdr>
          <w:top w:val="nil"/>
          <w:left w:val="nil"/>
          <w:bottom w:val="nil"/>
          <w:right w:val="nil"/>
          <w:between w:val="nil"/>
        </w:pBdr>
        <w:ind w:left="187"/>
        <w:jc w:val="both"/>
        <w:rPr>
          <w:color w:val="000000"/>
          <w:sz w:val="20"/>
          <w:szCs w:val="20"/>
        </w:rPr>
      </w:pPr>
    </w:p>
    <w:p w14:paraId="7AA19B82" w14:textId="77777777" w:rsidR="00B864BF" w:rsidRDefault="00000000">
      <w:pPr>
        <w:pBdr>
          <w:top w:val="nil"/>
          <w:left w:val="nil"/>
          <w:bottom w:val="nil"/>
          <w:right w:val="nil"/>
          <w:between w:val="nil"/>
        </w:pBdr>
        <w:ind w:left="187"/>
        <w:jc w:val="both"/>
        <w:rPr>
          <w:color w:val="000000"/>
          <w:sz w:val="20"/>
          <w:szCs w:val="20"/>
        </w:rPr>
      </w:pPr>
      <w:r>
        <w:rPr>
          <w:color w:val="000000"/>
          <w:sz w:val="20"/>
          <w:szCs w:val="20"/>
        </w:rPr>
        <w:t xml:space="preserve">From the samples obtained, various features that include the formation of letters, inconsistencies in spacing, misalignment, writing speed, stroke uniformity, etc., will be extracted. Also, some typical dyslexic features such as letter reversals, inconsistency in letter sizing, uneven spacing, etc., will also be included. </w:t>
      </w:r>
    </w:p>
    <w:p w14:paraId="24D7D1EC" w14:textId="77777777" w:rsidR="00B864BF" w:rsidRDefault="00B864BF">
      <w:pPr>
        <w:pBdr>
          <w:top w:val="nil"/>
          <w:left w:val="nil"/>
          <w:bottom w:val="nil"/>
          <w:right w:val="nil"/>
          <w:between w:val="nil"/>
        </w:pBdr>
        <w:ind w:left="187"/>
        <w:jc w:val="both"/>
        <w:rPr>
          <w:color w:val="000000"/>
          <w:sz w:val="20"/>
          <w:szCs w:val="20"/>
        </w:rPr>
      </w:pPr>
    </w:p>
    <w:p w14:paraId="069D22C7" w14:textId="77777777" w:rsidR="00B864BF" w:rsidRDefault="00000000">
      <w:pPr>
        <w:pBdr>
          <w:top w:val="nil"/>
          <w:left w:val="nil"/>
          <w:bottom w:val="nil"/>
          <w:right w:val="nil"/>
          <w:between w:val="nil"/>
        </w:pBdr>
        <w:ind w:left="187"/>
        <w:jc w:val="both"/>
        <w:rPr>
          <w:color w:val="000000"/>
          <w:sz w:val="20"/>
          <w:szCs w:val="20"/>
        </w:rPr>
      </w:pPr>
      <w:r>
        <w:rPr>
          <w:color w:val="000000"/>
          <w:sz w:val="20"/>
          <w:szCs w:val="20"/>
        </w:rPr>
        <w:t>All these extracted features will be structured as a feature vector and subjected to a machine learning process. In particular, Random Forest, being one of the most effective classifiers when working with non-linear data, will be used.</w:t>
      </w:r>
    </w:p>
    <w:p w14:paraId="554BF02D" w14:textId="77777777" w:rsidR="00B864BF" w:rsidRDefault="00000000">
      <w:pPr>
        <w:pBdr>
          <w:top w:val="nil"/>
          <w:left w:val="nil"/>
          <w:bottom w:val="nil"/>
          <w:right w:val="nil"/>
          <w:between w:val="nil"/>
        </w:pBdr>
        <w:ind w:left="187"/>
        <w:jc w:val="both"/>
        <w:rPr>
          <w:color w:val="000000"/>
          <w:sz w:val="20"/>
          <w:szCs w:val="20"/>
        </w:rPr>
        <w:sectPr w:rsidR="00B864BF">
          <w:type w:val="continuous"/>
          <w:pgSz w:w="12240" w:h="15840"/>
          <w:pgMar w:top="1020" w:right="720" w:bottom="280" w:left="720" w:header="720" w:footer="720" w:gutter="0"/>
          <w:cols w:num="2" w:space="720" w:equalWidth="0">
            <w:col w:w="5335" w:space="130"/>
            <w:col w:w="5335" w:space="0"/>
          </w:cols>
        </w:sectPr>
      </w:pPr>
      <w:r>
        <w:rPr>
          <w:color w:val="000000"/>
          <w:sz w:val="20"/>
          <w:szCs w:val="20"/>
        </w:rPr>
        <w:t>With the aid of machine learning, dyslexic and non-dyslexic persons will be classified. The handwriting modality can even be enhanced through the use of other more advanced methods such as Deep Learning (Convolutional Neural Networks). Also, results obtained from this module are fused with those from the gaze tracking modality at the decision level.</w:t>
      </w:r>
    </w:p>
    <w:p w14:paraId="5D49DDEA" w14:textId="77777777" w:rsidR="00B864BF" w:rsidRDefault="00000000">
      <w:pPr>
        <w:pBdr>
          <w:top w:val="nil"/>
          <w:left w:val="nil"/>
          <w:bottom w:val="nil"/>
          <w:right w:val="nil"/>
          <w:between w:val="nil"/>
        </w:pBdr>
        <w:spacing w:before="114"/>
        <w:jc w:val="both"/>
        <w:rPr>
          <w:color w:val="000000"/>
          <w:sz w:val="20"/>
          <w:szCs w:val="20"/>
        </w:rPr>
      </w:pPr>
      <w:r>
        <w:rPr>
          <w:color w:val="000000"/>
          <w:sz w:val="20"/>
          <w:szCs w:val="20"/>
        </w:rPr>
        <w:lastRenderedPageBreak/>
        <w:t>With this hybrid system design, there will be improved capability of providing timely and accurate feedback from the chatbot in regards to the detection process</w:t>
      </w:r>
    </w:p>
    <w:p w14:paraId="75D3459A" w14:textId="77777777" w:rsidR="00B864BF" w:rsidRDefault="00B864BF">
      <w:pPr>
        <w:pBdr>
          <w:top w:val="nil"/>
          <w:left w:val="nil"/>
          <w:bottom w:val="nil"/>
          <w:right w:val="nil"/>
          <w:between w:val="nil"/>
        </w:pBdr>
        <w:spacing w:before="114"/>
        <w:jc w:val="both"/>
        <w:rPr>
          <w:sz w:val="20"/>
          <w:szCs w:val="20"/>
        </w:rPr>
      </w:pPr>
    </w:p>
    <w:p w14:paraId="45221EDB" w14:textId="77777777" w:rsidR="00B864BF" w:rsidRDefault="00000000">
      <w:pPr>
        <w:spacing w:before="123"/>
        <w:ind w:left="187"/>
        <w:jc w:val="both"/>
        <w:rPr>
          <w:b/>
          <w:bCs/>
          <w:i/>
          <w:iCs/>
          <w:sz w:val="20"/>
          <w:szCs w:val="20"/>
        </w:rPr>
      </w:pPr>
      <w:r>
        <w:rPr>
          <w:b/>
          <w:bCs/>
          <w:i/>
          <w:iCs/>
          <w:sz w:val="20"/>
          <w:szCs w:val="20"/>
        </w:rPr>
        <w:t>Algorithm1:</w:t>
      </w:r>
      <w:r>
        <w:rPr>
          <w:i/>
          <w:iCs/>
          <w:sz w:val="20"/>
          <w:szCs w:val="20"/>
        </w:rPr>
        <w:t xml:space="preserve"> LSTM Integration for Dyslexia Detection</w:t>
      </w:r>
    </w:p>
    <w:p w14:paraId="49067F6A" w14:textId="77777777" w:rsidR="00B864BF" w:rsidRDefault="00000000">
      <w:pPr>
        <w:pBdr>
          <w:top w:val="nil"/>
          <w:left w:val="nil"/>
          <w:bottom w:val="nil"/>
          <w:right w:val="nil"/>
          <w:between w:val="nil"/>
        </w:pBdr>
        <w:spacing w:before="20"/>
        <w:jc w:val="both"/>
        <w:rPr>
          <w:color w:val="000000"/>
          <w:sz w:val="20"/>
          <w:szCs w:val="20"/>
        </w:rPr>
      </w:pPr>
      <w:r>
        <w:rPr>
          <w:i/>
          <w:iCs/>
          <w:sz w:val="8"/>
          <w:szCs w:val="8"/>
        </w:rPr>
        <w:t xml:space="preserve">         </w:t>
      </w:r>
      <w:r>
        <w:rPr>
          <w:b/>
          <w:bCs/>
          <w:color w:val="000000"/>
          <w:sz w:val="20"/>
          <w:szCs w:val="20"/>
        </w:rPr>
        <w:t xml:space="preserve">Input: </w:t>
      </w:r>
      <w:r>
        <w:rPr>
          <w:color w:val="000000"/>
          <w:sz w:val="20"/>
          <w:szCs w:val="20"/>
        </w:rPr>
        <w:t>Gaze data recorded in real time when reading</w:t>
      </w:r>
    </w:p>
    <w:p w14:paraId="1952E6C4" w14:textId="77777777" w:rsidR="00B864BF" w:rsidRDefault="00000000">
      <w:pPr>
        <w:pBdr>
          <w:top w:val="nil"/>
          <w:left w:val="nil"/>
          <w:bottom w:val="nil"/>
          <w:right w:val="nil"/>
          <w:between w:val="nil"/>
        </w:pBdr>
        <w:spacing w:before="20"/>
        <w:ind w:left="187"/>
        <w:jc w:val="both"/>
        <w:rPr>
          <w:color w:val="000000"/>
          <w:sz w:val="20"/>
          <w:szCs w:val="20"/>
        </w:rPr>
      </w:pPr>
      <w:r>
        <w:rPr>
          <w:b/>
          <w:bCs/>
          <w:color w:val="000000"/>
          <w:sz w:val="20"/>
          <w:szCs w:val="20"/>
        </w:rPr>
        <w:t xml:space="preserve">Output: </w:t>
      </w:r>
      <w:r>
        <w:rPr>
          <w:color w:val="000000"/>
          <w:sz w:val="20"/>
          <w:szCs w:val="20"/>
        </w:rPr>
        <w:t>Dyslexia detection results (Dyslexic / Non-Dyslexic)</w:t>
      </w:r>
    </w:p>
    <w:p w14:paraId="1C6BBE34" w14:textId="77777777" w:rsidR="00B864BF" w:rsidRDefault="00000000">
      <w:pPr>
        <w:pBdr>
          <w:top w:val="nil"/>
          <w:left w:val="nil"/>
          <w:bottom w:val="nil"/>
          <w:right w:val="nil"/>
          <w:between w:val="nil"/>
        </w:pBdr>
        <w:spacing w:before="20"/>
        <w:ind w:left="187"/>
        <w:jc w:val="both"/>
        <w:rPr>
          <w:b/>
          <w:bCs/>
          <w:color w:val="000000"/>
          <w:sz w:val="20"/>
          <w:szCs w:val="20"/>
        </w:rPr>
      </w:pPr>
      <w:r>
        <w:rPr>
          <w:b/>
          <w:bCs/>
          <w:color w:val="000000"/>
          <w:sz w:val="20"/>
          <w:szCs w:val="20"/>
        </w:rPr>
        <w:t>Begin</w:t>
      </w:r>
    </w:p>
    <w:p w14:paraId="6C6C91ED" w14:textId="77777777" w:rsidR="00B864BF" w:rsidRDefault="00000000">
      <w:pPr>
        <w:pBdr>
          <w:top w:val="nil"/>
          <w:left w:val="nil"/>
          <w:bottom w:val="nil"/>
          <w:right w:val="nil"/>
          <w:between w:val="nil"/>
        </w:pBdr>
        <w:spacing w:before="20"/>
        <w:ind w:left="187"/>
        <w:jc w:val="both"/>
        <w:rPr>
          <w:color w:val="000000"/>
          <w:sz w:val="20"/>
          <w:szCs w:val="20"/>
        </w:rPr>
      </w:pPr>
      <w:r>
        <w:rPr>
          <w:color w:val="000000"/>
          <w:sz w:val="20"/>
          <w:szCs w:val="20"/>
        </w:rPr>
        <w:t>LSTM network initialized (pre-trained weights or configured architecture)</w:t>
      </w:r>
    </w:p>
    <w:p w14:paraId="1C27246A" w14:textId="77777777" w:rsidR="00B864BF" w:rsidRDefault="00000000">
      <w:pPr>
        <w:pBdr>
          <w:top w:val="nil"/>
          <w:left w:val="nil"/>
          <w:bottom w:val="nil"/>
          <w:right w:val="nil"/>
          <w:between w:val="nil"/>
        </w:pBdr>
        <w:spacing w:before="20"/>
        <w:ind w:left="187"/>
        <w:jc w:val="both"/>
        <w:rPr>
          <w:color w:val="000000"/>
          <w:sz w:val="20"/>
          <w:szCs w:val="20"/>
        </w:rPr>
      </w:pPr>
      <w:r>
        <w:rPr>
          <w:color w:val="000000"/>
          <w:sz w:val="20"/>
          <w:szCs w:val="20"/>
        </w:rPr>
        <w:t>Gaze data recorded using web-camera/eye tracker in relation to chatbot's reading task</w:t>
      </w:r>
    </w:p>
    <w:p w14:paraId="24ACBEF7" w14:textId="77777777" w:rsidR="00B864BF" w:rsidRDefault="00000000">
      <w:pPr>
        <w:pBdr>
          <w:top w:val="nil"/>
          <w:left w:val="nil"/>
          <w:bottom w:val="nil"/>
          <w:right w:val="nil"/>
          <w:between w:val="nil"/>
        </w:pBdr>
        <w:spacing w:before="20"/>
        <w:ind w:left="187"/>
        <w:jc w:val="both"/>
        <w:rPr>
          <w:color w:val="000000"/>
          <w:sz w:val="20"/>
          <w:szCs w:val="20"/>
        </w:rPr>
      </w:pPr>
      <w:r>
        <w:rPr>
          <w:color w:val="000000"/>
          <w:sz w:val="20"/>
          <w:szCs w:val="20"/>
        </w:rPr>
        <w:t>Gaze data is processed to eliminate any noise and formatted as time-series.</w:t>
      </w:r>
    </w:p>
    <w:p w14:paraId="1226D603" w14:textId="77777777" w:rsidR="00B864BF" w:rsidRDefault="00000000">
      <w:pPr>
        <w:pBdr>
          <w:top w:val="nil"/>
          <w:left w:val="nil"/>
          <w:bottom w:val="nil"/>
          <w:right w:val="nil"/>
          <w:between w:val="nil"/>
        </w:pBdr>
        <w:spacing w:before="20"/>
        <w:ind w:left="187"/>
        <w:jc w:val="both"/>
        <w:rPr>
          <w:color w:val="000000"/>
          <w:sz w:val="20"/>
          <w:szCs w:val="20"/>
        </w:rPr>
      </w:pPr>
      <w:r>
        <w:rPr>
          <w:color w:val="000000"/>
          <w:sz w:val="20"/>
          <w:szCs w:val="20"/>
        </w:rPr>
        <w:t>Sequential and statistical features are extracted from gaze data.</w:t>
      </w:r>
    </w:p>
    <w:p w14:paraId="76ECE11E" w14:textId="77777777" w:rsidR="00B864BF" w:rsidRDefault="00000000">
      <w:pPr>
        <w:pBdr>
          <w:top w:val="nil"/>
          <w:left w:val="nil"/>
          <w:bottom w:val="nil"/>
          <w:right w:val="nil"/>
          <w:between w:val="nil"/>
        </w:pBdr>
        <w:spacing w:before="20"/>
        <w:ind w:left="187"/>
        <w:jc w:val="both"/>
        <w:rPr>
          <w:b/>
          <w:bCs/>
          <w:color w:val="000000"/>
          <w:sz w:val="20"/>
          <w:szCs w:val="20"/>
        </w:rPr>
      </w:pPr>
      <w:r>
        <w:rPr>
          <w:b/>
          <w:bCs/>
          <w:color w:val="000000"/>
          <w:sz w:val="20"/>
          <w:szCs w:val="20"/>
        </w:rPr>
        <w:t>while (user session continues) do</w:t>
      </w:r>
    </w:p>
    <w:p w14:paraId="7885264B" w14:textId="77777777" w:rsidR="00B864BF" w:rsidRDefault="00000000">
      <w:pPr>
        <w:pBdr>
          <w:top w:val="nil"/>
          <w:left w:val="nil"/>
          <w:bottom w:val="nil"/>
          <w:right w:val="nil"/>
          <w:between w:val="nil"/>
        </w:pBdr>
        <w:spacing w:before="20"/>
        <w:ind w:left="187"/>
        <w:jc w:val="both"/>
        <w:rPr>
          <w:color w:val="000000"/>
          <w:sz w:val="20"/>
          <w:szCs w:val="20"/>
        </w:rPr>
      </w:pPr>
      <w:r>
        <w:rPr>
          <w:color w:val="000000"/>
          <w:sz w:val="20"/>
          <w:szCs w:val="20"/>
        </w:rPr>
        <w:t> Conduct reading task through chatbot interface</w:t>
      </w:r>
    </w:p>
    <w:p w14:paraId="271B08C1" w14:textId="77777777" w:rsidR="00B864BF" w:rsidRDefault="00000000">
      <w:pPr>
        <w:pBdr>
          <w:top w:val="nil"/>
          <w:left w:val="nil"/>
          <w:bottom w:val="nil"/>
          <w:right w:val="nil"/>
          <w:between w:val="nil"/>
        </w:pBdr>
        <w:spacing w:before="20"/>
        <w:ind w:left="187"/>
        <w:jc w:val="both"/>
        <w:rPr>
          <w:color w:val="000000"/>
          <w:sz w:val="20"/>
          <w:szCs w:val="20"/>
        </w:rPr>
      </w:pPr>
      <w:r>
        <w:rPr>
          <w:color w:val="000000"/>
          <w:sz w:val="20"/>
          <w:szCs w:val="20"/>
        </w:rPr>
        <w:t> Real-time eye tracking during reading task</w:t>
      </w:r>
    </w:p>
    <w:p w14:paraId="532B912E" w14:textId="77777777" w:rsidR="00B864BF" w:rsidRDefault="00000000">
      <w:pPr>
        <w:pBdr>
          <w:top w:val="nil"/>
          <w:left w:val="nil"/>
          <w:bottom w:val="nil"/>
          <w:right w:val="nil"/>
          <w:between w:val="nil"/>
        </w:pBdr>
        <w:spacing w:before="20"/>
        <w:ind w:left="187"/>
        <w:jc w:val="both"/>
        <w:rPr>
          <w:color w:val="000000"/>
          <w:sz w:val="20"/>
          <w:szCs w:val="20"/>
        </w:rPr>
      </w:pPr>
      <w:r>
        <w:rPr>
          <w:color w:val="000000"/>
          <w:sz w:val="20"/>
          <w:szCs w:val="20"/>
        </w:rPr>
        <w:t> Data processing on gaze streams per session.</w:t>
      </w:r>
    </w:p>
    <w:p w14:paraId="496D6CF9" w14:textId="77777777" w:rsidR="00B864BF" w:rsidRDefault="00000000">
      <w:pPr>
        <w:pBdr>
          <w:top w:val="nil"/>
          <w:left w:val="nil"/>
          <w:bottom w:val="nil"/>
          <w:right w:val="nil"/>
          <w:between w:val="nil"/>
        </w:pBdr>
        <w:spacing w:before="20"/>
        <w:ind w:left="187"/>
        <w:jc w:val="both"/>
        <w:rPr>
          <w:color w:val="000000"/>
          <w:sz w:val="20"/>
          <w:szCs w:val="20"/>
        </w:rPr>
      </w:pPr>
      <w:r>
        <w:rPr>
          <w:color w:val="000000"/>
          <w:sz w:val="20"/>
          <w:szCs w:val="20"/>
        </w:rPr>
        <w:t xml:space="preserve"> Statistical features computation (Fixation count, saccade length </w:t>
      </w:r>
      <w:proofErr w:type="spellStart"/>
      <w:r>
        <w:rPr>
          <w:color w:val="000000"/>
          <w:sz w:val="20"/>
          <w:szCs w:val="20"/>
        </w:rPr>
        <w:t>etc</w:t>
      </w:r>
      <w:proofErr w:type="spellEnd"/>
      <w:r>
        <w:rPr>
          <w:color w:val="000000"/>
          <w:sz w:val="20"/>
          <w:szCs w:val="20"/>
        </w:rPr>
        <w:t>)</w:t>
      </w:r>
    </w:p>
    <w:p w14:paraId="05FA6F71" w14:textId="77777777" w:rsidR="00B864BF" w:rsidRDefault="00000000">
      <w:pPr>
        <w:pBdr>
          <w:top w:val="nil"/>
          <w:left w:val="nil"/>
          <w:bottom w:val="nil"/>
          <w:right w:val="nil"/>
          <w:between w:val="nil"/>
        </w:pBdr>
        <w:spacing w:before="20"/>
        <w:ind w:left="187"/>
        <w:jc w:val="both"/>
        <w:rPr>
          <w:color w:val="000000"/>
          <w:sz w:val="20"/>
          <w:szCs w:val="20"/>
        </w:rPr>
      </w:pPr>
      <w:r>
        <w:rPr>
          <w:color w:val="000000"/>
          <w:sz w:val="20"/>
          <w:szCs w:val="20"/>
        </w:rPr>
        <w:t> Sequence features extraction for LSTM modeling (timestamps, trajectories)</w:t>
      </w:r>
    </w:p>
    <w:p w14:paraId="7391F380" w14:textId="77777777" w:rsidR="00B864BF" w:rsidRDefault="00000000">
      <w:pPr>
        <w:pBdr>
          <w:top w:val="nil"/>
          <w:left w:val="nil"/>
          <w:bottom w:val="nil"/>
          <w:right w:val="nil"/>
          <w:between w:val="nil"/>
        </w:pBdr>
        <w:spacing w:before="20"/>
        <w:ind w:left="187"/>
        <w:jc w:val="both"/>
        <w:rPr>
          <w:color w:val="000000"/>
          <w:sz w:val="20"/>
          <w:szCs w:val="20"/>
        </w:rPr>
      </w:pPr>
      <w:r>
        <w:rPr>
          <w:color w:val="000000"/>
          <w:sz w:val="20"/>
          <w:szCs w:val="20"/>
        </w:rPr>
        <w:t> Pattern prediction using LSTM network</w:t>
      </w:r>
    </w:p>
    <w:p w14:paraId="41377135" w14:textId="77777777" w:rsidR="00B864BF" w:rsidRDefault="00000000">
      <w:pPr>
        <w:pBdr>
          <w:top w:val="nil"/>
          <w:left w:val="nil"/>
          <w:bottom w:val="nil"/>
          <w:right w:val="nil"/>
          <w:between w:val="nil"/>
        </w:pBdr>
        <w:spacing w:before="20"/>
        <w:ind w:left="187"/>
        <w:jc w:val="both"/>
        <w:rPr>
          <w:color w:val="000000"/>
          <w:sz w:val="20"/>
          <w:szCs w:val="20"/>
        </w:rPr>
      </w:pPr>
      <w:r>
        <w:rPr>
          <w:color w:val="000000"/>
          <w:sz w:val="20"/>
          <w:szCs w:val="20"/>
        </w:rPr>
        <w:t> Result storage and feedback generation.</w:t>
      </w:r>
    </w:p>
    <w:p w14:paraId="06FED3E7" w14:textId="77777777" w:rsidR="00B864BF" w:rsidRDefault="00000000">
      <w:pPr>
        <w:pBdr>
          <w:top w:val="nil"/>
          <w:left w:val="nil"/>
          <w:bottom w:val="nil"/>
          <w:right w:val="nil"/>
          <w:between w:val="nil"/>
        </w:pBdr>
        <w:spacing w:before="29"/>
        <w:rPr>
          <w:b/>
          <w:bCs/>
          <w:sz w:val="20"/>
          <w:szCs w:val="20"/>
        </w:rPr>
      </w:pPr>
      <w:r>
        <w:rPr>
          <w:b/>
          <w:bCs/>
          <w:color w:val="000000"/>
          <w:sz w:val="20"/>
          <w:szCs w:val="20"/>
        </w:rPr>
        <w:t>end while</w:t>
      </w:r>
    </w:p>
    <w:p w14:paraId="7913E9A1" w14:textId="77777777" w:rsidR="00B864BF" w:rsidRDefault="00000000">
      <w:pPr>
        <w:numPr>
          <w:ilvl w:val="0"/>
          <w:numId w:val="3"/>
        </w:numPr>
        <w:pBdr>
          <w:top w:val="nil"/>
          <w:left w:val="nil"/>
          <w:bottom w:val="nil"/>
          <w:right w:val="nil"/>
          <w:between w:val="nil"/>
        </w:pBdr>
        <w:tabs>
          <w:tab w:val="left" w:pos="474"/>
        </w:tabs>
        <w:spacing w:before="123"/>
        <w:ind w:left="474" w:hanging="287"/>
        <w:jc w:val="both"/>
        <w:rPr>
          <w:i/>
          <w:iCs/>
          <w:color w:val="000000"/>
          <w:sz w:val="20"/>
          <w:szCs w:val="20"/>
        </w:rPr>
      </w:pPr>
      <w:r>
        <w:rPr>
          <w:i/>
          <w:iCs/>
          <w:color w:val="000000"/>
          <w:sz w:val="20"/>
          <w:szCs w:val="20"/>
        </w:rPr>
        <w:t>Algorithm Explanation</w:t>
      </w:r>
    </w:p>
    <w:p w14:paraId="0BF6C5D8" w14:textId="77777777" w:rsidR="00B864BF" w:rsidRDefault="00000000">
      <w:pPr>
        <w:widowControl/>
        <w:spacing w:before="280" w:after="280"/>
        <w:rPr>
          <w:sz w:val="20"/>
          <w:szCs w:val="20"/>
        </w:rPr>
      </w:pPr>
      <w:r>
        <w:rPr>
          <w:sz w:val="20"/>
          <w:szCs w:val="20"/>
        </w:rPr>
        <w:t>1. Initialization:</w:t>
      </w:r>
    </w:p>
    <w:p w14:paraId="1510A8CB" w14:textId="77777777" w:rsidR="00B864BF" w:rsidRDefault="00000000">
      <w:pPr>
        <w:widowControl/>
        <w:spacing w:before="280" w:after="280"/>
        <w:jc w:val="both"/>
        <w:rPr>
          <w:sz w:val="20"/>
          <w:szCs w:val="20"/>
        </w:rPr>
      </w:pPr>
      <w:r>
        <w:rPr>
          <w:sz w:val="20"/>
          <w:szCs w:val="20"/>
        </w:rPr>
        <w:t>The system starts with loading an already trained LSTM model or building a new one optimized for the sequence of eye movements. In parallel, a Random Forest classifier model is initialized with optimal parameters such as depth of trees, number of estimators, and the size of features subsets. Both models are used to analyze the gaze activity of the user during real-time interaction. Also, an interface of a chatbot driven by the AI model is initiated to control the reading process.</w:t>
      </w:r>
    </w:p>
    <w:p w14:paraId="3B282580" w14:textId="77777777" w:rsidR="00B864BF" w:rsidRDefault="00000000">
      <w:pPr>
        <w:widowControl/>
        <w:spacing w:before="280" w:after="280"/>
        <w:rPr>
          <w:sz w:val="20"/>
          <w:szCs w:val="20"/>
        </w:rPr>
      </w:pPr>
      <w:r>
        <w:rPr>
          <w:sz w:val="20"/>
          <w:szCs w:val="20"/>
        </w:rPr>
        <w:t>2. Collecting Eye Gaze Data:</w:t>
      </w:r>
    </w:p>
    <w:p w14:paraId="0E336A5B" w14:textId="77777777" w:rsidR="00B864BF" w:rsidRDefault="00000000">
      <w:pPr>
        <w:widowControl/>
        <w:spacing w:before="280" w:after="280"/>
        <w:jc w:val="both"/>
        <w:rPr>
          <w:sz w:val="20"/>
          <w:szCs w:val="20"/>
        </w:rPr>
      </w:pPr>
      <w:r>
        <w:rPr>
          <w:sz w:val="20"/>
          <w:szCs w:val="20"/>
        </w:rPr>
        <w:t>The user starts interacting with the AI-powered chatbot that provides reading material customized for eye tracking and cognitive load analysis. The user's eye gaze is monitored in real time with either a webcam or specialized eye tracker.3. Preprocessing and Feature Extraction:</w:t>
      </w:r>
      <w:r>
        <w:rPr>
          <w:sz w:val="20"/>
          <w:szCs w:val="20"/>
        </w:rPr>
        <w:br/>
        <w:t>Raw gaze data often includes noise from blinks, head movement, and lighting conditions. The system applies Gaussian smoothing and outlier filtering to clean the data. Histogram equalization may be applied to balance visual contrast during screen-based reading. From the cleaned data, two types of features are extracted: (a) Statistical features (e.g., average fixation duration, regression count, saccade amplitude) for Random Forest, and (b) Time-series data (gaze positions and timestamps) for LSTM input.</w:t>
      </w:r>
    </w:p>
    <w:p w14:paraId="6583EA24" w14:textId="77777777" w:rsidR="00B864BF" w:rsidRDefault="00B864BF">
      <w:pPr>
        <w:widowControl/>
        <w:spacing w:before="280" w:after="280"/>
        <w:rPr>
          <w:sz w:val="20"/>
          <w:szCs w:val="20"/>
        </w:rPr>
      </w:pPr>
    </w:p>
    <w:p w14:paraId="10BA530E" w14:textId="77777777" w:rsidR="00B864BF" w:rsidRDefault="00000000">
      <w:pPr>
        <w:widowControl/>
        <w:spacing w:before="280" w:after="280"/>
        <w:rPr>
          <w:sz w:val="20"/>
          <w:szCs w:val="20"/>
        </w:rPr>
      </w:pPr>
      <w:r>
        <w:rPr>
          <w:sz w:val="20"/>
          <w:szCs w:val="20"/>
        </w:rPr>
        <w:t>4. Sequential Pattern Analysis Using LSTM:</w:t>
      </w:r>
    </w:p>
    <w:p w14:paraId="5710E9BF" w14:textId="77777777" w:rsidR="00B864BF" w:rsidRDefault="00000000">
      <w:pPr>
        <w:widowControl/>
        <w:spacing w:before="280" w:after="280"/>
        <w:jc w:val="both"/>
        <w:rPr>
          <w:sz w:val="20"/>
          <w:szCs w:val="20"/>
        </w:rPr>
      </w:pPr>
      <w:r>
        <w:rPr>
          <w:sz w:val="20"/>
          <w:szCs w:val="20"/>
        </w:rPr>
        <w:br/>
        <w:t>The LSTM model works on the sequential eye tracking data, detecting temporal patterns, like uneven eye tracking speed, pausing, or backtracking, which are common for dyslexics. The memory cells in the LSTM network remember long-range dependence and allow distinguishing between typical and dyslexia-related eye tracking behaviors.</w:t>
      </w:r>
    </w:p>
    <w:p w14:paraId="3EE41DED" w14:textId="77777777" w:rsidR="00B864BF" w:rsidRDefault="00000000">
      <w:pPr>
        <w:widowControl/>
        <w:spacing w:before="280" w:after="280"/>
        <w:rPr>
          <w:sz w:val="20"/>
          <w:szCs w:val="20"/>
        </w:rPr>
      </w:pPr>
      <w:r>
        <w:rPr>
          <w:sz w:val="20"/>
          <w:szCs w:val="20"/>
        </w:rPr>
        <w:t>5. Statistical Classification with Random Forest</w:t>
      </w:r>
    </w:p>
    <w:p w14:paraId="505CE942" w14:textId="77777777" w:rsidR="00B864BF" w:rsidRDefault="00000000">
      <w:pPr>
        <w:widowControl/>
        <w:spacing w:before="280" w:after="280"/>
        <w:jc w:val="both"/>
        <w:rPr>
          <w:sz w:val="20"/>
          <w:szCs w:val="20"/>
        </w:rPr>
      </w:pPr>
      <w:r>
        <w:rPr>
          <w:sz w:val="20"/>
          <w:szCs w:val="20"/>
        </w:rPr>
        <w:t>At the same time, the Random Forest algorithm performs classification of the eye tracking data based on the calculated statistical parameters. The algorithm determines whether the observed eye tracking behavior is associated with dyslexia.</w:t>
      </w:r>
    </w:p>
    <w:p w14:paraId="176D72DA" w14:textId="77777777" w:rsidR="00B864BF" w:rsidRDefault="00000000">
      <w:pPr>
        <w:widowControl/>
        <w:spacing w:before="280" w:after="280"/>
        <w:rPr>
          <w:sz w:val="20"/>
          <w:szCs w:val="20"/>
        </w:rPr>
      </w:pPr>
      <w:r>
        <w:rPr>
          <w:sz w:val="20"/>
          <w:szCs w:val="20"/>
        </w:rPr>
        <w:t>6. Output Combination and Decision Making</w:t>
      </w:r>
    </w:p>
    <w:p w14:paraId="5CDBE1EC" w14:textId="77777777" w:rsidR="00B864BF" w:rsidRDefault="00000000">
      <w:pPr>
        <w:widowControl/>
        <w:spacing w:before="280" w:after="280"/>
        <w:jc w:val="both"/>
        <w:rPr>
          <w:sz w:val="20"/>
          <w:szCs w:val="20"/>
        </w:rPr>
      </w:pPr>
      <w:r>
        <w:rPr>
          <w:sz w:val="20"/>
          <w:szCs w:val="20"/>
        </w:rPr>
        <w:t>Both output streams from the neural network and statistical classifier are combined using the decision level approach, for example, weighted average, or vote.</w:t>
      </w:r>
    </w:p>
    <w:p w14:paraId="7A76F492" w14:textId="77777777" w:rsidR="00B864BF" w:rsidRDefault="00000000">
      <w:pPr>
        <w:widowControl/>
        <w:spacing w:before="280" w:after="280"/>
        <w:rPr>
          <w:sz w:val="20"/>
          <w:szCs w:val="20"/>
        </w:rPr>
      </w:pPr>
      <w:r>
        <w:rPr>
          <w:sz w:val="20"/>
          <w:szCs w:val="20"/>
        </w:rPr>
        <w:t>7. Final Output:</w:t>
      </w:r>
      <w:r>
        <w:rPr>
          <w:sz w:val="20"/>
          <w:szCs w:val="20"/>
        </w:rPr>
        <w:br/>
        <w:t>From the outcome of the models, the chatbot gives a live screening response about dyslexia—whether there is the possibility of having it or not. This information is logged together with the other session data.</w:t>
      </w:r>
    </w:p>
    <w:p w14:paraId="40917D13" w14:textId="77777777" w:rsidR="00B864BF" w:rsidRDefault="00000000">
      <w:pPr>
        <w:numPr>
          <w:ilvl w:val="0"/>
          <w:numId w:val="3"/>
        </w:numPr>
        <w:pBdr>
          <w:top w:val="nil"/>
          <w:left w:val="nil"/>
          <w:bottom w:val="nil"/>
          <w:right w:val="nil"/>
          <w:between w:val="nil"/>
        </w:pBdr>
        <w:tabs>
          <w:tab w:val="left" w:pos="474"/>
        </w:tabs>
        <w:spacing w:before="116"/>
        <w:ind w:left="474" w:hanging="287"/>
        <w:jc w:val="both"/>
        <w:rPr>
          <w:i/>
          <w:iCs/>
          <w:color w:val="000000"/>
          <w:sz w:val="20"/>
          <w:szCs w:val="20"/>
        </w:rPr>
      </w:pPr>
      <w:r>
        <w:rPr>
          <w:i/>
          <w:iCs/>
          <w:color w:val="000000"/>
          <w:sz w:val="20"/>
          <w:szCs w:val="20"/>
        </w:rPr>
        <w:t>Dyslexia Classification</w:t>
      </w:r>
    </w:p>
    <w:p w14:paraId="28781B72" w14:textId="77777777" w:rsidR="00B864BF" w:rsidRDefault="00B864BF">
      <w:pPr>
        <w:pBdr>
          <w:top w:val="nil"/>
          <w:left w:val="nil"/>
          <w:bottom w:val="nil"/>
          <w:right w:val="nil"/>
          <w:between w:val="nil"/>
        </w:pBdr>
        <w:ind w:left="187"/>
        <w:jc w:val="both"/>
        <w:rPr>
          <w:color w:val="000000"/>
          <w:sz w:val="20"/>
          <w:szCs w:val="20"/>
        </w:rPr>
      </w:pPr>
    </w:p>
    <w:p w14:paraId="22C19A37" w14:textId="77777777" w:rsidR="00B864BF" w:rsidRDefault="00B864BF">
      <w:pPr>
        <w:pBdr>
          <w:top w:val="nil"/>
          <w:left w:val="nil"/>
          <w:bottom w:val="nil"/>
          <w:right w:val="nil"/>
          <w:between w:val="nil"/>
        </w:pBdr>
        <w:ind w:left="187"/>
        <w:jc w:val="both"/>
        <w:rPr>
          <w:color w:val="000000"/>
          <w:sz w:val="20"/>
          <w:szCs w:val="20"/>
        </w:rPr>
      </w:pPr>
    </w:p>
    <w:p w14:paraId="7845F37D" w14:textId="77777777" w:rsidR="00B864BF" w:rsidRDefault="00000000">
      <w:pPr>
        <w:pBdr>
          <w:top w:val="nil"/>
          <w:left w:val="nil"/>
          <w:bottom w:val="nil"/>
          <w:right w:val="nil"/>
          <w:between w:val="nil"/>
        </w:pBdr>
        <w:ind w:left="187"/>
        <w:jc w:val="both"/>
        <w:rPr>
          <w:color w:val="000000"/>
          <w:sz w:val="20"/>
          <w:szCs w:val="20"/>
        </w:rPr>
      </w:pPr>
      <w:r>
        <w:rPr>
          <w:color w:val="000000"/>
          <w:sz w:val="20"/>
          <w:szCs w:val="20"/>
        </w:rPr>
        <w:t>The combined detection pipeline detects whether the user is dyslexic or not depending on his eye movement pattern. The LSTM algorithm detects irregularities in eye movement such as frequent regressive saccades or sustained fixations, whereas the Random Forest classifier confirms these results through global statistics.</w:t>
      </w:r>
    </w:p>
    <w:p w14:paraId="2E9AF580" w14:textId="77777777" w:rsidR="00B864BF" w:rsidRDefault="00B864BF">
      <w:pPr>
        <w:pBdr>
          <w:top w:val="nil"/>
          <w:left w:val="nil"/>
          <w:bottom w:val="nil"/>
          <w:right w:val="nil"/>
          <w:between w:val="nil"/>
        </w:pBdr>
        <w:ind w:left="187"/>
        <w:jc w:val="both"/>
        <w:rPr>
          <w:color w:val="000000"/>
          <w:sz w:val="20"/>
          <w:szCs w:val="20"/>
        </w:rPr>
      </w:pPr>
    </w:p>
    <w:p w14:paraId="09C90958" w14:textId="77777777" w:rsidR="00B864BF" w:rsidRDefault="00000000">
      <w:pPr>
        <w:pBdr>
          <w:top w:val="nil"/>
          <w:left w:val="nil"/>
          <w:bottom w:val="nil"/>
          <w:right w:val="nil"/>
          <w:between w:val="nil"/>
        </w:pBdr>
        <w:ind w:left="187"/>
        <w:jc w:val="both"/>
        <w:rPr>
          <w:color w:val="000000"/>
          <w:sz w:val="20"/>
          <w:szCs w:val="20"/>
        </w:rPr>
        <w:sectPr w:rsidR="00B864BF">
          <w:pgSz w:w="12240" w:h="15840"/>
          <w:pgMar w:top="1000" w:right="720" w:bottom="280" w:left="720" w:header="720" w:footer="720" w:gutter="0"/>
          <w:cols w:num="2" w:space="720" w:equalWidth="0">
            <w:col w:w="5334" w:space="132"/>
            <w:col w:w="5334" w:space="0"/>
          </w:cols>
        </w:sectPr>
      </w:pPr>
      <w:r>
        <w:rPr>
          <w:color w:val="000000"/>
          <w:sz w:val="20"/>
          <w:szCs w:val="20"/>
        </w:rPr>
        <w:t>The main benefits of the hybrid approach include contextual awareness of time-related features, as well as high interpretability. The outcome of classification can serve as an impetus for providing personalized recommendations by the chatbot, prompting parents or teachers to refer their child for professional assessment, and generating reports. It is especially useful in distant learning, schools' screening programs, and user-friendly domestic tools to help overcome the shortage of early dyslexia detection.</w:t>
      </w:r>
    </w:p>
    <w:p w14:paraId="00782048" w14:textId="77777777" w:rsidR="00B864BF" w:rsidRDefault="00000000">
      <w:pPr>
        <w:tabs>
          <w:tab w:val="left" w:pos="1784"/>
        </w:tabs>
        <w:spacing w:before="121"/>
        <w:ind w:left="426"/>
        <w:rPr>
          <w:sz w:val="20"/>
          <w:szCs w:val="20"/>
        </w:rPr>
      </w:pPr>
      <w:r>
        <w:rPr>
          <w:smallCaps/>
          <w:sz w:val="20"/>
          <w:szCs w:val="20"/>
        </w:rPr>
        <w:lastRenderedPageBreak/>
        <w:t xml:space="preserve">                 VI. Results and Discussion</w:t>
      </w:r>
    </w:p>
    <w:p w14:paraId="1B7B1D2F" w14:textId="77777777" w:rsidR="00B864BF" w:rsidRDefault="00000000">
      <w:pPr>
        <w:pBdr>
          <w:top w:val="nil"/>
          <w:left w:val="nil"/>
          <w:bottom w:val="nil"/>
          <w:right w:val="nil"/>
          <w:between w:val="nil"/>
        </w:pBdr>
        <w:spacing w:before="80"/>
        <w:jc w:val="both"/>
        <w:rPr>
          <w:color w:val="000000"/>
          <w:sz w:val="20"/>
          <w:szCs w:val="20"/>
        </w:rPr>
      </w:pPr>
      <w:r>
        <w:rPr>
          <w:color w:val="000000"/>
          <w:sz w:val="20"/>
          <w:szCs w:val="20"/>
        </w:rPr>
        <w:t>This research assesses the performance of the AI-based system of detecting dyslexia by analyzing gaze tracking data and the usage of the AI-based chatbot for suggesting improvements. Efficiency of the system is evaluated based on both statistical measures (precision, accuracy, and recall) as well as specific scenarios taking into account various contexts of operation, including school, clinic, and at-home use.</w:t>
      </w:r>
    </w:p>
    <w:p w14:paraId="0B1D1FEE" w14:textId="5692B853" w:rsidR="00302039" w:rsidRDefault="00302039">
      <w:pPr>
        <w:pBdr>
          <w:top w:val="nil"/>
          <w:left w:val="nil"/>
          <w:bottom w:val="nil"/>
          <w:right w:val="nil"/>
          <w:between w:val="nil"/>
        </w:pBdr>
        <w:spacing w:before="80"/>
        <w:jc w:val="both"/>
        <w:rPr>
          <w:color w:val="000000"/>
          <w:sz w:val="20"/>
          <w:szCs w:val="20"/>
        </w:rPr>
      </w:pPr>
      <w:r>
        <w:rPr>
          <w:noProof/>
          <w:sz w:val="16"/>
          <w:szCs w:val="16"/>
        </w:rPr>
        <w:drawing>
          <wp:inline distT="0" distB="0" distL="0" distR="0" wp14:anchorId="55B62B82" wp14:editId="48AFEE85">
            <wp:extent cx="3183147" cy="655607"/>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183147" cy="655607"/>
                    </a:xfrm>
                    <a:prstGeom prst="rect">
                      <a:avLst/>
                    </a:prstGeom>
                    <a:ln/>
                  </pic:spPr>
                </pic:pic>
              </a:graphicData>
            </a:graphic>
          </wp:inline>
        </w:drawing>
      </w:r>
    </w:p>
    <w:p w14:paraId="5D1B624D" w14:textId="77777777" w:rsidR="00B864BF" w:rsidRDefault="00B864BF">
      <w:pPr>
        <w:pBdr>
          <w:top w:val="nil"/>
          <w:left w:val="nil"/>
          <w:bottom w:val="nil"/>
          <w:right w:val="nil"/>
          <w:between w:val="nil"/>
        </w:pBdr>
        <w:ind w:left="187" w:firstLine="271"/>
        <w:jc w:val="both"/>
        <w:rPr>
          <w:color w:val="000000"/>
          <w:sz w:val="20"/>
          <w:szCs w:val="20"/>
        </w:rPr>
      </w:pPr>
    </w:p>
    <w:p w14:paraId="7E96FB39" w14:textId="77777777" w:rsidR="00B864BF" w:rsidRDefault="00000000">
      <w:pPr>
        <w:pBdr>
          <w:top w:val="nil"/>
          <w:left w:val="nil"/>
          <w:bottom w:val="nil"/>
          <w:right w:val="nil"/>
          <w:between w:val="nil"/>
        </w:pBdr>
        <w:ind w:left="187" w:firstLine="271"/>
        <w:jc w:val="both"/>
        <w:rPr>
          <w:color w:val="000000"/>
          <w:sz w:val="20"/>
          <w:szCs w:val="20"/>
        </w:rPr>
        <w:sectPr w:rsidR="00B864BF">
          <w:pgSz w:w="12240" w:h="15840"/>
          <w:pgMar w:top="1000" w:right="720" w:bottom="280" w:left="720" w:header="720" w:footer="720" w:gutter="0"/>
          <w:cols w:num="2" w:space="720" w:equalWidth="0">
            <w:col w:w="5334" w:space="132"/>
            <w:col w:w="5334" w:space="0"/>
          </w:cols>
        </w:sectPr>
      </w:pPr>
      <w:r>
        <w:rPr>
          <w:color w:val="000000"/>
          <w:sz w:val="20"/>
          <w:szCs w:val="20"/>
        </w:rPr>
        <w:t>The first scenario presents a real-time gaze tracking test, where the user is asked to read a passage. The system processes the gaze data through the Long Short-Term Memory (LSTM) network and outputs a dyslexia likelihood score. The chatbot, using this output, then provides personalized feedback and suggestions for the user. In this case, the model accurately identifies a dyslexic pattern with a confidence of 92%, highlighting its effectiveness in real-time, non-invasive screening.</w:t>
      </w:r>
    </w:p>
    <w:p w14:paraId="0130BABD" w14:textId="43C2E2B5" w:rsidR="00B864BF" w:rsidRDefault="00302039" w:rsidP="00302039">
      <w:pPr>
        <w:tabs>
          <w:tab w:val="left" w:pos="2679"/>
          <w:tab w:val="left" w:pos="5161"/>
        </w:tabs>
        <w:spacing w:before="116"/>
        <w:rPr>
          <w:sz w:val="16"/>
          <w:szCs w:val="16"/>
        </w:rPr>
      </w:pPr>
      <w:r>
        <w:rPr>
          <w:noProof/>
          <w:sz w:val="16"/>
          <w:szCs w:val="16"/>
        </w:rPr>
        <w:drawing>
          <wp:inline distT="0" distB="0" distL="0" distR="0" wp14:anchorId="268024FA" wp14:editId="1D1761E4">
            <wp:extent cx="3102112" cy="81783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102112" cy="817830"/>
                    </a:xfrm>
                    <a:prstGeom prst="rect">
                      <a:avLst/>
                    </a:prstGeom>
                    <a:ln/>
                  </pic:spPr>
                </pic:pic>
              </a:graphicData>
            </a:graphic>
          </wp:inline>
        </w:drawing>
      </w:r>
      <w:r w:rsidR="00000000">
        <w:rPr>
          <w:sz w:val="16"/>
          <w:szCs w:val="16"/>
        </w:rPr>
        <w:t xml:space="preserve"> </w:t>
      </w:r>
    </w:p>
    <w:p w14:paraId="4578900B" w14:textId="664345CB" w:rsidR="00B864BF" w:rsidRDefault="00302039" w:rsidP="00302039">
      <w:pPr>
        <w:tabs>
          <w:tab w:val="left" w:pos="2679"/>
          <w:tab w:val="left" w:pos="5161"/>
        </w:tabs>
        <w:spacing w:before="116"/>
        <w:rPr>
          <w:sz w:val="16"/>
          <w:szCs w:val="16"/>
        </w:rPr>
      </w:pPr>
      <w:r>
        <w:rPr>
          <w:noProof/>
          <w:sz w:val="16"/>
          <w:szCs w:val="16"/>
        </w:rPr>
        <w:drawing>
          <wp:inline distT="0" distB="0" distL="0" distR="0" wp14:anchorId="3DD96A4B" wp14:editId="65BECAA2">
            <wp:extent cx="3114136" cy="2337758"/>
            <wp:effectExtent l="0" t="0" r="0" b="5715"/>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20002" r="24908"/>
                    <a:stretch>
                      <a:fillRect/>
                    </a:stretch>
                  </pic:blipFill>
                  <pic:spPr>
                    <a:xfrm>
                      <a:off x="0" y="0"/>
                      <a:ext cx="3125055" cy="2345955"/>
                    </a:xfrm>
                    <a:prstGeom prst="rect">
                      <a:avLst/>
                    </a:prstGeom>
                    <a:ln/>
                  </pic:spPr>
                </pic:pic>
              </a:graphicData>
            </a:graphic>
          </wp:inline>
        </w:drawing>
      </w:r>
    </w:p>
    <w:p w14:paraId="3D3AD65B" w14:textId="77777777" w:rsidR="00B864BF" w:rsidRDefault="00B864BF">
      <w:pPr>
        <w:tabs>
          <w:tab w:val="left" w:pos="2679"/>
          <w:tab w:val="left" w:pos="5161"/>
        </w:tabs>
        <w:spacing w:before="116"/>
        <w:ind w:left="197"/>
        <w:jc w:val="center"/>
        <w:rPr>
          <w:sz w:val="16"/>
          <w:szCs w:val="16"/>
        </w:rPr>
      </w:pPr>
    </w:p>
    <w:p w14:paraId="67C4FA70" w14:textId="6E6990EF" w:rsidR="00B864BF" w:rsidRDefault="00000000" w:rsidP="00462D4A">
      <w:pPr>
        <w:tabs>
          <w:tab w:val="left" w:pos="2679"/>
          <w:tab w:val="left" w:pos="5103"/>
        </w:tabs>
        <w:spacing w:before="144"/>
        <w:rPr>
          <w:sz w:val="16"/>
          <w:szCs w:val="16"/>
        </w:rPr>
      </w:pPr>
      <w:r>
        <w:rPr>
          <w:sz w:val="16"/>
          <w:szCs w:val="16"/>
        </w:rPr>
        <w:t>Fig 3. User Interaction with the chatbot</w:t>
      </w:r>
    </w:p>
    <w:p w14:paraId="0AC87E6C" w14:textId="77777777" w:rsidR="00B864BF" w:rsidRDefault="00B864BF">
      <w:pPr>
        <w:jc w:val="center"/>
        <w:rPr>
          <w:sz w:val="16"/>
          <w:szCs w:val="16"/>
        </w:rPr>
      </w:pPr>
    </w:p>
    <w:p w14:paraId="48A69FA5" w14:textId="77777777" w:rsidR="00B864BF" w:rsidRDefault="00B864BF">
      <w:pPr>
        <w:jc w:val="center"/>
        <w:rPr>
          <w:sz w:val="16"/>
          <w:szCs w:val="16"/>
        </w:rPr>
        <w:sectPr w:rsidR="00B864BF">
          <w:type w:val="continuous"/>
          <w:pgSz w:w="12240" w:h="15840"/>
          <w:pgMar w:top="1020" w:right="720" w:bottom="280" w:left="720" w:header="720" w:footer="720" w:gutter="0"/>
          <w:cols w:space="720"/>
        </w:sectPr>
      </w:pPr>
    </w:p>
    <w:p w14:paraId="3B474F70" w14:textId="77777777" w:rsidR="00B864BF" w:rsidRDefault="00000000" w:rsidP="00462D4A">
      <w:pPr>
        <w:pBdr>
          <w:top w:val="nil"/>
          <w:left w:val="nil"/>
          <w:bottom w:val="nil"/>
          <w:right w:val="nil"/>
          <w:between w:val="nil"/>
        </w:pBdr>
        <w:spacing w:before="72"/>
        <w:ind w:left="187" w:right="-620" w:firstLine="271"/>
        <w:jc w:val="both"/>
        <w:rPr>
          <w:color w:val="000000"/>
          <w:sz w:val="20"/>
          <w:szCs w:val="20"/>
        </w:rPr>
        <w:sectPr w:rsidR="00B864BF">
          <w:type w:val="continuous"/>
          <w:pgSz w:w="12240" w:h="15840"/>
          <w:pgMar w:top="1020" w:right="720" w:bottom="280" w:left="720" w:header="720" w:footer="720" w:gutter="0"/>
          <w:cols w:num="2" w:space="720" w:equalWidth="0">
            <w:col w:w="5334" w:space="131"/>
            <w:col w:w="5334" w:space="0"/>
          </w:cols>
        </w:sectPr>
      </w:pPr>
      <w:r>
        <w:rPr>
          <w:color w:val="000000"/>
          <w:sz w:val="20"/>
          <w:szCs w:val="20"/>
        </w:rPr>
        <w:t>Scenario two (Figure 2) focuses on a user who exhibits differences in reading proficiency. In spite of occasional interruptions and variations in gaze patterns, the AI program, which uses both the LSTM and Random Forest algorithm, identifies the presence of possible dyslexia. Following analysis of the gaze data, the chatbot offers appropriate suggestions such as engaging in particular reading activities and making an appointment with a professional expert.</w:t>
      </w:r>
      <w:r>
        <w:br w:type="column"/>
      </w:r>
      <w:r>
        <w:rPr>
          <w:color w:val="000000"/>
          <w:sz w:val="20"/>
          <w:szCs w:val="20"/>
        </w:rPr>
        <w:t>In the third scenario (Fig. 3), the user's interaction takes place in a home setting post-completion of the reading activity and involves interaction with the chatbot. Gaze data is analyzed by the system to generate feedback via the chatbot, which includes advice on making the reading process more efficient and queries from the chatbot to gain more information from the user. The confidence rate obtained by the system in detecting possible dyslexia is 87%.</w:t>
      </w:r>
    </w:p>
    <w:p w14:paraId="39BF5501" w14:textId="77777777" w:rsidR="00B864BF" w:rsidRDefault="00000000">
      <w:pPr>
        <w:pBdr>
          <w:top w:val="nil"/>
          <w:left w:val="nil"/>
          <w:bottom w:val="nil"/>
          <w:right w:val="nil"/>
          <w:between w:val="nil"/>
        </w:pBdr>
        <w:spacing w:before="80"/>
        <w:ind w:left="187" w:right="40" w:firstLine="271"/>
        <w:jc w:val="both"/>
        <w:rPr>
          <w:color w:val="000000"/>
          <w:sz w:val="20"/>
          <w:szCs w:val="20"/>
        </w:rPr>
      </w:pPr>
      <w:r>
        <w:rPr>
          <w:color w:val="000000"/>
          <w:sz w:val="20"/>
          <w:szCs w:val="20"/>
        </w:rPr>
        <w:lastRenderedPageBreak/>
        <w:t>In all cases, the hybrid system of LSTM for temporal gaze tracking and Random Forest for feature processing delivers high accuracy and fast results, while the chatbot enhances user interaction by providing relevant suggestions. The integration of generative AI offers an intuitive and accessible way for users to receive feedback and take steps toward early dyslexia detection.</w:t>
      </w:r>
    </w:p>
    <w:p w14:paraId="7C2CCE9E" w14:textId="77777777" w:rsidR="00B864BF" w:rsidRDefault="00000000">
      <w:pPr>
        <w:numPr>
          <w:ilvl w:val="0"/>
          <w:numId w:val="2"/>
        </w:numPr>
        <w:pBdr>
          <w:top w:val="nil"/>
          <w:left w:val="nil"/>
          <w:bottom w:val="nil"/>
          <w:right w:val="nil"/>
          <w:between w:val="nil"/>
        </w:pBdr>
        <w:tabs>
          <w:tab w:val="left" w:pos="469"/>
        </w:tabs>
        <w:spacing w:before="120"/>
        <w:ind w:left="469" w:hanging="282"/>
        <w:jc w:val="both"/>
        <w:rPr>
          <w:i/>
          <w:iCs/>
          <w:color w:val="000000"/>
          <w:sz w:val="20"/>
          <w:szCs w:val="20"/>
        </w:rPr>
      </w:pPr>
      <w:r>
        <w:rPr>
          <w:i/>
          <w:iCs/>
          <w:color w:val="000000"/>
          <w:sz w:val="20"/>
          <w:szCs w:val="20"/>
        </w:rPr>
        <w:t>Dataset Description:</w:t>
      </w:r>
    </w:p>
    <w:p w14:paraId="5DFF79A2" w14:textId="77777777" w:rsidR="00B864BF" w:rsidRDefault="00000000">
      <w:pPr>
        <w:pBdr>
          <w:top w:val="nil"/>
          <w:left w:val="nil"/>
          <w:bottom w:val="nil"/>
          <w:right w:val="nil"/>
          <w:between w:val="nil"/>
        </w:pBdr>
        <w:spacing w:before="120"/>
        <w:ind w:left="187" w:right="38" w:firstLine="271"/>
        <w:jc w:val="both"/>
        <w:rPr>
          <w:color w:val="000000"/>
          <w:sz w:val="20"/>
          <w:szCs w:val="20"/>
        </w:rPr>
      </w:pPr>
      <w:r>
        <w:rPr>
          <w:color w:val="000000"/>
          <w:sz w:val="20"/>
          <w:szCs w:val="20"/>
        </w:rPr>
        <w:t>The Dyslexia Gaze Tracking Data Set acts as an advanced benchmark for the identification of dyslexia using eye movements. The dataset comprises 160 samples of gaze data that have been segregated into 80 dyslexic and 80 non-dyslexic categories. These samples have been organized in a structured CSV file format containing time-series data collected during eye tracking experiments on reading exercises.</w:t>
      </w:r>
    </w:p>
    <w:p w14:paraId="2CEA2DF8" w14:textId="77777777" w:rsidR="00B864BF" w:rsidRDefault="00000000">
      <w:pPr>
        <w:pBdr>
          <w:top w:val="nil"/>
          <w:left w:val="nil"/>
          <w:bottom w:val="nil"/>
          <w:right w:val="nil"/>
          <w:between w:val="nil"/>
        </w:pBdr>
        <w:spacing w:before="120"/>
        <w:ind w:left="187" w:right="38" w:firstLine="271"/>
        <w:jc w:val="both"/>
        <w:rPr>
          <w:color w:val="000000"/>
          <w:sz w:val="20"/>
          <w:szCs w:val="20"/>
        </w:rPr>
      </w:pPr>
      <w:r>
        <w:rPr>
          <w:color w:val="000000"/>
          <w:sz w:val="20"/>
          <w:szCs w:val="20"/>
        </w:rPr>
        <w:t>Key data points recorded in this dataset include fixation duration, saccade distance, regression count, and fixation count. All these key indicators are important cognitive factors related to dyslexia. The dataset aims at capturing slight anomalies during reading tasks, such as repeated backward saccades and fixations, which are typical characteristics exhibited by individuals with dyslexia.</w:t>
      </w:r>
    </w:p>
    <w:p w14:paraId="2EF24F13" w14:textId="77777777" w:rsidR="00B864BF" w:rsidRDefault="00000000">
      <w:pPr>
        <w:pBdr>
          <w:top w:val="nil"/>
          <w:left w:val="nil"/>
          <w:bottom w:val="nil"/>
          <w:right w:val="nil"/>
          <w:between w:val="nil"/>
        </w:pBdr>
        <w:spacing w:before="120"/>
        <w:ind w:left="187" w:right="38" w:firstLine="271"/>
        <w:jc w:val="both"/>
        <w:rPr>
          <w:color w:val="000000"/>
          <w:sz w:val="20"/>
          <w:szCs w:val="20"/>
        </w:rPr>
      </w:pPr>
      <w:r>
        <w:rPr>
          <w:color w:val="000000"/>
          <w:sz w:val="20"/>
          <w:szCs w:val="20"/>
        </w:rPr>
        <w:t>The dataset was designed to be compatible with neural network models, which means that its data can easily integrate into time series pipeline processing and allow users to build models suitable for binary classification (Dyslexic or Normal).</w:t>
      </w:r>
    </w:p>
    <w:p w14:paraId="20D0466C" w14:textId="77777777" w:rsidR="00B864BF" w:rsidRDefault="00000000">
      <w:pPr>
        <w:pBdr>
          <w:top w:val="nil"/>
          <w:left w:val="nil"/>
          <w:bottom w:val="nil"/>
          <w:right w:val="nil"/>
          <w:between w:val="nil"/>
        </w:pBdr>
        <w:spacing w:before="120"/>
        <w:ind w:left="187" w:right="38" w:firstLine="271"/>
        <w:jc w:val="both"/>
        <w:rPr>
          <w:color w:val="000000"/>
          <w:sz w:val="20"/>
          <w:szCs w:val="20"/>
        </w:rPr>
      </w:pPr>
      <w:r>
        <w:rPr>
          <w:color w:val="000000"/>
          <w:sz w:val="20"/>
          <w:szCs w:val="20"/>
        </w:rPr>
        <w:t>In this study, the data set is applied for training and testing of LSTM-based dyslexia prediction model, along with comparison against a baseline method such as Random Forest. The quality of annotation and the appropriateness of features for the particular domain enable trained models on this data set to perform well in practical applications through webcam eye-tracking devices.</w:t>
      </w:r>
    </w:p>
    <w:p w14:paraId="712A71C0" w14:textId="77777777" w:rsidR="00B864BF" w:rsidRDefault="00000000">
      <w:pPr>
        <w:numPr>
          <w:ilvl w:val="0"/>
          <w:numId w:val="2"/>
        </w:numPr>
        <w:pBdr>
          <w:top w:val="nil"/>
          <w:left w:val="nil"/>
          <w:bottom w:val="nil"/>
          <w:right w:val="nil"/>
          <w:between w:val="nil"/>
        </w:pBdr>
        <w:tabs>
          <w:tab w:val="left" w:pos="469"/>
        </w:tabs>
        <w:spacing w:before="120"/>
        <w:ind w:left="469" w:hanging="282"/>
        <w:jc w:val="both"/>
        <w:rPr>
          <w:i/>
          <w:iCs/>
          <w:color w:val="000000"/>
          <w:sz w:val="20"/>
          <w:szCs w:val="20"/>
        </w:rPr>
      </w:pPr>
      <w:r>
        <w:rPr>
          <w:i/>
          <w:iCs/>
          <w:color w:val="000000"/>
          <w:sz w:val="20"/>
          <w:szCs w:val="20"/>
        </w:rPr>
        <w:t>Quantitative Performance:</w:t>
      </w:r>
    </w:p>
    <w:p w14:paraId="045ACEC3" w14:textId="77777777" w:rsidR="00B864BF" w:rsidRDefault="00000000">
      <w:pPr>
        <w:spacing w:before="77" w:line="183" w:lineRule="auto"/>
        <w:ind w:right="175"/>
        <w:jc w:val="both"/>
        <w:rPr>
          <w:sz w:val="20"/>
          <w:szCs w:val="20"/>
        </w:rPr>
      </w:pPr>
      <w:r>
        <w:rPr>
          <w:sz w:val="20"/>
          <w:szCs w:val="20"/>
        </w:rPr>
        <w:t>The dyslexia detection using LSTM gives an accuracy of 92%, higher than that obtained from Random Forest which is 89%, as illustrated in Table I. The LSTM classifier has good reliability, scoring 0.93 precision, 0.88 recall, and 0.90 F1-score for Normal class. On the other hand, it gets a precision score of 0.91, 0.95 recall, and 0.93 F1-score for Dyslexic class.</w:t>
      </w:r>
    </w:p>
    <w:p w14:paraId="2ABAB3A2" w14:textId="77777777" w:rsidR="00B864BF" w:rsidRDefault="00000000">
      <w:pPr>
        <w:spacing w:before="77" w:line="183" w:lineRule="auto"/>
        <w:ind w:left="175" w:right="175"/>
        <w:rPr>
          <w:sz w:val="20"/>
          <w:szCs w:val="20"/>
        </w:rPr>
      </w:pPr>
      <w:r>
        <w:rPr>
          <w:sz w:val="20"/>
          <w:szCs w:val="20"/>
        </w:rPr>
        <w:t xml:space="preserve">      </w:t>
      </w:r>
    </w:p>
    <w:p w14:paraId="578A0872" w14:textId="77777777" w:rsidR="00B864BF" w:rsidRDefault="00B864BF">
      <w:pPr>
        <w:spacing w:before="77" w:line="183" w:lineRule="auto"/>
        <w:ind w:left="175" w:right="175"/>
        <w:rPr>
          <w:sz w:val="20"/>
          <w:szCs w:val="20"/>
        </w:rPr>
      </w:pPr>
    </w:p>
    <w:p w14:paraId="6572D8E6" w14:textId="77777777" w:rsidR="00B864BF" w:rsidRDefault="00000000">
      <w:pPr>
        <w:spacing w:before="77" w:line="183" w:lineRule="auto"/>
        <w:ind w:left="175" w:right="175"/>
        <w:jc w:val="both"/>
        <w:rPr>
          <w:sz w:val="20"/>
          <w:szCs w:val="20"/>
        </w:rPr>
      </w:pPr>
      <w:r>
        <w:rPr>
          <w:sz w:val="20"/>
          <w:szCs w:val="20"/>
        </w:rPr>
        <w:t>The findings above demonstrate the potential of LSTM to accurately recognize sequential dependencies in eye movements, thus providing improved prediction performance when applied in dyslexia diagnosis.</w:t>
      </w:r>
    </w:p>
    <w:p w14:paraId="01F7E772" w14:textId="77777777" w:rsidR="00B864BF" w:rsidRDefault="00B864BF">
      <w:pPr>
        <w:spacing w:before="77" w:line="183" w:lineRule="auto"/>
        <w:ind w:left="175" w:right="175"/>
        <w:rPr>
          <w:sz w:val="20"/>
          <w:szCs w:val="20"/>
        </w:rPr>
      </w:pPr>
    </w:p>
    <w:p w14:paraId="1E76A582" w14:textId="77777777" w:rsidR="00B864BF" w:rsidRDefault="00000000">
      <w:pPr>
        <w:spacing w:before="77" w:line="183" w:lineRule="auto"/>
        <w:ind w:left="175" w:right="175"/>
        <w:jc w:val="center"/>
        <w:rPr>
          <w:sz w:val="16"/>
          <w:szCs w:val="16"/>
        </w:rPr>
      </w:pPr>
      <w:r>
        <w:rPr>
          <w:sz w:val="16"/>
          <w:szCs w:val="16"/>
        </w:rPr>
        <w:t>TABLE II</w:t>
      </w:r>
    </w:p>
    <w:p w14:paraId="48B81C55" w14:textId="77777777" w:rsidR="00B864BF" w:rsidRDefault="00000000">
      <w:pPr>
        <w:spacing w:before="117"/>
        <w:ind w:left="1740" w:right="1294"/>
        <w:rPr>
          <w:sz w:val="16"/>
          <w:szCs w:val="16"/>
        </w:rPr>
      </w:pPr>
      <w:r>
        <w:rPr>
          <w:smallCaps/>
          <w:sz w:val="16"/>
          <w:szCs w:val="16"/>
        </w:rPr>
        <w:t>Performance Comparison</w:t>
      </w:r>
    </w:p>
    <w:p w14:paraId="5A23CAE2" w14:textId="77777777" w:rsidR="00B864BF" w:rsidRDefault="00B864BF">
      <w:pPr>
        <w:pBdr>
          <w:top w:val="nil"/>
          <w:left w:val="nil"/>
          <w:bottom w:val="nil"/>
          <w:right w:val="nil"/>
          <w:between w:val="nil"/>
        </w:pBdr>
        <w:rPr>
          <w:color w:val="000000"/>
          <w:sz w:val="16"/>
          <w:szCs w:val="16"/>
        </w:rPr>
      </w:pPr>
    </w:p>
    <w:tbl>
      <w:tblPr>
        <w:tblStyle w:val="a"/>
        <w:tblW w:w="4111"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1560"/>
        <w:gridCol w:w="1134"/>
      </w:tblGrid>
      <w:tr w:rsidR="00B864BF" w14:paraId="605A0223" w14:textId="77777777">
        <w:tc>
          <w:tcPr>
            <w:tcW w:w="1417" w:type="dxa"/>
          </w:tcPr>
          <w:p w14:paraId="2A2B306C" w14:textId="77777777" w:rsidR="00B864BF" w:rsidRDefault="00000000">
            <w:pPr>
              <w:pBdr>
                <w:top w:val="nil"/>
                <w:left w:val="nil"/>
                <w:bottom w:val="nil"/>
                <w:right w:val="nil"/>
                <w:between w:val="nil"/>
              </w:pBdr>
              <w:jc w:val="center"/>
              <w:rPr>
                <w:b/>
                <w:bCs/>
                <w:color w:val="000000"/>
                <w:sz w:val="16"/>
                <w:szCs w:val="16"/>
              </w:rPr>
            </w:pPr>
            <w:r>
              <w:rPr>
                <w:b/>
                <w:bCs/>
                <w:color w:val="000000"/>
                <w:sz w:val="16"/>
                <w:szCs w:val="16"/>
              </w:rPr>
              <w:t>Metric</w:t>
            </w:r>
          </w:p>
        </w:tc>
        <w:tc>
          <w:tcPr>
            <w:tcW w:w="1560" w:type="dxa"/>
          </w:tcPr>
          <w:p w14:paraId="55ED5D6D" w14:textId="77777777" w:rsidR="00B864BF" w:rsidRDefault="00000000">
            <w:pPr>
              <w:pBdr>
                <w:top w:val="nil"/>
                <w:left w:val="nil"/>
                <w:bottom w:val="nil"/>
                <w:right w:val="nil"/>
                <w:between w:val="nil"/>
              </w:pBdr>
              <w:jc w:val="center"/>
              <w:rPr>
                <w:b/>
                <w:bCs/>
                <w:color w:val="000000"/>
                <w:sz w:val="16"/>
                <w:szCs w:val="16"/>
              </w:rPr>
            </w:pPr>
            <w:r>
              <w:rPr>
                <w:b/>
                <w:bCs/>
                <w:color w:val="000000"/>
                <w:sz w:val="16"/>
                <w:szCs w:val="16"/>
              </w:rPr>
              <w:t>LSTM</w:t>
            </w:r>
          </w:p>
        </w:tc>
        <w:tc>
          <w:tcPr>
            <w:tcW w:w="1134" w:type="dxa"/>
          </w:tcPr>
          <w:p w14:paraId="0E25EF4C" w14:textId="77777777" w:rsidR="00B864BF" w:rsidRDefault="00000000">
            <w:pPr>
              <w:pBdr>
                <w:top w:val="nil"/>
                <w:left w:val="nil"/>
                <w:bottom w:val="nil"/>
                <w:right w:val="nil"/>
                <w:between w:val="nil"/>
              </w:pBdr>
              <w:jc w:val="center"/>
              <w:rPr>
                <w:b/>
                <w:bCs/>
                <w:color w:val="000000"/>
                <w:sz w:val="16"/>
                <w:szCs w:val="16"/>
              </w:rPr>
            </w:pPr>
            <w:r>
              <w:rPr>
                <w:b/>
                <w:bCs/>
                <w:color w:val="000000"/>
                <w:sz w:val="16"/>
                <w:szCs w:val="16"/>
              </w:rPr>
              <w:t>Random Forest</w:t>
            </w:r>
          </w:p>
        </w:tc>
      </w:tr>
      <w:tr w:rsidR="00B864BF" w14:paraId="2F4924AE" w14:textId="77777777">
        <w:tc>
          <w:tcPr>
            <w:tcW w:w="1417" w:type="dxa"/>
          </w:tcPr>
          <w:p w14:paraId="7810D626" w14:textId="77777777" w:rsidR="00B864BF" w:rsidRDefault="00000000">
            <w:pPr>
              <w:pBdr>
                <w:top w:val="nil"/>
                <w:left w:val="nil"/>
                <w:bottom w:val="nil"/>
                <w:right w:val="nil"/>
                <w:between w:val="nil"/>
              </w:pBdr>
              <w:jc w:val="center"/>
              <w:rPr>
                <w:color w:val="000000"/>
                <w:sz w:val="16"/>
                <w:szCs w:val="16"/>
              </w:rPr>
            </w:pPr>
            <w:r>
              <w:rPr>
                <w:color w:val="000000"/>
                <w:sz w:val="16"/>
                <w:szCs w:val="16"/>
              </w:rPr>
              <w:t>Accuracy</w:t>
            </w:r>
          </w:p>
          <w:p w14:paraId="38F45D0D" w14:textId="77777777" w:rsidR="00B864BF" w:rsidRDefault="00000000">
            <w:pPr>
              <w:pBdr>
                <w:top w:val="nil"/>
                <w:left w:val="nil"/>
                <w:bottom w:val="nil"/>
                <w:right w:val="nil"/>
                <w:between w:val="nil"/>
              </w:pBdr>
              <w:jc w:val="center"/>
              <w:rPr>
                <w:color w:val="000000"/>
                <w:sz w:val="16"/>
                <w:szCs w:val="16"/>
              </w:rPr>
            </w:pPr>
            <w:r>
              <w:rPr>
                <w:color w:val="000000"/>
                <w:sz w:val="16"/>
                <w:szCs w:val="16"/>
              </w:rPr>
              <w:t>Macro Avg F1</w:t>
            </w:r>
          </w:p>
          <w:p w14:paraId="11A28F45" w14:textId="77777777" w:rsidR="00B864BF" w:rsidRDefault="00000000">
            <w:pPr>
              <w:pBdr>
                <w:top w:val="nil"/>
                <w:left w:val="nil"/>
                <w:bottom w:val="nil"/>
                <w:right w:val="nil"/>
                <w:between w:val="nil"/>
              </w:pBdr>
              <w:jc w:val="center"/>
              <w:rPr>
                <w:color w:val="000000"/>
                <w:sz w:val="16"/>
                <w:szCs w:val="16"/>
              </w:rPr>
            </w:pPr>
            <w:r>
              <w:rPr>
                <w:color w:val="000000"/>
                <w:sz w:val="16"/>
                <w:szCs w:val="16"/>
              </w:rPr>
              <w:t>Weighted Avg F1</w:t>
            </w:r>
          </w:p>
        </w:tc>
        <w:tc>
          <w:tcPr>
            <w:tcW w:w="1560" w:type="dxa"/>
          </w:tcPr>
          <w:p w14:paraId="245F11DA" w14:textId="77777777" w:rsidR="00B864BF" w:rsidRDefault="00000000">
            <w:pPr>
              <w:pBdr>
                <w:top w:val="nil"/>
                <w:left w:val="nil"/>
                <w:bottom w:val="nil"/>
                <w:right w:val="nil"/>
                <w:between w:val="nil"/>
              </w:pBdr>
              <w:jc w:val="center"/>
              <w:rPr>
                <w:color w:val="000000"/>
                <w:sz w:val="16"/>
                <w:szCs w:val="16"/>
              </w:rPr>
            </w:pPr>
            <w:r>
              <w:rPr>
                <w:color w:val="000000"/>
                <w:sz w:val="16"/>
                <w:szCs w:val="16"/>
              </w:rPr>
              <w:t>0.92</w:t>
            </w:r>
          </w:p>
          <w:p w14:paraId="6E3C8C1E" w14:textId="77777777" w:rsidR="00B864BF" w:rsidRDefault="00000000">
            <w:pPr>
              <w:pBdr>
                <w:top w:val="nil"/>
                <w:left w:val="nil"/>
                <w:bottom w:val="nil"/>
                <w:right w:val="nil"/>
                <w:between w:val="nil"/>
              </w:pBdr>
              <w:jc w:val="center"/>
              <w:rPr>
                <w:color w:val="000000"/>
                <w:sz w:val="16"/>
                <w:szCs w:val="16"/>
              </w:rPr>
            </w:pPr>
            <w:r>
              <w:rPr>
                <w:color w:val="000000"/>
                <w:sz w:val="16"/>
                <w:szCs w:val="16"/>
              </w:rPr>
              <w:t>0.92</w:t>
            </w:r>
          </w:p>
          <w:p w14:paraId="23D85662" w14:textId="77777777" w:rsidR="00B864BF" w:rsidRDefault="00000000">
            <w:pPr>
              <w:pBdr>
                <w:top w:val="nil"/>
                <w:left w:val="nil"/>
                <w:bottom w:val="nil"/>
                <w:right w:val="nil"/>
                <w:between w:val="nil"/>
              </w:pBdr>
              <w:jc w:val="center"/>
              <w:rPr>
                <w:color w:val="000000"/>
                <w:sz w:val="16"/>
                <w:szCs w:val="16"/>
              </w:rPr>
            </w:pPr>
            <w:r>
              <w:rPr>
                <w:color w:val="000000"/>
                <w:sz w:val="16"/>
                <w:szCs w:val="16"/>
              </w:rPr>
              <w:t>0.92</w:t>
            </w:r>
          </w:p>
        </w:tc>
        <w:tc>
          <w:tcPr>
            <w:tcW w:w="1134" w:type="dxa"/>
          </w:tcPr>
          <w:p w14:paraId="3D76AE44" w14:textId="77777777" w:rsidR="00B864BF" w:rsidRDefault="00000000">
            <w:pPr>
              <w:pBdr>
                <w:top w:val="nil"/>
                <w:left w:val="nil"/>
                <w:bottom w:val="nil"/>
                <w:right w:val="nil"/>
                <w:between w:val="nil"/>
              </w:pBdr>
              <w:jc w:val="center"/>
              <w:rPr>
                <w:color w:val="000000"/>
                <w:sz w:val="16"/>
                <w:szCs w:val="16"/>
              </w:rPr>
            </w:pPr>
            <w:r>
              <w:rPr>
                <w:color w:val="000000"/>
                <w:sz w:val="16"/>
                <w:szCs w:val="16"/>
              </w:rPr>
              <w:t>0.89</w:t>
            </w:r>
          </w:p>
          <w:p w14:paraId="0D08372E" w14:textId="77777777" w:rsidR="00B864BF" w:rsidRDefault="00000000">
            <w:pPr>
              <w:pBdr>
                <w:top w:val="nil"/>
                <w:left w:val="nil"/>
                <w:bottom w:val="nil"/>
                <w:right w:val="nil"/>
                <w:between w:val="nil"/>
              </w:pBdr>
              <w:jc w:val="center"/>
              <w:rPr>
                <w:color w:val="000000"/>
                <w:sz w:val="16"/>
                <w:szCs w:val="16"/>
              </w:rPr>
            </w:pPr>
            <w:r>
              <w:rPr>
                <w:color w:val="000000"/>
                <w:sz w:val="16"/>
                <w:szCs w:val="16"/>
              </w:rPr>
              <w:t>0.89</w:t>
            </w:r>
          </w:p>
          <w:p w14:paraId="0F399656" w14:textId="77777777" w:rsidR="00B864BF" w:rsidRDefault="00000000">
            <w:pPr>
              <w:pBdr>
                <w:top w:val="nil"/>
                <w:left w:val="nil"/>
                <w:bottom w:val="nil"/>
                <w:right w:val="nil"/>
                <w:between w:val="nil"/>
              </w:pBdr>
              <w:jc w:val="center"/>
              <w:rPr>
                <w:color w:val="000000"/>
                <w:sz w:val="16"/>
                <w:szCs w:val="16"/>
              </w:rPr>
            </w:pPr>
            <w:r>
              <w:rPr>
                <w:color w:val="000000"/>
                <w:sz w:val="16"/>
                <w:szCs w:val="16"/>
              </w:rPr>
              <w:t>0.89</w:t>
            </w:r>
          </w:p>
        </w:tc>
      </w:tr>
    </w:tbl>
    <w:p w14:paraId="2410ECF9" w14:textId="77777777" w:rsidR="00B864BF" w:rsidRDefault="00B864BF">
      <w:pPr>
        <w:pBdr>
          <w:top w:val="nil"/>
          <w:left w:val="nil"/>
          <w:bottom w:val="nil"/>
          <w:right w:val="nil"/>
          <w:between w:val="nil"/>
        </w:pBdr>
        <w:rPr>
          <w:color w:val="000000"/>
          <w:sz w:val="13"/>
          <w:szCs w:val="13"/>
        </w:rPr>
      </w:pPr>
    </w:p>
    <w:p w14:paraId="385FC40E" w14:textId="77777777" w:rsidR="00B864BF" w:rsidRDefault="00B864BF">
      <w:pPr>
        <w:pBdr>
          <w:top w:val="nil"/>
          <w:left w:val="nil"/>
          <w:bottom w:val="nil"/>
          <w:right w:val="nil"/>
          <w:between w:val="nil"/>
        </w:pBdr>
        <w:spacing w:before="58"/>
        <w:rPr>
          <w:color w:val="000000"/>
          <w:sz w:val="13"/>
          <w:szCs w:val="13"/>
        </w:rPr>
      </w:pPr>
    </w:p>
    <w:p w14:paraId="4CF11E62" w14:textId="77777777" w:rsidR="00B864BF" w:rsidRDefault="00000000">
      <w:pPr>
        <w:numPr>
          <w:ilvl w:val="0"/>
          <w:numId w:val="2"/>
        </w:numPr>
        <w:pBdr>
          <w:top w:val="nil"/>
          <w:left w:val="nil"/>
          <w:bottom w:val="nil"/>
          <w:right w:val="nil"/>
          <w:between w:val="nil"/>
        </w:pBdr>
        <w:tabs>
          <w:tab w:val="left" w:pos="469"/>
        </w:tabs>
        <w:ind w:left="469" w:hanging="282"/>
        <w:jc w:val="both"/>
        <w:rPr>
          <w:i/>
          <w:iCs/>
          <w:color w:val="000000"/>
          <w:sz w:val="20"/>
          <w:szCs w:val="20"/>
        </w:rPr>
      </w:pPr>
      <w:r>
        <w:rPr>
          <w:i/>
          <w:iCs/>
          <w:color w:val="000000"/>
          <w:sz w:val="20"/>
          <w:szCs w:val="20"/>
        </w:rPr>
        <w:t xml:space="preserve">Comparative </w:t>
      </w:r>
      <w:proofErr w:type="spellStart"/>
      <w:r>
        <w:rPr>
          <w:i/>
          <w:iCs/>
          <w:color w:val="000000"/>
          <w:sz w:val="20"/>
          <w:szCs w:val="20"/>
        </w:rPr>
        <w:t>Evaulation</w:t>
      </w:r>
      <w:proofErr w:type="spellEnd"/>
      <w:r>
        <w:rPr>
          <w:i/>
          <w:iCs/>
          <w:color w:val="000000"/>
          <w:sz w:val="20"/>
          <w:szCs w:val="20"/>
        </w:rPr>
        <w:t xml:space="preserve"> of Model Parameters:</w:t>
      </w:r>
    </w:p>
    <w:p w14:paraId="59277283" w14:textId="77777777" w:rsidR="00B864BF" w:rsidRDefault="00000000">
      <w:pPr>
        <w:pBdr>
          <w:top w:val="nil"/>
          <w:left w:val="nil"/>
          <w:bottom w:val="nil"/>
          <w:right w:val="nil"/>
          <w:between w:val="nil"/>
        </w:pBdr>
        <w:spacing w:before="120"/>
        <w:ind w:left="187" w:right="185" w:firstLine="252"/>
        <w:jc w:val="both"/>
        <w:rPr>
          <w:color w:val="000000"/>
          <w:sz w:val="20"/>
          <w:szCs w:val="20"/>
        </w:rPr>
      </w:pPr>
      <w:r>
        <w:rPr>
          <w:color w:val="000000"/>
          <w:sz w:val="20"/>
          <w:szCs w:val="20"/>
        </w:rPr>
        <w:t>In our research, we have explored the effect of architectural choices and hyperparameter optimization on dyslexia diagnosis quality. For the LSTM algorithm, we have used a learning rate of 0.001, a dropout of 0.3, and a sequence length of 50. For Random Forest, we have utilized 100 estimators with max depth of 5.</w:t>
      </w:r>
    </w:p>
    <w:p w14:paraId="5960EE6B" w14:textId="77777777" w:rsidR="00B864BF" w:rsidRDefault="00000000">
      <w:pPr>
        <w:pBdr>
          <w:top w:val="nil"/>
          <w:left w:val="nil"/>
          <w:bottom w:val="nil"/>
          <w:right w:val="nil"/>
          <w:between w:val="nil"/>
        </w:pBdr>
        <w:spacing w:before="120"/>
        <w:ind w:left="187" w:right="185" w:firstLine="252"/>
        <w:jc w:val="both"/>
        <w:rPr>
          <w:color w:val="000000"/>
          <w:sz w:val="20"/>
          <w:szCs w:val="20"/>
        </w:rPr>
      </w:pPr>
      <w:r>
        <w:rPr>
          <w:color w:val="000000"/>
          <w:sz w:val="20"/>
          <w:szCs w:val="20"/>
        </w:rPr>
        <w:t>As shown in Figure 4, LSTM exhibited a steady increase in accuracy and F1-score across epochs, achieving convergence around the 35th epoch. This trend highlights its ability to extract meaningful temporal dependencies from eye-tracking sequences.</w:t>
      </w:r>
    </w:p>
    <w:p w14:paraId="76A76F1C" w14:textId="77777777" w:rsidR="00B864BF" w:rsidRDefault="00000000">
      <w:pPr>
        <w:pBdr>
          <w:top w:val="nil"/>
          <w:left w:val="nil"/>
          <w:bottom w:val="nil"/>
          <w:right w:val="nil"/>
          <w:between w:val="nil"/>
        </w:pBdr>
        <w:spacing w:before="97"/>
        <w:rPr>
          <w:color w:val="000000"/>
          <w:sz w:val="20"/>
          <w:szCs w:val="20"/>
        </w:rPr>
      </w:pPr>
      <w:r>
        <w:rPr>
          <w:color w:val="000000"/>
          <w:sz w:val="20"/>
          <w:szCs w:val="20"/>
        </w:rPr>
        <w:t xml:space="preserve">    </w:t>
      </w:r>
      <w:r>
        <w:rPr>
          <w:noProof/>
          <w:color w:val="000000"/>
          <w:sz w:val="20"/>
          <w:szCs w:val="20"/>
        </w:rPr>
        <w:drawing>
          <wp:inline distT="0" distB="0" distL="0" distR="0" wp14:anchorId="60B838CE" wp14:editId="16681F37">
            <wp:extent cx="3214360" cy="1989598"/>
            <wp:effectExtent l="0" t="0" r="0" b="0"/>
            <wp:docPr id="4" name="image5.png" descr="Output image"/>
            <wp:cNvGraphicFramePr/>
            <a:graphic xmlns:a="http://schemas.openxmlformats.org/drawingml/2006/main">
              <a:graphicData uri="http://schemas.openxmlformats.org/drawingml/2006/picture">
                <pic:pic xmlns:pic="http://schemas.openxmlformats.org/drawingml/2006/picture">
                  <pic:nvPicPr>
                    <pic:cNvPr id="0" name="image5.png" descr="Output image"/>
                    <pic:cNvPicPr preferRelativeResize="0"/>
                  </pic:nvPicPr>
                  <pic:blipFill>
                    <a:blip r:embed="rId12"/>
                    <a:srcRect/>
                    <a:stretch>
                      <a:fillRect/>
                    </a:stretch>
                  </pic:blipFill>
                  <pic:spPr>
                    <a:xfrm>
                      <a:off x="0" y="0"/>
                      <a:ext cx="3214360" cy="1989598"/>
                    </a:xfrm>
                    <a:prstGeom prst="rect">
                      <a:avLst/>
                    </a:prstGeom>
                    <a:ln/>
                  </pic:spPr>
                </pic:pic>
              </a:graphicData>
            </a:graphic>
          </wp:inline>
        </w:drawing>
      </w:r>
    </w:p>
    <w:p w14:paraId="105E8920" w14:textId="77777777" w:rsidR="00B864BF" w:rsidRDefault="00000000">
      <w:pPr>
        <w:spacing w:before="123" w:line="232" w:lineRule="auto"/>
        <w:ind w:left="566" w:right="559"/>
        <w:jc w:val="center"/>
        <w:rPr>
          <w:sz w:val="16"/>
          <w:szCs w:val="16"/>
        </w:rPr>
        <w:sectPr w:rsidR="00B864BF">
          <w:pgSz w:w="12240" w:h="15840"/>
          <w:pgMar w:top="1000" w:right="720" w:bottom="280" w:left="720" w:header="720" w:footer="720" w:gutter="0"/>
          <w:cols w:num="2" w:space="720" w:equalWidth="0">
            <w:col w:w="5334" w:space="131"/>
            <w:col w:w="5334" w:space="0"/>
          </w:cols>
        </w:sectPr>
      </w:pPr>
      <w:r>
        <w:rPr>
          <w:sz w:val="16"/>
          <w:szCs w:val="16"/>
        </w:rPr>
        <w:t>Fig. 5. Class wise F1 Score Comparison</w:t>
      </w:r>
    </w:p>
    <w:p w14:paraId="15BF3F29" w14:textId="77777777" w:rsidR="00B864BF" w:rsidRDefault="00000000">
      <w:pPr>
        <w:spacing w:before="117"/>
        <w:ind w:left="1740" w:right="1294" w:firstLine="666"/>
        <w:rPr>
          <w:smallCaps/>
          <w:sz w:val="16"/>
          <w:szCs w:val="16"/>
        </w:rPr>
      </w:pPr>
      <w:r>
        <w:rPr>
          <w:smallCaps/>
          <w:sz w:val="16"/>
          <w:szCs w:val="16"/>
        </w:rPr>
        <w:t xml:space="preserve">TABLE I </w:t>
      </w:r>
    </w:p>
    <w:p w14:paraId="64E6B3A7" w14:textId="77777777" w:rsidR="00B864BF" w:rsidRDefault="00000000">
      <w:pPr>
        <w:spacing w:line="183" w:lineRule="auto"/>
        <w:ind w:left="175" w:right="171"/>
        <w:jc w:val="center"/>
        <w:rPr>
          <w:smallCaps/>
          <w:sz w:val="16"/>
          <w:szCs w:val="16"/>
        </w:rPr>
      </w:pPr>
      <w:r>
        <w:rPr>
          <w:smallCaps/>
          <w:sz w:val="16"/>
          <w:szCs w:val="16"/>
        </w:rPr>
        <w:t>Class-wise Comparison</w:t>
      </w:r>
    </w:p>
    <w:p w14:paraId="0186EA82" w14:textId="77777777" w:rsidR="00B864BF" w:rsidRDefault="00B864BF">
      <w:pPr>
        <w:spacing w:line="183" w:lineRule="auto"/>
        <w:ind w:left="175" w:right="171"/>
        <w:jc w:val="center"/>
        <w:rPr>
          <w:sz w:val="16"/>
          <w:szCs w:val="16"/>
        </w:rPr>
      </w:pPr>
    </w:p>
    <w:tbl>
      <w:tblPr>
        <w:tblStyle w:val="a0"/>
        <w:tblW w:w="4358" w:type="dxa"/>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1134"/>
        <w:gridCol w:w="1080"/>
        <w:gridCol w:w="662"/>
        <w:gridCol w:w="597"/>
      </w:tblGrid>
      <w:tr w:rsidR="00B864BF" w14:paraId="4223613E" w14:textId="77777777">
        <w:trPr>
          <w:trHeight w:val="177"/>
        </w:trPr>
        <w:tc>
          <w:tcPr>
            <w:tcW w:w="885" w:type="dxa"/>
          </w:tcPr>
          <w:p w14:paraId="2FDF32BA" w14:textId="77777777" w:rsidR="00B864BF" w:rsidRDefault="00000000">
            <w:pPr>
              <w:pBdr>
                <w:top w:val="nil"/>
                <w:left w:val="nil"/>
                <w:bottom w:val="nil"/>
                <w:right w:val="nil"/>
                <w:between w:val="nil"/>
              </w:pBdr>
              <w:spacing w:line="157" w:lineRule="auto"/>
              <w:ind w:left="22"/>
              <w:rPr>
                <w:b/>
                <w:bCs/>
                <w:color w:val="000000"/>
                <w:sz w:val="16"/>
                <w:szCs w:val="16"/>
              </w:rPr>
            </w:pPr>
            <w:r>
              <w:rPr>
                <w:b/>
                <w:bCs/>
                <w:color w:val="000000"/>
                <w:sz w:val="16"/>
                <w:szCs w:val="16"/>
              </w:rPr>
              <w:t xml:space="preserve">      Class</w:t>
            </w:r>
          </w:p>
        </w:tc>
        <w:tc>
          <w:tcPr>
            <w:tcW w:w="1134" w:type="dxa"/>
          </w:tcPr>
          <w:p w14:paraId="20A9D793" w14:textId="77777777" w:rsidR="00B864BF" w:rsidRDefault="00000000">
            <w:pPr>
              <w:pBdr>
                <w:top w:val="nil"/>
                <w:left w:val="nil"/>
                <w:bottom w:val="nil"/>
                <w:right w:val="nil"/>
                <w:between w:val="nil"/>
              </w:pBdr>
              <w:spacing w:line="157" w:lineRule="auto"/>
              <w:ind w:left="121"/>
              <w:rPr>
                <w:b/>
                <w:bCs/>
                <w:color w:val="000000"/>
                <w:sz w:val="16"/>
                <w:szCs w:val="16"/>
              </w:rPr>
            </w:pPr>
            <w:r>
              <w:rPr>
                <w:color w:val="000000"/>
              </w:rPr>
              <w:t xml:space="preserve">    </w:t>
            </w:r>
            <w:hyperlink r:id="rId13">
              <w:r>
                <w:rPr>
                  <w:b/>
                  <w:bCs/>
                  <w:color w:val="000000"/>
                  <w:sz w:val="16"/>
                  <w:szCs w:val="16"/>
                </w:rPr>
                <w:t>Model</w:t>
              </w:r>
            </w:hyperlink>
          </w:p>
        </w:tc>
        <w:tc>
          <w:tcPr>
            <w:tcW w:w="1080" w:type="dxa"/>
          </w:tcPr>
          <w:p w14:paraId="2EBFE4C1" w14:textId="77777777" w:rsidR="00B864BF" w:rsidRDefault="00000000">
            <w:pPr>
              <w:pBdr>
                <w:top w:val="nil"/>
                <w:left w:val="nil"/>
                <w:bottom w:val="nil"/>
                <w:right w:val="nil"/>
                <w:between w:val="nil"/>
              </w:pBdr>
              <w:spacing w:line="157" w:lineRule="auto"/>
              <w:ind w:left="122"/>
              <w:rPr>
                <w:b/>
                <w:bCs/>
                <w:color w:val="000000"/>
                <w:sz w:val="16"/>
                <w:szCs w:val="16"/>
              </w:rPr>
            </w:pPr>
            <w:r>
              <w:rPr>
                <w:b/>
                <w:bCs/>
                <w:color w:val="000000"/>
                <w:sz w:val="16"/>
                <w:szCs w:val="16"/>
              </w:rPr>
              <w:t>Precision</w:t>
            </w:r>
          </w:p>
        </w:tc>
        <w:tc>
          <w:tcPr>
            <w:tcW w:w="662" w:type="dxa"/>
          </w:tcPr>
          <w:p w14:paraId="12B780BE" w14:textId="77777777" w:rsidR="00B864BF" w:rsidRDefault="00000000">
            <w:pPr>
              <w:pBdr>
                <w:top w:val="nil"/>
                <w:left w:val="nil"/>
                <w:bottom w:val="nil"/>
                <w:right w:val="nil"/>
                <w:between w:val="nil"/>
              </w:pBdr>
              <w:spacing w:line="157" w:lineRule="auto"/>
              <w:ind w:left="122"/>
              <w:rPr>
                <w:b/>
                <w:bCs/>
                <w:color w:val="000000"/>
                <w:sz w:val="16"/>
                <w:szCs w:val="16"/>
              </w:rPr>
            </w:pPr>
            <w:r>
              <w:rPr>
                <w:b/>
                <w:bCs/>
                <w:color w:val="000000"/>
                <w:sz w:val="16"/>
                <w:szCs w:val="16"/>
              </w:rPr>
              <w:t>Recall</w:t>
            </w:r>
          </w:p>
        </w:tc>
        <w:tc>
          <w:tcPr>
            <w:tcW w:w="597" w:type="dxa"/>
          </w:tcPr>
          <w:p w14:paraId="24D2B2D5" w14:textId="77777777" w:rsidR="00B864BF" w:rsidRDefault="00000000">
            <w:pPr>
              <w:pBdr>
                <w:top w:val="nil"/>
                <w:left w:val="nil"/>
                <w:bottom w:val="nil"/>
                <w:right w:val="nil"/>
                <w:between w:val="nil"/>
              </w:pBdr>
              <w:spacing w:line="157" w:lineRule="auto"/>
              <w:ind w:left="24"/>
              <w:jc w:val="center"/>
              <w:rPr>
                <w:b/>
                <w:bCs/>
                <w:color w:val="000000"/>
                <w:sz w:val="16"/>
                <w:szCs w:val="16"/>
              </w:rPr>
            </w:pPr>
            <w:r>
              <w:rPr>
                <w:b/>
                <w:bCs/>
                <w:color w:val="000000"/>
                <w:sz w:val="16"/>
                <w:szCs w:val="16"/>
              </w:rPr>
              <w:t>F1</w:t>
            </w:r>
          </w:p>
        </w:tc>
      </w:tr>
      <w:tr w:rsidR="00B864BF" w14:paraId="2295257F" w14:textId="77777777">
        <w:trPr>
          <w:trHeight w:val="355"/>
        </w:trPr>
        <w:tc>
          <w:tcPr>
            <w:tcW w:w="885" w:type="dxa"/>
          </w:tcPr>
          <w:p w14:paraId="62567122" w14:textId="77777777" w:rsidR="00B864BF" w:rsidRDefault="00000000">
            <w:pPr>
              <w:pBdr>
                <w:top w:val="nil"/>
                <w:left w:val="nil"/>
                <w:bottom w:val="nil"/>
                <w:right w:val="nil"/>
                <w:between w:val="nil"/>
              </w:pBdr>
              <w:spacing w:line="155" w:lineRule="auto"/>
              <w:ind w:left="20"/>
              <w:jc w:val="center"/>
              <w:rPr>
                <w:color w:val="000000"/>
                <w:sz w:val="16"/>
                <w:szCs w:val="16"/>
              </w:rPr>
            </w:pPr>
            <w:r>
              <w:rPr>
                <w:color w:val="000000"/>
                <w:sz w:val="16"/>
                <w:szCs w:val="16"/>
              </w:rPr>
              <w:t>Normal</w:t>
            </w:r>
          </w:p>
          <w:p w14:paraId="293F1333" w14:textId="77777777" w:rsidR="00B864BF" w:rsidRDefault="00000000">
            <w:pPr>
              <w:pBdr>
                <w:top w:val="nil"/>
                <w:left w:val="nil"/>
                <w:bottom w:val="nil"/>
                <w:right w:val="nil"/>
                <w:between w:val="nil"/>
              </w:pBdr>
              <w:spacing w:line="180" w:lineRule="auto"/>
              <w:ind w:left="20" w:right="3"/>
              <w:jc w:val="center"/>
              <w:rPr>
                <w:color w:val="000000"/>
                <w:sz w:val="16"/>
                <w:szCs w:val="16"/>
              </w:rPr>
            </w:pPr>
            <w:r>
              <w:rPr>
                <w:color w:val="000000"/>
                <w:sz w:val="16"/>
                <w:szCs w:val="16"/>
              </w:rPr>
              <w:t>Dyslexic</w:t>
            </w:r>
          </w:p>
          <w:p w14:paraId="73D049F1" w14:textId="77777777" w:rsidR="00B864BF" w:rsidRDefault="00000000">
            <w:pPr>
              <w:pBdr>
                <w:top w:val="nil"/>
                <w:left w:val="nil"/>
                <w:bottom w:val="nil"/>
                <w:right w:val="nil"/>
                <w:between w:val="nil"/>
              </w:pBdr>
              <w:spacing w:line="155" w:lineRule="auto"/>
              <w:ind w:left="20"/>
              <w:jc w:val="center"/>
              <w:rPr>
                <w:color w:val="000000"/>
                <w:sz w:val="16"/>
                <w:szCs w:val="16"/>
              </w:rPr>
            </w:pPr>
            <w:r>
              <w:rPr>
                <w:color w:val="000000"/>
                <w:sz w:val="16"/>
                <w:szCs w:val="16"/>
              </w:rPr>
              <w:t>Normal</w:t>
            </w:r>
          </w:p>
          <w:p w14:paraId="18B18828" w14:textId="77777777" w:rsidR="00B864BF" w:rsidRDefault="00000000">
            <w:pPr>
              <w:pBdr>
                <w:top w:val="nil"/>
                <w:left w:val="nil"/>
                <w:bottom w:val="nil"/>
                <w:right w:val="nil"/>
                <w:between w:val="nil"/>
              </w:pBdr>
              <w:spacing w:line="180" w:lineRule="auto"/>
              <w:ind w:left="20" w:right="3"/>
              <w:jc w:val="center"/>
              <w:rPr>
                <w:color w:val="000000"/>
                <w:sz w:val="16"/>
                <w:szCs w:val="16"/>
              </w:rPr>
            </w:pPr>
            <w:r>
              <w:rPr>
                <w:color w:val="000000"/>
                <w:sz w:val="16"/>
                <w:szCs w:val="16"/>
              </w:rPr>
              <w:t>Dyslexic</w:t>
            </w:r>
          </w:p>
        </w:tc>
        <w:tc>
          <w:tcPr>
            <w:tcW w:w="1134" w:type="dxa"/>
          </w:tcPr>
          <w:p w14:paraId="6DC125B1" w14:textId="77777777" w:rsidR="00B864BF" w:rsidRDefault="00000000">
            <w:pPr>
              <w:pBdr>
                <w:top w:val="nil"/>
                <w:left w:val="nil"/>
                <w:bottom w:val="nil"/>
                <w:right w:val="nil"/>
                <w:between w:val="nil"/>
              </w:pBdr>
              <w:spacing w:line="155" w:lineRule="auto"/>
              <w:ind w:left="22"/>
              <w:jc w:val="both"/>
              <w:rPr>
                <w:color w:val="000000"/>
                <w:sz w:val="16"/>
                <w:szCs w:val="16"/>
              </w:rPr>
            </w:pPr>
            <w:r>
              <w:rPr>
                <w:color w:val="000000"/>
                <w:sz w:val="16"/>
                <w:szCs w:val="16"/>
              </w:rPr>
              <w:t xml:space="preserve">       LSTM</w:t>
            </w:r>
          </w:p>
          <w:p w14:paraId="25CFFC3A" w14:textId="77777777" w:rsidR="00B864BF" w:rsidRDefault="00000000">
            <w:pPr>
              <w:pBdr>
                <w:top w:val="nil"/>
                <w:left w:val="nil"/>
                <w:bottom w:val="nil"/>
                <w:right w:val="nil"/>
                <w:between w:val="nil"/>
              </w:pBdr>
              <w:spacing w:line="155" w:lineRule="auto"/>
              <w:ind w:left="289"/>
              <w:jc w:val="both"/>
              <w:rPr>
                <w:color w:val="000000"/>
                <w:sz w:val="16"/>
                <w:szCs w:val="16"/>
              </w:rPr>
            </w:pPr>
            <w:r>
              <w:rPr>
                <w:color w:val="000000"/>
                <w:sz w:val="16"/>
                <w:szCs w:val="16"/>
              </w:rPr>
              <w:t>LSTM</w:t>
            </w:r>
          </w:p>
          <w:p w14:paraId="370BF98A" w14:textId="77777777" w:rsidR="00B864BF" w:rsidRDefault="00000000">
            <w:pPr>
              <w:pBdr>
                <w:top w:val="nil"/>
                <w:left w:val="nil"/>
                <w:bottom w:val="nil"/>
                <w:right w:val="nil"/>
                <w:between w:val="nil"/>
              </w:pBdr>
              <w:spacing w:line="155" w:lineRule="auto"/>
              <w:ind w:left="22"/>
              <w:jc w:val="both"/>
              <w:rPr>
                <w:color w:val="000000"/>
                <w:sz w:val="16"/>
                <w:szCs w:val="16"/>
              </w:rPr>
            </w:pPr>
            <w:r>
              <w:rPr>
                <w:color w:val="000000"/>
                <w:sz w:val="16"/>
                <w:szCs w:val="16"/>
              </w:rPr>
              <w:t xml:space="preserve"> Random Forest</w:t>
            </w:r>
          </w:p>
          <w:p w14:paraId="6170ED03" w14:textId="77777777" w:rsidR="00B864BF" w:rsidRDefault="00000000">
            <w:pPr>
              <w:pBdr>
                <w:top w:val="nil"/>
                <w:left w:val="nil"/>
                <w:bottom w:val="nil"/>
                <w:right w:val="nil"/>
                <w:between w:val="nil"/>
              </w:pBdr>
              <w:spacing w:line="155" w:lineRule="auto"/>
              <w:ind w:left="22"/>
              <w:jc w:val="both"/>
              <w:rPr>
                <w:color w:val="000000"/>
                <w:sz w:val="16"/>
                <w:szCs w:val="16"/>
              </w:rPr>
            </w:pPr>
            <w:r>
              <w:rPr>
                <w:color w:val="000000"/>
                <w:sz w:val="16"/>
                <w:szCs w:val="16"/>
              </w:rPr>
              <w:t xml:space="preserve"> Random Forest</w:t>
            </w:r>
          </w:p>
        </w:tc>
        <w:tc>
          <w:tcPr>
            <w:tcW w:w="1080" w:type="dxa"/>
          </w:tcPr>
          <w:p w14:paraId="444169AD" w14:textId="77777777" w:rsidR="00B864BF" w:rsidRDefault="00000000">
            <w:pPr>
              <w:pBdr>
                <w:top w:val="nil"/>
                <w:left w:val="nil"/>
                <w:bottom w:val="nil"/>
                <w:right w:val="nil"/>
                <w:between w:val="nil"/>
              </w:pBdr>
              <w:spacing w:line="155" w:lineRule="auto"/>
              <w:ind w:left="256"/>
              <w:rPr>
                <w:color w:val="000000"/>
                <w:sz w:val="16"/>
                <w:szCs w:val="16"/>
              </w:rPr>
            </w:pPr>
            <w:r>
              <w:rPr>
                <w:color w:val="000000"/>
                <w:sz w:val="16"/>
                <w:szCs w:val="16"/>
              </w:rPr>
              <w:t>0.93</w:t>
            </w:r>
          </w:p>
          <w:p w14:paraId="1C7FE6AB" w14:textId="77777777" w:rsidR="00B864BF" w:rsidRDefault="00000000">
            <w:pPr>
              <w:pBdr>
                <w:top w:val="nil"/>
                <w:left w:val="nil"/>
                <w:bottom w:val="nil"/>
                <w:right w:val="nil"/>
                <w:between w:val="nil"/>
              </w:pBdr>
              <w:spacing w:line="180" w:lineRule="auto"/>
              <w:ind w:left="256"/>
              <w:rPr>
                <w:color w:val="000000"/>
                <w:sz w:val="16"/>
                <w:szCs w:val="16"/>
              </w:rPr>
            </w:pPr>
            <w:r>
              <w:rPr>
                <w:color w:val="000000"/>
                <w:sz w:val="16"/>
                <w:szCs w:val="16"/>
              </w:rPr>
              <w:t>0.91</w:t>
            </w:r>
          </w:p>
          <w:p w14:paraId="71C0F945" w14:textId="77777777" w:rsidR="00B864BF" w:rsidRDefault="00000000">
            <w:pPr>
              <w:pBdr>
                <w:top w:val="nil"/>
                <w:left w:val="nil"/>
                <w:bottom w:val="nil"/>
                <w:right w:val="nil"/>
                <w:between w:val="nil"/>
              </w:pBdr>
              <w:spacing w:line="180" w:lineRule="auto"/>
              <w:ind w:left="256"/>
              <w:rPr>
                <w:color w:val="000000"/>
                <w:sz w:val="16"/>
                <w:szCs w:val="16"/>
              </w:rPr>
            </w:pPr>
            <w:r>
              <w:rPr>
                <w:color w:val="000000"/>
                <w:sz w:val="16"/>
                <w:szCs w:val="16"/>
              </w:rPr>
              <w:t>0.88</w:t>
            </w:r>
          </w:p>
          <w:p w14:paraId="1327D364" w14:textId="77777777" w:rsidR="00B864BF" w:rsidRDefault="00000000">
            <w:pPr>
              <w:pBdr>
                <w:top w:val="nil"/>
                <w:left w:val="nil"/>
                <w:bottom w:val="nil"/>
                <w:right w:val="nil"/>
                <w:between w:val="nil"/>
              </w:pBdr>
              <w:spacing w:line="180" w:lineRule="auto"/>
              <w:ind w:left="256"/>
              <w:rPr>
                <w:color w:val="000000"/>
                <w:sz w:val="16"/>
                <w:szCs w:val="16"/>
              </w:rPr>
            </w:pPr>
            <w:r>
              <w:rPr>
                <w:color w:val="000000"/>
                <w:sz w:val="16"/>
                <w:szCs w:val="16"/>
              </w:rPr>
              <w:t>0.91</w:t>
            </w:r>
          </w:p>
        </w:tc>
        <w:tc>
          <w:tcPr>
            <w:tcW w:w="662" w:type="dxa"/>
          </w:tcPr>
          <w:p w14:paraId="79E55899" w14:textId="77777777" w:rsidR="00B864BF" w:rsidRDefault="00000000">
            <w:pPr>
              <w:pBdr>
                <w:top w:val="nil"/>
                <w:left w:val="nil"/>
                <w:bottom w:val="nil"/>
                <w:right w:val="nil"/>
                <w:between w:val="nil"/>
              </w:pBdr>
              <w:spacing w:line="180" w:lineRule="auto"/>
              <w:ind w:left="155"/>
              <w:rPr>
                <w:color w:val="000000"/>
                <w:sz w:val="16"/>
                <w:szCs w:val="16"/>
              </w:rPr>
            </w:pPr>
            <w:r>
              <w:rPr>
                <w:color w:val="000000"/>
                <w:sz w:val="16"/>
                <w:szCs w:val="16"/>
              </w:rPr>
              <w:t>0.88</w:t>
            </w:r>
          </w:p>
          <w:p w14:paraId="6E84EB67" w14:textId="77777777" w:rsidR="00B864BF" w:rsidRDefault="00000000">
            <w:pPr>
              <w:pBdr>
                <w:top w:val="nil"/>
                <w:left w:val="nil"/>
                <w:bottom w:val="nil"/>
                <w:right w:val="nil"/>
                <w:between w:val="nil"/>
              </w:pBdr>
              <w:spacing w:line="180" w:lineRule="auto"/>
              <w:ind w:left="155"/>
              <w:rPr>
                <w:color w:val="000000"/>
                <w:sz w:val="16"/>
                <w:szCs w:val="16"/>
              </w:rPr>
            </w:pPr>
            <w:r>
              <w:rPr>
                <w:color w:val="000000"/>
                <w:sz w:val="16"/>
                <w:szCs w:val="16"/>
              </w:rPr>
              <w:t>0.95</w:t>
            </w:r>
          </w:p>
          <w:p w14:paraId="7C47B823" w14:textId="77777777" w:rsidR="00B864BF" w:rsidRDefault="00000000">
            <w:pPr>
              <w:pBdr>
                <w:top w:val="nil"/>
                <w:left w:val="nil"/>
                <w:bottom w:val="nil"/>
                <w:right w:val="nil"/>
                <w:between w:val="nil"/>
              </w:pBdr>
              <w:spacing w:line="180" w:lineRule="auto"/>
              <w:ind w:left="155"/>
              <w:rPr>
                <w:color w:val="000000"/>
                <w:sz w:val="16"/>
                <w:szCs w:val="16"/>
              </w:rPr>
            </w:pPr>
            <w:r>
              <w:rPr>
                <w:color w:val="000000"/>
                <w:sz w:val="16"/>
                <w:szCs w:val="16"/>
              </w:rPr>
              <w:t>0.88</w:t>
            </w:r>
          </w:p>
          <w:p w14:paraId="6670224E" w14:textId="77777777" w:rsidR="00B864BF" w:rsidRDefault="00000000">
            <w:pPr>
              <w:pBdr>
                <w:top w:val="nil"/>
                <w:left w:val="nil"/>
                <w:bottom w:val="nil"/>
                <w:right w:val="nil"/>
                <w:between w:val="nil"/>
              </w:pBdr>
              <w:spacing w:line="180" w:lineRule="auto"/>
              <w:ind w:left="155"/>
              <w:rPr>
                <w:color w:val="000000"/>
                <w:sz w:val="16"/>
                <w:szCs w:val="16"/>
              </w:rPr>
            </w:pPr>
            <w:r>
              <w:rPr>
                <w:color w:val="000000"/>
                <w:sz w:val="16"/>
                <w:szCs w:val="16"/>
              </w:rPr>
              <w:t>0.91</w:t>
            </w:r>
          </w:p>
        </w:tc>
        <w:tc>
          <w:tcPr>
            <w:tcW w:w="597" w:type="dxa"/>
          </w:tcPr>
          <w:p w14:paraId="76E0F375" w14:textId="77777777" w:rsidR="00B864BF" w:rsidRDefault="00000000">
            <w:pPr>
              <w:pBdr>
                <w:top w:val="nil"/>
                <w:left w:val="nil"/>
                <w:bottom w:val="nil"/>
                <w:right w:val="nil"/>
                <w:between w:val="nil"/>
              </w:pBdr>
              <w:spacing w:line="155" w:lineRule="auto"/>
              <w:ind w:left="124"/>
              <w:rPr>
                <w:color w:val="000000"/>
                <w:sz w:val="16"/>
                <w:szCs w:val="16"/>
              </w:rPr>
            </w:pPr>
            <w:r>
              <w:rPr>
                <w:color w:val="000000"/>
                <w:sz w:val="16"/>
                <w:szCs w:val="16"/>
              </w:rPr>
              <w:t>0.90</w:t>
            </w:r>
          </w:p>
          <w:p w14:paraId="2EE8C9A3" w14:textId="77777777" w:rsidR="00B864BF" w:rsidRDefault="00000000">
            <w:pPr>
              <w:pBdr>
                <w:top w:val="nil"/>
                <w:left w:val="nil"/>
                <w:bottom w:val="nil"/>
                <w:right w:val="nil"/>
                <w:between w:val="nil"/>
              </w:pBdr>
              <w:spacing w:line="155" w:lineRule="auto"/>
              <w:ind w:left="124"/>
              <w:rPr>
                <w:color w:val="000000"/>
                <w:sz w:val="16"/>
                <w:szCs w:val="16"/>
              </w:rPr>
            </w:pPr>
            <w:r>
              <w:rPr>
                <w:color w:val="000000"/>
                <w:sz w:val="16"/>
                <w:szCs w:val="16"/>
              </w:rPr>
              <w:t>0.93</w:t>
            </w:r>
          </w:p>
          <w:p w14:paraId="338C4F0D" w14:textId="77777777" w:rsidR="00B864BF" w:rsidRDefault="00000000">
            <w:pPr>
              <w:pBdr>
                <w:top w:val="nil"/>
                <w:left w:val="nil"/>
                <w:bottom w:val="nil"/>
                <w:right w:val="nil"/>
                <w:between w:val="nil"/>
              </w:pBdr>
              <w:spacing w:line="155" w:lineRule="auto"/>
              <w:ind w:left="124"/>
              <w:rPr>
                <w:color w:val="000000"/>
                <w:sz w:val="16"/>
                <w:szCs w:val="16"/>
              </w:rPr>
            </w:pPr>
            <w:r>
              <w:rPr>
                <w:color w:val="000000"/>
                <w:sz w:val="16"/>
                <w:szCs w:val="16"/>
              </w:rPr>
              <w:t>0.88</w:t>
            </w:r>
          </w:p>
          <w:p w14:paraId="28C18196" w14:textId="77777777" w:rsidR="00B864BF" w:rsidRDefault="00000000">
            <w:pPr>
              <w:pBdr>
                <w:top w:val="nil"/>
                <w:left w:val="nil"/>
                <w:bottom w:val="nil"/>
                <w:right w:val="nil"/>
                <w:between w:val="nil"/>
              </w:pBdr>
              <w:spacing w:line="155" w:lineRule="auto"/>
              <w:ind w:left="124"/>
              <w:rPr>
                <w:color w:val="000000"/>
                <w:sz w:val="16"/>
                <w:szCs w:val="16"/>
              </w:rPr>
            </w:pPr>
            <w:r>
              <w:rPr>
                <w:color w:val="000000"/>
                <w:sz w:val="16"/>
                <w:szCs w:val="16"/>
              </w:rPr>
              <w:t>0.91</w:t>
            </w:r>
          </w:p>
        </w:tc>
      </w:tr>
    </w:tbl>
    <w:p w14:paraId="4ECC2FFC" w14:textId="77777777" w:rsidR="00B864BF" w:rsidRDefault="00B864BF">
      <w:pPr>
        <w:pBdr>
          <w:top w:val="nil"/>
          <w:left w:val="nil"/>
          <w:bottom w:val="nil"/>
          <w:right w:val="nil"/>
          <w:between w:val="nil"/>
        </w:pBdr>
        <w:rPr>
          <w:color w:val="000000"/>
          <w:sz w:val="13"/>
          <w:szCs w:val="13"/>
        </w:rPr>
      </w:pPr>
    </w:p>
    <w:p w14:paraId="0A59AEE4" w14:textId="77777777" w:rsidR="00B864BF" w:rsidRDefault="00B864BF">
      <w:pPr>
        <w:pBdr>
          <w:top w:val="nil"/>
          <w:left w:val="nil"/>
          <w:bottom w:val="nil"/>
          <w:right w:val="nil"/>
          <w:between w:val="nil"/>
        </w:pBdr>
        <w:spacing w:before="52"/>
        <w:rPr>
          <w:color w:val="000000"/>
          <w:sz w:val="13"/>
          <w:szCs w:val="13"/>
        </w:rPr>
      </w:pPr>
    </w:p>
    <w:p w14:paraId="2D971A3A" w14:textId="77777777" w:rsidR="00B864BF" w:rsidRDefault="00000000">
      <w:pPr>
        <w:spacing w:before="7" w:after="25"/>
        <w:jc w:val="both"/>
      </w:pPr>
      <w:r>
        <w:rPr>
          <w:sz w:val="20"/>
          <w:szCs w:val="20"/>
        </w:rPr>
        <w:t>In comparison to the Random Forest algorithm that attains 0.88 precision and 0.91 recall rate in identifying the Dyslexic class, the LSTM neural network is evidently more effective in dealing with the complex temporal nature of the gaze sequence. The macro-average and weighted average measures reinforce this conclusion.</w:t>
      </w:r>
      <w:r>
        <w:br w:type="column"/>
      </w:r>
      <w:r>
        <w:t xml:space="preserve">   </w:t>
      </w:r>
      <w:r>
        <w:rPr>
          <w:noProof/>
        </w:rPr>
        <w:drawing>
          <wp:inline distT="0" distB="0" distL="0" distR="0" wp14:anchorId="3382356E" wp14:editId="25489C7F">
            <wp:extent cx="3219178" cy="1686225"/>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219178" cy="1686225"/>
                    </a:xfrm>
                    <a:prstGeom prst="rect">
                      <a:avLst/>
                    </a:prstGeom>
                    <a:ln/>
                  </pic:spPr>
                </pic:pic>
              </a:graphicData>
            </a:graphic>
          </wp:inline>
        </w:drawing>
      </w:r>
    </w:p>
    <w:p w14:paraId="18D5DBCB" w14:textId="77777777" w:rsidR="00B864BF" w:rsidRDefault="00B864BF">
      <w:pPr>
        <w:spacing w:before="7" w:after="25"/>
        <w:jc w:val="both"/>
        <w:rPr>
          <w:sz w:val="7"/>
          <w:szCs w:val="7"/>
        </w:rPr>
      </w:pPr>
    </w:p>
    <w:p w14:paraId="5F5DC17A" w14:textId="77777777" w:rsidR="00B864BF" w:rsidRDefault="00000000">
      <w:pPr>
        <w:spacing w:before="88" w:line="235" w:lineRule="auto"/>
        <w:ind w:left="2316" w:right="204" w:hanging="2129"/>
        <w:jc w:val="both"/>
        <w:rPr>
          <w:sz w:val="16"/>
          <w:szCs w:val="16"/>
        </w:rPr>
        <w:sectPr w:rsidR="00B864BF">
          <w:type w:val="continuous"/>
          <w:pgSz w:w="12240" w:h="15840"/>
          <w:pgMar w:top="1020" w:right="720" w:bottom="280" w:left="720" w:header="720" w:footer="720" w:gutter="0"/>
          <w:cols w:num="2" w:space="720" w:equalWidth="0">
            <w:col w:w="5262" w:space="275"/>
            <w:col w:w="5262" w:space="0"/>
          </w:cols>
        </w:sectPr>
      </w:pPr>
      <w:r>
        <w:rPr>
          <w:sz w:val="16"/>
          <w:szCs w:val="16"/>
        </w:rPr>
        <w:t>Fig. 6. LSTM convergence trends for precision, F1 and recall across iterations.</w:t>
      </w:r>
    </w:p>
    <w:p w14:paraId="2AD45125" w14:textId="77777777" w:rsidR="00B864BF" w:rsidRDefault="00B864BF">
      <w:pPr>
        <w:tabs>
          <w:tab w:val="left" w:pos="7897"/>
        </w:tabs>
        <w:spacing w:before="82" w:after="51"/>
        <w:rPr>
          <w:sz w:val="16"/>
          <w:szCs w:val="16"/>
        </w:rPr>
        <w:sectPr w:rsidR="00B864BF">
          <w:pgSz w:w="12240" w:h="15840"/>
          <w:pgMar w:top="820" w:right="720" w:bottom="280" w:left="720" w:header="720" w:footer="720" w:gutter="0"/>
          <w:cols w:space="720"/>
        </w:sectPr>
      </w:pPr>
    </w:p>
    <w:p w14:paraId="2E39BA88" w14:textId="77777777" w:rsidR="00B864BF" w:rsidRDefault="00B864BF">
      <w:pPr>
        <w:pBdr>
          <w:top w:val="nil"/>
          <w:left w:val="nil"/>
          <w:bottom w:val="nil"/>
          <w:right w:val="nil"/>
          <w:between w:val="nil"/>
        </w:pBdr>
        <w:spacing w:before="38"/>
        <w:rPr>
          <w:color w:val="000000"/>
          <w:sz w:val="20"/>
          <w:szCs w:val="20"/>
        </w:rPr>
      </w:pPr>
    </w:p>
    <w:p w14:paraId="77B5AED2" w14:textId="77777777" w:rsidR="00B864BF" w:rsidRDefault="00000000">
      <w:pPr>
        <w:numPr>
          <w:ilvl w:val="0"/>
          <w:numId w:val="2"/>
        </w:numPr>
        <w:pBdr>
          <w:top w:val="nil"/>
          <w:left w:val="nil"/>
          <w:bottom w:val="nil"/>
          <w:right w:val="nil"/>
          <w:between w:val="nil"/>
        </w:pBdr>
        <w:tabs>
          <w:tab w:val="left" w:pos="469"/>
        </w:tabs>
        <w:ind w:left="469" w:hanging="282"/>
        <w:jc w:val="both"/>
        <w:rPr>
          <w:i/>
          <w:iCs/>
          <w:color w:val="000000"/>
          <w:sz w:val="20"/>
          <w:szCs w:val="20"/>
        </w:rPr>
      </w:pPr>
      <w:r>
        <w:rPr>
          <w:i/>
          <w:iCs/>
          <w:color w:val="000000"/>
          <w:sz w:val="20"/>
          <w:szCs w:val="20"/>
        </w:rPr>
        <w:t>Training:</w:t>
      </w:r>
    </w:p>
    <w:p w14:paraId="1000B011" w14:textId="77777777" w:rsidR="00B864BF" w:rsidRDefault="00000000">
      <w:pPr>
        <w:tabs>
          <w:tab w:val="left" w:pos="4501"/>
        </w:tabs>
        <w:spacing w:before="177"/>
        <w:ind w:left="469"/>
        <w:rPr>
          <w:sz w:val="20"/>
          <w:szCs w:val="20"/>
        </w:rPr>
        <w:sectPr w:rsidR="00B864BF">
          <w:type w:val="continuous"/>
          <w:pgSz w:w="12240" w:h="15840"/>
          <w:pgMar w:top="1020" w:right="720" w:bottom="280" w:left="720" w:header="720" w:footer="720" w:gutter="0"/>
          <w:cols w:num="2" w:space="720" w:equalWidth="0">
            <w:col w:w="4884" w:space="1031"/>
            <w:col w:w="4884" w:space="0"/>
          </w:cols>
        </w:sectPr>
      </w:pPr>
      <w:r>
        <w:rPr>
          <w:smallCaps/>
          <w:sz w:val="20"/>
          <w:szCs w:val="20"/>
        </w:rPr>
        <w:t xml:space="preserve">                                                                                   VII. Conclusion and Future Works</w:t>
      </w:r>
    </w:p>
    <w:p w14:paraId="056F46BC" w14:textId="77777777" w:rsidR="00B864BF" w:rsidRDefault="00000000">
      <w:pPr>
        <w:pBdr>
          <w:top w:val="nil"/>
          <w:left w:val="nil"/>
          <w:bottom w:val="nil"/>
          <w:right w:val="nil"/>
          <w:between w:val="nil"/>
        </w:pBdr>
        <w:spacing w:before="120"/>
        <w:ind w:left="187" w:right="44" w:firstLine="283"/>
        <w:jc w:val="both"/>
        <w:rPr>
          <w:color w:val="000000"/>
          <w:sz w:val="20"/>
          <w:szCs w:val="20"/>
        </w:rPr>
      </w:pPr>
      <w:r>
        <w:rPr>
          <w:color w:val="000000"/>
          <w:sz w:val="20"/>
          <w:szCs w:val="20"/>
        </w:rPr>
        <w:t>The LSTM classifier designed for dyslexia detection is trained with default values for hyperparameters such as learning rate (0.001), dropout (0.2), and batch size (16). Gaze-tracking data from 80 CSV files labeled "normal" and "Dyslexic" was used for training the model. All computations were done on an NVIDIA RTX 3050 GPU. The training time was short, as expected thanks to efficient computations made possible by the GPU.</w:t>
      </w:r>
    </w:p>
    <w:p w14:paraId="18F94383" w14:textId="77777777" w:rsidR="00B864BF" w:rsidRDefault="00000000">
      <w:pPr>
        <w:pBdr>
          <w:top w:val="nil"/>
          <w:left w:val="nil"/>
          <w:bottom w:val="nil"/>
          <w:right w:val="nil"/>
          <w:between w:val="nil"/>
        </w:pBdr>
        <w:spacing w:before="120"/>
        <w:ind w:left="187" w:right="44" w:firstLine="283"/>
        <w:jc w:val="both"/>
        <w:rPr>
          <w:color w:val="000000"/>
          <w:sz w:val="20"/>
          <w:szCs w:val="20"/>
        </w:rPr>
      </w:pPr>
      <w:r>
        <w:rPr>
          <w:color w:val="000000"/>
          <w:sz w:val="20"/>
          <w:szCs w:val="20"/>
        </w:rPr>
        <w:t>The trained model can successfully classify gaze-tracking data into one of two classes, "Normal" or "Dyslexic." Model performance analysis on a different dataset helps understand precision, recall, and F1-score measures. Both the trained model and the scaler are saved after successful training so that predictions for any further data can be easily made.</w:t>
      </w:r>
    </w:p>
    <w:p w14:paraId="2D9FA852" w14:textId="77777777" w:rsidR="00B864BF" w:rsidRDefault="00B864BF">
      <w:pPr>
        <w:pBdr>
          <w:top w:val="nil"/>
          <w:left w:val="nil"/>
          <w:bottom w:val="nil"/>
          <w:right w:val="nil"/>
          <w:between w:val="nil"/>
        </w:pBdr>
        <w:rPr>
          <w:color w:val="000000"/>
          <w:sz w:val="13"/>
          <w:szCs w:val="13"/>
        </w:rPr>
      </w:pPr>
    </w:p>
    <w:p w14:paraId="61092050" w14:textId="77777777" w:rsidR="00B864BF" w:rsidRDefault="00B864BF">
      <w:pPr>
        <w:pBdr>
          <w:top w:val="nil"/>
          <w:left w:val="nil"/>
          <w:bottom w:val="nil"/>
          <w:right w:val="nil"/>
          <w:between w:val="nil"/>
        </w:pBdr>
        <w:rPr>
          <w:color w:val="000000"/>
          <w:sz w:val="13"/>
          <w:szCs w:val="13"/>
        </w:rPr>
      </w:pPr>
    </w:p>
    <w:p w14:paraId="362984B0" w14:textId="77777777" w:rsidR="00B864BF" w:rsidRDefault="00B864BF">
      <w:pPr>
        <w:pBdr>
          <w:top w:val="nil"/>
          <w:left w:val="nil"/>
          <w:bottom w:val="nil"/>
          <w:right w:val="nil"/>
          <w:between w:val="nil"/>
        </w:pBdr>
        <w:spacing w:before="50"/>
        <w:rPr>
          <w:color w:val="000000"/>
          <w:sz w:val="13"/>
          <w:szCs w:val="13"/>
        </w:rPr>
      </w:pPr>
    </w:p>
    <w:p w14:paraId="71D435CB" w14:textId="77777777" w:rsidR="00B864BF" w:rsidRDefault="00000000">
      <w:pPr>
        <w:numPr>
          <w:ilvl w:val="0"/>
          <w:numId w:val="2"/>
        </w:numPr>
        <w:pBdr>
          <w:top w:val="nil"/>
          <w:left w:val="nil"/>
          <w:bottom w:val="nil"/>
          <w:right w:val="nil"/>
          <w:between w:val="nil"/>
        </w:pBdr>
        <w:tabs>
          <w:tab w:val="left" w:pos="469"/>
        </w:tabs>
        <w:ind w:left="469" w:hanging="282"/>
        <w:jc w:val="both"/>
        <w:rPr>
          <w:i/>
          <w:iCs/>
          <w:color w:val="000000"/>
          <w:sz w:val="20"/>
          <w:szCs w:val="20"/>
        </w:rPr>
      </w:pPr>
      <w:r>
        <w:rPr>
          <w:i/>
          <w:iCs/>
          <w:color w:val="000000"/>
          <w:sz w:val="20"/>
          <w:szCs w:val="20"/>
        </w:rPr>
        <w:t>Discussion:</w:t>
      </w:r>
    </w:p>
    <w:p w14:paraId="75208F20" w14:textId="77777777" w:rsidR="00B864BF" w:rsidRDefault="00000000">
      <w:pPr>
        <w:pBdr>
          <w:top w:val="nil"/>
          <w:left w:val="nil"/>
          <w:bottom w:val="nil"/>
          <w:right w:val="nil"/>
          <w:between w:val="nil"/>
        </w:pBdr>
        <w:spacing w:before="51"/>
        <w:ind w:left="187" w:right="182" w:firstLine="271"/>
        <w:jc w:val="both"/>
        <w:rPr>
          <w:color w:val="000000"/>
          <w:sz w:val="20"/>
          <w:szCs w:val="20"/>
        </w:rPr>
      </w:pPr>
      <w:r>
        <w:rPr>
          <w:color w:val="000000"/>
          <w:sz w:val="20"/>
          <w:szCs w:val="20"/>
        </w:rPr>
        <w:t>As seen from the results, the trained dyslexia detection model based on LSTM surpasses the baseline when it comes to achieving high precision, recall, and F1-scores for the "Normal" and "Dyslexic" labels. Such a model is likely to perform well when used in real-life settings because it works well with the wide range of input data. Moreover, compared to other models, the performance of the one proposed can compete with the state-of-the-art solutions in this sphere.</w:t>
      </w:r>
    </w:p>
    <w:p w14:paraId="7D1FAB7E" w14:textId="77777777" w:rsidR="00B864BF" w:rsidRDefault="00000000">
      <w:pPr>
        <w:pBdr>
          <w:top w:val="nil"/>
          <w:left w:val="nil"/>
          <w:bottom w:val="nil"/>
          <w:right w:val="nil"/>
          <w:between w:val="nil"/>
        </w:pBdr>
        <w:spacing w:before="51"/>
        <w:ind w:left="187" w:right="182" w:firstLine="271"/>
        <w:jc w:val="both"/>
        <w:rPr>
          <w:color w:val="000000"/>
          <w:sz w:val="20"/>
          <w:szCs w:val="20"/>
        </w:rPr>
      </w:pPr>
      <w:r>
        <w:rPr>
          <w:color w:val="000000"/>
          <w:sz w:val="20"/>
          <w:szCs w:val="20"/>
        </w:rPr>
        <w:t>There are some limitations of the model, however. For example, while the model seems to do fine in terms of distinguishing between gaze patterns of people with and without dyslexia, there might be difficulties in separating the subtle differences that exist between the two categories. This issue might be caused by the imbalanced dataset. In addition to that, as it takes about 5 hours to train the model for 100 epochs, the algorithm needs to be optimized for large datasets. Still, the fact that the training process is quite fast makes it possible to achieve good prediction times even with large amounts of input data.</w:t>
      </w:r>
      <w:r>
        <w:br w:type="column"/>
      </w:r>
      <w:r>
        <w:rPr>
          <w:color w:val="000000"/>
          <w:sz w:val="20"/>
          <w:szCs w:val="20"/>
        </w:rPr>
        <w:t>In this study, a novel machine learning model to detect dyslexia based on eye movement data has been proposed by implementing artificial intelligence technologies. This innovative machine learning approach has made use of LSTM (Long Short-Term Memory). The advantage of using the LSTM model for this application is that it can predict eye movement patterns in dyslexia. The combination of LSTM and Random Forest model has enabled an effective and accurate dyslexia detection process through statistical analysis of eye movement patterns.</w:t>
      </w:r>
    </w:p>
    <w:p w14:paraId="4302FE21" w14:textId="77777777" w:rsidR="00B864BF" w:rsidRDefault="00000000">
      <w:pPr>
        <w:pBdr>
          <w:top w:val="nil"/>
          <w:left w:val="nil"/>
          <w:bottom w:val="nil"/>
          <w:right w:val="nil"/>
          <w:between w:val="nil"/>
        </w:pBdr>
        <w:spacing w:before="51"/>
        <w:ind w:left="187" w:right="182" w:firstLine="271"/>
        <w:jc w:val="both"/>
        <w:rPr>
          <w:color w:val="000000"/>
          <w:sz w:val="20"/>
          <w:szCs w:val="20"/>
        </w:rPr>
      </w:pPr>
      <w:r>
        <w:rPr>
          <w:color w:val="000000"/>
          <w:sz w:val="20"/>
          <w:szCs w:val="20"/>
        </w:rPr>
        <w:t>Moreover, the implementation of a chatbot model powered by generative artificial intelligence makes it possible to administer reading tasks via an interactive platform. Eye movement data is collected and analyzed instantly while performing reading tasks, making the whole process efficient and convenient for both patients and researchers. This approach makes it easier to implement eye movement analysis in schools and home-based settings due to its low costs and accessibility.</w:t>
      </w:r>
    </w:p>
    <w:p w14:paraId="64DC0D7B" w14:textId="77777777" w:rsidR="00B864BF" w:rsidRDefault="00000000">
      <w:pPr>
        <w:pBdr>
          <w:top w:val="nil"/>
          <w:left w:val="nil"/>
          <w:bottom w:val="nil"/>
          <w:right w:val="nil"/>
          <w:between w:val="nil"/>
        </w:pBdr>
        <w:spacing w:before="51"/>
        <w:ind w:left="187" w:right="182" w:firstLine="271"/>
        <w:jc w:val="both"/>
        <w:rPr>
          <w:color w:val="000000"/>
          <w:sz w:val="20"/>
          <w:szCs w:val="20"/>
        </w:rPr>
      </w:pPr>
      <w:r>
        <w:rPr>
          <w:color w:val="000000"/>
          <w:sz w:val="20"/>
          <w:szCs w:val="20"/>
        </w:rPr>
        <w:t>There are a number of ways that future work on the system can be done. Increasing the diversity of the dataset by including samples from different age groups, levels of literacy, and cultures will result in an even greater level of generalizability and robustness. Further research can also include the use of more advanced architectures such as Transformer networks, which may prove to work well especially in cases where longer texts are involved.</w:t>
      </w:r>
    </w:p>
    <w:p w14:paraId="68FE0B30" w14:textId="77777777" w:rsidR="00B864BF" w:rsidRDefault="00000000">
      <w:pPr>
        <w:pBdr>
          <w:top w:val="nil"/>
          <w:left w:val="nil"/>
          <w:bottom w:val="nil"/>
          <w:right w:val="nil"/>
          <w:between w:val="nil"/>
        </w:pBdr>
        <w:spacing w:before="51"/>
        <w:ind w:left="187" w:right="182" w:firstLine="271"/>
        <w:jc w:val="both"/>
        <w:rPr>
          <w:color w:val="000000"/>
          <w:sz w:val="20"/>
          <w:szCs w:val="20"/>
        </w:rPr>
      </w:pPr>
      <w:r>
        <w:rPr>
          <w:color w:val="000000"/>
          <w:sz w:val="20"/>
          <w:szCs w:val="20"/>
        </w:rPr>
        <w:t>Conclusion This hybrid gaze-based system for dyslexia screening is scalable, cheap, intelligent, and user-friendly. It provides a promising way to detect dyslexia early and intervene before it becomes too late. Further development of the system will only make it even more valuable to educators, healthcare practitioners, and families around the world.</w:t>
      </w:r>
    </w:p>
    <w:p w14:paraId="750012AA" w14:textId="77777777" w:rsidR="00B864BF" w:rsidRDefault="00B864BF">
      <w:pPr>
        <w:pBdr>
          <w:top w:val="nil"/>
          <w:left w:val="nil"/>
          <w:bottom w:val="nil"/>
          <w:right w:val="nil"/>
          <w:between w:val="nil"/>
        </w:pBdr>
        <w:spacing w:before="51"/>
        <w:ind w:left="187" w:right="182" w:firstLine="271"/>
        <w:jc w:val="both"/>
        <w:rPr>
          <w:color w:val="000000"/>
          <w:sz w:val="20"/>
          <w:szCs w:val="20"/>
        </w:rPr>
      </w:pPr>
    </w:p>
    <w:p w14:paraId="1ED908FC" w14:textId="77777777" w:rsidR="00B864BF" w:rsidRDefault="00000000">
      <w:pPr>
        <w:pBdr>
          <w:top w:val="nil"/>
          <w:left w:val="nil"/>
          <w:bottom w:val="nil"/>
          <w:right w:val="nil"/>
          <w:between w:val="nil"/>
        </w:pBdr>
        <w:spacing w:before="51"/>
        <w:ind w:left="187" w:right="182" w:firstLine="271"/>
        <w:jc w:val="both"/>
        <w:rPr>
          <w:color w:val="000000"/>
          <w:sz w:val="20"/>
          <w:szCs w:val="20"/>
        </w:rPr>
        <w:sectPr w:rsidR="00B864BF">
          <w:type w:val="continuous"/>
          <w:pgSz w:w="12240" w:h="15840"/>
          <w:pgMar w:top="1020" w:right="720" w:bottom="280" w:left="720" w:header="720" w:footer="720" w:gutter="0"/>
          <w:cols w:num="2" w:space="720" w:equalWidth="0">
            <w:col w:w="5335" w:space="130"/>
            <w:col w:w="5335" w:space="0"/>
          </w:cols>
        </w:sectPr>
      </w:pPr>
      <w:r>
        <w:rPr>
          <w:color w:val="000000"/>
          <w:sz w:val="20"/>
          <w:szCs w:val="20"/>
        </w:rPr>
        <w:t>.</w:t>
      </w:r>
    </w:p>
    <w:p w14:paraId="073A5D87" w14:textId="77777777" w:rsidR="00B864BF" w:rsidRDefault="00000000">
      <w:pPr>
        <w:pBdr>
          <w:top w:val="nil"/>
          <w:left w:val="nil"/>
          <w:bottom w:val="nil"/>
          <w:right w:val="nil"/>
          <w:between w:val="nil"/>
        </w:pBdr>
        <w:spacing w:before="80"/>
        <w:ind w:left="2186"/>
        <w:rPr>
          <w:color w:val="000000"/>
          <w:sz w:val="20"/>
          <w:szCs w:val="20"/>
        </w:rPr>
      </w:pPr>
      <w:r>
        <w:rPr>
          <w:smallCaps/>
          <w:color w:val="000000"/>
          <w:sz w:val="20"/>
          <w:szCs w:val="20"/>
        </w:rPr>
        <w:lastRenderedPageBreak/>
        <w:t>References</w:t>
      </w:r>
    </w:p>
    <w:p w14:paraId="6522BD70" w14:textId="77777777" w:rsidR="00B864BF" w:rsidRDefault="00B864BF">
      <w:pPr>
        <w:pBdr>
          <w:top w:val="nil"/>
          <w:left w:val="nil"/>
          <w:bottom w:val="nil"/>
          <w:right w:val="nil"/>
          <w:between w:val="nil"/>
        </w:pBdr>
        <w:spacing w:before="124"/>
        <w:rPr>
          <w:color w:val="000000"/>
          <w:sz w:val="16"/>
          <w:szCs w:val="16"/>
        </w:rPr>
      </w:pPr>
    </w:p>
    <w:p w14:paraId="00CA50C7" w14:textId="77777777" w:rsidR="00B864BF" w:rsidRDefault="00000000">
      <w:pPr>
        <w:numPr>
          <w:ilvl w:val="0"/>
          <w:numId w:val="1"/>
        </w:numPr>
        <w:pBdr>
          <w:top w:val="nil"/>
          <w:left w:val="nil"/>
          <w:bottom w:val="nil"/>
          <w:right w:val="nil"/>
          <w:between w:val="nil"/>
        </w:pBdr>
        <w:tabs>
          <w:tab w:val="left" w:pos="543"/>
          <w:tab w:val="left" w:pos="547"/>
        </w:tabs>
        <w:spacing w:before="49" w:line="235" w:lineRule="auto"/>
        <w:ind w:right="5573"/>
        <w:jc w:val="both"/>
        <w:rPr>
          <w:color w:val="000000"/>
          <w:sz w:val="16"/>
          <w:szCs w:val="16"/>
        </w:rPr>
      </w:pPr>
      <w:r>
        <w:rPr>
          <w:b/>
          <w:bCs/>
          <w:color w:val="000000"/>
          <w:sz w:val="16"/>
          <w:szCs w:val="16"/>
        </w:rPr>
        <w:t>Sharma, A., &amp; Suryanarayana, G.</w:t>
      </w:r>
      <w:r>
        <w:rPr>
          <w:color w:val="000000"/>
          <w:sz w:val="16"/>
          <w:szCs w:val="16"/>
        </w:rPr>
        <w:t xml:space="preserve"> (2020). </w:t>
      </w:r>
      <w:r>
        <w:rPr>
          <w:i/>
          <w:iCs/>
          <w:color w:val="000000"/>
          <w:sz w:val="16"/>
          <w:szCs w:val="16"/>
        </w:rPr>
        <w:t>Detection of Dyslexia using Eye Gaze Tracking and Machine Learning Techniques.</w:t>
      </w:r>
      <w:r>
        <w:rPr>
          <w:color w:val="000000"/>
          <w:sz w:val="16"/>
          <w:szCs w:val="16"/>
        </w:rPr>
        <w:t xml:space="preserve"> International Journal of Computer Applications, 176(35), 1-5.</w:t>
      </w:r>
      <w:r>
        <w:rPr>
          <w:color w:val="000000"/>
          <w:sz w:val="16"/>
          <w:szCs w:val="16"/>
        </w:rPr>
        <w:br/>
        <w:t>[Indian authors focusing on dyslexia detection via gaze.]</w:t>
      </w:r>
    </w:p>
    <w:p w14:paraId="6C8982A9" w14:textId="77777777" w:rsidR="00B864BF" w:rsidRDefault="00000000">
      <w:pPr>
        <w:pBdr>
          <w:top w:val="nil"/>
          <w:left w:val="nil"/>
          <w:bottom w:val="nil"/>
          <w:right w:val="nil"/>
          <w:between w:val="nil"/>
        </w:pBdr>
        <w:tabs>
          <w:tab w:val="left" w:pos="543"/>
          <w:tab w:val="left" w:pos="547"/>
        </w:tabs>
        <w:spacing w:before="49" w:line="235" w:lineRule="auto"/>
        <w:ind w:left="547" w:right="5573"/>
        <w:jc w:val="both"/>
        <w:rPr>
          <w:color w:val="000000"/>
          <w:sz w:val="16"/>
          <w:szCs w:val="16"/>
        </w:rPr>
      </w:pPr>
      <w:hyperlink r:id="rId15">
        <w:r>
          <w:rPr>
            <w:color w:val="0000FF"/>
            <w:sz w:val="16"/>
            <w:szCs w:val="16"/>
            <w:u w:val="single"/>
          </w:rPr>
          <w:t>https://www.ijitee.org/wpcontent/uploads/papers/v8i6s4/F12080486S419.pdf</w:t>
        </w:r>
      </w:hyperlink>
    </w:p>
    <w:p w14:paraId="72667937" w14:textId="77777777" w:rsidR="00B864BF" w:rsidRDefault="00000000">
      <w:pPr>
        <w:numPr>
          <w:ilvl w:val="0"/>
          <w:numId w:val="1"/>
        </w:numPr>
        <w:pBdr>
          <w:top w:val="nil"/>
          <w:left w:val="nil"/>
          <w:bottom w:val="nil"/>
          <w:right w:val="nil"/>
          <w:between w:val="nil"/>
        </w:pBdr>
        <w:tabs>
          <w:tab w:val="left" w:pos="543"/>
          <w:tab w:val="left" w:pos="547"/>
        </w:tabs>
        <w:spacing w:before="49" w:line="235" w:lineRule="auto"/>
        <w:ind w:right="5573"/>
        <w:jc w:val="both"/>
        <w:rPr>
          <w:color w:val="000000"/>
          <w:sz w:val="16"/>
          <w:szCs w:val="16"/>
        </w:rPr>
      </w:pPr>
      <w:r>
        <w:rPr>
          <w:b/>
          <w:bCs/>
          <w:color w:val="000000"/>
          <w:sz w:val="16"/>
          <w:szCs w:val="16"/>
        </w:rPr>
        <w:t>Rello, L., &amp; Ballesteros, M.</w:t>
      </w:r>
      <w:r>
        <w:rPr>
          <w:color w:val="000000"/>
          <w:sz w:val="16"/>
          <w:szCs w:val="16"/>
        </w:rPr>
        <w:t xml:space="preserve"> (2015). </w:t>
      </w:r>
      <w:r>
        <w:rPr>
          <w:i/>
          <w:iCs/>
          <w:color w:val="000000"/>
          <w:sz w:val="16"/>
          <w:szCs w:val="16"/>
        </w:rPr>
        <w:t>Detecting Readers with Dyslexia Using Machine Learning with Eye Tracking Measures.</w:t>
      </w:r>
      <w:r>
        <w:rPr>
          <w:color w:val="000000"/>
          <w:sz w:val="16"/>
          <w:szCs w:val="16"/>
        </w:rPr>
        <w:t xml:space="preserve"> Proceedings of the 17th International ACM SIGACCESS Conference on Computers &amp; Accessibility, 107–114.</w:t>
      </w:r>
    </w:p>
    <w:p w14:paraId="6045270B" w14:textId="77777777" w:rsidR="00B864BF" w:rsidRDefault="00000000">
      <w:pPr>
        <w:pBdr>
          <w:top w:val="nil"/>
          <w:left w:val="nil"/>
          <w:bottom w:val="nil"/>
          <w:right w:val="nil"/>
          <w:between w:val="nil"/>
        </w:pBdr>
        <w:tabs>
          <w:tab w:val="left" w:pos="543"/>
          <w:tab w:val="left" w:pos="547"/>
        </w:tabs>
        <w:spacing w:before="49" w:line="235" w:lineRule="auto"/>
        <w:ind w:left="547" w:right="5573"/>
        <w:jc w:val="both"/>
        <w:rPr>
          <w:color w:val="000000"/>
          <w:sz w:val="16"/>
          <w:szCs w:val="16"/>
        </w:rPr>
      </w:pPr>
      <w:hyperlink r:id="rId16">
        <w:r>
          <w:rPr>
            <w:color w:val="0000FF"/>
            <w:sz w:val="16"/>
            <w:szCs w:val="16"/>
            <w:u w:val="single"/>
          </w:rPr>
          <w:t>https://dl.acm.org/doi/10.1145/2745555.2746644</w:t>
        </w:r>
      </w:hyperlink>
    </w:p>
    <w:p w14:paraId="57F7B8C5" w14:textId="77777777" w:rsidR="00B864BF" w:rsidRDefault="00000000">
      <w:pPr>
        <w:numPr>
          <w:ilvl w:val="0"/>
          <w:numId w:val="1"/>
        </w:numPr>
        <w:pBdr>
          <w:top w:val="nil"/>
          <w:left w:val="nil"/>
          <w:bottom w:val="nil"/>
          <w:right w:val="nil"/>
          <w:between w:val="nil"/>
        </w:pBdr>
        <w:tabs>
          <w:tab w:val="left" w:pos="543"/>
          <w:tab w:val="left" w:pos="547"/>
        </w:tabs>
        <w:spacing w:before="49" w:line="235" w:lineRule="auto"/>
        <w:ind w:right="5573"/>
        <w:jc w:val="both"/>
        <w:rPr>
          <w:color w:val="000000"/>
          <w:sz w:val="16"/>
          <w:szCs w:val="16"/>
        </w:rPr>
      </w:pPr>
      <w:r>
        <w:rPr>
          <w:b/>
          <w:bCs/>
          <w:color w:val="000000"/>
          <w:sz w:val="16"/>
          <w:szCs w:val="16"/>
        </w:rPr>
        <w:t xml:space="preserve">Kothari, R., </w:t>
      </w:r>
      <w:proofErr w:type="spellStart"/>
      <w:r>
        <w:rPr>
          <w:b/>
          <w:bCs/>
          <w:color w:val="000000"/>
          <w:sz w:val="16"/>
          <w:szCs w:val="16"/>
        </w:rPr>
        <w:t>Takalikar</w:t>
      </w:r>
      <w:proofErr w:type="spellEnd"/>
      <w:r>
        <w:rPr>
          <w:b/>
          <w:bCs/>
          <w:color w:val="000000"/>
          <w:sz w:val="16"/>
          <w:szCs w:val="16"/>
        </w:rPr>
        <w:t>, P., &amp; Kulkarni, P.</w:t>
      </w:r>
      <w:r>
        <w:rPr>
          <w:color w:val="000000"/>
          <w:sz w:val="16"/>
          <w:szCs w:val="16"/>
        </w:rPr>
        <w:t xml:space="preserve"> (2021). </w:t>
      </w:r>
      <w:r>
        <w:rPr>
          <w:i/>
          <w:iCs/>
          <w:color w:val="000000"/>
          <w:sz w:val="16"/>
          <w:szCs w:val="16"/>
        </w:rPr>
        <w:t>AI-based Framework for Dyslexia Detection using Webcam-based Eye Tracking.</w:t>
      </w:r>
      <w:r>
        <w:rPr>
          <w:color w:val="000000"/>
          <w:sz w:val="16"/>
          <w:szCs w:val="16"/>
        </w:rPr>
        <w:t xml:space="preserve"> Proceedings of the 2021 International Conference on Smart Technologies in Computing, Electrical and Electronics (ICSTCEE).</w:t>
      </w:r>
    </w:p>
    <w:p w14:paraId="55784D5C" w14:textId="77777777" w:rsidR="00B864BF" w:rsidRDefault="00000000">
      <w:pPr>
        <w:numPr>
          <w:ilvl w:val="0"/>
          <w:numId w:val="1"/>
        </w:numPr>
        <w:pBdr>
          <w:top w:val="nil"/>
          <w:left w:val="nil"/>
          <w:bottom w:val="nil"/>
          <w:right w:val="nil"/>
          <w:between w:val="nil"/>
        </w:pBdr>
        <w:tabs>
          <w:tab w:val="left" w:pos="543"/>
          <w:tab w:val="left" w:pos="547"/>
        </w:tabs>
        <w:spacing w:before="49" w:line="235" w:lineRule="auto"/>
        <w:ind w:right="5573"/>
        <w:jc w:val="both"/>
        <w:rPr>
          <w:color w:val="000000"/>
          <w:sz w:val="16"/>
          <w:szCs w:val="16"/>
        </w:rPr>
      </w:pPr>
      <w:r>
        <w:rPr>
          <w:b/>
          <w:bCs/>
          <w:color w:val="000000"/>
          <w:sz w:val="16"/>
          <w:szCs w:val="16"/>
        </w:rPr>
        <w:t>Bedi, P., &amp; Sharma, R.</w:t>
      </w:r>
      <w:r>
        <w:rPr>
          <w:color w:val="000000"/>
          <w:sz w:val="16"/>
          <w:szCs w:val="16"/>
        </w:rPr>
        <w:t xml:space="preserve"> (2019). </w:t>
      </w:r>
      <w:r>
        <w:rPr>
          <w:i/>
          <w:iCs/>
          <w:color w:val="000000"/>
          <w:sz w:val="16"/>
          <w:szCs w:val="16"/>
        </w:rPr>
        <w:t>A Random Forest Approach for Cognitive Disorder Classification using Eye Movement Features.</w:t>
      </w:r>
      <w:r>
        <w:rPr>
          <w:color w:val="000000"/>
          <w:sz w:val="16"/>
          <w:szCs w:val="16"/>
        </w:rPr>
        <w:t xml:space="preserve"> Advances in Computer Vision and Image Processing. Springer.</w:t>
      </w:r>
    </w:p>
    <w:p w14:paraId="033C9C91" w14:textId="77777777" w:rsidR="00B864BF" w:rsidRDefault="00000000">
      <w:pPr>
        <w:numPr>
          <w:ilvl w:val="0"/>
          <w:numId w:val="1"/>
        </w:numPr>
        <w:pBdr>
          <w:top w:val="nil"/>
          <w:left w:val="nil"/>
          <w:bottom w:val="nil"/>
          <w:right w:val="nil"/>
          <w:between w:val="nil"/>
        </w:pBdr>
        <w:tabs>
          <w:tab w:val="left" w:pos="543"/>
          <w:tab w:val="left" w:pos="547"/>
        </w:tabs>
        <w:spacing w:before="49" w:line="235" w:lineRule="auto"/>
        <w:ind w:right="5573"/>
        <w:jc w:val="both"/>
        <w:rPr>
          <w:color w:val="000000"/>
          <w:sz w:val="16"/>
          <w:szCs w:val="16"/>
        </w:rPr>
      </w:pPr>
      <w:r>
        <w:rPr>
          <w:b/>
          <w:bCs/>
          <w:color w:val="000000"/>
          <w:sz w:val="16"/>
          <w:szCs w:val="16"/>
        </w:rPr>
        <w:t>Zhao, Y., et al.</w:t>
      </w:r>
      <w:r>
        <w:rPr>
          <w:color w:val="000000"/>
          <w:sz w:val="16"/>
          <w:szCs w:val="16"/>
        </w:rPr>
        <w:t xml:space="preserve"> (2019). </w:t>
      </w:r>
      <w:r>
        <w:rPr>
          <w:i/>
          <w:iCs/>
          <w:color w:val="000000"/>
          <w:sz w:val="16"/>
          <w:szCs w:val="16"/>
        </w:rPr>
        <w:t>LSTM Neural Network for Eye Movement Pattern Recognition in Reading.</w:t>
      </w:r>
      <w:r>
        <w:rPr>
          <w:color w:val="000000"/>
          <w:sz w:val="16"/>
          <w:szCs w:val="16"/>
        </w:rPr>
        <w:t xml:space="preserve"> IEEE Access, 7, 117263–117271.</w:t>
      </w:r>
    </w:p>
    <w:p w14:paraId="474F077F" w14:textId="77777777" w:rsidR="00B864BF" w:rsidRDefault="00000000">
      <w:pPr>
        <w:numPr>
          <w:ilvl w:val="0"/>
          <w:numId w:val="1"/>
        </w:numPr>
        <w:pBdr>
          <w:top w:val="nil"/>
          <w:left w:val="nil"/>
          <w:bottom w:val="nil"/>
          <w:right w:val="nil"/>
          <w:between w:val="nil"/>
        </w:pBdr>
        <w:tabs>
          <w:tab w:val="left" w:pos="543"/>
          <w:tab w:val="left" w:pos="547"/>
        </w:tabs>
        <w:spacing w:before="49" w:line="235" w:lineRule="auto"/>
        <w:ind w:right="5573"/>
        <w:jc w:val="both"/>
        <w:rPr>
          <w:color w:val="000000"/>
          <w:sz w:val="16"/>
          <w:szCs w:val="16"/>
        </w:rPr>
      </w:pPr>
      <w:r>
        <w:rPr>
          <w:b/>
          <w:bCs/>
          <w:color w:val="000000"/>
          <w:sz w:val="16"/>
          <w:szCs w:val="16"/>
        </w:rPr>
        <w:t>Pavlidou, E. V., &amp; Kelly, M. L.</w:t>
      </w:r>
      <w:r>
        <w:rPr>
          <w:color w:val="000000"/>
          <w:sz w:val="16"/>
          <w:szCs w:val="16"/>
        </w:rPr>
        <w:t xml:space="preserve"> (2017). </w:t>
      </w:r>
      <w:r>
        <w:rPr>
          <w:i/>
          <w:iCs/>
          <w:color w:val="000000"/>
          <w:sz w:val="16"/>
          <w:szCs w:val="16"/>
        </w:rPr>
        <w:t>Eye Tracking and Dyslexia: Using Fixation Duration and Saccade Patterns for Early Diagnosis.</w:t>
      </w:r>
      <w:r>
        <w:rPr>
          <w:color w:val="000000"/>
          <w:sz w:val="16"/>
          <w:szCs w:val="16"/>
        </w:rPr>
        <w:t xml:space="preserve"> Journal of Learning Disabilities, 50(3), 275–285.</w:t>
      </w:r>
    </w:p>
    <w:p w14:paraId="3DDF5C0B" w14:textId="77777777" w:rsidR="00B864BF" w:rsidRDefault="00000000">
      <w:pPr>
        <w:numPr>
          <w:ilvl w:val="0"/>
          <w:numId w:val="1"/>
        </w:numPr>
        <w:pBdr>
          <w:top w:val="nil"/>
          <w:left w:val="nil"/>
          <w:bottom w:val="nil"/>
          <w:right w:val="nil"/>
          <w:between w:val="nil"/>
        </w:pBdr>
        <w:tabs>
          <w:tab w:val="left" w:pos="543"/>
          <w:tab w:val="left" w:pos="547"/>
        </w:tabs>
        <w:spacing w:before="49" w:line="235" w:lineRule="auto"/>
        <w:ind w:right="5573"/>
        <w:jc w:val="both"/>
        <w:rPr>
          <w:color w:val="000000"/>
          <w:sz w:val="16"/>
          <w:szCs w:val="16"/>
        </w:rPr>
      </w:pPr>
      <w:r>
        <w:rPr>
          <w:b/>
          <w:bCs/>
          <w:color w:val="000000"/>
          <w:sz w:val="16"/>
          <w:szCs w:val="16"/>
        </w:rPr>
        <w:t>Gupta, S., &amp; Singh, A.</w:t>
      </w:r>
      <w:r>
        <w:rPr>
          <w:color w:val="000000"/>
          <w:sz w:val="16"/>
          <w:szCs w:val="16"/>
        </w:rPr>
        <w:t xml:space="preserve"> (2022). </w:t>
      </w:r>
      <w:r>
        <w:rPr>
          <w:i/>
          <w:iCs/>
          <w:color w:val="000000"/>
          <w:sz w:val="16"/>
          <w:szCs w:val="16"/>
        </w:rPr>
        <w:t>Deep Learning and Eye-Tracking Based Dyslexia Prediction Model in Children.</w:t>
      </w:r>
      <w:r>
        <w:rPr>
          <w:color w:val="000000"/>
          <w:sz w:val="16"/>
          <w:szCs w:val="16"/>
        </w:rPr>
        <w:t xml:space="preserve"> International Journal of Advanced Computer Science and Applications (IJACSA), 13(6), 91–96.</w:t>
      </w:r>
      <w:r>
        <w:rPr>
          <w:color w:val="000000"/>
          <w:sz w:val="16"/>
          <w:szCs w:val="16"/>
        </w:rPr>
        <w:br/>
        <w:t>[Indian contribution on DL and dyslexia.]</w:t>
      </w:r>
    </w:p>
    <w:p w14:paraId="3CDAF8B9" w14:textId="77777777" w:rsidR="00B864BF" w:rsidRDefault="00000000">
      <w:pPr>
        <w:pBdr>
          <w:top w:val="nil"/>
          <w:left w:val="nil"/>
          <w:bottom w:val="nil"/>
          <w:right w:val="nil"/>
          <w:between w:val="nil"/>
        </w:pBdr>
        <w:tabs>
          <w:tab w:val="left" w:pos="543"/>
          <w:tab w:val="left" w:pos="547"/>
        </w:tabs>
        <w:spacing w:before="49" w:line="235" w:lineRule="auto"/>
        <w:ind w:left="547" w:right="5573"/>
        <w:jc w:val="both"/>
        <w:rPr>
          <w:color w:val="000000"/>
          <w:sz w:val="16"/>
          <w:szCs w:val="16"/>
        </w:rPr>
      </w:pPr>
      <w:hyperlink r:id="rId17">
        <w:r>
          <w:rPr>
            <w:color w:val="0000FF"/>
            <w:sz w:val="16"/>
            <w:szCs w:val="16"/>
            <w:u w:val="single"/>
          </w:rPr>
          <w:t>https://www.mdpi.com/2076-3417/13/5/2804</w:t>
        </w:r>
      </w:hyperlink>
    </w:p>
    <w:p w14:paraId="3784AC2C" w14:textId="77777777" w:rsidR="00B864BF" w:rsidRDefault="00000000">
      <w:pPr>
        <w:numPr>
          <w:ilvl w:val="0"/>
          <w:numId w:val="1"/>
        </w:numPr>
        <w:pBdr>
          <w:top w:val="nil"/>
          <w:left w:val="nil"/>
          <w:bottom w:val="nil"/>
          <w:right w:val="nil"/>
          <w:between w:val="nil"/>
        </w:pBdr>
        <w:tabs>
          <w:tab w:val="left" w:pos="543"/>
          <w:tab w:val="left" w:pos="547"/>
        </w:tabs>
        <w:spacing w:before="49" w:line="235" w:lineRule="auto"/>
        <w:ind w:right="5573"/>
        <w:jc w:val="both"/>
        <w:rPr>
          <w:color w:val="000000"/>
          <w:sz w:val="16"/>
          <w:szCs w:val="16"/>
        </w:rPr>
      </w:pPr>
      <w:r>
        <w:rPr>
          <w:b/>
          <w:bCs/>
          <w:color w:val="000000"/>
          <w:sz w:val="16"/>
          <w:szCs w:val="16"/>
        </w:rPr>
        <w:t>Landis, D., et al.</w:t>
      </w:r>
      <w:r>
        <w:rPr>
          <w:color w:val="000000"/>
          <w:sz w:val="16"/>
          <w:szCs w:val="16"/>
        </w:rPr>
        <w:t xml:space="preserve"> (2019). </w:t>
      </w:r>
      <w:r>
        <w:rPr>
          <w:i/>
          <w:iCs/>
          <w:color w:val="000000"/>
          <w:sz w:val="16"/>
          <w:szCs w:val="16"/>
        </w:rPr>
        <w:t>Real-Time Eye Tracking Using Machine Learning for Reading Difficulty Assessment.</w:t>
      </w:r>
      <w:r>
        <w:rPr>
          <w:color w:val="000000"/>
          <w:sz w:val="16"/>
          <w:szCs w:val="16"/>
        </w:rPr>
        <w:t xml:space="preserve"> ACM Transactions on Accessible Computing (TACCESS), 12(4), 1–25.</w:t>
      </w:r>
    </w:p>
    <w:p w14:paraId="77CDDB17" w14:textId="77777777" w:rsidR="00B864BF" w:rsidRDefault="00000000">
      <w:pPr>
        <w:numPr>
          <w:ilvl w:val="0"/>
          <w:numId w:val="1"/>
        </w:numPr>
        <w:pBdr>
          <w:top w:val="nil"/>
          <w:left w:val="nil"/>
          <w:bottom w:val="nil"/>
          <w:right w:val="nil"/>
          <w:between w:val="nil"/>
        </w:pBdr>
        <w:tabs>
          <w:tab w:val="left" w:pos="543"/>
          <w:tab w:val="left" w:pos="547"/>
        </w:tabs>
        <w:spacing w:before="49" w:line="235" w:lineRule="auto"/>
        <w:ind w:right="5573"/>
        <w:jc w:val="both"/>
        <w:rPr>
          <w:color w:val="000000"/>
          <w:sz w:val="16"/>
          <w:szCs w:val="16"/>
        </w:rPr>
      </w:pPr>
      <w:r>
        <w:rPr>
          <w:b/>
          <w:bCs/>
          <w:color w:val="000000"/>
          <w:sz w:val="16"/>
          <w:szCs w:val="16"/>
        </w:rPr>
        <w:t>Nayak, R., &amp; Patra, S.</w:t>
      </w:r>
      <w:r>
        <w:rPr>
          <w:color w:val="000000"/>
          <w:sz w:val="16"/>
          <w:szCs w:val="16"/>
        </w:rPr>
        <w:t xml:space="preserve"> (2021). </w:t>
      </w:r>
      <w:r>
        <w:rPr>
          <w:i/>
          <w:iCs/>
          <w:color w:val="000000"/>
          <w:sz w:val="16"/>
          <w:szCs w:val="16"/>
        </w:rPr>
        <w:t>A Review on AI and Eye Movement Analysis for Reading Difficulty and Dyslexia Detection.</w:t>
      </w:r>
      <w:r>
        <w:rPr>
          <w:color w:val="000000"/>
          <w:sz w:val="16"/>
          <w:szCs w:val="16"/>
        </w:rPr>
        <w:t xml:space="preserve"> International Journal of Recent Technology and Engineering (IJRTE), 9(6), 123–127.</w:t>
      </w:r>
      <w:r>
        <w:rPr>
          <w:color w:val="000000"/>
          <w:sz w:val="16"/>
          <w:szCs w:val="16"/>
        </w:rPr>
        <w:br/>
        <w:t>[Indian researchers reviewing AI and dyslexia.]</w:t>
      </w:r>
    </w:p>
    <w:p w14:paraId="2F5AE9A8" w14:textId="77777777" w:rsidR="00B864BF" w:rsidRDefault="00000000">
      <w:pPr>
        <w:numPr>
          <w:ilvl w:val="0"/>
          <w:numId w:val="1"/>
        </w:numPr>
        <w:pBdr>
          <w:top w:val="nil"/>
          <w:left w:val="nil"/>
          <w:bottom w:val="nil"/>
          <w:right w:val="nil"/>
          <w:between w:val="nil"/>
        </w:pBdr>
        <w:tabs>
          <w:tab w:val="left" w:pos="543"/>
          <w:tab w:val="left" w:pos="547"/>
        </w:tabs>
        <w:spacing w:before="49" w:line="235" w:lineRule="auto"/>
        <w:ind w:right="5573"/>
        <w:jc w:val="both"/>
        <w:rPr>
          <w:color w:val="000000"/>
          <w:sz w:val="16"/>
          <w:szCs w:val="16"/>
        </w:rPr>
      </w:pPr>
      <w:r>
        <w:rPr>
          <w:b/>
          <w:bCs/>
          <w:color w:val="000000"/>
          <w:sz w:val="16"/>
          <w:szCs w:val="16"/>
        </w:rPr>
        <w:t>Krafka, K., et al.</w:t>
      </w:r>
      <w:r>
        <w:rPr>
          <w:color w:val="000000"/>
          <w:sz w:val="16"/>
          <w:szCs w:val="16"/>
        </w:rPr>
        <w:t xml:space="preserve"> (2016). </w:t>
      </w:r>
      <w:r>
        <w:rPr>
          <w:i/>
          <w:iCs/>
          <w:color w:val="000000"/>
          <w:sz w:val="16"/>
          <w:szCs w:val="16"/>
        </w:rPr>
        <w:t>Eye Tracking for Everyone.</w:t>
      </w:r>
      <w:r>
        <w:rPr>
          <w:color w:val="000000"/>
          <w:sz w:val="16"/>
          <w:szCs w:val="16"/>
        </w:rPr>
        <w:t xml:space="preserve"> Proceedings of the IEEE Conference on Computer Vision and Pattern Recognition (CVPR), 2176–2184.</w:t>
      </w:r>
      <w:r>
        <w:rPr>
          <w:color w:val="000000"/>
          <w:sz w:val="16"/>
          <w:szCs w:val="16"/>
        </w:rPr>
        <w:br/>
        <w:t>[Gaze tracking with webcam – relevant to your chatbot model.]</w:t>
      </w:r>
    </w:p>
    <w:p w14:paraId="4DC2A5E0" w14:textId="77777777" w:rsidR="00B864BF" w:rsidRDefault="00000000">
      <w:pPr>
        <w:pBdr>
          <w:top w:val="nil"/>
          <w:left w:val="nil"/>
          <w:bottom w:val="nil"/>
          <w:right w:val="nil"/>
          <w:between w:val="nil"/>
        </w:pBdr>
        <w:tabs>
          <w:tab w:val="left" w:pos="543"/>
          <w:tab w:val="left" w:pos="547"/>
        </w:tabs>
        <w:spacing w:before="49" w:line="235" w:lineRule="auto"/>
        <w:ind w:left="547" w:right="5573"/>
        <w:jc w:val="both"/>
        <w:rPr>
          <w:color w:val="000000"/>
          <w:sz w:val="16"/>
          <w:szCs w:val="16"/>
        </w:rPr>
      </w:pPr>
      <w:hyperlink r:id="rId18">
        <w:r>
          <w:rPr>
            <w:color w:val="0000FF"/>
            <w:sz w:val="16"/>
            <w:szCs w:val="16"/>
            <w:u w:val="single"/>
          </w:rPr>
          <w:t>https://people.csail.mit.edu/khosla/papers/cvpr2016_Khosla.pdf</w:t>
        </w:r>
      </w:hyperlink>
    </w:p>
    <w:p w14:paraId="3F626608" w14:textId="77777777" w:rsidR="00B864BF" w:rsidRDefault="00B864BF">
      <w:pPr>
        <w:pBdr>
          <w:top w:val="nil"/>
          <w:left w:val="nil"/>
          <w:bottom w:val="nil"/>
          <w:right w:val="nil"/>
          <w:between w:val="nil"/>
        </w:pBdr>
        <w:tabs>
          <w:tab w:val="left" w:pos="543"/>
          <w:tab w:val="left" w:pos="547"/>
        </w:tabs>
        <w:spacing w:before="49" w:line="235" w:lineRule="auto"/>
        <w:ind w:left="547" w:right="5573"/>
        <w:jc w:val="both"/>
        <w:rPr>
          <w:color w:val="000000"/>
          <w:sz w:val="16"/>
          <w:szCs w:val="16"/>
        </w:rPr>
      </w:pPr>
    </w:p>
    <w:sectPr w:rsidR="00B864BF">
      <w:pgSz w:w="12240" w:h="15840"/>
      <w:pgMar w:top="1000" w:right="72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FD41013-6F92-4D11-8AD6-5E7DE76E8F5A}"/>
  </w:font>
  <w:font w:name="Cambria">
    <w:panose1 w:val="02040503050406030204"/>
    <w:charset w:val="00"/>
    <w:family w:val="roman"/>
    <w:pitch w:val="variable"/>
    <w:sig w:usb0="E00006FF" w:usb1="420024FF" w:usb2="02000000" w:usb3="00000000" w:csb0="0000019F" w:csb1="00000000"/>
    <w:embedRegular r:id="rId2" w:fontKey="{BFA83A0C-EB66-40E0-8F9B-C156EEA5FC48}"/>
  </w:font>
  <w:font w:name="Georgia">
    <w:panose1 w:val="02040502050405020303"/>
    <w:charset w:val="00"/>
    <w:family w:val="roman"/>
    <w:pitch w:val="variable"/>
    <w:sig w:usb0="00000287" w:usb1="00000000" w:usb2="00000000" w:usb3="00000000" w:csb0="0000009F" w:csb1="00000000"/>
    <w:embedItalic r:id="rId3" w:fontKey="{30305CAF-0573-4870-BE41-C953ECAD3B60}"/>
  </w:font>
  <w:font w:name="Calibri">
    <w:panose1 w:val="020F0502020204030204"/>
    <w:charset w:val="00"/>
    <w:family w:val="swiss"/>
    <w:pitch w:val="variable"/>
    <w:sig w:usb0="E4002EFF" w:usb1="C200247B" w:usb2="00000009" w:usb3="00000000" w:csb0="000001FF" w:csb1="00000000"/>
    <w:embedRegular r:id="rId4" w:fontKey="{A50AF695-3B83-435A-9745-FC8AB73E40C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93567"/>
    <w:multiLevelType w:val="multilevel"/>
    <w:tmpl w:val="E26E255C"/>
    <w:lvl w:ilvl="0">
      <w:start w:val="1"/>
      <w:numFmt w:val="upperRoman"/>
      <w:lvlText w:val="%1."/>
      <w:lvlJc w:val="left"/>
      <w:pPr>
        <w:ind w:left="700" w:hanging="274"/>
      </w:pPr>
      <w:rPr>
        <w:rFonts w:ascii="Times New Roman" w:eastAsia="Times New Roman" w:hAnsi="Times New Roman" w:cs="Times New Roman"/>
        <w:b w:val="0"/>
        <w:bCs w:val="0"/>
        <w:i w:val="0"/>
        <w:iCs w:val="0"/>
        <w:sz w:val="20"/>
        <w:szCs w:val="20"/>
      </w:rPr>
    </w:lvl>
    <w:lvl w:ilvl="1">
      <w:numFmt w:val="bullet"/>
      <w:lvlText w:val="•"/>
      <w:lvlJc w:val="left"/>
      <w:pPr>
        <w:ind w:left="2506" w:hanging="274"/>
      </w:pPr>
    </w:lvl>
    <w:lvl w:ilvl="2">
      <w:numFmt w:val="bullet"/>
      <w:lvlText w:val="•"/>
      <w:lvlJc w:val="left"/>
      <w:pPr>
        <w:ind w:left="2812" w:hanging="274"/>
      </w:pPr>
    </w:lvl>
    <w:lvl w:ilvl="3">
      <w:numFmt w:val="bullet"/>
      <w:lvlText w:val="•"/>
      <w:lvlJc w:val="left"/>
      <w:pPr>
        <w:ind w:left="3118" w:hanging="273"/>
      </w:pPr>
    </w:lvl>
    <w:lvl w:ilvl="4">
      <w:numFmt w:val="bullet"/>
      <w:lvlText w:val="•"/>
      <w:lvlJc w:val="left"/>
      <w:pPr>
        <w:ind w:left="3425" w:hanging="274"/>
      </w:pPr>
    </w:lvl>
    <w:lvl w:ilvl="5">
      <w:numFmt w:val="bullet"/>
      <w:lvlText w:val="•"/>
      <w:lvlJc w:val="left"/>
      <w:pPr>
        <w:ind w:left="3731" w:hanging="273"/>
      </w:pPr>
    </w:lvl>
    <w:lvl w:ilvl="6">
      <w:numFmt w:val="bullet"/>
      <w:lvlText w:val="•"/>
      <w:lvlJc w:val="left"/>
      <w:pPr>
        <w:ind w:left="4037" w:hanging="274"/>
      </w:pPr>
    </w:lvl>
    <w:lvl w:ilvl="7">
      <w:numFmt w:val="bullet"/>
      <w:lvlText w:val="•"/>
      <w:lvlJc w:val="left"/>
      <w:pPr>
        <w:ind w:left="4343" w:hanging="273"/>
      </w:pPr>
    </w:lvl>
    <w:lvl w:ilvl="8">
      <w:numFmt w:val="bullet"/>
      <w:lvlText w:val="•"/>
      <w:lvlJc w:val="left"/>
      <w:pPr>
        <w:ind w:left="4650" w:hanging="274"/>
      </w:pPr>
    </w:lvl>
  </w:abstractNum>
  <w:abstractNum w:abstractNumId="1" w15:restartNumberingAfterBreak="0">
    <w:nsid w:val="1C0C40B4"/>
    <w:multiLevelType w:val="multilevel"/>
    <w:tmpl w:val="00A87DCC"/>
    <w:lvl w:ilvl="0">
      <w:start w:val="1"/>
      <w:numFmt w:val="decimal"/>
      <w:lvlText w:val="[%1]"/>
      <w:lvlJc w:val="left"/>
      <w:pPr>
        <w:ind w:left="547" w:hanging="361"/>
      </w:pPr>
      <w:rPr>
        <w:rFonts w:ascii="Times New Roman" w:eastAsia="Times New Roman" w:hAnsi="Times New Roman" w:cs="Times New Roman"/>
        <w:b w:val="0"/>
        <w:bCs w:val="0"/>
        <w:i w:val="0"/>
        <w:iCs w:val="0"/>
        <w:sz w:val="16"/>
        <w:szCs w:val="16"/>
      </w:rPr>
    </w:lvl>
    <w:lvl w:ilvl="1">
      <w:numFmt w:val="bullet"/>
      <w:lvlText w:val="•"/>
      <w:lvlJc w:val="left"/>
      <w:pPr>
        <w:ind w:left="1566" w:hanging="361"/>
      </w:pPr>
    </w:lvl>
    <w:lvl w:ilvl="2">
      <w:numFmt w:val="bullet"/>
      <w:lvlText w:val="•"/>
      <w:lvlJc w:val="left"/>
      <w:pPr>
        <w:ind w:left="2592" w:hanging="361"/>
      </w:pPr>
    </w:lvl>
    <w:lvl w:ilvl="3">
      <w:numFmt w:val="bullet"/>
      <w:lvlText w:val="•"/>
      <w:lvlJc w:val="left"/>
      <w:pPr>
        <w:ind w:left="3618" w:hanging="361"/>
      </w:pPr>
    </w:lvl>
    <w:lvl w:ilvl="4">
      <w:numFmt w:val="bullet"/>
      <w:lvlText w:val="•"/>
      <w:lvlJc w:val="left"/>
      <w:pPr>
        <w:ind w:left="4644" w:hanging="361"/>
      </w:pPr>
    </w:lvl>
    <w:lvl w:ilvl="5">
      <w:numFmt w:val="bullet"/>
      <w:lvlText w:val="•"/>
      <w:lvlJc w:val="left"/>
      <w:pPr>
        <w:ind w:left="5670" w:hanging="361"/>
      </w:pPr>
    </w:lvl>
    <w:lvl w:ilvl="6">
      <w:numFmt w:val="bullet"/>
      <w:lvlText w:val="•"/>
      <w:lvlJc w:val="left"/>
      <w:pPr>
        <w:ind w:left="6696" w:hanging="361"/>
      </w:pPr>
    </w:lvl>
    <w:lvl w:ilvl="7">
      <w:numFmt w:val="bullet"/>
      <w:lvlText w:val="•"/>
      <w:lvlJc w:val="left"/>
      <w:pPr>
        <w:ind w:left="7722" w:hanging="361"/>
      </w:pPr>
    </w:lvl>
    <w:lvl w:ilvl="8">
      <w:numFmt w:val="bullet"/>
      <w:lvlText w:val="•"/>
      <w:lvlJc w:val="left"/>
      <w:pPr>
        <w:ind w:left="8748" w:hanging="361"/>
      </w:pPr>
    </w:lvl>
  </w:abstractNum>
  <w:abstractNum w:abstractNumId="2" w15:restartNumberingAfterBreak="0">
    <w:nsid w:val="412A2BB1"/>
    <w:multiLevelType w:val="multilevel"/>
    <w:tmpl w:val="B6D81404"/>
    <w:lvl w:ilvl="0">
      <w:start w:val="1"/>
      <w:numFmt w:val="upperLetter"/>
      <w:lvlText w:val="%1."/>
      <w:lvlJc w:val="left"/>
      <w:pPr>
        <w:ind w:left="475" w:hanging="289"/>
      </w:pPr>
      <w:rPr>
        <w:rFonts w:ascii="Times New Roman" w:eastAsia="Times New Roman" w:hAnsi="Times New Roman" w:cs="Times New Roman"/>
        <w:b w:val="0"/>
        <w:bCs w:val="0"/>
        <w:i/>
        <w:iCs/>
        <w:sz w:val="20"/>
        <w:szCs w:val="20"/>
      </w:rPr>
    </w:lvl>
    <w:lvl w:ilvl="1">
      <w:start w:val="1"/>
      <w:numFmt w:val="decimal"/>
      <w:lvlText w:val="%2."/>
      <w:lvlJc w:val="left"/>
      <w:pPr>
        <w:ind w:left="388" w:hanging="202"/>
      </w:pPr>
      <w:rPr>
        <w:rFonts w:ascii="Times New Roman" w:eastAsia="Times New Roman" w:hAnsi="Times New Roman" w:cs="Times New Roman"/>
        <w:b w:val="0"/>
        <w:bCs w:val="0"/>
        <w:i/>
        <w:iCs/>
        <w:sz w:val="20"/>
        <w:szCs w:val="20"/>
      </w:rPr>
    </w:lvl>
    <w:lvl w:ilvl="2">
      <w:numFmt w:val="bullet"/>
      <w:lvlText w:val="●"/>
      <w:lvlJc w:val="left"/>
      <w:pPr>
        <w:ind w:left="907" w:hanging="360"/>
      </w:pPr>
      <w:rPr>
        <w:rFonts w:ascii="Noto Sans Symbols" w:eastAsia="Noto Sans Symbols" w:hAnsi="Noto Sans Symbols" w:cs="Noto Sans Symbols"/>
        <w:b w:val="0"/>
        <w:bCs w:val="0"/>
        <w:i w:val="0"/>
        <w:iCs w:val="0"/>
        <w:sz w:val="20"/>
        <w:szCs w:val="20"/>
      </w:rPr>
    </w:lvl>
    <w:lvl w:ilvl="3">
      <w:numFmt w:val="bullet"/>
      <w:lvlText w:val="•"/>
      <w:lvlJc w:val="left"/>
      <w:pPr>
        <w:ind w:left="770" w:hanging="360"/>
      </w:pPr>
    </w:lvl>
    <w:lvl w:ilvl="4">
      <w:numFmt w:val="bullet"/>
      <w:lvlText w:val="•"/>
      <w:lvlJc w:val="left"/>
      <w:pPr>
        <w:ind w:left="641" w:hanging="360"/>
      </w:pPr>
    </w:lvl>
    <w:lvl w:ilvl="5">
      <w:numFmt w:val="bullet"/>
      <w:lvlText w:val="•"/>
      <w:lvlJc w:val="left"/>
      <w:pPr>
        <w:ind w:left="512" w:hanging="360"/>
      </w:pPr>
    </w:lvl>
    <w:lvl w:ilvl="6">
      <w:numFmt w:val="bullet"/>
      <w:lvlText w:val="•"/>
      <w:lvlJc w:val="left"/>
      <w:pPr>
        <w:ind w:left="383" w:hanging="360"/>
      </w:pPr>
    </w:lvl>
    <w:lvl w:ilvl="7">
      <w:numFmt w:val="bullet"/>
      <w:lvlText w:val="•"/>
      <w:lvlJc w:val="left"/>
      <w:pPr>
        <w:ind w:left="254" w:hanging="360"/>
      </w:pPr>
    </w:lvl>
    <w:lvl w:ilvl="8">
      <w:numFmt w:val="bullet"/>
      <w:lvlText w:val="•"/>
      <w:lvlJc w:val="left"/>
      <w:pPr>
        <w:ind w:left="125" w:hanging="360"/>
      </w:pPr>
    </w:lvl>
  </w:abstractNum>
  <w:abstractNum w:abstractNumId="3" w15:restartNumberingAfterBreak="0">
    <w:nsid w:val="5C992079"/>
    <w:multiLevelType w:val="multilevel"/>
    <w:tmpl w:val="19D09C0E"/>
    <w:lvl w:ilvl="0">
      <w:start w:val="1"/>
      <w:numFmt w:val="upperLetter"/>
      <w:lvlText w:val="%1."/>
      <w:lvlJc w:val="left"/>
      <w:pPr>
        <w:ind w:left="470" w:hanging="284"/>
      </w:pPr>
      <w:rPr>
        <w:rFonts w:ascii="Times New Roman" w:eastAsia="Times New Roman" w:hAnsi="Times New Roman" w:cs="Times New Roman"/>
        <w:b w:val="0"/>
        <w:bCs w:val="0"/>
        <w:i/>
        <w:iCs/>
        <w:sz w:val="20"/>
        <w:szCs w:val="20"/>
      </w:rPr>
    </w:lvl>
    <w:lvl w:ilvl="1">
      <w:numFmt w:val="bullet"/>
      <w:lvlText w:val="•"/>
      <w:lvlJc w:val="left"/>
      <w:pPr>
        <w:ind w:left="958" w:hanging="284"/>
      </w:pPr>
    </w:lvl>
    <w:lvl w:ilvl="2">
      <w:numFmt w:val="bullet"/>
      <w:lvlText w:val="•"/>
      <w:lvlJc w:val="left"/>
      <w:pPr>
        <w:ind w:left="1436" w:hanging="284"/>
      </w:pPr>
    </w:lvl>
    <w:lvl w:ilvl="3">
      <w:numFmt w:val="bullet"/>
      <w:lvlText w:val="•"/>
      <w:lvlJc w:val="left"/>
      <w:pPr>
        <w:ind w:left="1914" w:hanging="284"/>
      </w:pPr>
    </w:lvl>
    <w:lvl w:ilvl="4">
      <w:numFmt w:val="bullet"/>
      <w:lvlText w:val="•"/>
      <w:lvlJc w:val="left"/>
      <w:pPr>
        <w:ind w:left="2393" w:hanging="284"/>
      </w:pPr>
    </w:lvl>
    <w:lvl w:ilvl="5">
      <w:numFmt w:val="bullet"/>
      <w:lvlText w:val="•"/>
      <w:lvlJc w:val="left"/>
      <w:pPr>
        <w:ind w:left="2871" w:hanging="283"/>
      </w:pPr>
    </w:lvl>
    <w:lvl w:ilvl="6">
      <w:numFmt w:val="bullet"/>
      <w:lvlText w:val="•"/>
      <w:lvlJc w:val="left"/>
      <w:pPr>
        <w:ind w:left="3349" w:hanging="284"/>
      </w:pPr>
    </w:lvl>
    <w:lvl w:ilvl="7">
      <w:numFmt w:val="bullet"/>
      <w:lvlText w:val="•"/>
      <w:lvlJc w:val="left"/>
      <w:pPr>
        <w:ind w:left="3827" w:hanging="284"/>
      </w:pPr>
    </w:lvl>
    <w:lvl w:ilvl="8">
      <w:numFmt w:val="bullet"/>
      <w:lvlText w:val="•"/>
      <w:lvlJc w:val="left"/>
      <w:pPr>
        <w:ind w:left="4306" w:hanging="283"/>
      </w:pPr>
    </w:lvl>
  </w:abstractNum>
  <w:num w:numId="1" w16cid:durableId="650136713">
    <w:abstractNumId w:val="1"/>
  </w:num>
  <w:num w:numId="2" w16cid:durableId="895773422">
    <w:abstractNumId w:val="3"/>
  </w:num>
  <w:num w:numId="3" w16cid:durableId="1560434309">
    <w:abstractNumId w:val="2"/>
  </w:num>
  <w:num w:numId="4" w16cid:durableId="64836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4BF"/>
    <w:rsid w:val="00302039"/>
    <w:rsid w:val="00462D4A"/>
    <w:rsid w:val="006D7104"/>
    <w:rsid w:val="00B864BF"/>
    <w:rsid w:val="00C96E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20D53"/>
  <w15:docId w15:val="{20371877-037A-4978-A098-189D68CD7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I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34"/>
      <w:ind w:left="187"/>
      <w:outlineLvl w:val="0"/>
    </w:pPr>
    <w:rPr>
      <w:b/>
      <w:bCs/>
      <w:sz w:val="20"/>
      <w:szCs w:val="2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60"/>
      <w:ind w:left="1241" w:hanging="555"/>
    </w:pPr>
    <w:rPr>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hyperlink" Target="https://people.csail.mit.edu/khosla/papers/cvpr2016_Khosla.pdf" TargetMode="External"/><Relationship Id="rId3" Type="http://schemas.openxmlformats.org/officeDocument/2006/relationships/styles" Target="styles.xml"/><Relationship Id="rId7" Type="http://schemas.openxmlformats.org/officeDocument/2006/relationships/hyperlink" Target="mailto:abiramig@srmist.edu.in" TargetMode="External"/><Relationship Id="rId12" Type="http://schemas.openxmlformats.org/officeDocument/2006/relationships/image" Target="media/image5.png"/><Relationship Id="rId17" Type="http://schemas.openxmlformats.org/officeDocument/2006/relationships/hyperlink" Target="https://www.mdpi.com/2076-3417/13/5/2804" TargetMode="External"/><Relationship Id="rId2" Type="http://schemas.openxmlformats.org/officeDocument/2006/relationships/numbering" Target="numbering.xml"/><Relationship Id="rId16" Type="http://schemas.openxmlformats.org/officeDocument/2006/relationships/hyperlink" Target="https://dl.acm.org/doi/10.1145/2745555.274664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mh7614@srmist.edu.in"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ijitee.org/wpcontent/uploads/papers/v8i6s4/F12080486S419.pdf"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k25yJBhPeO7GFCC4sz25w1JUQA==">CgMxLjA4AHIhMWZ1TTBSQUd5TFRVcGJlbmRPQ25WeGNjc0YzM195dG1H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1260</TotalTime>
  <Pages>8</Pages>
  <Words>4742</Words>
  <Characters>27032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Mrinal Haridas</cp:lastModifiedBy>
  <cp:revision>2</cp:revision>
  <dcterms:created xsi:type="dcterms:W3CDTF">2026-04-26T09:16:00Z</dcterms:created>
  <dcterms:modified xsi:type="dcterms:W3CDTF">2026-04-27T06:18:00Z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2025-04-13T00:00:00Z</vt:lpwstr>
  </property>
  <property fmtid="{D5CDD505-2E9C-101B-9397-08002B2CF9AE}" pid="3" name="Creator">
    <vt:lpwstr>Microsoft® Word for Microsoft 365</vt:lpwstr>
  </property>
  <property fmtid="{D5CDD505-2E9C-101B-9397-08002B2CF9AE}" pid="4" name="LastSaved">
    <vt:lpwstr>2025-04-14T00:00:00Z</vt:lpwstr>
  </property>
  <property fmtid="{D5CDD505-2E9C-101B-9397-08002B2CF9AE}" pid="5" name="Producer">
    <vt:lpwstr>Microsoft® Word for Microsoft 365</vt:lpwstr>
  </property>
</Properties>
</file>