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EA41F" w14:textId="77777777" w:rsidR="00FE513E" w:rsidRPr="008B6524" w:rsidRDefault="00FE513E" w:rsidP="00FE513E">
      <w:pPr>
        <w:pStyle w:val="papertitle"/>
        <w:spacing w:before="100" w:beforeAutospacing="1" w:after="100" w:afterAutospacing="1"/>
        <w:rPr>
          <w:kern w:val="48"/>
        </w:rPr>
      </w:pPr>
      <w:bookmarkStart w:id="0" w:name="_GoBack"/>
      <w:bookmarkEnd w:id="0"/>
      <w:r w:rsidRPr="00074FC9">
        <w:rPr>
          <w:kern w:val="48"/>
        </w:rPr>
        <w:t>Genetic Mutation Detection Using Hybrid Attention Capsule Network and Gene Expression Data Analysis</w:t>
      </w:r>
    </w:p>
    <w:p w14:paraId="73CAFDA2" w14:textId="77777777" w:rsidR="00FE513E" w:rsidRDefault="00FE513E" w:rsidP="00FE513E">
      <w:pPr>
        <w:pStyle w:val="Author"/>
        <w:spacing w:before="0" w:after="0"/>
        <w:rPr>
          <w:sz w:val="16"/>
          <w:szCs w:val="16"/>
        </w:rPr>
        <w:sectPr w:rsidR="00FE513E" w:rsidSect="00FE513E">
          <w:pgSz w:w="11906" w:h="16838" w:code="9"/>
          <w:pgMar w:top="1077" w:right="907" w:bottom="1440" w:left="907" w:header="720" w:footer="720" w:gutter="0"/>
          <w:cols w:space="720"/>
          <w:titlePg/>
          <w:docGrid w:linePitch="360"/>
        </w:sectPr>
      </w:pPr>
    </w:p>
    <w:p w14:paraId="4D71132B" w14:textId="77777777" w:rsidR="00FE513E" w:rsidRDefault="00FE513E" w:rsidP="00FE513E">
      <w:pPr>
        <w:pStyle w:val="Author"/>
        <w:spacing w:before="0" w:after="0"/>
        <w:rPr>
          <w:sz w:val="18"/>
          <w:szCs w:val="18"/>
          <w:vertAlign w:val="superscript"/>
        </w:rPr>
        <w:sectPr w:rsidR="00FE513E" w:rsidSect="00FE513E">
          <w:type w:val="continuous"/>
          <w:pgSz w:w="11906" w:h="16838" w:code="9"/>
          <w:pgMar w:top="1077" w:right="907" w:bottom="1440" w:left="907" w:header="720" w:footer="720" w:gutter="0"/>
          <w:cols w:num="2" w:space="720"/>
          <w:docGrid w:linePitch="360"/>
        </w:sectPr>
      </w:pPr>
    </w:p>
    <w:p w14:paraId="05F93CA7" w14:textId="7FE96A8B" w:rsidR="00FE513E" w:rsidRPr="00FE513E" w:rsidRDefault="00FE513E" w:rsidP="00FE513E">
      <w:pPr>
        <w:pStyle w:val="Author"/>
        <w:spacing w:before="0" w:after="0"/>
        <w:rPr>
          <w:sz w:val="18"/>
          <w:szCs w:val="18"/>
        </w:rPr>
      </w:pPr>
      <w:r w:rsidRPr="00FE513E">
        <w:rPr>
          <w:sz w:val="18"/>
          <w:szCs w:val="18"/>
          <w:vertAlign w:val="superscript"/>
        </w:rPr>
        <w:lastRenderedPageBreak/>
        <w:t>*</w:t>
      </w:r>
      <w:r w:rsidR="00A71697">
        <w:rPr>
          <w:sz w:val="18"/>
          <w:szCs w:val="18"/>
          <w:vertAlign w:val="superscript"/>
        </w:rPr>
        <w:t>1</w:t>
      </w:r>
      <w:r w:rsidRPr="00FE513E">
        <w:rPr>
          <w:sz w:val="18"/>
          <w:szCs w:val="18"/>
        </w:rPr>
        <w:t>Remyamol K.M</w:t>
      </w:r>
    </w:p>
    <w:p w14:paraId="459898F3" w14:textId="77777777" w:rsidR="00FE513E" w:rsidRPr="00FE513E" w:rsidRDefault="00FE513E" w:rsidP="00FE513E">
      <w:pPr>
        <w:pStyle w:val="Author"/>
        <w:spacing w:before="0" w:after="0"/>
        <w:rPr>
          <w:sz w:val="18"/>
          <w:szCs w:val="18"/>
        </w:rPr>
      </w:pPr>
      <w:r w:rsidRPr="00FE513E">
        <w:rPr>
          <w:sz w:val="18"/>
          <w:szCs w:val="18"/>
          <w:vertAlign w:val="superscript"/>
        </w:rPr>
        <w:t>*1</w:t>
      </w:r>
      <w:r w:rsidRPr="00FE513E">
        <w:rPr>
          <w:sz w:val="18"/>
          <w:szCs w:val="18"/>
        </w:rPr>
        <w:t>School of Engineering, Cochin University of Science and Technology, Kerala 682022, India.</w:t>
      </w:r>
    </w:p>
    <w:p w14:paraId="0A308AA8" w14:textId="77777777" w:rsidR="00FE513E" w:rsidRPr="00FE513E" w:rsidRDefault="00FE513E" w:rsidP="00FE513E">
      <w:pPr>
        <w:pStyle w:val="Author"/>
        <w:spacing w:before="0" w:after="0"/>
        <w:rPr>
          <w:sz w:val="18"/>
          <w:szCs w:val="18"/>
        </w:rPr>
      </w:pPr>
      <w:r w:rsidRPr="00FE513E">
        <w:rPr>
          <w:sz w:val="18"/>
          <w:szCs w:val="18"/>
          <w:vertAlign w:val="superscript"/>
        </w:rPr>
        <w:t>*</w:t>
      </w:r>
      <w:r w:rsidRPr="00FE513E">
        <w:rPr>
          <w:sz w:val="18"/>
          <w:szCs w:val="18"/>
        </w:rPr>
        <w:t xml:space="preserve">Email: </w:t>
      </w:r>
      <w:r w:rsidR="00977B94" w:rsidRPr="00977B94">
        <w:rPr>
          <w:sz w:val="18"/>
          <w:szCs w:val="18"/>
        </w:rPr>
        <w:t>ramyamolkm@gmail.com</w:t>
      </w:r>
    </w:p>
    <w:p w14:paraId="0344037C" w14:textId="77777777" w:rsidR="00FE513E" w:rsidRPr="00FE513E" w:rsidRDefault="00FE513E" w:rsidP="00FE513E">
      <w:pPr>
        <w:pStyle w:val="Author"/>
        <w:spacing w:before="0" w:after="0"/>
        <w:rPr>
          <w:sz w:val="18"/>
          <w:szCs w:val="18"/>
        </w:rPr>
      </w:pPr>
    </w:p>
    <w:p w14:paraId="63466537" w14:textId="77777777" w:rsidR="00FE513E" w:rsidRPr="005B520E" w:rsidRDefault="00FE513E" w:rsidP="00FE513E">
      <w:pPr>
        <w:sectPr w:rsidR="00FE513E" w:rsidRPr="005B520E" w:rsidSect="00FE513E">
          <w:type w:val="continuous"/>
          <w:pgSz w:w="11906" w:h="16838" w:code="9"/>
          <w:pgMar w:top="1077" w:right="907" w:bottom="1440" w:left="907" w:header="720" w:footer="720" w:gutter="0"/>
          <w:cols w:space="720"/>
          <w:docGrid w:linePitch="360"/>
        </w:sectPr>
      </w:pPr>
    </w:p>
    <w:p w14:paraId="1EA5DF87" w14:textId="77777777" w:rsidR="00FE513E" w:rsidRDefault="00FE513E" w:rsidP="00FE513E">
      <w:pPr>
        <w:pStyle w:val="Abstract"/>
        <w:rPr>
          <w:i/>
          <w:iCs/>
          <w:sz w:val="20"/>
          <w:szCs w:val="20"/>
        </w:rPr>
        <w:sectPr w:rsidR="00FE513E" w:rsidSect="00FE513E">
          <w:type w:val="continuous"/>
          <w:pgSz w:w="11906" w:h="16838" w:code="9"/>
          <w:pgMar w:top="1077" w:right="907" w:bottom="1440" w:left="907" w:header="720" w:footer="720" w:gutter="0"/>
          <w:cols w:num="2" w:space="391"/>
          <w:docGrid w:linePitch="360"/>
        </w:sectPr>
      </w:pPr>
    </w:p>
    <w:p w14:paraId="5C7D01C7" w14:textId="606A2F8B" w:rsidR="00FE513E" w:rsidRPr="0081426F" w:rsidRDefault="00FE513E" w:rsidP="00FE513E">
      <w:pPr>
        <w:pStyle w:val="Abstract"/>
        <w:rPr>
          <w:i/>
          <w:iCs/>
          <w:szCs w:val="20"/>
        </w:rPr>
      </w:pPr>
      <w:r w:rsidRPr="0081426F">
        <w:rPr>
          <w:i/>
          <w:iCs/>
          <w:szCs w:val="20"/>
        </w:rPr>
        <w:lastRenderedPageBreak/>
        <w:t>Abstract</w:t>
      </w:r>
      <w:r w:rsidRPr="0081426F">
        <w:rPr>
          <w:szCs w:val="20"/>
        </w:rPr>
        <w:t>— The goal of mutation analysis in gene expression data is to correlate variations in the degree of expression of certain genes with the presence or absence of specific mutations. However, there are challenges because microarray databases are highly dimensional and the sample count is limited. Gene selection methods are emerging as an intriguing response to this difficulty, with the potential to transform the diagnosis of AD. The study aims to investigate deep learning (DL) techniques, particularly neural networks can be utilized to predict Alzheimer's illness using gene expression data. The objective is to create an accurate prediction system for early diagnosis and detection, which could improve medical treatment and intervention techniques. First, the input gene expression data</w:t>
      </w:r>
      <w:r w:rsidR="009518F5">
        <w:rPr>
          <w:szCs w:val="20"/>
        </w:rPr>
        <w:t xml:space="preserve"> has</w:t>
      </w:r>
      <w:r w:rsidRPr="0081426F">
        <w:rPr>
          <w:szCs w:val="20"/>
        </w:rPr>
        <w:t xml:space="preserve"> pre-processed </w:t>
      </w:r>
      <w:r w:rsidR="009518F5">
        <w:rPr>
          <w:szCs w:val="20"/>
        </w:rPr>
        <w:t>employing</w:t>
      </w:r>
      <w:r w:rsidRPr="0081426F">
        <w:rPr>
          <w:szCs w:val="20"/>
        </w:rPr>
        <w:t xml:space="preserve"> Z-score normalization and Missing </w:t>
      </w:r>
      <w:r w:rsidR="009518F5">
        <w:rPr>
          <w:szCs w:val="20"/>
        </w:rPr>
        <w:t>v</w:t>
      </w:r>
      <w:r w:rsidRPr="0081426F">
        <w:rPr>
          <w:szCs w:val="20"/>
        </w:rPr>
        <w:t xml:space="preserve">alue </w:t>
      </w:r>
      <w:r w:rsidR="009518F5">
        <w:rPr>
          <w:szCs w:val="20"/>
        </w:rPr>
        <w:t>i</w:t>
      </w:r>
      <w:r w:rsidRPr="0081426F">
        <w:rPr>
          <w:szCs w:val="20"/>
        </w:rPr>
        <w:t>mputation</w:t>
      </w:r>
      <w:r w:rsidR="009518F5">
        <w:rPr>
          <w:szCs w:val="20"/>
        </w:rPr>
        <w:t xml:space="preserve"> models</w:t>
      </w:r>
      <w:r w:rsidRPr="0081426F">
        <w:rPr>
          <w:szCs w:val="20"/>
        </w:rPr>
        <w:t xml:space="preserve">. The most effective characteristics are then selected using the Chebyshev Pufferfish Algorithm (CPA), which reduces dimensionality. The proposed model introduces a novel Depthwise Separable Convolutional Attention-based Chi-Squared Capsule Network (DSCA-CSCN) model for analyzing AD mutations using gene expression data. Furthermore, the Explainable AI method (XAI) analyzes of interactions between various attributes can be conveniently captured and displayed using SHapley Additive Explanations (SHAP). </w:t>
      </w:r>
      <w:r w:rsidR="009518F5">
        <w:rPr>
          <w:szCs w:val="20"/>
        </w:rPr>
        <w:t>T</w:t>
      </w:r>
      <w:r w:rsidRPr="0081426F">
        <w:rPr>
          <w:szCs w:val="20"/>
        </w:rPr>
        <w:t xml:space="preserve">he proposed </w:t>
      </w:r>
      <w:r w:rsidR="009518F5">
        <w:rPr>
          <w:szCs w:val="20"/>
        </w:rPr>
        <w:t xml:space="preserve">framework </w:t>
      </w:r>
      <w:r w:rsidRPr="0081426F">
        <w:rPr>
          <w:szCs w:val="20"/>
        </w:rPr>
        <w:t xml:space="preserve">attains accuracy (98%), precision (97.41%), recall (97.75%), f1-score (96.17%) and specificity (97.25%). </w:t>
      </w:r>
    </w:p>
    <w:p w14:paraId="42BA10ED" w14:textId="77777777" w:rsidR="00FE513E" w:rsidRPr="0081426F" w:rsidRDefault="00FE513E" w:rsidP="00FE513E">
      <w:pPr>
        <w:pStyle w:val="Keywords"/>
        <w:rPr>
          <w:szCs w:val="20"/>
        </w:rPr>
      </w:pPr>
      <w:r w:rsidRPr="0081426F">
        <w:rPr>
          <w:szCs w:val="20"/>
        </w:rPr>
        <w:t xml:space="preserve">Keywords— Gene Expression Data, Alzheimer's disease, pre-processing, Chebyshev </w:t>
      </w:r>
      <w:proofErr w:type="spellStart"/>
      <w:r w:rsidRPr="0081426F">
        <w:rPr>
          <w:szCs w:val="20"/>
        </w:rPr>
        <w:t>Pufferfish</w:t>
      </w:r>
      <w:proofErr w:type="spellEnd"/>
      <w:r w:rsidRPr="0081426F">
        <w:rPr>
          <w:szCs w:val="20"/>
        </w:rPr>
        <w:t xml:space="preserve"> Algorithm (CPA), </w:t>
      </w:r>
      <w:proofErr w:type="spellStart"/>
      <w:r w:rsidRPr="0081426F">
        <w:rPr>
          <w:szCs w:val="20"/>
        </w:rPr>
        <w:t>Depthwise</w:t>
      </w:r>
      <w:proofErr w:type="spellEnd"/>
      <w:r w:rsidRPr="0081426F">
        <w:rPr>
          <w:szCs w:val="20"/>
        </w:rPr>
        <w:t xml:space="preserve"> Separable Convolutional Attention based Chi-Squared Capsule Network (DSCA-CSCN), SHapley Additive exPlanations (SHAP).</w:t>
      </w:r>
    </w:p>
    <w:p w14:paraId="77282192" w14:textId="77777777" w:rsidR="00FE513E" w:rsidRPr="00CC3C1E" w:rsidRDefault="00FE513E" w:rsidP="00FE513E">
      <w:pPr>
        <w:pStyle w:val="Heading1"/>
      </w:pPr>
      <w:r w:rsidRPr="00CC3C1E">
        <w:t xml:space="preserve">INTRODUCTION </w:t>
      </w:r>
    </w:p>
    <w:p w14:paraId="599CD732" w14:textId="6342C94D" w:rsidR="00FE513E" w:rsidRPr="00D63BFB" w:rsidRDefault="00FE513E" w:rsidP="0081426F">
      <w:pPr>
        <w:spacing w:after="120" w:line="228" w:lineRule="auto"/>
        <w:ind w:firstLine="289"/>
        <w:jc w:val="both"/>
        <w:rPr>
          <w:rFonts w:eastAsia="Times New Roman"/>
          <w:color w:val="000000" w:themeColor="text1"/>
          <w:lang w:val="en-IN" w:eastAsia="en-IN"/>
        </w:rPr>
      </w:pPr>
      <w:r w:rsidRPr="00CC3C1E">
        <w:rPr>
          <w:rFonts w:eastAsia="Times New Roman"/>
          <w:color w:val="000000" w:themeColor="text1"/>
          <w:lang w:eastAsia="en-IN"/>
        </w:rPr>
        <w:t>Mutations can cause changes in gene expression or impact gene function. Gene expression data, which is typically obtained by technologies such as RNA sequencing or microarrays, provides a fast overview of which genes have been expressed and at what rates [1]. AD</w:t>
      </w:r>
      <w:r w:rsidR="009518F5">
        <w:rPr>
          <w:rFonts w:eastAsia="Times New Roman"/>
          <w:color w:val="000000" w:themeColor="text1"/>
          <w:lang w:eastAsia="en-IN"/>
        </w:rPr>
        <w:t xml:space="preserve"> has</w:t>
      </w:r>
      <w:r w:rsidRPr="00CC3C1E">
        <w:rPr>
          <w:rFonts w:eastAsia="Times New Roman"/>
          <w:color w:val="000000" w:themeColor="text1"/>
          <w:lang w:eastAsia="en-IN"/>
        </w:rPr>
        <w:t xml:space="preserve"> characterized </w:t>
      </w:r>
      <w:r w:rsidR="009518F5" w:rsidRPr="00CC3C1E">
        <w:rPr>
          <w:rFonts w:eastAsia="Times New Roman"/>
          <w:color w:val="000000" w:themeColor="text1"/>
          <w:lang w:eastAsia="en-IN"/>
        </w:rPr>
        <w:t>through</w:t>
      </w:r>
      <w:r w:rsidRPr="00CC3C1E">
        <w:rPr>
          <w:rFonts w:eastAsia="Times New Roman"/>
          <w:color w:val="000000" w:themeColor="text1"/>
          <w:lang w:eastAsia="en-IN"/>
        </w:rPr>
        <w:t xml:space="preserve"> chronic memory loss and cognitive </w:t>
      </w:r>
      <w:r w:rsidR="009518F5" w:rsidRPr="00CC3C1E">
        <w:rPr>
          <w:rFonts w:eastAsia="Times New Roman"/>
          <w:color w:val="000000" w:themeColor="text1"/>
          <w:lang w:eastAsia="en-IN"/>
        </w:rPr>
        <w:t>weakening</w:t>
      </w:r>
      <w:r w:rsidRPr="00CC3C1E">
        <w:rPr>
          <w:rFonts w:eastAsia="Times New Roman"/>
          <w:color w:val="000000" w:themeColor="text1"/>
          <w:lang w:eastAsia="en-IN"/>
        </w:rPr>
        <w:t>. It affects a vast number of people worldwide, affecting brain neurons involved in memory and speech processing [</w:t>
      </w:r>
      <w:r>
        <w:rPr>
          <w:rFonts w:eastAsia="Times New Roman"/>
          <w:color w:val="000000" w:themeColor="text1"/>
          <w:lang w:eastAsia="en-IN"/>
        </w:rPr>
        <w:t>2]</w:t>
      </w:r>
      <w:r w:rsidRPr="00CC3C1E">
        <w:rPr>
          <w:rFonts w:eastAsia="Times New Roman"/>
          <w:color w:val="000000" w:themeColor="text1"/>
          <w:lang w:eastAsia="en-IN"/>
        </w:rPr>
        <w:t>.</w:t>
      </w:r>
      <w:r>
        <w:rPr>
          <w:rFonts w:eastAsia="Times New Roman"/>
          <w:color w:val="000000" w:themeColor="text1"/>
          <w:lang w:eastAsia="en-IN"/>
        </w:rPr>
        <w:t xml:space="preserve"> </w:t>
      </w:r>
      <w:r w:rsidRPr="00CC3C1E">
        <w:rPr>
          <w:rFonts w:eastAsia="Times New Roman"/>
          <w:color w:val="000000" w:themeColor="text1"/>
          <w:lang w:eastAsia="en-IN"/>
        </w:rPr>
        <w:t>Machine learning techniques have shown promising results in classifying various AD phases when used to integrate neuroimaging data.</w:t>
      </w:r>
      <w:r w:rsidRPr="00CC3C1E">
        <w:rPr>
          <w:color w:val="000000" w:themeColor="text1"/>
        </w:rPr>
        <w:t xml:space="preserve"> </w:t>
      </w:r>
      <w:r w:rsidR="00A71697">
        <w:rPr>
          <w:color w:val="000000" w:themeColor="text1"/>
        </w:rPr>
        <w:t xml:space="preserve">[3] </w:t>
      </w:r>
      <w:r w:rsidRPr="00CC3C1E">
        <w:rPr>
          <w:rFonts w:eastAsia="Times New Roman"/>
          <w:color w:val="000000" w:themeColor="text1"/>
          <w:lang w:eastAsia="en-IN"/>
        </w:rPr>
        <w:t>For massive amounts of AD diagnostics, EEG is a non-invasive and cost-effective technology that offers historical data on brain activity, detects behavioral changes early, and can be used to classify AD [</w:t>
      </w:r>
      <w:r>
        <w:rPr>
          <w:rFonts w:eastAsia="Times New Roman"/>
          <w:color w:val="000000" w:themeColor="text1"/>
          <w:lang w:eastAsia="en-IN"/>
        </w:rPr>
        <w:t>4</w:t>
      </w:r>
      <w:r w:rsidRPr="00CC3C1E">
        <w:rPr>
          <w:rFonts w:eastAsia="Times New Roman"/>
          <w:color w:val="000000" w:themeColor="text1"/>
          <w:lang w:eastAsia="en-IN"/>
        </w:rPr>
        <w:t xml:space="preserve">]. This study uses gene expression data to regulate AD using a Deep Learning (DL) architecture. Hybrid algorithms use attention processes to estimate the possibility of a certain mutation, emphasizing the most important elements of gene expression </w:t>
      </w:r>
      <w:r w:rsidRPr="00CC3C1E">
        <w:rPr>
          <w:rFonts w:eastAsia="Times New Roman"/>
          <w:color w:val="000000" w:themeColor="text1"/>
          <w:lang w:eastAsia="en-IN"/>
        </w:rPr>
        <w:lastRenderedPageBreak/>
        <w:t>information. XAI's accessible decision-making method can increase medical practitioners' trust in AI-powered medical diagnostics [</w:t>
      </w:r>
      <w:r>
        <w:rPr>
          <w:rFonts w:eastAsia="Times New Roman"/>
          <w:color w:val="000000" w:themeColor="text1"/>
          <w:lang w:eastAsia="en-IN"/>
        </w:rPr>
        <w:t>5</w:t>
      </w:r>
      <w:r w:rsidRPr="00CC3C1E">
        <w:rPr>
          <w:rFonts w:eastAsia="Times New Roman"/>
          <w:color w:val="000000" w:themeColor="text1"/>
          <w:lang w:eastAsia="en-IN"/>
        </w:rPr>
        <w:t xml:space="preserve">]. The work focuses on precise categorization and gene selection methods. DL systems, particularly neural networks, are expected to be capable of recognizing complicated patterns in gene expression data. </w:t>
      </w:r>
    </w:p>
    <w:p w14:paraId="70F88E6D" w14:textId="77777777" w:rsidR="00FE513E" w:rsidRPr="00CC3C1E" w:rsidRDefault="00FE513E" w:rsidP="00FE513E">
      <w:pPr>
        <w:spacing w:before="120" w:after="60"/>
        <w:ind w:left="289" w:hanging="289"/>
        <w:jc w:val="left"/>
        <w:rPr>
          <w:rFonts w:eastAsiaTheme="minorHAnsi"/>
          <w:bCs/>
          <w:i/>
          <w:color w:val="000000" w:themeColor="text1"/>
        </w:rPr>
      </w:pPr>
      <w:r w:rsidRPr="00CC3C1E">
        <w:rPr>
          <w:bCs/>
          <w:i/>
          <w:color w:val="000000" w:themeColor="text1"/>
        </w:rPr>
        <w:t>A. Motivation</w:t>
      </w:r>
    </w:p>
    <w:p w14:paraId="0A7CCFB5" w14:textId="77777777" w:rsidR="00FE513E" w:rsidRPr="00CC3C1E" w:rsidRDefault="00FE513E" w:rsidP="0081426F">
      <w:pPr>
        <w:spacing w:after="120" w:line="228" w:lineRule="auto"/>
        <w:ind w:firstLine="289"/>
        <w:jc w:val="both"/>
        <w:rPr>
          <w:rFonts w:eastAsia="Times New Roman"/>
          <w:color w:val="000000" w:themeColor="text1"/>
          <w:lang w:eastAsia="en-IN"/>
        </w:rPr>
      </w:pPr>
      <w:r w:rsidRPr="00CC3C1E">
        <w:rPr>
          <w:rFonts w:eastAsia="Times New Roman"/>
          <w:color w:val="000000" w:themeColor="text1"/>
          <w:lang w:eastAsia="en-IN"/>
        </w:rPr>
        <w:t>The purpose of XAI is to show that the predictions produced by such algorithms are reliable. This paper presents a DL model that learns features at different levels of separation. This can be employed by hybrid algorithms to detect both high-level anomalies indicating AD-related mutations and low-level gene expression changes. XAI can provide critical information on the biological basis of AD-related mutations by detecting gene sequences and relationships that hybrid approach. This could help us better understand the etiology of the illness. The proposed XAI could uncover new gene-gene relationships that are critical to the initial appearance of AD.</w:t>
      </w:r>
      <w:r w:rsidRPr="00CC3C1E">
        <w:rPr>
          <w:color w:val="000000" w:themeColor="text1"/>
        </w:rPr>
        <w:t xml:space="preserve"> The main contribution as follows;</w:t>
      </w:r>
    </w:p>
    <w:p w14:paraId="7138F9A4" w14:textId="0360E095" w:rsidR="00FE513E" w:rsidRPr="00BD37E1" w:rsidRDefault="00FE513E" w:rsidP="0081426F">
      <w:pPr>
        <w:pStyle w:val="ListParagraph"/>
        <w:numPr>
          <w:ilvl w:val="0"/>
          <w:numId w:val="2"/>
        </w:numPr>
        <w:spacing w:after="120" w:line="228" w:lineRule="auto"/>
        <w:ind w:left="578" w:hanging="289"/>
        <w:contextualSpacing w:val="0"/>
        <w:jc w:val="both"/>
        <w:rPr>
          <w:rFonts w:ascii="Times New Roman" w:hAnsi="Times New Roman" w:cs="Times New Roman"/>
          <w:color w:val="000000" w:themeColor="text1"/>
          <w:sz w:val="20"/>
          <w:szCs w:val="20"/>
          <w:lang w:val="en-US"/>
        </w:rPr>
      </w:pPr>
      <w:r w:rsidRPr="00BD37E1">
        <w:rPr>
          <w:rFonts w:ascii="Times New Roman" w:hAnsi="Times New Roman" w:cs="Times New Roman"/>
          <w:color w:val="000000" w:themeColor="text1"/>
          <w:sz w:val="20"/>
          <w:szCs w:val="20"/>
          <w:lang w:val="en-US"/>
        </w:rPr>
        <w:t xml:space="preserve">To enhance the quality of inputs and obtain more detailed information, an effective pre-processing step is performed in the </w:t>
      </w:r>
      <w:r w:rsidR="009518F5" w:rsidRPr="00BD37E1">
        <w:rPr>
          <w:rFonts w:ascii="Times New Roman" w:hAnsi="Times New Roman" w:cs="Times New Roman"/>
          <w:color w:val="000000" w:themeColor="text1"/>
          <w:sz w:val="20"/>
          <w:szCs w:val="20"/>
          <w:lang w:val="en-US"/>
        </w:rPr>
        <w:t>original</w:t>
      </w:r>
      <w:r w:rsidRPr="00BD37E1">
        <w:rPr>
          <w:rFonts w:ascii="Times New Roman" w:hAnsi="Times New Roman" w:cs="Times New Roman"/>
          <w:color w:val="000000" w:themeColor="text1"/>
          <w:sz w:val="20"/>
          <w:szCs w:val="20"/>
          <w:lang w:val="en-US"/>
        </w:rPr>
        <w:t xml:space="preserve"> stage. </w:t>
      </w:r>
    </w:p>
    <w:p w14:paraId="31CDECD5" w14:textId="77777777" w:rsidR="00FE513E" w:rsidRPr="00BD37E1" w:rsidRDefault="00FE513E" w:rsidP="0081426F">
      <w:pPr>
        <w:pStyle w:val="ListParagraph"/>
        <w:numPr>
          <w:ilvl w:val="0"/>
          <w:numId w:val="2"/>
        </w:numPr>
        <w:spacing w:after="120" w:line="228" w:lineRule="auto"/>
        <w:ind w:left="578" w:hanging="289"/>
        <w:contextualSpacing w:val="0"/>
        <w:jc w:val="both"/>
        <w:rPr>
          <w:rFonts w:ascii="Times New Roman" w:hAnsi="Times New Roman" w:cs="Times New Roman"/>
          <w:color w:val="000000" w:themeColor="text1"/>
          <w:sz w:val="20"/>
          <w:szCs w:val="20"/>
          <w:lang w:val="en-US"/>
        </w:rPr>
      </w:pPr>
      <w:r w:rsidRPr="00BD37E1">
        <w:rPr>
          <w:rFonts w:ascii="Times New Roman" w:hAnsi="Times New Roman" w:cs="Times New Roman"/>
          <w:color w:val="000000" w:themeColor="text1"/>
          <w:sz w:val="20"/>
          <w:szCs w:val="20"/>
          <w:lang w:val="en-US"/>
        </w:rPr>
        <w:t>To reduce dimensionality issues, optimal features are selected in the feature selection stage.</w:t>
      </w:r>
    </w:p>
    <w:p w14:paraId="3A9BA0E6" w14:textId="77777777" w:rsidR="009518F5" w:rsidRDefault="00FE513E" w:rsidP="009518F5">
      <w:pPr>
        <w:pStyle w:val="ListParagraph"/>
        <w:numPr>
          <w:ilvl w:val="0"/>
          <w:numId w:val="2"/>
        </w:numPr>
        <w:spacing w:after="120" w:line="228" w:lineRule="auto"/>
        <w:ind w:left="578" w:hanging="289"/>
        <w:contextualSpacing w:val="0"/>
        <w:jc w:val="both"/>
        <w:rPr>
          <w:rFonts w:ascii="Times New Roman" w:hAnsi="Times New Roman" w:cs="Times New Roman"/>
          <w:color w:val="000000" w:themeColor="text1"/>
          <w:sz w:val="20"/>
          <w:szCs w:val="20"/>
        </w:rPr>
      </w:pPr>
      <w:r w:rsidRPr="00BD37E1">
        <w:rPr>
          <w:rFonts w:ascii="Times New Roman" w:hAnsi="Times New Roman" w:cs="Times New Roman"/>
          <w:color w:val="000000" w:themeColor="text1"/>
          <w:sz w:val="20"/>
          <w:szCs w:val="20"/>
        </w:rPr>
        <w:t xml:space="preserve">To implement a </w:t>
      </w:r>
      <w:r w:rsidRPr="00BD37E1">
        <w:rPr>
          <w:rFonts w:ascii="Times New Roman" w:hAnsi="Times New Roman" w:cs="Times New Roman"/>
          <w:bCs/>
          <w:iCs/>
          <w:color w:val="000000" w:themeColor="text1"/>
          <w:sz w:val="20"/>
          <w:szCs w:val="20"/>
          <w:lang w:val="en-US"/>
        </w:rPr>
        <w:t>Depthwise Separable Convolutional Attention based Chi-Squared Capsule Network (DSCA-CSCN)</w:t>
      </w:r>
      <w:r w:rsidRPr="00BD37E1">
        <w:rPr>
          <w:rFonts w:ascii="Times New Roman" w:hAnsi="Times New Roman" w:cs="Times New Roman"/>
          <w:b/>
          <w:i/>
          <w:color w:val="000000" w:themeColor="text1"/>
          <w:sz w:val="20"/>
          <w:szCs w:val="20"/>
          <w:lang w:val="en-US"/>
        </w:rPr>
        <w:t xml:space="preserve"> </w:t>
      </w:r>
      <w:r w:rsidRPr="00BD37E1">
        <w:rPr>
          <w:rFonts w:ascii="Times New Roman" w:hAnsi="Times New Roman" w:cs="Times New Roman"/>
          <w:color w:val="000000" w:themeColor="text1"/>
          <w:sz w:val="20"/>
          <w:szCs w:val="20"/>
          <w:lang w:val="en-US"/>
        </w:rPr>
        <w:t>model</w:t>
      </w:r>
      <w:r w:rsidRPr="00BD37E1">
        <w:rPr>
          <w:rFonts w:ascii="Times New Roman" w:hAnsi="Times New Roman" w:cs="Times New Roman"/>
          <w:color w:val="000000" w:themeColor="text1"/>
          <w:sz w:val="20"/>
          <w:szCs w:val="20"/>
        </w:rPr>
        <w:t xml:space="preserve"> for mutation analysis of AD using gene expression data. </w:t>
      </w:r>
    </w:p>
    <w:p w14:paraId="4F83D471" w14:textId="51B22754" w:rsidR="009518F5" w:rsidRPr="009518F5" w:rsidRDefault="009518F5" w:rsidP="009518F5">
      <w:pPr>
        <w:pStyle w:val="ListParagraph"/>
        <w:numPr>
          <w:ilvl w:val="0"/>
          <w:numId w:val="2"/>
        </w:numPr>
        <w:spacing w:after="120" w:line="228" w:lineRule="auto"/>
        <w:ind w:left="578" w:hanging="289"/>
        <w:contextualSpacing w:val="0"/>
        <w:jc w:val="both"/>
        <w:rPr>
          <w:rFonts w:ascii="Times New Roman" w:hAnsi="Times New Roman" w:cs="Times New Roman"/>
          <w:color w:val="000000" w:themeColor="text1"/>
          <w:sz w:val="20"/>
          <w:szCs w:val="20"/>
        </w:rPr>
      </w:pPr>
      <w:r w:rsidRPr="009518F5">
        <w:rPr>
          <w:rFonts w:ascii="Times New Roman" w:hAnsi="Times New Roman" w:cs="Times New Roman"/>
          <w:color w:val="000000" w:themeColor="text1"/>
          <w:sz w:val="20"/>
          <w:szCs w:val="20"/>
        </w:rPr>
        <w:t xml:space="preserve">To verify the effectiveness of the proposed approach by analyzing a variety of metrics and contrasting the outcomes with those of other current techniques. </w:t>
      </w:r>
    </w:p>
    <w:p w14:paraId="0F79DE80" w14:textId="77777777" w:rsidR="009518F5" w:rsidRPr="009518F5" w:rsidRDefault="009518F5" w:rsidP="00A71697">
      <w:pPr>
        <w:spacing w:after="120" w:line="228" w:lineRule="auto"/>
        <w:ind w:firstLine="289"/>
        <w:jc w:val="both"/>
        <w:rPr>
          <w:rFonts w:eastAsiaTheme="minorHAnsi"/>
          <w:color w:val="000000" w:themeColor="text1"/>
          <w:kern w:val="2"/>
          <w14:ligatures w14:val="standardContextual"/>
        </w:rPr>
      </w:pPr>
      <w:r w:rsidRPr="009518F5">
        <w:rPr>
          <w:rFonts w:eastAsiaTheme="minorHAnsi"/>
          <w:color w:val="000000" w:themeColor="text1"/>
          <w:kern w:val="2"/>
          <w14:ligatures w14:val="standardContextual"/>
        </w:rPr>
        <w:t>This paper is organized as follows: A thorough overview of the literature is provided in Section 2, emphasizing its shortcomings and performance indicators. The suggested methodology for AD identification utilizing gene expression data is discussed in Section 3.  The experiment results and a commentary are given in Section 4. The conclusion and future work are finally presented in section 5.</w:t>
      </w:r>
    </w:p>
    <w:p w14:paraId="4A50C5C0" w14:textId="77777777" w:rsidR="00FE513E" w:rsidRPr="00CC3C1E" w:rsidRDefault="00FE513E" w:rsidP="00FE513E">
      <w:pPr>
        <w:spacing w:before="160" w:after="80"/>
        <w:rPr>
          <w:bCs/>
          <w:color w:val="000000" w:themeColor="text1"/>
        </w:rPr>
      </w:pPr>
      <w:r w:rsidRPr="00CC3C1E">
        <w:rPr>
          <w:bCs/>
          <w:color w:val="000000" w:themeColor="text1"/>
        </w:rPr>
        <w:t>II. RELATED WORK</w:t>
      </w:r>
    </w:p>
    <w:p w14:paraId="17BF28CD" w14:textId="1253FDFC" w:rsidR="00FE513E" w:rsidRPr="00CC3C1E" w:rsidRDefault="00FE513E" w:rsidP="0081426F">
      <w:pPr>
        <w:spacing w:after="120" w:line="228" w:lineRule="auto"/>
        <w:ind w:firstLine="289"/>
        <w:jc w:val="both"/>
        <w:rPr>
          <w:color w:val="000000" w:themeColor="text1"/>
        </w:rPr>
      </w:pPr>
      <w:r w:rsidRPr="00CC3C1E">
        <w:rPr>
          <w:bCs/>
          <w:iCs/>
          <w:color w:val="000000" w:themeColor="text1"/>
        </w:rPr>
        <w:lastRenderedPageBreak/>
        <w:t xml:space="preserve">Some of the recent works Explainable AI for AD Mutation Analysis Using Gene Expression Data </w:t>
      </w:r>
      <w:r w:rsidR="009518F5">
        <w:rPr>
          <w:bCs/>
          <w:iCs/>
          <w:color w:val="000000" w:themeColor="text1"/>
        </w:rPr>
        <w:t xml:space="preserve">employing </w:t>
      </w:r>
      <w:r w:rsidRPr="00CC3C1E">
        <w:rPr>
          <w:bCs/>
          <w:iCs/>
          <w:color w:val="000000" w:themeColor="text1"/>
        </w:rPr>
        <w:t xml:space="preserve">hybrid </w:t>
      </w:r>
      <w:r w:rsidR="009518F5">
        <w:rPr>
          <w:bCs/>
          <w:iCs/>
          <w:color w:val="000000" w:themeColor="text1"/>
        </w:rPr>
        <w:t xml:space="preserve">DL </w:t>
      </w:r>
      <w:r w:rsidRPr="00CC3C1E">
        <w:rPr>
          <w:bCs/>
          <w:iCs/>
          <w:color w:val="000000" w:themeColor="text1"/>
        </w:rPr>
        <w:t>approaches are described below.</w:t>
      </w:r>
    </w:p>
    <w:p w14:paraId="1B8CEFFB" w14:textId="232B7365"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Kumar et al. [</w:t>
      </w:r>
      <w:r>
        <w:rPr>
          <w:rFonts w:eastAsia="Times New Roman"/>
          <w:color w:val="000000" w:themeColor="text1"/>
          <w:lang w:eastAsia="en-IN"/>
        </w:rPr>
        <w:t>6</w:t>
      </w:r>
      <w:r w:rsidRPr="00BD37E1">
        <w:rPr>
          <w:rFonts w:eastAsia="Times New Roman"/>
          <w:color w:val="000000" w:themeColor="text1"/>
          <w:lang w:eastAsia="en-IN"/>
        </w:rPr>
        <w:t xml:space="preserve">] developed an approach to improving patient outcomes for life-threatening situations that require early identification. This existing work compares and contrasts the performance of DL models and hybrid CNN-RNN algorithm for the </w:t>
      </w:r>
      <w:r w:rsidR="009518F5" w:rsidRPr="00BD37E1">
        <w:rPr>
          <w:rFonts w:eastAsia="Times New Roman"/>
          <w:color w:val="000000" w:themeColor="text1"/>
          <w:lang w:eastAsia="en-IN"/>
        </w:rPr>
        <w:t>initial</w:t>
      </w:r>
      <w:r w:rsidRPr="00BD37E1">
        <w:rPr>
          <w:rFonts w:eastAsia="Times New Roman"/>
          <w:color w:val="000000" w:themeColor="text1"/>
          <w:lang w:eastAsia="en-IN"/>
        </w:rPr>
        <w:t xml:space="preserve"> </w:t>
      </w:r>
      <w:r w:rsidR="009518F5" w:rsidRPr="00BD37E1">
        <w:rPr>
          <w:rFonts w:eastAsia="Times New Roman"/>
          <w:color w:val="000000" w:themeColor="text1"/>
          <w:lang w:eastAsia="en-IN"/>
        </w:rPr>
        <w:t>recognition</w:t>
      </w:r>
      <w:r w:rsidRPr="00BD37E1">
        <w:rPr>
          <w:rFonts w:eastAsia="Times New Roman"/>
          <w:color w:val="000000" w:themeColor="text1"/>
          <w:lang w:eastAsia="en-IN"/>
        </w:rPr>
        <w:t xml:space="preserve"> of neurological and malignant </w:t>
      </w:r>
      <w:r w:rsidR="009518F5" w:rsidRPr="00BD37E1">
        <w:rPr>
          <w:rFonts w:eastAsia="Times New Roman"/>
          <w:color w:val="000000" w:themeColor="text1"/>
          <w:lang w:eastAsia="en-IN"/>
        </w:rPr>
        <w:t>illnesses</w:t>
      </w:r>
      <w:r w:rsidRPr="00BD37E1">
        <w:rPr>
          <w:rFonts w:eastAsia="Times New Roman"/>
          <w:color w:val="000000" w:themeColor="text1"/>
          <w:lang w:eastAsia="en-IN"/>
        </w:rPr>
        <w:t>. This may result in models that predict outcomes with reduced accuracy.</w:t>
      </w:r>
    </w:p>
    <w:p w14:paraId="08DF29CF" w14:textId="2FCCF74B"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Alzoubi et al. [</w:t>
      </w:r>
      <w:r>
        <w:rPr>
          <w:rFonts w:eastAsia="Times New Roman"/>
          <w:color w:val="000000" w:themeColor="text1"/>
          <w:lang w:eastAsia="en-IN"/>
        </w:rPr>
        <w:t>7</w:t>
      </w:r>
      <w:r w:rsidRPr="00BD37E1">
        <w:rPr>
          <w:rFonts w:eastAsia="Times New Roman"/>
          <w:color w:val="000000" w:themeColor="text1"/>
          <w:lang w:eastAsia="en-IN"/>
        </w:rPr>
        <w:t xml:space="preserve">] suggested a strategy for identifying early AD by combining DL models, XAI, and Genome-Wide Association Studies (GWAS). After the development of different classical machine learning techniques for AD, a Convolutional Neural Network (CNN) network </w:t>
      </w:r>
      <w:r w:rsidR="009518F5">
        <w:rPr>
          <w:rFonts w:eastAsia="Times New Roman"/>
          <w:color w:val="000000" w:themeColor="text1"/>
          <w:lang w:eastAsia="en-IN"/>
        </w:rPr>
        <w:t xml:space="preserve">was </w:t>
      </w:r>
      <w:r w:rsidRPr="00BD37E1">
        <w:rPr>
          <w:rFonts w:eastAsia="Times New Roman"/>
          <w:color w:val="000000" w:themeColor="text1"/>
          <w:lang w:eastAsia="en-IN"/>
        </w:rPr>
        <w:t xml:space="preserve">created </w:t>
      </w:r>
      <w:r w:rsidR="009518F5">
        <w:rPr>
          <w:rFonts w:eastAsia="Times New Roman"/>
          <w:color w:val="000000" w:themeColor="text1"/>
          <w:lang w:eastAsia="en-IN"/>
        </w:rPr>
        <w:t>employing</w:t>
      </w:r>
      <w:r w:rsidRPr="00BD37E1">
        <w:rPr>
          <w:rFonts w:eastAsia="Times New Roman"/>
          <w:color w:val="000000" w:themeColor="text1"/>
          <w:lang w:eastAsia="en-IN"/>
        </w:rPr>
        <w:t xml:space="preserve"> AD GWAS dataset obtained from the AD neuroimaging created. The model may necessitate a number of conceptual and computational activities.</w:t>
      </w:r>
    </w:p>
    <w:p w14:paraId="74539175" w14:textId="77777777"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Saleh et al. [</w:t>
      </w:r>
      <w:r>
        <w:rPr>
          <w:rFonts w:eastAsia="Times New Roman"/>
          <w:color w:val="000000" w:themeColor="text1"/>
          <w:lang w:eastAsia="en-IN"/>
        </w:rPr>
        <w:t>8</w:t>
      </w:r>
      <w:r w:rsidRPr="00BD37E1">
        <w:rPr>
          <w:rFonts w:eastAsia="Times New Roman"/>
          <w:color w:val="000000" w:themeColor="text1"/>
          <w:lang w:eastAsia="en-IN"/>
        </w:rPr>
        <w:t>] introduced a hybrid CNN-LSTM technique that combines four continuous cognitive sub-score modes to predict the development of AD. Bayesian optimization is a computational strategy used in hybrid frameworks to help with the selection of the best DL model structure. The model-creation process may be costly and time-consuming.</w:t>
      </w:r>
    </w:p>
    <w:p w14:paraId="45003C9A" w14:textId="56E59B95"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Babichev et al. [</w:t>
      </w:r>
      <w:r>
        <w:rPr>
          <w:rFonts w:eastAsia="Times New Roman"/>
          <w:color w:val="000000" w:themeColor="text1"/>
          <w:lang w:eastAsia="en-IN"/>
        </w:rPr>
        <w:t>9</w:t>
      </w:r>
      <w:r w:rsidRPr="00BD37E1">
        <w:rPr>
          <w:rFonts w:eastAsia="Times New Roman"/>
          <w:color w:val="000000" w:themeColor="text1"/>
          <w:lang w:eastAsia="en-IN"/>
        </w:rPr>
        <w:t>] studied the use of DL approaches for gene expression classification data. Comparing several DL neural network topologies</w:t>
      </w:r>
      <w:r w:rsidR="009518F5">
        <w:rPr>
          <w:rFonts w:eastAsia="Times New Roman"/>
          <w:color w:val="000000" w:themeColor="text1"/>
          <w:lang w:eastAsia="en-IN"/>
        </w:rPr>
        <w:t xml:space="preserve"> like </w:t>
      </w:r>
      <w:r w:rsidRPr="00BD37E1">
        <w:rPr>
          <w:rFonts w:eastAsia="Times New Roman"/>
          <w:color w:val="000000" w:themeColor="text1"/>
          <w:lang w:eastAsia="en-IN"/>
        </w:rPr>
        <w:t>CNN, Gated Recurrent Unit (GRU), and Long Short-Term Memory (LSTM), as well as hybrid techniques that combine these networks, is an important component of current research. A larger gene expression dataset may take more time to process for the models.</w:t>
      </w:r>
    </w:p>
    <w:p w14:paraId="3521A69B" w14:textId="77777777"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Shojaei et al. [</w:t>
      </w:r>
      <w:r>
        <w:rPr>
          <w:rFonts w:eastAsia="Times New Roman"/>
          <w:color w:val="000000" w:themeColor="text1"/>
          <w:lang w:eastAsia="en-IN"/>
        </w:rPr>
        <w:t>10</w:t>
      </w:r>
      <w:r w:rsidRPr="00BD37E1">
        <w:rPr>
          <w:rFonts w:eastAsia="Times New Roman"/>
          <w:color w:val="000000" w:themeColor="text1"/>
          <w:lang w:eastAsia="en-IN"/>
        </w:rPr>
        <w:t>] used Magnetic Resonance Imaging (MRI) data from the AD Neuroimaging Initiative (ADNI) to create 3D-CNN models that discriminate AD from cognitively normal (CN) individuals. The models usually need a significant commitment of time and computational power.</w:t>
      </w:r>
    </w:p>
    <w:p w14:paraId="670146CC" w14:textId="77777777" w:rsidR="00FE513E" w:rsidRPr="00CC3C1E" w:rsidRDefault="00FE513E" w:rsidP="00FE513E">
      <w:pPr>
        <w:spacing w:before="120" w:after="60"/>
        <w:ind w:left="289" w:hanging="289"/>
        <w:jc w:val="left"/>
        <w:rPr>
          <w:bCs/>
          <w:i/>
          <w:color w:val="000000" w:themeColor="text1"/>
        </w:rPr>
      </w:pPr>
      <w:r w:rsidRPr="00CC3C1E">
        <w:rPr>
          <w:bCs/>
          <w:i/>
          <w:color w:val="000000" w:themeColor="text1"/>
        </w:rPr>
        <w:t>A. Problem statement</w:t>
      </w:r>
    </w:p>
    <w:p w14:paraId="3705ECAE" w14:textId="77777777"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The application of AI in the medical sector is critical for enhancing diagnosis accuracy and directing treatment choices. However, there are various issues with the current solutions, including the requirement for a significant amount of time and computing power.</w:t>
      </w:r>
      <w:r w:rsidRPr="00BD37E1">
        <w:rPr>
          <w:color w:val="000000" w:themeColor="text1"/>
        </w:rPr>
        <w:t xml:space="preserve"> </w:t>
      </w:r>
      <w:r w:rsidRPr="00BD37E1">
        <w:rPr>
          <w:rFonts w:eastAsia="Times New Roman"/>
          <w:color w:val="000000" w:themeColor="text1"/>
          <w:lang w:eastAsia="en-IN"/>
        </w:rPr>
        <w:t>In order to address these issues, this study investigates XAI and its applications in healthcare, concentrating on transparency models designed for clinical decision support across a wide range of medical specialties. The existing hybrid technique requires a computationally intensive and time-consuming procedure. As a result, depending on their individual gene expression histories and mutations, the proposed hybrid deep learning algorithms may be able to diagnose Alzheimer's patients and predict the disease's progression more accurately.</w:t>
      </w:r>
    </w:p>
    <w:p w14:paraId="7955B09D" w14:textId="77777777" w:rsidR="00FE513E" w:rsidRPr="00CC3C1E" w:rsidRDefault="00FE513E" w:rsidP="00FE513E">
      <w:pPr>
        <w:spacing w:before="160" w:after="80"/>
        <w:rPr>
          <w:rFonts w:eastAsiaTheme="minorHAnsi"/>
          <w:bCs/>
          <w:color w:val="000000" w:themeColor="text1"/>
        </w:rPr>
      </w:pPr>
      <w:r w:rsidRPr="00CC3C1E">
        <w:rPr>
          <w:bCs/>
          <w:color w:val="000000" w:themeColor="text1"/>
        </w:rPr>
        <w:t>III. PROPOSED METHODOLOGY</w:t>
      </w:r>
    </w:p>
    <w:p w14:paraId="67657C55" w14:textId="7526A2A5" w:rsidR="00FE513E" w:rsidRDefault="00FE513E" w:rsidP="0081426F">
      <w:pPr>
        <w:spacing w:after="120" w:line="228" w:lineRule="auto"/>
        <w:ind w:firstLine="289"/>
        <w:jc w:val="both"/>
        <w:rPr>
          <w:color w:val="000000" w:themeColor="text1"/>
        </w:rPr>
      </w:pPr>
      <w:r w:rsidRPr="005C7001">
        <w:rPr>
          <w:color w:val="000000" w:themeColor="text1"/>
        </w:rPr>
        <w:t xml:space="preserve">At first, the input data are collected from publicly available datasets and pre-processing is performed to enhance the quality of inputs using Z-score normalization and Missing Value Imputation. From the pre-processed data, a meta-heuristic-based feature selection algorithm named as </w:t>
      </w:r>
      <w:r w:rsidRPr="005C7001">
        <w:rPr>
          <w:color w:val="000000" w:themeColor="text1"/>
        </w:rPr>
        <w:lastRenderedPageBreak/>
        <w:t xml:space="preserve">Chebyshev Pufferfish Algorithm (CPA) is applied to solve the feature dimensionality problem. Finally, the mutation analysis is done by proposing a novel Depthwise Separable Convolutional Attention based Chi-Squared Capsule Network (DSCA-CSCN) model. Also, for enhancing the interpretability of the model, SHapley Additive exPlanations (SHAP) based Explainable AI method is employed. Thus, the proposed work effectively analyses the mutations from the given inputs. </w:t>
      </w:r>
      <w:r w:rsidR="009518F5">
        <w:rPr>
          <w:color w:val="000000" w:themeColor="text1"/>
        </w:rPr>
        <w:t xml:space="preserve">Overall, block diagram of proposed framework is shown in </w:t>
      </w:r>
      <w:r w:rsidR="00826516">
        <w:rPr>
          <w:bCs/>
          <w:color w:val="000000" w:themeColor="text1"/>
          <w:sz w:val="16"/>
        </w:rPr>
        <w:t>Fig</w:t>
      </w:r>
      <w:r w:rsidR="00826516" w:rsidRPr="0053756C">
        <w:rPr>
          <w:bCs/>
          <w:color w:val="000000" w:themeColor="text1"/>
          <w:sz w:val="16"/>
        </w:rPr>
        <w:t xml:space="preserve"> 1</w:t>
      </w:r>
      <w:r w:rsidR="009518F5">
        <w:rPr>
          <w:color w:val="000000" w:themeColor="text1"/>
        </w:rPr>
        <w:t>.</w:t>
      </w:r>
    </w:p>
    <w:p w14:paraId="3B5FA81D" w14:textId="77777777" w:rsidR="00FE513E" w:rsidRPr="00BD37E1" w:rsidRDefault="00977B94" w:rsidP="00FE513E">
      <w:pPr>
        <w:rPr>
          <w:rFonts w:eastAsiaTheme="minorHAnsi"/>
          <w:color w:val="000000" w:themeColor="text1"/>
        </w:rPr>
      </w:pPr>
      <w:r w:rsidRPr="00BD37E1">
        <w:rPr>
          <w:rFonts w:eastAsiaTheme="minorHAnsi"/>
          <w:color w:val="000000" w:themeColor="text1"/>
          <w:lang w:val="en-IN"/>
        </w:rPr>
        <w:object w:dxaOrig="8280" w:dyaOrig="4200" w14:anchorId="2E617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84.75pt" o:ole="">
            <v:imagedata r:id="rId5" o:title=""/>
          </v:shape>
          <o:OLEObject Type="Embed" ProgID="Visio.Drawing.15" ShapeID="_x0000_i1025" DrawAspect="Content" ObjectID="_1841400249" r:id="rId6"/>
        </w:object>
      </w:r>
    </w:p>
    <w:p w14:paraId="5FC13534" w14:textId="77777777" w:rsidR="00FE513E" w:rsidRPr="0053756C" w:rsidRDefault="00FE513E" w:rsidP="0081426F">
      <w:pPr>
        <w:spacing w:before="80" w:after="200"/>
        <w:jc w:val="both"/>
        <w:rPr>
          <w:color w:val="000000" w:themeColor="text1"/>
          <w:sz w:val="16"/>
        </w:rPr>
      </w:pPr>
      <w:r>
        <w:rPr>
          <w:bCs/>
          <w:color w:val="000000" w:themeColor="text1"/>
          <w:sz w:val="16"/>
        </w:rPr>
        <w:t>Fig</w:t>
      </w:r>
      <w:r w:rsidRPr="0053756C">
        <w:rPr>
          <w:bCs/>
          <w:color w:val="000000" w:themeColor="text1"/>
          <w:sz w:val="16"/>
        </w:rPr>
        <w:t xml:space="preserve"> 1:</w:t>
      </w:r>
      <w:r w:rsidRPr="0053756C">
        <w:rPr>
          <w:color w:val="000000" w:themeColor="text1"/>
          <w:sz w:val="16"/>
        </w:rPr>
        <w:t xml:space="preserve"> Overall block diagram of proposed model.</w:t>
      </w:r>
    </w:p>
    <w:p w14:paraId="1222EF79" w14:textId="77777777" w:rsidR="00FE513E" w:rsidRPr="00CC3C1E" w:rsidRDefault="00FE513E" w:rsidP="00FE513E">
      <w:pPr>
        <w:spacing w:before="120" w:after="60"/>
        <w:ind w:left="289" w:hanging="289"/>
        <w:jc w:val="left"/>
        <w:rPr>
          <w:rFonts w:eastAsiaTheme="minorHAnsi"/>
          <w:bCs/>
          <w:i/>
          <w:color w:val="000000" w:themeColor="text1"/>
        </w:rPr>
      </w:pPr>
      <w:r w:rsidRPr="00CC3C1E">
        <w:rPr>
          <w:bCs/>
          <w:i/>
          <w:color w:val="000000" w:themeColor="text1"/>
        </w:rPr>
        <w:t>A. Data collection</w:t>
      </w:r>
    </w:p>
    <w:p w14:paraId="6149B7CB" w14:textId="124D46C3" w:rsidR="00FE513E" w:rsidRPr="00BD37E1" w:rsidRDefault="00FE513E" w:rsidP="00FA0540">
      <w:pPr>
        <w:spacing w:after="120" w:line="228" w:lineRule="auto"/>
        <w:ind w:firstLine="289"/>
        <w:jc w:val="both"/>
        <w:rPr>
          <w:rFonts w:eastAsia="Times New Roman"/>
          <w:color w:val="000000" w:themeColor="text1"/>
          <w:lang w:eastAsia="en-IN"/>
        </w:rPr>
      </w:pPr>
      <w:r w:rsidRPr="00BD37E1">
        <w:rPr>
          <w:color w:val="000000" w:themeColor="text1"/>
        </w:rPr>
        <w:t xml:space="preserve">For the purpose of this research, 102 patients who visited Uppsala University Hospital's Memory clinic between 2006 and 2019 were selected. </w:t>
      </w:r>
      <w:r w:rsidRPr="00BD37E1">
        <w:rPr>
          <w:rFonts w:eastAsia="Times New Roman"/>
          <w:color w:val="000000" w:themeColor="text1"/>
          <w:lang w:eastAsia="en-IN"/>
        </w:rPr>
        <w:t>The patients included had been diagnosed with moderate cognitive impairment, AD, FTD, or other dementia illness. There are other varieties of frontotemporal dementia (4), dementia-related illnesses (2), Alzheimer's disease (77), semantic variant primary progressive aphasia (5), mild cognitive impairment (7), and behavioral variation of frontotemporal dementia (7)</w:t>
      </w:r>
      <w:proofErr w:type="gramStart"/>
      <w:r w:rsidRPr="00BD37E1">
        <w:rPr>
          <w:rFonts w:eastAsia="Times New Roman"/>
          <w:color w:val="000000" w:themeColor="text1"/>
          <w:lang w:eastAsia="en-IN"/>
        </w:rPr>
        <w:t>..</w:t>
      </w:r>
      <w:proofErr w:type="gramEnd"/>
      <w:r w:rsidRPr="00BD37E1">
        <w:rPr>
          <w:rFonts w:eastAsia="Times New Roman"/>
          <w:color w:val="000000" w:themeColor="text1"/>
          <w:lang w:eastAsia="en-IN"/>
        </w:rPr>
        <w:t xml:space="preserve"> 9 genes were analyzed for pathogenic mutations that cause dementia and related illnesses in families including Microtubule-associated protein tau (MAPT), Granulin (GRN), TDP-43, TAR DNA binding protein (TAR DBP), Amyloid-β precursor protein (APP), Presenilin 1 (PSEN1), Presenilin 2 (PSEN2), Charged </w:t>
      </w:r>
      <w:proofErr w:type="spellStart"/>
      <w:r w:rsidRPr="00BD37E1">
        <w:rPr>
          <w:rFonts w:eastAsia="Times New Roman"/>
          <w:color w:val="000000" w:themeColor="text1"/>
          <w:lang w:eastAsia="en-IN"/>
        </w:rPr>
        <w:t>Multivaricular</w:t>
      </w:r>
      <w:proofErr w:type="spellEnd"/>
      <w:r w:rsidRPr="00BD37E1">
        <w:rPr>
          <w:rFonts w:eastAsia="Times New Roman"/>
          <w:color w:val="000000" w:themeColor="text1"/>
          <w:lang w:eastAsia="en-IN"/>
        </w:rPr>
        <w:t xml:space="preserve"> Body Protein 2B (CHMP2B), </w:t>
      </w:r>
      <w:proofErr w:type="spellStart"/>
      <w:r w:rsidRPr="00BD37E1">
        <w:rPr>
          <w:rFonts w:eastAsia="Times New Roman"/>
          <w:color w:val="000000" w:themeColor="text1"/>
          <w:lang w:eastAsia="en-IN"/>
        </w:rPr>
        <w:t>Valosin</w:t>
      </w:r>
      <w:proofErr w:type="spellEnd"/>
      <w:r w:rsidRPr="00BD37E1">
        <w:rPr>
          <w:rFonts w:eastAsia="Times New Roman"/>
          <w:color w:val="000000" w:themeColor="text1"/>
          <w:lang w:eastAsia="en-IN"/>
        </w:rPr>
        <w:t xml:space="preserve"> containing protein (VCP), and FUS RNA binding protein (FUS). Furthermore, the study examined the Triggering receptor expressed on myeloid cells 2 (TREM2), a protein whose rare variants were connected to an increased risk of AD.</w:t>
      </w:r>
      <w:r w:rsidRPr="00BD37E1">
        <w:rPr>
          <w:color w:val="000000" w:themeColor="text1"/>
        </w:rPr>
        <w:t xml:space="preserve"> </w:t>
      </w:r>
    </w:p>
    <w:p w14:paraId="641CC17B" w14:textId="77777777" w:rsidR="00FE513E" w:rsidRPr="00CC3C1E" w:rsidRDefault="00FE513E" w:rsidP="00FE513E">
      <w:pPr>
        <w:spacing w:before="120" w:after="60"/>
        <w:ind w:left="289" w:hanging="289"/>
        <w:jc w:val="left"/>
        <w:rPr>
          <w:rFonts w:eastAsiaTheme="minorHAnsi"/>
          <w:i/>
          <w:color w:val="000000" w:themeColor="text1"/>
        </w:rPr>
      </w:pPr>
      <w:r w:rsidRPr="00CC3C1E">
        <w:rPr>
          <w:bCs/>
          <w:i/>
          <w:color w:val="000000" w:themeColor="text1"/>
        </w:rPr>
        <w:t xml:space="preserve">B. Pre-processing </w:t>
      </w:r>
    </w:p>
    <w:p w14:paraId="3E378A9D" w14:textId="5CB259FF" w:rsidR="00FE513E" w:rsidRPr="00BD37E1" w:rsidRDefault="00FE513E" w:rsidP="0081426F">
      <w:pPr>
        <w:spacing w:after="120" w:line="228" w:lineRule="auto"/>
        <w:ind w:firstLine="289"/>
        <w:jc w:val="both"/>
        <w:rPr>
          <w:rFonts w:eastAsia="Times New Roman"/>
          <w:color w:val="000000" w:themeColor="text1"/>
          <w:lang w:val="en-IN" w:eastAsia="en-IN"/>
        </w:rPr>
      </w:pPr>
      <w:r w:rsidRPr="00BD37E1">
        <w:rPr>
          <w:rFonts w:eastAsia="Times New Roman"/>
          <w:color w:val="000000" w:themeColor="text1"/>
          <w:lang w:eastAsia="en-IN"/>
        </w:rPr>
        <w:t xml:space="preserve">Data pre-processing </w:t>
      </w:r>
      <w:r w:rsidR="00FA0540">
        <w:rPr>
          <w:rFonts w:eastAsia="Times New Roman"/>
          <w:color w:val="000000" w:themeColor="text1"/>
          <w:lang w:eastAsia="en-IN"/>
        </w:rPr>
        <w:t xml:space="preserve">has </w:t>
      </w:r>
      <w:r w:rsidRPr="00BD37E1">
        <w:rPr>
          <w:rFonts w:eastAsia="Times New Roman"/>
          <w:color w:val="000000" w:themeColor="text1"/>
          <w:lang w:eastAsia="en-IN"/>
        </w:rPr>
        <w:t xml:space="preserve">a critical </w:t>
      </w:r>
      <w:r w:rsidR="00FA0540">
        <w:rPr>
          <w:rFonts w:eastAsia="Times New Roman"/>
          <w:color w:val="000000" w:themeColor="text1"/>
          <w:lang w:eastAsia="en-IN"/>
        </w:rPr>
        <w:t xml:space="preserve">for </w:t>
      </w:r>
      <w:r w:rsidRPr="00BD37E1">
        <w:rPr>
          <w:rFonts w:eastAsia="Times New Roman"/>
          <w:color w:val="000000" w:themeColor="text1"/>
          <w:lang w:eastAsia="en-IN"/>
        </w:rPr>
        <w:t>developing accurate and precise deep learning systems for AD recognition. Pre-processing approaches improve model performance by removing extraneous data, reducing noise, and improving data quality.</w:t>
      </w:r>
    </w:p>
    <w:p w14:paraId="73CD7755" w14:textId="77777777" w:rsidR="00FE513E" w:rsidRPr="00BD37E1" w:rsidRDefault="00FE513E" w:rsidP="0081426F">
      <w:pPr>
        <w:spacing w:after="120" w:line="228" w:lineRule="auto"/>
        <w:ind w:firstLine="289"/>
        <w:jc w:val="both"/>
        <w:rPr>
          <w:rFonts w:eastAsia="Times New Roman"/>
          <w:color w:val="000000" w:themeColor="text1"/>
          <w:lang w:val="en-IN" w:eastAsia="en-IN"/>
        </w:rPr>
      </w:pPr>
      <w:r w:rsidRPr="006C10C9">
        <w:rPr>
          <w:i/>
          <w:iCs/>
          <w:color w:val="000000" w:themeColor="text1"/>
        </w:rPr>
        <w:t>1) Z-score normalization:</w:t>
      </w:r>
      <w:r w:rsidRPr="00BD37E1">
        <w:rPr>
          <w:b/>
          <w:i/>
          <w:color w:val="000000" w:themeColor="text1"/>
        </w:rPr>
        <w:t xml:space="preserve"> </w:t>
      </w:r>
      <w:r w:rsidRPr="00BD37E1">
        <w:rPr>
          <w:rFonts w:eastAsia="Times New Roman"/>
          <w:color w:val="000000" w:themeColor="text1"/>
          <w:lang w:eastAsia="en-IN"/>
        </w:rPr>
        <w:t>While Z-score normalization may handle dataset anomalies, it cannot produce a result with a uniform feature size, unlike min-max normalization, which ensures that each feature scales from 0 to 1.</w:t>
      </w:r>
      <w:r w:rsidRPr="00BD37E1">
        <w:rPr>
          <w:color w:val="000000" w:themeColor="text1"/>
        </w:rPr>
        <w:t xml:space="preserve">  Z-score normalizing is expressed mathematically in equation (1).</w:t>
      </w:r>
    </w:p>
    <w:p w14:paraId="2C67F0F7" w14:textId="77777777" w:rsidR="00FE513E" w:rsidRPr="00BD37E1" w:rsidRDefault="00FE513E" w:rsidP="00FE513E">
      <w:pPr>
        <w:jc w:val="right"/>
        <w:rPr>
          <w:rFonts w:eastAsiaTheme="minorHAnsi"/>
          <w:color w:val="000000" w:themeColor="text1"/>
        </w:rPr>
      </w:pPr>
      <w:r w:rsidRPr="00BD37E1">
        <w:rPr>
          <w:rFonts w:eastAsiaTheme="minorHAnsi"/>
          <w:color w:val="000000" w:themeColor="text1"/>
          <w:position w:val="-24"/>
          <w:lang w:val="en-IN"/>
        </w:rPr>
        <w:object w:dxaOrig="1320" w:dyaOrig="600" w14:anchorId="6BE6D8A4">
          <v:shape id="_x0000_i1026" type="#_x0000_t75" style="width:66pt;height:30pt" o:ole="">
            <v:imagedata r:id="rId7" o:title=""/>
          </v:shape>
          <o:OLEObject Type="Embed" ProgID="Equation.3" ShapeID="_x0000_i1026" DrawAspect="Content" ObjectID="_1841400250" r:id="rId8"/>
        </w:object>
      </w:r>
      <w:r w:rsidRPr="00BD37E1">
        <w:rPr>
          <w:color w:val="000000" w:themeColor="text1"/>
        </w:rPr>
        <w:t xml:space="preserve">                                                       (1)</w:t>
      </w:r>
    </w:p>
    <w:p w14:paraId="2A93FB97" w14:textId="77777777" w:rsidR="00FE513E" w:rsidRPr="00BD37E1" w:rsidRDefault="00FE513E" w:rsidP="0081426F">
      <w:pPr>
        <w:spacing w:after="120" w:line="228" w:lineRule="auto"/>
        <w:ind w:firstLine="289"/>
        <w:jc w:val="both"/>
        <w:rPr>
          <w:rFonts w:eastAsia="Times New Roman"/>
          <w:color w:val="000000" w:themeColor="text1"/>
          <w:lang w:eastAsia="en-IN"/>
        </w:rPr>
      </w:pPr>
      <w:proofErr w:type="gramStart"/>
      <w:r w:rsidRPr="00BD37E1">
        <w:rPr>
          <w:color w:val="000000" w:themeColor="text1"/>
        </w:rPr>
        <w:t>where</w:t>
      </w:r>
      <w:proofErr w:type="gramEnd"/>
      <w:r w:rsidRPr="00BD37E1">
        <w:rPr>
          <w:color w:val="000000" w:themeColor="text1"/>
        </w:rPr>
        <w:t xml:space="preserve">, </w:t>
      </w:r>
      <w:r w:rsidRPr="00BD37E1">
        <w:rPr>
          <w:rFonts w:eastAsiaTheme="minorHAnsi"/>
          <w:color w:val="000000" w:themeColor="text1"/>
          <w:position w:val="-10"/>
          <w:lang w:val="en-IN"/>
        </w:rPr>
        <w:object w:dxaOrig="240" w:dyaOrig="240" w14:anchorId="1211FD8C">
          <v:shape id="_x0000_i1027" type="#_x0000_t75" style="width:12pt;height:12pt" o:ole="">
            <v:imagedata r:id="rId9" o:title=""/>
          </v:shape>
          <o:OLEObject Type="Embed" ProgID="Equation.3" ShapeID="_x0000_i1027" DrawAspect="Content" ObjectID="_1841400251" r:id="rId10"/>
        </w:object>
      </w:r>
      <w:r w:rsidRPr="00BD37E1">
        <w:rPr>
          <w:color w:val="000000" w:themeColor="text1"/>
        </w:rPr>
        <w:t xml:space="preserve">denotes original data samples, </w:t>
      </w:r>
      <w:r w:rsidRPr="00BD37E1">
        <w:rPr>
          <w:rFonts w:eastAsiaTheme="minorHAnsi"/>
          <w:color w:val="000000" w:themeColor="text1"/>
          <w:position w:val="-10"/>
          <w:lang w:val="en-IN"/>
        </w:rPr>
        <w:object w:dxaOrig="240" w:dyaOrig="240" w14:anchorId="5738A1F9">
          <v:shape id="_x0000_i1028" type="#_x0000_t75" style="width:12pt;height:12pt" o:ole="">
            <v:imagedata r:id="rId11" o:title=""/>
          </v:shape>
          <o:OLEObject Type="Embed" ProgID="Equation.3" ShapeID="_x0000_i1028" DrawAspect="Content" ObjectID="_1841400252" r:id="rId12"/>
        </w:object>
      </w:r>
      <w:r w:rsidRPr="00BD37E1">
        <w:rPr>
          <w:color w:val="000000" w:themeColor="text1"/>
        </w:rPr>
        <w:t xml:space="preserve">indicates mean value, and </w:t>
      </w:r>
      <w:r w:rsidRPr="00BD37E1">
        <w:rPr>
          <w:rFonts w:eastAsiaTheme="minorHAnsi"/>
          <w:color w:val="000000" w:themeColor="text1"/>
          <w:position w:val="-6"/>
          <w:lang w:val="en-IN"/>
        </w:rPr>
        <w:object w:dxaOrig="240" w:dyaOrig="240" w14:anchorId="32AABD8D">
          <v:shape id="_x0000_i1029" type="#_x0000_t75" style="width:12pt;height:12pt" o:ole="">
            <v:imagedata r:id="rId13" o:title=""/>
          </v:shape>
          <o:OLEObject Type="Embed" ProgID="Equation.3" ShapeID="_x0000_i1029" DrawAspect="Content" ObjectID="_1841400253" r:id="rId14"/>
        </w:object>
      </w:r>
      <w:r w:rsidRPr="00BD37E1">
        <w:rPr>
          <w:color w:val="000000" w:themeColor="text1"/>
        </w:rPr>
        <w:t xml:space="preserve"> represents the feature of standard deviation. </w:t>
      </w:r>
    </w:p>
    <w:p w14:paraId="0A278AC1" w14:textId="2BE41046" w:rsidR="00FE513E" w:rsidRPr="00BD37E1" w:rsidRDefault="00FE513E" w:rsidP="0081426F">
      <w:pPr>
        <w:spacing w:after="120" w:line="228" w:lineRule="auto"/>
        <w:ind w:firstLine="289"/>
        <w:jc w:val="both"/>
        <w:rPr>
          <w:rFonts w:eastAsia="Times New Roman"/>
          <w:color w:val="000000" w:themeColor="text1"/>
          <w:lang w:eastAsia="en-IN"/>
        </w:rPr>
      </w:pPr>
      <w:r w:rsidRPr="006C10C9">
        <w:rPr>
          <w:i/>
          <w:color w:val="000000" w:themeColor="text1"/>
        </w:rPr>
        <w:t>2) Missing Value Imputation:</w:t>
      </w:r>
      <w:r w:rsidRPr="00BD37E1">
        <w:rPr>
          <w:color w:val="000000" w:themeColor="text1"/>
        </w:rPr>
        <w:t xml:space="preserve"> Missing values are often seen in a dataset's columns. </w:t>
      </w:r>
      <w:r w:rsidRPr="00BD37E1">
        <w:rPr>
          <w:rFonts w:eastAsia="Times New Roman"/>
          <w:color w:val="000000" w:themeColor="text1"/>
          <w:lang w:eastAsia="en-IN"/>
        </w:rPr>
        <w:t xml:space="preserve">The issue could stem from data </w:t>
      </w:r>
      <w:r w:rsidRPr="00BD37E1">
        <w:rPr>
          <w:rFonts w:eastAsia="Times New Roman"/>
          <w:color w:val="000000" w:themeColor="text1"/>
          <w:lang w:eastAsia="en-IN"/>
        </w:rPr>
        <w:lastRenderedPageBreak/>
        <w:t xml:space="preserve">collection or validation rules. Missing values must be evaluated, as they may result in the removal of a feature from a model. </w:t>
      </w:r>
      <w:r w:rsidRPr="00BD37E1">
        <w:rPr>
          <w:color w:val="000000" w:themeColor="text1"/>
        </w:rPr>
        <w:t xml:space="preserve">As a result, the input information is used to replace median </w:t>
      </w:r>
      <w:r w:rsidR="00FA0540">
        <w:rPr>
          <w:color w:val="000000" w:themeColor="text1"/>
        </w:rPr>
        <w:t>for</w:t>
      </w:r>
      <w:r w:rsidRPr="00BD37E1">
        <w:rPr>
          <w:color w:val="000000" w:themeColor="text1"/>
        </w:rPr>
        <w:t xml:space="preserve"> every value obtained from </w:t>
      </w:r>
      <w:r w:rsidR="00FA0540">
        <w:rPr>
          <w:color w:val="000000" w:themeColor="text1"/>
        </w:rPr>
        <w:t>database.</w:t>
      </w:r>
    </w:p>
    <w:p w14:paraId="2A02B8C0" w14:textId="77777777" w:rsidR="00FE513E" w:rsidRPr="00BD37E1" w:rsidRDefault="00FE513E" w:rsidP="00FE513E">
      <w:pPr>
        <w:jc w:val="right"/>
        <w:rPr>
          <w:rFonts w:eastAsiaTheme="minorHAnsi"/>
          <w:color w:val="000000" w:themeColor="text1"/>
        </w:rPr>
      </w:pPr>
      <w:r w:rsidRPr="00BD37E1">
        <w:rPr>
          <w:rFonts w:eastAsiaTheme="minorHAnsi"/>
          <w:color w:val="000000" w:themeColor="text1"/>
          <w:position w:val="-16"/>
          <w:lang w:val="en-IN"/>
        </w:rPr>
        <w:object w:dxaOrig="2160" w:dyaOrig="360" w14:anchorId="5B3699DF">
          <v:shape id="_x0000_i1030" type="#_x0000_t75" style="width:108pt;height:18pt" o:ole="">
            <v:imagedata r:id="rId15" o:title=""/>
          </v:shape>
          <o:OLEObject Type="Embed" ProgID="Equation.3" ShapeID="_x0000_i1030" DrawAspect="Content" ObjectID="_1841400254" r:id="rId16"/>
        </w:object>
      </w:r>
      <w:r w:rsidRPr="00BD37E1">
        <w:rPr>
          <w:color w:val="000000" w:themeColor="text1"/>
        </w:rPr>
        <w:t xml:space="preserve">        (2)</w:t>
      </w:r>
    </w:p>
    <w:p w14:paraId="45765ECA" w14:textId="06700E60" w:rsidR="00FE513E" w:rsidRPr="00BD37E1" w:rsidRDefault="00FE513E" w:rsidP="0081426F">
      <w:pPr>
        <w:spacing w:after="120" w:line="228" w:lineRule="auto"/>
        <w:ind w:firstLine="289"/>
        <w:jc w:val="both"/>
        <w:rPr>
          <w:color w:val="000000" w:themeColor="text1"/>
        </w:rPr>
      </w:pPr>
      <w:r w:rsidRPr="00BD37E1">
        <w:rPr>
          <w:color w:val="000000" w:themeColor="text1"/>
        </w:rPr>
        <w:t xml:space="preserve">The rate </w:t>
      </w:r>
      <w:r w:rsidRPr="00BD37E1">
        <w:rPr>
          <w:rFonts w:eastAsiaTheme="minorHAnsi"/>
          <w:color w:val="000000" w:themeColor="text1"/>
          <w:position w:val="-14"/>
          <w:lang w:val="en-IN"/>
        </w:rPr>
        <w:object w:dxaOrig="240" w:dyaOrig="360" w14:anchorId="58B9DD12">
          <v:shape id="_x0000_i1031" type="#_x0000_t75" style="width:12pt;height:18pt" o:ole="">
            <v:imagedata r:id="rId17" o:title=""/>
          </v:shape>
          <o:OLEObject Type="Embed" ProgID="Equation.3" ShapeID="_x0000_i1031" DrawAspect="Content" ObjectID="_1841400255" r:id="rId18"/>
        </w:object>
      </w:r>
      <w:r w:rsidRPr="00BD37E1">
        <w:rPr>
          <w:color w:val="000000" w:themeColor="text1"/>
        </w:rPr>
        <w:t xml:space="preserve"> is absent after the class </w:t>
      </w:r>
      <w:r w:rsidRPr="00BD37E1">
        <w:rPr>
          <w:rFonts w:eastAsiaTheme="minorHAnsi"/>
          <w:color w:val="000000" w:themeColor="text1"/>
          <w:position w:val="-12"/>
          <w:lang w:val="en-IN"/>
        </w:rPr>
        <w:object w:dxaOrig="360" w:dyaOrig="360" w14:anchorId="6D62EC4E">
          <v:shape id="_x0000_i1032" type="#_x0000_t75" style="width:18pt;height:18pt" o:ole="">
            <v:imagedata r:id="rId19" o:title=""/>
          </v:shape>
          <o:OLEObject Type="Embed" ProgID="Equation.3" ShapeID="_x0000_i1032" DrawAspect="Content" ObjectID="_1841400256" r:id="rId20"/>
        </w:object>
      </w:r>
      <w:r w:rsidRPr="00BD37E1">
        <w:rPr>
          <w:color w:val="000000" w:themeColor="text1"/>
        </w:rPr>
        <w:t xml:space="preserve"> </w:t>
      </w:r>
      <w:r w:rsidR="00FA0540">
        <w:rPr>
          <w:color w:val="000000" w:themeColor="text1"/>
        </w:rPr>
        <w:t xml:space="preserve">for </w:t>
      </w:r>
      <w:r w:rsidRPr="00BD37E1">
        <w:rPr>
          <w:color w:val="000000" w:themeColor="text1"/>
        </w:rPr>
        <w:t>subsequent class. The pre-processing measures can greatly expand the accuracy and reliability of gene expression data.</w:t>
      </w:r>
    </w:p>
    <w:p w14:paraId="691F3855" w14:textId="77777777" w:rsidR="00FE513E" w:rsidRPr="00CC3C1E" w:rsidRDefault="00FE513E" w:rsidP="00FE513E">
      <w:pPr>
        <w:spacing w:before="120" w:after="60"/>
        <w:ind w:left="289" w:hanging="289"/>
        <w:jc w:val="left"/>
        <w:rPr>
          <w:bCs/>
          <w:i/>
          <w:color w:val="000000" w:themeColor="text1"/>
        </w:rPr>
      </w:pPr>
      <w:r w:rsidRPr="00CC3C1E">
        <w:rPr>
          <w:bCs/>
          <w:i/>
          <w:color w:val="000000" w:themeColor="text1"/>
        </w:rPr>
        <w:t xml:space="preserve">C. Feature selection using </w:t>
      </w:r>
      <w:r w:rsidRPr="00CC3C1E">
        <w:rPr>
          <w:i/>
          <w:iCs/>
          <w:color w:val="000000" w:themeColor="text1"/>
        </w:rPr>
        <w:t>Chebyshev Pufferfish Algorithm (CPA)</w:t>
      </w:r>
    </w:p>
    <w:p w14:paraId="6DC1039F" w14:textId="61BC8827" w:rsidR="00FE513E" w:rsidRPr="00100497" w:rsidRDefault="00FE513E" w:rsidP="0081426F">
      <w:pPr>
        <w:spacing w:after="120" w:line="228" w:lineRule="auto"/>
        <w:ind w:firstLine="289"/>
        <w:jc w:val="both"/>
        <w:rPr>
          <w:rFonts w:eastAsia="Times New Roman"/>
          <w:color w:val="000000" w:themeColor="text1"/>
          <w:lang w:val="en-IN" w:eastAsia="en-IN"/>
        </w:rPr>
      </w:pPr>
      <w:r w:rsidRPr="00BD37E1">
        <w:rPr>
          <w:rFonts w:eastAsia="Times New Roman"/>
          <w:color w:val="000000" w:themeColor="text1"/>
          <w:lang w:eastAsia="en-IN"/>
        </w:rPr>
        <w:t>CPA Meta-heuristic feature selection, which selects a more manageable and relevant group of genes, has the potential to increase the effectiveness of DL algorithms used for AD prediction by focusing on the most informative genes [</w:t>
      </w:r>
      <w:r>
        <w:rPr>
          <w:rFonts w:eastAsia="Times New Roman"/>
          <w:color w:val="000000" w:themeColor="text1"/>
          <w:lang w:eastAsia="en-IN"/>
        </w:rPr>
        <w:t>11</w:t>
      </w:r>
      <w:r w:rsidRPr="00BD37E1">
        <w:rPr>
          <w:rFonts w:eastAsia="Times New Roman"/>
          <w:color w:val="000000" w:themeColor="text1"/>
          <w:lang w:eastAsia="en-IN"/>
        </w:rPr>
        <w:t xml:space="preserve">]. Existing models can be computationally expensive, especially for datasets with a high level of complexity, and evaluating each feature subset takes a long time. The Tetraodontidae group includes puffer fish (search agents), which are mostly used to anticipate the most ideal features. The search agents have morphological similarities to large-spiked gene data. The search agent's sharp edges provide a feature of sharp points to the eager predator. After obtaining this indicator, attackers become aware of the threat and remain clear of search agents. </w:t>
      </w:r>
      <w:r w:rsidRPr="00BD37E1">
        <w:rPr>
          <w:color w:val="000000" w:themeColor="text1"/>
        </w:rPr>
        <w:t>The fitness function</w:t>
      </w:r>
      <w:r w:rsidR="00FA0540">
        <w:rPr>
          <w:color w:val="000000" w:themeColor="text1"/>
        </w:rPr>
        <w:t xml:space="preserve"> has</w:t>
      </w:r>
      <w:r w:rsidRPr="00BD37E1">
        <w:rPr>
          <w:color w:val="000000" w:themeColor="text1"/>
        </w:rPr>
        <w:t xml:space="preserve"> used to </w:t>
      </w:r>
      <w:r w:rsidR="00FA0540" w:rsidRPr="00BD37E1">
        <w:rPr>
          <w:color w:val="000000" w:themeColor="text1"/>
        </w:rPr>
        <w:t>pick</w:t>
      </w:r>
      <w:r w:rsidRPr="00BD37E1">
        <w:rPr>
          <w:color w:val="000000" w:themeColor="text1"/>
        </w:rPr>
        <w:t xml:space="preserve"> the best features.</w:t>
      </w:r>
    </w:p>
    <w:p w14:paraId="20B4D670" w14:textId="77777777" w:rsidR="00FE513E" w:rsidRPr="00BD37E1" w:rsidRDefault="00FE513E" w:rsidP="00FE513E">
      <w:pPr>
        <w:jc w:val="right"/>
        <w:rPr>
          <w:rFonts w:eastAsiaTheme="minorHAnsi"/>
          <w:color w:val="000000" w:themeColor="text1"/>
        </w:rPr>
      </w:pPr>
      <w:r w:rsidRPr="00BD37E1">
        <w:rPr>
          <w:color w:val="000000" w:themeColor="text1"/>
        </w:rPr>
        <w:t xml:space="preserve"> </w:t>
      </w:r>
      <w:r w:rsidRPr="00BD37E1">
        <w:rPr>
          <w:rFonts w:eastAsiaTheme="minorHAnsi"/>
          <w:color w:val="000000" w:themeColor="text1"/>
          <w:position w:val="-30"/>
          <w:lang w:val="en-IN"/>
        </w:rPr>
        <w:object w:dxaOrig="2520" w:dyaOrig="720" w14:anchorId="07105457">
          <v:shape id="_x0000_i1033" type="#_x0000_t75" style="width:96pt;height:27.75pt" o:ole="">
            <v:imagedata r:id="rId21" o:title=""/>
          </v:shape>
          <o:OLEObject Type="Embed" ProgID="Equation.3" ShapeID="_x0000_i1033" DrawAspect="Content" ObjectID="_1841400257" r:id="rId22"/>
        </w:object>
      </w:r>
      <w:r w:rsidRPr="00BD37E1">
        <w:rPr>
          <w:color w:val="000000" w:themeColor="text1"/>
        </w:rPr>
        <w:t xml:space="preserve">               (3)</w:t>
      </w:r>
    </w:p>
    <w:p w14:paraId="54933AE9" w14:textId="110EB37D" w:rsidR="00FE513E" w:rsidRPr="00BD37E1" w:rsidRDefault="00FA0540" w:rsidP="0081426F">
      <w:pPr>
        <w:spacing w:after="120" w:line="228" w:lineRule="auto"/>
        <w:ind w:firstLine="289"/>
        <w:jc w:val="both"/>
        <w:rPr>
          <w:color w:val="000000" w:themeColor="text1"/>
        </w:rPr>
      </w:pPr>
      <w:r>
        <w:rPr>
          <w:color w:val="000000" w:themeColor="text1"/>
        </w:rPr>
        <w:t>Thus</w:t>
      </w:r>
      <w:r w:rsidR="00FE513E" w:rsidRPr="00BD37E1">
        <w:rPr>
          <w:color w:val="000000" w:themeColor="text1"/>
        </w:rPr>
        <w:t xml:space="preserve">, </w:t>
      </w:r>
      <w:r w:rsidR="00FE513E" w:rsidRPr="00BD37E1">
        <w:rPr>
          <w:rFonts w:eastAsiaTheme="minorHAnsi"/>
          <w:color w:val="000000" w:themeColor="text1"/>
          <w:position w:val="-14"/>
          <w:lang w:val="en-IN"/>
        </w:rPr>
        <w:object w:dxaOrig="360" w:dyaOrig="360" w14:anchorId="18804594">
          <v:shape id="_x0000_i1034" type="#_x0000_t75" style="width:18pt;height:18pt" o:ole="">
            <v:imagedata r:id="rId23" o:title=""/>
          </v:shape>
          <o:OLEObject Type="Embed" ProgID="Equation.3" ShapeID="_x0000_i1034" DrawAspect="Content" ObjectID="_1841400258" r:id="rId24"/>
        </w:object>
      </w:r>
      <w:r w:rsidR="00FE513E" w:rsidRPr="00BD37E1">
        <w:rPr>
          <w:color w:val="000000" w:themeColor="text1"/>
        </w:rPr>
        <w:t xml:space="preserve"> </w:t>
      </w:r>
      <w:r>
        <w:rPr>
          <w:color w:val="000000" w:themeColor="text1"/>
        </w:rPr>
        <w:t xml:space="preserve">indicates </w:t>
      </w:r>
      <w:r w:rsidR="00FE513E" w:rsidRPr="00BD37E1">
        <w:rPr>
          <w:color w:val="000000" w:themeColor="text1"/>
        </w:rPr>
        <w:t>fitness function, variable that affects the initial stage outcomes is denoted as</w:t>
      </w:r>
      <w:r w:rsidR="00FE513E" w:rsidRPr="00BD37E1">
        <w:rPr>
          <w:rFonts w:eastAsiaTheme="minorHAnsi"/>
          <w:color w:val="000000" w:themeColor="text1"/>
          <w:position w:val="-6"/>
          <w:lang w:val="en-IN"/>
        </w:rPr>
        <w:object w:dxaOrig="240" w:dyaOrig="240" w14:anchorId="0BFA0C8B">
          <v:shape id="_x0000_i1035" type="#_x0000_t75" style="width:12pt;height:12pt" o:ole="">
            <v:imagedata r:id="rId25" o:title=""/>
          </v:shape>
          <o:OLEObject Type="Embed" ProgID="Equation.3" ShapeID="_x0000_i1035" DrawAspect="Content" ObjectID="_1841400259" r:id="rId26"/>
        </w:object>
      </w:r>
      <w:r w:rsidR="00FE513E" w:rsidRPr="00BD37E1">
        <w:rPr>
          <w:color w:val="000000" w:themeColor="text1"/>
        </w:rPr>
        <w:t>,</w:t>
      </w:r>
      <w:r w:rsidR="00FE513E" w:rsidRPr="00BD37E1">
        <w:rPr>
          <w:rFonts w:eastAsiaTheme="minorHAnsi"/>
          <w:color w:val="000000" w:themeColor="text1"/>
          <w:position w:val="-10"/>
          <w:lang w:val="en-IN"/>
        </w:rPr>
        <w:object w:dxaOrig="240" w:dyaOrig="240" w14:anchorId="12BFF8CE">
          <v:shape id="_x0000_i1036" type="#_x0000_t75" style="width:12pt;height:12pt" o:ole="">
            <v:imagedata r:id="rId27" o:title=""/>
          </v:shape>
          <o:OLEObject Type="Embed" ProgID="Equation.3" ShapeID="_x0000_i1036" DrawAspect="Content" ObjectID="_1841400260" r:id="rId28"/>
        </w:object>
      </w:r>
      <w:r w:rsidR="00FE513E" w:rsidRPr="00BD37E1">
        <w:rPr>
          <w:color w:val="000000" w:themeColor="text1"/>
        </w:rPr>
        <w:t xml:space="preserve"> signifies error value, the total quantity of features selection</w:t>
      </w:r>
      <w:r>
        <w:rPr>
          <w:color w:val="000000" w:themeColor="text1"/>
        </w:rPr>
        <w:t xml:space="preserve"> denotes </w:t>
      </w:r>
      <w:r w:rsidRPr="00BD37E1">
        <w:rPr>
          <w:rFonts w:eastAsiaTheme="minorHAnsi"/>
          <w:color w:val="000000" w:themeColor="text1"/>
          <w:position w:val="-12"/>
          <w:lang w:val="en-IN"/>
        </w:rPr>
        <w:object w:dxaOrig="360" w:dyaOrig="360" w14:anchorId="011072C1">
          <v:shape id="_x0000_i1037" type="#_x0000_t75" style="width:18pt;height:18pt" o:ole="">
            <v:imagedata r:id="rId29" o:title=""/>
          </v:shape>
          <o:OLEObject Type="Embed" ProgID="Equation.3" ShapeID="_x0000_i1037" DrawAspect="Content" ObjectID="_1841400261" r:id="rId30"/>
        </w:object>
      </w:r>
      <w:r w:rsidR="00FE513E" w:rsidRPr="00BD37E1">
        <w:rPr>
          <w:color w:val="000000" w:themeColor="text1"/>
        </w:rPr>
        <w:t xml:space="preserve">, and </w:t>
      </w:r>
      <w:r w:rsidR="00FE513E" w:rsidRPr="00BD37E1">
        <w:rPr>
          <w:rFonts w:eastAsiaTheme="minorHAnsi"/>
          <w:color w:val="000000" w:themeColor="text1"/>
          <w:position w:val="-12"/>
          <w:lang w:val="en-IN"/>
        </w:rPr>
        <w:object w:dxaOrig="360" w:dyaOrig="360" w14:anchorId="6E0B5DFB">
          <v:shape id="_x0000_i1038" type="#_x0000_t75" style="width:18pt;height:18pt" o:ole="">
            <v:imagedata r:id="rId31" o:title=""/>
          </v:shape>
          <o:OLEObject Type="Embed" ProgID="Equation.3" ShapeID="_x0000_i1038" DrawAspect="Content" ObjectID="_1841400262" r:id="rId32"/>
        </w:object>
      </w:r>
      <w:r w:rsidR="00FE513E" w:rsidRPr="00BD37E1">
        <w:rPr>
          <w:color w:val="000000" w:themeColor="text1"/>
        </w:rPr>
        <w:t xml:space="preserve"> denotes volume of features within database.</w:t>
      </w:r>
      <w:r w:rsidR="00FE513E">
        <w:rPr>
          <w:color w:val="000000" w:themeColor="text1"/>
        </w:rPr>
        <w:t xml:space="preserve"> </w:t>
      </w:r>
      <w:r w:rsidR="00FE513E" w:rsidRPr="00BD37E1">
        <w:rPr>
          <w:color w:val="000000" w:themeColor="text1"/>
        </w:rPr>
        <w:t xml:space="preserve">The proposed </w:t>
      </w:r>
      <w:r>
        <w:rPr>
          <w:color w:val="000000" w:themeColor="text1"/>
        </w:rPr>
        <w:t xml:space="preserve">framework </w:t>
      </w:r>
      <w:r w:rsidRPr="00BD37E1">
        <w:rPr>
          <w:color w:val="000000" w:themeColor="text1"/>
        </w:rPr>
        <w:t>recovers</w:t>
      </w:r>
      <w:r w:rsidR="00FE513E" w:rsidRPr="00BD37E1">
        <w:rPr>
          <w:color w:val="000000" w:themeColor="text1"/>
        </w:rPr>
        <w:t xml:space="preserve"> the </w:t>
      </w:r>
      <w:r w:rsidRPr="00BD37E1">
        <w:rPr>
          <w:color w:val="000000" w:themeColor="text1"/>
        </w:rPr>
        <w:t>procedure</w:t>
      </w:r>
      <w:r w:rsidR="00FE513E" w:rsidRPr="00BD37E1">
        <w:rPr>
          <w:color w:val="000000" w:themeColor="text1"/>
        </w:rPr>
        <w:t xml:space="preserve"> of searching locations </w:t>
      </w:r>
      <w:r>
        <w:rPr>
          <w:color w:val="000000" w:themeColor="text1"/>
        </w:rPr>
        <w:t>related</w:t>
      </w:r>
      <w:r w:rsidR="00FE513E" w:rsidRPr="00BD37E1">
        <w:rPr>
          <w:color w:val="000000" w:themeColor="text1"/>
        </w:rPr>
        <w:t xml:space="preserve"> on the </w:t>
      </w:r>
      <w:r w:rsidR="00FE513E" w:rsidRPr="00BD37E1">
        <w:rPr>
          <w:bCs/>
          <w:iCs/>
          <w:color w:val="000000" w:themeColor="text1"/>
        </w:rPr>
        <w:t xml:space="preserve">Chebyshev </w:t>
      </w:r>
      <w:r w:rsidR="00FE513E" w:rsidRPr="00BD37E1">
        <w:rPr>
          <w:color w:val="000000" w:themeColor="text1"/>
        </w:rPr>
        <w:t xml:space="preserve">function by using the </w:t>
      </w:r>
      <w:r w:rsidR="00FE513E" w:rsidRPr="00BD37E1">
        <w:rPr>
          <w:bCs/>
          <w:iCs/>
          <w:color w:val="000000" w:themeColor="text1"/>
        </w:rPr>
        <w:t xml:space="preserve">POA </w:t>
      </w:r>
      <w:r w:rsidR="00FE513E" w:rsidRPr="00BD37E1">
        <w:rPr>
          <w:color w:val="000000" w:themeColor="text1"/>
        </w:rPr>
        <w:t>algorithm.</w:t>
      </w:r>
    </w:p>
    <w:p w14:paraId="2F47EDA3" w14:textId="77777777" w:rsidR="00FE513E" w:rsidRPr="00BD37E1" w:rsidRDefault="00FE513E" w:rsidP="00FE513E">
      <w:pPr>
        <w:jc w:val="right"/>
        <w:rPr>
          <w:color w:val="000000" w:themeColor="text1"/>
        </w:rPr>
      </w:pPr>
      <w:r w:rsidRPr="00BD37E1">
        <w:rPr>
          <w:rFonts w:eastAsiaTheme="minorHAnsi"/>
          <w:color w:val="000000" w:themeColor="text1"/>
          <w:position w:val="-12"/>
          <w:lang w:val="en-IN"/>
        </w:rPr>
        <w:object w:dxaOrig="2160" w:dyaOrig="360" w14:anchorId="45214FD5">
          <v:shape id="_x0000_i1039" type="#_x0000_t75" style="width:108pt;height:18pt" o:ole="">
            <v:imagedata r:id="rId33" o:title=""/>
          </v:shape>
          <o:OLEObject Type="Embed" ProgID="Equation.3" ShapeID="_x0000_i1039" DrawAspect="Content" ObjectID="_1841400263" r:id="rId34"/>
        </w:object>
      </w:r>
      <w:r w:rsidRPr="00BD37E1">
        <w:rPr>
          <w:color w:val="000000" w:themeColor="text1"/>
        </w:rPr>
        <w:t xml:space="preserve">                      (</w:t>
      </w:r>
      <w:r>
        <w:rPr>
          <w:color w:val="000000" w:themeColor="text1"/>
        </w:rPr>
        <w:t>4</w:t>
      </w:r>
      <w:r w:rsidRPr="00BD37E1">
        <w:rPr>
          <w:color w:val="000000" w:themeColor="text1"/>
        </w:rPr>
        <w:t>)</w:t>
      </w:r>
    </w:p>
    <w:p w14:paraId="75745CC1" w14:textId="77777777" w:rsidR="00FE513E" w:rsidRPr="00BD37E1" w:rsidRDefault="00FE513E" w:rsidP="0081426F">
      <w:pPr>
        <w:spacing w:after="120" w:line="228" w:lineRule="auto"/>
        <w:ind w:firstLine="289"/>
        <w:jc w:val="both"/>
        <w:rPr>
          <w:color w:val="000000" w:themeColor="text1"/>
        </w:rPr>
      </w:pPr>
      <w:proofErr w:type="gramStart"/>
      <w:r w:rsidRPr="00BD37E1">
        <w:rPr>
          <w:color w:val="000000" w:themeColor="text1"/>
        </w:rPr>
        <w:t>where</w:t>
      </w:r>
      <w:proofErr w:type="gramEnd"/>
      <w:r w:rsidRPr="00BD37E1">
        <w:rPr>
          <w:color w:val="000000" w:themeColor="text1"/>
        </w:rPr>
        <w:t xml:space="preserve">, </w:t>
      </w:r>
      <w:r w:rsidRPr="00BD37E1">
        <w:rPr>
          <w:rFonts w:eastAsiaTheme="minorHAnsi"/>
          <w:color w:val="000000" w:themeColor="text1"/>
          <w:position w:val="-12"/>
          <w:lang w:val="en-IN"/>
        </w:rPr>
        <w:object w:dxaOrig="480" w:dyaOrig="360" w14:anchorId="2A007CB7">
          <v:shape id="_x0000_i1040" type="#_x0000_t75" style="width:24pt;height:18pt" o:ole="">
            <v:imagedata r:id="rId35" o:title=""/>
          </v:shape>
          <o:OLEObject Type="Embed" ProgID="Equation.3" ShapeID="_x0000_i1040" DrawAspect="Content" ObjectID="_1841400264" r:id="rId36"/>
        </w:object>
      </w:r>
      <w:r w:rsidRPr="00BD37E1">
        <w:rPr>
          <w:color w:val="000000" w:themeColor="text1"/>
        </w:rPr>
        <w:t xml:space="preserve"> denotes subsequent values from the range [1, -1], initial values denoted as </w:t>
      </w:r>
      <w:r w:rsidRPr="00BD37E1">
        <w:rPr>
          <w:rFonts w:eastAsiaTheme="minorHAnsi"/>
          <w:color w:val="000000" w:themeColor="text1"/>
          <w:position w:val="-12"/>
          <w:lang w:val="en-IN"/>
        </w:rPr>
        <w:object w:dxaOrig="360" w:dyaOrig="360" w14:anchorId="6FBD4641">
          <v:shape id="_x0000_i1041" type="#_x0000_t75" style="width:18pt;height:18pt" o:ole="">
            <v:imagedata r:id="rId37" o:title=""/>
          </v:shape>
          <o:OLEObject Type="Embed" ProgID="Equation.3" ShapeID="_x0000_i1041" DrawAspect="Content" ObjectID="_1841400265" r:id="rId38"/>
        </w:object>
      </w:r>
      <w:r w:rsidRPr="00BD37E1">
        <w:rPr>
          <w:color w:val="000000" w:themeColor="text1"/>
        </w:rPr>
        <w:t xml:space="preserve">and </w:t>
      </w:r>
      <w:r w:rsidRPr="00BD37E1">
        <w:rPr>
          <w:rFonts w:eastAsiaTheme="minorHAnsi"/>
          <w:color w:val="000000" w:themeColor="text1"/>
          <w:position w:val="-4"/>
          <w:lang w:val="en-IN"/>
        </w:rPr>
        <w:object w:dxaOrig="240" w:dyaOrig="240" w14:anchorId="4B3D1A48">
          <v:shape id="_x0000_i1042" type="#_x0000_t75" style="width:12pt;height:12pt" o:ole="">
            <v:imagedata r:id="rId39" o:title=""/>
          </v:shape>
          <o:OLEObject Type="Embed" ProgID="Equation.3" ShapeID="_x0000_i1042" DrawAspect="Content" ObjectID="_1841400266" r:id="rId40"/>
        </w:object>
      </w:r>
      <w:r w:rsidRPr="00BD37E1">
        <w:rPr>
          <w:color w:val="000000" w:themeColor="text1"/>
        </w:rPr>
        <w:t>represents search agents' optimal positions.</w:t>
      </w:r>
    </w:p>
    <w:p w14:paraId="0C175074" w14:textId="77777777" w:rsidR="00FE513E" w:rsidRPr="00CC3C1E" w:rsidRDefault="00FE513E" w:rsidP="00FE513E">
      <w:pPr>
        <w:spacing w:before="120" w:after="60"/>
        <w:ind w:left="289" w:hanging="289"/>
        <w:jc w:val="left"/>
        <w:rPr>
          <w:i/>
          <w:color w:val="000000" w:themeColor="text1"/>
        </w:rPr>
      </w:pPr>
      <w:r w:rsidRPr="00CC3C1E">
        <w:rPr>
          <w:bCs/>
          <w:i/>
          <w:color w:val="000000" w:themeColor="text1"/>
        </w:rPr>
        <w:t xml:space="preserve">D. Mutation analysis of AD </w:t>
      </w:r>
      <w:r w:rsidRPr="00CC3C1E">
        <w:rPr>
          <w:i/>
          <w:color w:val="000000" w:themeColor="text1"/>
        </w:rPr>
        <w:t>using Gene Expression Data</w:t>
      </w:r>
    </w:p>
    <w:p w14:paraId="75761AD3" w14:textId="77777777" w:rsidR="00FE513E" w:rsidRPr="00BD37E1" w:rsidRDefault="00FE513E" w:rsidP="0081426F">
      <w:pPr>
        <w:spacing w:after="120" w:line="228" w:lineRule="auto"/>
        <w:ind w:firstLine="289"/>
        <w:jc w:val="both"/>
        <w:rPr>
          <w:bCs/>
          <w:color w:val="000000" w:themeColor="text1"/>
          <w:lang w:val="en-IN"/>
        </w:rPr>
      </w:pPr>
      <w:r w:rsidRPr="00BD37E1">
        <w:rPr>
          <w:rFonts w:eastAsia="Times New Roman"/>
          <w:color w:val="000000" w:themeColor="text1"/>
          <w:lang w:eastAsia="en-IN"/>
        </w:rPr>
        <w:t>Mutations in regulatory areas may cause differences in the expression levels of the impacted and target genes.</w:t>
      </w:r>
      <w:r w:rsidRPr="00BD37E1">
        <w:rPr>
          <w:bCs/>
          <w:color w:val="000000" w:themeColor="text1"/>
        </w:rPr>
        <w:t xml:space="preserve"> </w:t>
      </w:r>
      <w:r w:rsidRPr="00BD37E1">
        <w:rPr>
          <w:rFonts w:eastAsia="Times New Roman"/>
          <w:color w:val="000000" w:themeColor="text1"/>
          <w:lang w:eastAsia="en-IN"/>
        </w:rPr>
        <w:t>Gene expression data, which is typically obtained using RNA sequencers or microarrays, measures the levels of RNA transcripts for several genes inside a specific sample, such as blood or brain tissue. In the context of AD, gene expression data may potentially provide information on fundamental genetic changes despite the fact that it mostly represents the functional outcomes of genes.</w:t>
      </w:r>
    </w:p>
    <w:p w14:paraId="4EF002B1" w14:textId="77777777"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Gene expression data can be used to discover irregular disorders such as AD and cell processes by evaluating gene activity across biological systems. DSCNs are essential for highly dimensional gene expression data with limited computational resources because they outperform traditional convolutional networks.</w:t>
      </w:r>
      <w:r w:rsidRPr="00BD37E1">
        <w:rPr>
          <w:bCs/>
          <w:color w:val="000000" w:themeColor="text1"/>
        </w:rPr>
        <w:t xml:space="preserve"> </w:t>
      </w:r>
      <w:r w:rsidRPr="00BD37E1">
        <w:rPr>
          <w:rFonts w:eastAsia="Times New Roman"/>
          <w:color w:val="000000" w:themeColor="text1"/>
          <w:lang w:eastAsia="en-IN"/>
        </w:rPr>
        <w:t xml:space="preserve">To identify AD, attention mechanisms evaluated network weights that choose relevant </w:t>
      </w:r>
      <w:r w:rsidRPr="00BD37E1">
        <w:rPr>
          <w:rFonts w:eastAsia="Times New Roman"/>
          <w:color w:val="000000" w:themeColor="text1"/>
          <w:lang w:eastAsia="en-IN"/>
        </w:rPr>
        <w:lastRenderedPageBreak/>
        <w:t>genes, focusing on critical components of disease pathology. The Chi-Squared activation mechanism in the capsule system provides modeling benefits for gene expression data, whereas capsules try to isolate variance in data for better biological activity representation with AD.</w:t>
      </w:r>
      <w:r w:rsidRPr="00BD37E1">
        <w:rPr>
          <w:bCs/>
          <w:color w:val="000000" w:themeColor="text1"/>
        </w:rPr>
        <w:t xml:space="preserve">  </w:t>
      </w:r>
      <w:r>
        <w:rPr>
          <w:color w:val="000000" w:themeColor="text1"/>
        </w:rPr>
        <w:t>Fig</w:t>
      </w:r>
      <w:r w:rsidRPr="00BD37E1">
        <w:rPr>
          <w:color w:val="000000" w:themeColor="text1"/>
        </w:rPr>
        <w:t xml:space="preserve"> 2 depicts the architecture of </w:t>
      </w:r>
      <w:r w:rsidRPr="00BD37E1">
        <w:rPr>
          <w:bCs/>
          <w:iCs/>
          <w:color w:val="000000" w:themeColor="text1"/>
        </w:rPr>
        <w:t>DSCA-CSCN.</w:t>
      </w:r>
    </w:p>
    <w:p w14:paraId="68A42BD2" w14:textId="1BA1EA71" w:rsidR="00FE513E" w:rsidRDefault="00A71697" w:rsidP="00FE513E">
      <w:pPr>
        <w:rPr>
          <w:rFonts w:eastAsiaTheme="minorHAnsi"/>
          <w:color w:val="000000" w:themeColor="text1"/>
          <w:lang w:val="en-IN"/>
        </w:rPr>
      </w:pPr>
      <w:r w:rsidRPr="00BD37E1">
        <w:rPr>
          <w:rFonts w:eastAsiaTheme="minorHAnsi"/>
          <w:color w:val="000000" w:themeColor="text1"/>
          <w:lang w:val="en-IN"/>
        </w:rPr>
        <w:object w:dxaOrig="9000" w:dyaOrig="4920" w14:anchorId="022620F0">
          <v:shape id="_x0000_i1043" type="#_x0000_t75" style="width:147pt;height:96pt" o:ole="">
            <v:imagedata r:id="rId41" o:title=""/>
          </v:shape>
          <o:OLEObject Type="Embed" ProgID="Visio.Drawing.15" ShapeID="_x0000_i1043" DrawAspect="Content" ObjectID="_1841400267" r:id="rId42"/>
        </w:object>
      </w:r>
    </w:p>
    <w:p w14:paraId="7D320A3A" w14:textId="77777777" w:rsidR="00FE513E" w:rsidRPr="0053756C" w:rsidRDefault="00FE513E" w:rsidP="00977B94">
      <w:pPr>
        <w:jc w:val="both"/>
        <w:rPr>
          <w:bCs/>
          <w:color w:val="000000" w:themeColor="text1"/>
          <w:sz w:val="16"/>
        </w:rPr>
      </w:pPr>
      <w:r>
        <w:rPr>
          <w:color w:val="000000" w:themeColor="text1"/>
          <w:sz w:val="16"/>
        </w:rPr>
        <w:t>Fig</w:t>
      </w:r>
      <w:r w:rsidRPr="0053756C">
        <w:rPr>
          <w:color w:val="000000" w:themeColor="text1"/>
          <w:sz w:val="16"/>
        </w:rPr>
        <w:t xml:space="preserve"> 2: Structure of </w:t>
      </w:r>
      <w:r w:rsidRPr="0053756C">
        <w:rPr>
          <w:bCs/>
          <w:iCs/>
          <w:color w:val="000000" w:themeColor="text1"/>
          <w:sz w:val="16"/>
        </w:rPr>
        <w:t>DSCA-CSCN</w:t>
      </w:r>
    </w:p>
    <w:p w14:paraId="38A965C2" w14:textId="77777777" w:rsidR="00A71697" w:rsidRDefault="00A71697" w:rsidP="00FE513E">
      <w:pPr>
        <w:ind w:left="289" w:hanging="289"/>
        <w:jc w:val="both"/>
        <w:rPr>
          <w:i/>
          <w:iCs/>
          <w:color w:val="000000" w:themeColor="text1"/>
        </w:rPr>
      </w:pPr>
    </w:p>
    <w:p w14:paraId="03BF4557" w14:textId="77777777" w:rsidR="00FE513E" w:rsidRPr="006C10C9" w:rsidRDefault="00FE513E" w:rsidP="00FE513E">
      <w:pPr>
        <w:ind w:left="289" w:hanging="289"/>
        <w:jc w:val="both"/>
        <w:rPr>
          <w:i/>
          <w:iCs/>
          <w:color w:val="000000" w:themeColor="text1"/>
        </w:rPr>
      </w:pPr>
      <w:r w:rsidRPr="006C10C9">
        <w:rPr>
          <w:i/>
          <w:iCs/>
          <w:color w:val="000000" w:themeColor="text1"/>
        </w:rPr>
        <w:t xml:space="preserve">1) </w:t>
      </w:r>
      <w:proofErr w:type="spellStart"/>
      <w:r w:rsidRPr="006C10C9">
        <w:rPr>
          <w:i/>
          <w:iCs/>
          <w:color w:val="000000" w:themeColor="text1"/>
        </w:rPr>
        <w:t>Depthwise</w:t>
      </w:r>
      <w:proofErr w:type="spellEnd"/>
      <w:r w:rsidRPr="006C10C9">
        <w:rPr>
          <w:i/>
          <w:iCs/>
          <w:color w:val="000000" w:themeColor="text1"/>
        </w:rPr>
        <w:t xml:space="preserve"> Separable Convolutional Attention based Chi-Squared Capsule Network (DSCA-CSCN)</w:t>
      </w:r>
    </w:p>
    <w:p w14:paraId="5BD3CE3B" w14:textId="0F6360F9" w:rsidR="00FE513E" w:rsidRPr="00BD37E1" w:rsidRDefault="00FE513E" w:rsidP="0081426F">
      <w:pPr>
        <w:spacing w:after="120" w:line="228" w:lineRule="auto"/>
        <w:ind w:firstLine="289"/>
        <w:jc w:val="both"/>
        <w:rPr>
          <w:color w:val="000000" w:themeColor="text1"/>
          <w:lang w:val="en-IN"/>
        </w:rPr>
      </w:pPr>
      <w:bookmarkStart w:id="1" w:name="_Hlk194587389"/>
      <w:bookmarkStart w:id="2" w:name="_Hlk207889099"/>
      <w:r w:rsidRPr="00BD37E1">
        <w:rPr>
          <w:b/>
          <w:bCs/>
          <w:i/>
          <w:iCs/>
          <w:color w:val="000000" w:themeColor="text1"/>
        </w:rPr>
        <w:t>DSC:</w:t>
      </w:r>
      <w:r w:rsidRPr="00BD37E1">
        <w:rPr>
          <w:color w:val="000000" w:themeColor="text1"/>
        </w:rPr>
        <w:t xml:space="preserve"> </w:t>
      </w:r>
      <w:r w:rsidR="00FA0540">
        <w:rPr>
          <w:color w:val="000000" w:themeColor="text1"/>
        </w:rPr>
        <w:t>It has</w:t>
      </w:r>
      <w:r w:rsidRPr="00BD37E1">
        <w:rPr>
          <w:color w:val="000000" w:themeColor="text1"/>
        </w:rPr>
        <w:t xml:space="preserve"> divided into two distinct categories: depth-wise convolution and 1 × 1 convolution, frequently identified to be point-by-point convolution. Throughout the </w:t>
      </w:r>
      <w:r w:rsidR="00FA0540">
        <w:rPr>
          <w:color w:val="000000" w:themeColor="text1"/>
        </w:rPr>
        <w:t xml:space="preserve">outcome </w:t>
      </w:r>
      <w:r w:rsidRPr="00BD37E1">
        <w:rPr>
          <w:color w:val="000000" w:themeColor="text1"/>
        </w:rPr>
        <w:t xml:space="preserve">features </w:t>
      </w:r>
      <w:r w:rsidR="00FA0540">
        <w:rPr>
          <w:color w:val="000000" w:themeColor="text1"/>
        </w:rPr>
        <w:t>collection</w:t>
      </w:r>
      <w:r w:rsidRPr="00BD37E1">
        <w:rPr>
          <w:color w:val="000000" w:themeColor="text1"/>
        </w:rPr>
        <w:t xml:space="preserve">, point-by-point convolution </w:t>
      </w:r>
      <w:r w:rsidR="00FA0540">
        <w:rPr>
          <w:color w:val="000000" w:themeColor="text1"/>
        </w:rPr>
        <w:t>has</w:t>
      </w:r>
      <w:r w:rsidRPr="00BD37E1">
        <w:rPr>
          <w:color w:val="000000" w:themeColor="text1"/>
        </w:rPr>
        <w:t xml:space="preserve"> a 1 × 1 standard convolution process. </w:t>
      </w:r>
      <w:r w:rsidR="00FA0540">
        <w:rPr>
          <w:color w:val="000000" w:themeColor="text1"/>
        </w:rPr>
        <w:t xml:space="preserve">For every </w:t>
      </w:r>
      <w:r w:rsidRPr="00BD37E1">
        <w:rPr>
          <w:color w:val="000000" w:themeColor="text1"/>
        </w:rPr>
        <w:t xml:space="preserve">dimension, spatial </w:t>
      </w:r>
      <w:r w:rsidR="00FA0540" w:rsidRPr="00BD37E1">
        <w:rPr>
          <w:color w:val="000000" w:themeColor="text1"/>
        </w:rPr>
        <w:t>assets</w:t>
      </w:r>
      <w:r w:rsidRPr="00BD37E1">
        <w:rPr>
          <w:color w:val="000000" w:themeColor="text1"/>
        </w:rPr>
        <w:t xml:space="preserve"> are</w:t>
      </w:r>
      <w:r w:rsidR="00FA0540">
        <w:rPr>
          <w:color w:val="000000" w:themeColor="text1"/>
        </w:rPr>
        <w:t xml:space="preserve"> obtained by employing </w:t>
      </w:r>
      <w:r w:rsidRPr="00BD37E1">
        <w:rPr>
          <w:color w:val="000000" w:themeColor="text1"/>
        </w:rPr>
        <w:t xml:space="preserve">the convolution </w:t>
      </w:r>
      <w:r w:rsidR="00FA0540">
        <w:rPr>
          <w:color w:val="000000" w:themeColor="text1"/>
        </w:rPr>
        <w:t xml:space="preserve">framework. </w:t>
      </w:r>
      <w:r w:rsidRPr="00BD37E1">
        <w:rPr>
          <w:color w:val="000000" w:themeColor="text1"/>
        </w:rPr>
        <w:t>Convolution is used to combine the feature pattern between channels</w:t>
      </w:r>
      <w:r>
        <w:rPr>
          <w:color w:val="000000" w:themeColor="text1"/>
        </w:rPr>
        <w:t xml:space="preserve"> [12]</w:t>
      </w:r>
      <w:r w:rsidRPr="00BD37E1">
        <w:rPr>
          <w:color w:val="000000" w:themeColor="text1"/>
        </w:rPr>
        <w:t xml:space="preserve">. </w:t>
      </w:r>
    </w:p>
    <w:p w14:paraId="1F28B560" w14:textId="0CF7FF6B" w:rsidR="00D11307" w:rsidRPr="00BD37E1" w:rsidRDefault="00D11307" w:rsidP="00D11307">
      <w:pPr>
        <w:spacing w:after="120" w:line="228" w:lineRule="auto"/>
        <w:ind w:firstLine="289"/>
        <w:jc w:val="both"/>
        <w:rPr>
          <w:color w:val="000000" w:themeColor="text1"/>
        </w:rPr>
      </w:pPr>
      <w:r>
        <w:rPr>
          <w:color w:val="000000" w:themeColor="text1"/>
        </w:rPr>
        <w:t xml:space="preserve">Here, </w:t>
      </w:r>
      <w:r w:rsidRPr="00BD37E1">
        <w:rPr>
          <w:rFonts w:eastAsiaTheme="minorHAnsi"/>
          <w:color w:val="000000" w:themeColor="text1"/>
          <w:position w:val="-12"/>
          <w:lang w:val="en-IN"/>
        </w:rPr>
        <w:object w:dxaOrig="1320" w:dyaOrig="360" w14:anchorId="5694542A">
          <v:shape id="_x0000_i1044" type="#_x0000_t75" style="width:66pt;height:18pt" o:ole="">
            <v:imagedata r:id="rId43" o:title=""/>
          </v:shape>
          <o:OLEObject Type="Embed" ProgID="Equation.3" ShapeID="_x0000_i1044" DrawAspect="Content" ObjectID="_1841400268" r:id="rId44"/>
        </w:object>
      </w:r>
      <w:r w:rsidRPr="00D11307">
        <w:rPr>
          <w:color w:val="000000" w:themeColor="text1"/>
        </w:rPr>
        <w:t xml:space="preserve"> represents the total quantity of convolutional layers throughout the </w:t>
      </w:r>
      <w:proofErr w:type="gramStart"/>
      <w:r w:rsidRPr="00D11307">
        <w:rPr>
          <w:color w:val="000000" w:themeColor="text1"/>
        </w:rPr>
        <w:t>map</w:t>
      </w:r>
      <w:r>
        <w:rPr>
          <w:color w:val="000000" w:themeColor="text1"/>
        </w:rPr>
        <w:t xml:space="preserve"> </w:t>
      </w:r>
      <w:proofErr w:type="gramEnd"/>
      <w:r w:rsidRPr="00BD37E1">
        <w:rPr>
          <w:rFonts w:eastAsiaTheme="minorHAnsi"/>
          <w:color w:val="000000" w:themeColor="text1"/>
          <w:position w:val="-4"/>
          <w:lang w:val="en-IN"/>
        </w:rPr>
        <w:object w:dxaOrig="240" w:dyaOrig="240" w14:anchorId="7735D3FF">
          <v:shape id="_x0000_i1045" type="#_x0000_t75" style="width:12pt;height:12pt" o:ole="">
            <v:imagedata r:id="rId45" o:title=""/>
          </v:shape>
          <o:OLEObject Type="Embed" ProgID="Equation.3" ShapeID="_x0000_i1045" DrawAspect="Content" ObjectID="_1841400269" r:id="rId46"/>
        </w:object>
      </w:r>
      <w:r w:rsidRPr="00D11307">
        <w:rPr>
          <w:color w:val="000000" w:themeColor="text1"/>
        </w:rPr>
        <w:t xml:space="preserve">, as well as input data for height and width. The dimension of the characteristic subset generated by convolution </w:t>
      </w:r>
      <w:r w:rsidRPr="00BD37E1">
        <w:rPr>
          <w:rFonts w:eastAsiaTheme="minorHAnsi"/>
          <w:color w:val="000000" w:themeColor="text1"/>
          <w:position w:val="-12"/>
          <w:lang w:val="en-IN"/>
        </w:rPr>
        <w:object w:dxaOrig="960" w:dyaOrig="360" w14:anchorId="709BADE7">
          <v:shape id="_x0000_i1046" type="#_x0000_t75" style="width:48pt;height:18pt" o:ole="">
            <v:imagedata r:id="rId47" o:title=""/>
          </v:shape>
          <o:OLEObject Type="Embed" ProgID="Equation.3" ShapeID="_x0000_i1046" DrawAspect="Content" ObjectID="_1841400270" r:id="rId48"/>
        </w:object>
      </w:r>
      <w:r>
        <w:rPr>
          <w:rFonts w:eastAsiaTheme="minorHAnsi"/>
          <w:color w:val="000000" w:themeColor="text1"/>
          <w:lang w:val="en-IN"/>
        </w:rPr>
        <w:t xml:space="preserve"> </w:t>
      </w:r>
      <w:r w:rsidRPr="00D11307">
        <w:rPr>
          <w:color w:val="000000" w:themeColor="text1"/>
        </w:rPr>
        <w:t>represents the height and width for the output data. Throughout the depth-wise convolution process, the dimension of the convolution kernel is predicted to stay constant. Each convolution kernel within point-by-point convolution possesses a dimension of 1 × 1, and the total quantity of convolutional kernels stands equal to the quantity of feature channels within the input.</w:t>
      </w:r>
    </w:p>
    <w:bookmarkEnd w:id="1"/>
    <w:p w14:paraId="557EB024" w14:textId="553B4BA3" w:rsidR="00FE513E" w:rsidRPr="00BD37E1" w:rsidRDefault="00FE513E" w:rsidP="0081426F">
      <w:pPr>
        <w:spacing w:after="120" w:line="228" w:lineRule="auto"/>
        <w:ind w:firstLine="289"/>
        <w:jc w:val="both"/>
        <w:rPr>
          <w:color w:val="000000" w:themeColor="text1"/>
        </w:rPr>
      </w:pPr>
      <w:r w:rsidRPr="00BD37E1">
        <w:rPr>
          <w:color w:val="000000" w:themeColor="text1"/>
        </w:rPr>
        <w:t xml:space="preserve">The convolution kernel's </w:t>
      </w:r>
      <w:r w:rsidRPr="00BD37E1">
        <w:rPr>
          <w:rFonts w:eastAsiaTheme="minorHAnsi"/>
          <w:color w:val="000000" w:themeColor="text1"/>
          <w:position w:val="-6"/>
          <w:lang w:val="en-IN"/>
        </w:rPr>
        <w:object w:dxaOrig="600" w:dyaOrig="240" w14:anchorId="26D2CD1E">
          <v:shape id="_x0000_i1047" type="#_x0000_t75" style="width:30pt;height:12pt" o:ole="">
            <v:imagedata r:id="rId49" o:title=""/>
          </v:shape>
          <o:OLEObject Type="Embed" ProgID="Equation.3" ShapeID="_x0000_i1047" DrawAspect="Content" ObjectID="_1841400271" r:id="rId50"/>
        </w:object>
      </w:r>
      <w:r w:rsidRPr="00BD37E1">
        <w:rPr>
          <w:color w:val="000000" w:themeColor="text1"/>
        </w:rPr>
        <w:t xml:space="preserve"> </w:t>
      </w:r>
      <w:r w:rsidR="00FA0540" w:rsidRPr="00BD37E1">
        <w:rPr>
          <w:color w:val="000000" w:themeColor="text1"/>
        </w:rPr>
        <w:t>involves</w:t>
      </w:r>
      <w:r w:rsidRPr="00BD37E1">
        <w:rPr>
          <w:color w:val="000000" w:themeColor="text1"/>
        </w:rPr>
        <w:t xml:space="preserve"> into consideration the feature input </w:t>
      </w:r>
      <w:proofErr w:type="gramStart"/>
      <w:r w:rsidRPr="00BD37E1">
        <w:rPr>
          <w:color w:val="000000" w:themeColor="text1"/>
        </w:rPr>
        <w:t xml:space="preserve">maps </w:t>
      </w:r>
      <w:proofErr w:type="gramEnd"/>
      <w:r w:rsidRPr="00BD37E1">
        <w:rPr>
          <w:rFonts w:eastAsiaTheme="minorHAnsi"/>
          <w:color w:val="000000" w:themeColor="text1"/>
          <w:position w:val="-4"/>
          <w:lang w:val="en-IN"/>
        </w:rPr>
        <w:object w:dxaOrig="240" w:dyaOrig="240" w14:anchorId="0013B98A">
          <v:shape id="_x0000_i1048" type="#_x0000_t75" style="width:12pt;height:12pt" o:ole="">
            <v:imagedata r:id="rId51" o:title=""/>
          </v:shape>
          <o:OLEObject Type="Embed" ProgID="Equation.3" ShapeID="_x0000_i1048" DrawAspect="Content" ObjectID="_1841400272" r:id="rId52"/>
        </w:object>
      </w:r>
      <w:r w:rsidRPr="00BD37E1">
        <w:rPr>
          <w:color w:val="000000" w:themeColor="text1"/>
        </w:rPr>
        <w:t xml:space="preserve">, that possess a size of </w:t>
      </w:r>
      <w:r w:rsidRPr="00BD37E1">
        <w:rPr>
          <w:rFonts w:eastAsiaTheme="minorHAnsi"/>
          <w:color w:val="000000" w:themeColor="text1"/>
          <w:position w:val="-12"/>
          <w:lang w:val="en-IN"/>
        </w:rPr>
        <w:object w:dxaOrig="1080" w:dyaOrig="360" w14:anchorId="0FC19B1C">
          <v:shape id="_x0000_i1049" type="#_x0000_t75" style="width:54pt;height:18pt" o:ole="">
            <v:imagedata r:id="rId53" o:title=""/>
          </v:shape>
          <o:OLEObject Type="Embed" ProgID="Equation.3" ShapeID="_x0000_i1049" DrawAspect="Content" ObjectID="_1841400273" r:id="rId54"/>
        </w:object>
      </w:r>
      <w:r w:rsidRPr="00BD37E1">
        <w:rPr>
          <w:color w:val="000000" w:themeColor="text1"/>
        </w:rPr>
        <w:t xml:space="preserve">. The number of output channels is indicated </w:t>
      </w:r>
      <w:proofErr w:type="gramStart"/>
      <w:r w:rsidRPr="00BD37E1">
        <w:rPr>
          <w:color w:val="000000" w:themeColor="text1"/>
        </w:rPr>
        <w:t xml:space="preserve">through </w:t>
      </w:r>
      <w:proofErr w:type="gramEnd"/>
      <w:r w:rsidRPr="00BD37E1">
        <w:rPr>
          <w:rFonts w:eastAsiaTheme="minorHAnsi"/>
          <w:color w:val="000000" w:themeColor="text1"/>
          <w:position w:val="-4"/>
          <w:lang w:val="en-IN"/>
        </w:rPr>
        <w:object w:dxaOrig="240" w:dyaOrig="240" w14:anchorId="11682897">
          <v:shape id="_x0000_i1050" type="#_x0000_t75" style="width:12pt;height:12pt" o:ole="">
            <v:imagedata r:id="rId55" o:title=""/>
          </v:shape>
          <o:OLEObject Type="Embed" ProgID="Equation.3" ShapeID="_x0000_i1050" DrawAspect="Content" ObjectID="_1841400274" r:id="rId56"/>
        </w:object>
      </w:r>
      <w:r w:rsidRPr="00BD37E1">
        <w:rPr>
          <w:color w:val="000000" w:themeColor="text1"/>
        </w:rPr>
        <w:t>, and</w:t>
      </w:r>
      <w:r w:rsidRPr="00BD37E1">
        <w:rPr>
          <w:rFonts w:eastAsiaTheme="minorHAnsi"/>
          <w:color w:val="000000" w:themeColor="text1"/>
          <w:position w:val="-6"/>
          <w:lang w:val="en-IN"/>
        </w:rPr>
        <w:object w:dxaOrig="240" w:dyaOrig="240" w14:anchorId="63E9D874">
          <v:shape id="_x0000_i1051" type="#_x0000_t75" style="width:12pt;height:12pt" o:ole="">
            <v:imagedata r:id="rId57" o:title=""/>
          </v:shape>
          <o:OLEObject Type="Embed" ProgID="Equation.3" ShapeID="_x0000_i1051" DrawAspect="Content" ObjectID="_1841400275" r:id="rId58"/>
        </w:object>
      </w:r>
      <w:r w:rsidRPr="00BD37E1">
        <w:rPr>
          <w:color w:val="000000" w:themeColor="text1"/>
        </w:rPr>
        <w:t xml:space="preserve"> is represented by the number of input channels. The output map features consume a length of</w:t>
      </w:r>
      <w:r w:rsidRPr="00BD37E1">
        <w:rPr>
          <w:rFonts w:eastAsiaTheme="minorHAnsi"/>
          <w:color w:val="000000" w:themeColor="text1"/>
          <w:position w:val="-12"/>
          <w:lang w:val="en-IN"/>
        </w:rPr>
        <w:object w:dxaOrig="1080" w:dyaOrig="360" w14:anchorId="1D21B93F">
          <v:shape id="_x0000_i1052" type="#_x0000_t75" style="width:54pt;height:18pt" o:ole="">
            <v:imagedata r:id="rId59" o:title=""/>
          </v:shape>
          <o:OLEObject Type="Embed" ProgID="Equation.3" ShapeID="_x0000_i1052" DrawAspect="Content" ObjectID="_1841400276" r:id="rId60"/>
        </w:object>
      </w:r>
      <w:r w:rsidRPr="00BD37E1">
        <w:rPr>
          <w:color w:val="000000" w:themeColor="text1"/>
        </w:rPr>
        <w:t>. Equation (13) establishes the definition of traditional convolution.</w:t>
      </w:r>
    </w:p>
    <w:p w14:paraId="18727399" w14:textId="50B54AD4" w:rsidR="00D11307" w:rsidRDefault="00FE513E" w:rsidP="00D11307">
      <w:pPr>
        <w:jc w:val="right"/>
        <w:rPr>
          <w:color w:val="000000" w:themeColor="text1"/>
        </w:rPr>
      </w:pPr>
      <w:r w:rsidRPr="00BD37E1">
        <w:rPr>
          <w:rFonts w:eastAsiaTheme="minorHAnsi"/>
          <w:color w:val="000000" w:themeColor="text1"/>
          <w:position w:val="-28"/>
          <w:lang w:val="en-IN"/>
        </w:rPr>
        <w:object w:dxaOrig="2880" w:dyaOrig="720" w14:anchorId="31CC64C1">
          <v:shape id="_x0000_i1053" type="#_x0000_t75" style="width:112.5pt;height:28.5pt" o:ole="">
            <v:imagedata r:id="rId61" o:title=""/>
          </v:shape>
          <o:OLEObject Type="Embed" ProgID="Equation.3" ShapeID="_x0000_i1053" DrawAspect="Content" ObjectID="_1841400277" r:id="rId62"/>
        </w:object>
      </w:r>
      <w:r w:rsidRPr="00BD37E1">
        <w:rPr>
          <w:color w:val="000000" w:themeColor="text1"/>
        </w:rPr>
        <w:t xml:space="preserve">                         (</w:t>
      </w:r>
      <w:r>
        <w:rPr>
          <w:color w:val="000000" w:themeColor="text1"/>
        </w:rPr>
        <w:t>5</w:t>
      </w:r>
      <w:r w:rsidRPr="00BD37E1">
        <w:rPr>
          <w:color w:val="000000" w:themeColor="text1"/>
        </w:rPr>
        <w:t>)</w:t>
      </w:r>
    </w:p>
    <w:p w14:paraId="3EE63668" w14:textId="78903E5C" w:rsidR="00D11307" w:rsidRDefault="00D11307" w:rsidP="0081426F">
      <w:pPr>
        <w:spacing w:after="120" w:line="228" w:lineRule="auto"/>
        <w:ind w:firstLine="289"/>
        <w:jc w:val="both"/>
        <w:rPr>
          <w:color w:val="000000" w:themeColor="text1"/>
        </w:rPr>
      </w:pPr>
      <w:proofErr w:type="gramStart"/>
      <w:r w:rsidRPr="00D11307">
        <w:rPr>
          <w:color w:val="000000" w:themeColor="text1"/>
        </w:rPr>
        <w:t>where</w:t>
      </w:r>
      <w:proofErr w:type="gramEnd"/>
      <w:r w:rsidRPr="00D11307">
        <w:rPr>
          <w:color w:val="000000" w:themeColor="text1"/>
        </w:rPr>
        <w:t xml:space="preserve">, </w:t>
      </w:r>
      <w:r w:rsidRPr="00BD37E1">
        <w:rPr>
          <w:rFonts w:eastAsiaTheme="minorHAnsi"/>
          <w:color w:val="000000" w:themeColor="text1"/>
          <w:position w:val="-12"/>
          <w:lang w:val="en-IN"/>
        </w:rPr>
        <w:object w:dxaOrig="240" w:dyaOrig="360" w14:anchorId="13558221">
          <v:shape id="_x0000_i1054" type="#_x0000_t75" style="width:12pt;height:18pt" o:ole="">
            <v:imagedata r:id="rId63" o:title=""/>
          </v:shape>
          <o:OLEObject Type="Embed" ProgID="Equation.3" ShapeID="_x0000_i1054" DrawAspect="Content" ObjectID="_1841400278" r:id="rId64"/>
        </w:object>
      </w:r>
      <w:r w:rsidRPr="00D11307">
        <w:rPr>
          <w:color w:val="000000" w:themeColor="text1"/>
        </w:rPr>
        <w:t xml:space="preserve">represents standard convolution, </w:t>
      </w:r>
      <w:r w:rsidRPr="00BD37E1">
        <w:rPr>
          <w:rFonts w:eastAsiaTheme="minorHAnsi"/>
          <w:color w:val="000000" w:themeColor="text1"/>
          <w:position w:val="-12"/>
          <w:lang w:val="en-IN"/>
        </w:rPr>
        <w:object w:dxaOrig="360" w:dyaOrig="360" w14:anchorId="502FD1F0">
          <v:shape id="_x0000_i1055" type="#_x0000_t75" style="width:18pt;height:18pt" o:ole="">
            <v:imagedata r:id="rId65" o:title=""/>
          </v:shape>
          <o:OLEObject Type="Embed" ProgID="Equation.3" ShapeID="_x0000_i1055" DrawAspect="Content" ObjectID="_1841400279" r:id="rId66"/>
        </w:object>
      </w:r>
      <w:r w:rsidRPr="00D11307">
        <w:rPr>
          <w:color w:val="000000" w:themeColor="text1"/>
        </w:rPr>
        <w:t xml:space="preserve">demands </w:t>
      </w:r>
      <w:r w:rsidRPr="00BD37E1">
        <w:rPr>
          <w:rFonts w:eastAsiaTheme="minorHAnsi"/>
          <w:color w:val="000000" w:themeColor="text1"/>
          <w:position w:val="-6"/>
          <w:lang w:val="en-IN"/>
        </w:rPr>
        <w:object w:dxaOrig="240" w:dyaOrig="240" w14:anchorId="3F5F74A2">
          <v:shape id="_x0000_i1056" type="#_x0000_t75" style="width:12pt;height:12pt" o:ole="">
            <v:imagedata r:id="rId67" o:title=""/>
          </v:shape>
          <o:OLEObject Type="Embed" ProgID="Equation.3" ShapeID="_x0000_i1056" DrawAspect="Content" ObjectID="_1841400280" r:id="rId68"/>
        </w:object>
      </w:r>
      <w:r w:rsidRPr="00D11307">
        <w:rPr>
          <w:color w:val="000000" w:themeColor="text1"/>
        </w:rPr>
        <w:t xml:space="preserve"> feature map,</w:t>
      </w:r>
      <w:r w:rsidRPr="00D11307">
        <w:rPr>
          <w:rFonts w:eastAsiaTheme="minorHAnsi"/>
          <w:color w:val="000000" w:themeColor="text1"/>
          <w:lang w:val="en-IN"/>
        </w:rPr>
        <w:t xml:space="preserve"> </w:t>
      </w:r>
      <w:r w:rsidRPr="00BD37E1">
        <w:rPr>
          <w:rFonts w:eastAsiaTheme="minorHAnsi"/>
          <w:color w:val="000000" w:themeColor="text1"/>
          <w:lang w:val="en-IN"/>
        </w:rPr>
        <w:object w:dxaOrig="120" w:dyaOrig="120" w14:anchorId="2E210465">
          <v:shape id="_x0000_i1057" type="#_x0000_t75" style="width:6pt;height:6pt" o:ole="">
            <v:imagedata r:id="rId69" o:title=""/>
          </v:shape>
          <o:OLEObject Type="Embed" ProgID="Equation.3" ShapeID="_x0000_i1057" DrawAspect="Content" ObjectID="_1841400281" r:id="rId70"/>
        </w:object>
      </w:r>
      <w:r w:rsidRPr="00D11307">
        <w:rPr>
          <w:color w:val="000000" w:themeColor="text1"/>
        </w:rPr>
        <w:t xml:space="preserve"> represents the convolution operator, </w:t>
      </w:r>
      <w:r w:rsidRPr="00BD37E1">
        <w:rPr>
          <w:rFonts w:eastAsiaTheme="minorHAnsi"/>
          <w:color w:val="000000" w:themeColor="text1"/>
          <w:position w:val="-14"/>
          <w:lang w:val="en-IN"/>
        </w:rPr>
        <w:object w:dxaOrig="240" w:dyaOrig="360" w14:anchorId="0FEBDE6F">
          <v:shape id="_x0000_i1058" type="#_x0000_t75" style="width:12pt;height:18pt" o:ole="">
            <v:imagedata r:id="rId71" o:title=""/>
          </v:shape>
          <o:OLEObject Type="Embed" ProgID="Equation.3" ShapeID="_x0000_i1058" DrawAspect="Content" ObjectID="_1841400282" r:id="rId72"/>
        </w:object>
      </w:r>
      <w:r w:rsidRPr="00D11307">
        <w:rPr>
          <w:color w:val="000000" w:themeColor="text1"/>
        </w:rPr>
        <w:t>indicates bias towards the output feature map, and</w:t>
      </w:r>
      <w:r>
        <w:rPr>
          <w:color w:val="000000" w:themeColor="text1"/>
        </w:rPr>
        <w:t xml:space="preserve"> </w:t>
      </w:r>
      <w:r w:rsidRPr="00BD37E1">
        <w:rPr>
          <w:rFonts w:eastAsiaTheme="minorHAnsi"/>
          <w:color w:val="000000" w:themeColor="text1"/>
          <w:position w:val="-12"/>
          <w:lang w:val="en-IN"/>
        </w:rPr>
        <w:object w:dxaOrig="360" w:dyaOrig="360" w14:anchorId="194BD9E2">
          <v:shape id="_x0000_i1059" type="#_x0000_t75" style="width:18pt;height:18pt" o:ole="">
            <v:imagedata r:id="rId73" o:title=""/>
          </v:shape>
          <o:OLEObject Type="Embed" ProgID="Equation.3" ShapeID="_x0000_i1059" DrawAspect="Content" ObjectID="_1841400283" r:id="rId74"/>
        </w:object>
      </w:r>
      <w:r w:rsidRPr="00D11307">
        <w:rPr>
          <w:color w:val="000000" w:themeColor="text1"/>
        </w:rPr>
        <w:t xml:space="preserve"> indicates</w:t>
      </w:r>
      <w:r>
        <w:rPr>
          <w:color w:val="000000" w:themeColor="text1"/>
        </w:rPr>
        <w:t xml:space="preserve"> </w:t>
      </w:r>
      <w:r w:rsidRPr="00BD37E1">
        <w:rPr>
          <w:rFonts w:eastAsiaTheme="minorHAnsi"/>
          <w:color w:val="000000" w:themeColor="text1"/>
          <w:position w:val="-6"/>
          <w:lang w:val="en-IN"/>
        </w:rPr>
        <w:object w:dxaOrig="240" w:dyaOrig="240" w14:anchorId="408743E0">
          <v:shape id="_x0000_i1060" type="#_x0000_t75" style="width:12pt;height:12pt" o:ole="">
            <v:imagedata r:id="rId67" o:title=""/>
          </v:shape>
          <o:OLEObject Type="Embed" ProgID="Equation.3" ShapeID="_x0000_i1060" DrawAspect="Content" ObjectID="_1841400284" r:id="rId75"/>
        </w:object>
      </w:r>
      <w:r w:rsidRPr="00D11307">
        <w:rPr>
          <w:color w:val="000000" w:themeColor="text1"/>
        </w:rPr>
        <w:t xml:space="preserve"> a portion inside the kernel. The symbol </w:t>
      </w:r>
      <w:r w:rsidRPr="00BD37E1">
        <w:rPr>
          <w:rFonts w:eastAsiaTheme="minorHAnsi"/>
          <w:color w:val="000000" w:themeColor="text1"/>
          <w:position w:val="-10"/>
          <w:lang w:val="en-IN"/>
        </w:rPr>
        <w:object w:dxaOrig="240" w:dyaOrig="240" w14:anchorId="48F2525C">
          <v:shape id="_x0000_i1061" type="#_x0000_t75" style="width:12pt;height:12pt" o:ole="">
            <v:imagedata r:id="rId76" o:title=""/>
          </v:shape>
          <o:OLEObject Type="Embed" ProgID="Equation.3" ShapeID="_x0000_i1061" DrawAspect="Content" ObjectID="_1841400285" r:id="rId77"/>
        </w:object>
      </w:r>
      <w:r w:rsidRPr="00D11307">
        <w:rPr>
          <w:color w:val="000000" w:themeColor="text1"/>
        </w:rPr>
        <w:t xml:space="preserve">denotes the total amount of floating-point computations in a typical convolution procedure as well as the total quantity of convolutional elements for </w:t>
      </w:r>
      <w:proofErr w:type="gramStart"/>
      <w:r w:rsidRPr="00D11307">
        <w:rPr>
          <w:color w:val="000000" w:themeColor="text1"/>
        </w:rPr>
        <w:t>training</w:t>
      </w:r>
      <w:r>
        <w:rPr>
          <w:color w:val="000000" w:themeColor="text1"/>
        </w:rPr>
        <w:t xml:space="preserve"> </w:t>
      </w:r>
      <w:proofErr w:type="gramEnd"/>
      <w:r w:rsidRPr="00BD37E1">
        <w:rPr>
          <w:rFonts w:eastAsiaTheme="minorHAnsi"/>
          <w:color w:val="000000" w:themeColor="text1"/>
          <w:position w:val="-10"/>
          <w:lang w:val="en-IN"/>
        </w:rPr>
        <w:object w:dxaOrig="240" w:dyaOrig="240" w14:anchorId="66AC3C40">
          <v:shape id="_x0000_i1062" type="#_x0000_t75" style="width:12pt;height:12pt" o:ole="">
            <v:imagedata r:id="rId78" o:title=""/>
          </v:shape>
          <o:OLEObject Type="Embed" ProgID="Equation.3" ShapeID="_x0000_i1062" DrawAspect="Content" ObjectID="_1841400286" r:id="rId79"/>
        </w:object>
      </w:r>
      <w:r w:rsidRPr="00D11307">
        <w:rPr>
          <w:color w:val="000000" w:themeColor="text1"/>
        </w:rPr>
        <w:t>. The outcome can be computed using equations (14) and (15).</w:t>
      </w:r>
      <w:r>
        <w:rPr>
          <w:color w:val="000000" w:themeColor="text1"/>
        </w:rPr>
        <w:t xml:space="preserve"> </w:t>
      </w:r>
    </w:p>
    <w:p w14:paraId="63DBB055" w14:textId="77777777" w:rsidR="00FE513E" w:rsidRPr="00BD37E1" w:rsidRDefault="00FE513E" w:rsidP="00FE513E">
      <w:pPr>
        <w:jc w:val="right"/>
        <w:rPr>
          <w:color w:val="000000" w:themeColor="text1"/>
        </w:rPr>
      </w:pPr>
      <w:r w:rsidRPr="00BD37E1">
        <w:rPr>
          <w:rFonts w:eastAsiaTheme="minorHAnsi"/>
          <w:color w:val="000000" w:themeColor="text1"/>
          <w:position w:val="-10"/>
          <w:lang w:val="en-IN"/>
        </w:rPr>
        <w:object w:dxaOrig="1800" w:dyaOrig="360" w14:anchorId="5944E345">
          <v:shape id="_x0000_i1063" type="#_x0000_t75" style="width:90pt;height:18pt" o:ole="">
            <v:imagedata r:id="rId80" o:title=""/>
          </v:shape>
          <o:OLEObject Type="Embed" ProgID="Equation.3" ShapeID="_x0000_i1063" DrawAspect="Content" ObjectID="_1841400287" r:id="rId81"/>
        </w:object>
      </w:r>
      <w:r w:rsidRPr="00BD37E1">
        <w:rPr>
          <w:color w:val="000000" w:themeColor="text1"/>
        </w:rPr>
        <w:t xml:space="preserve">                       (</w:t>
      </w:r>
      <w:r>
        <w:rPr>
          <w:color w:val="000000" w:themeColor="text1"/>
        </w:rPr>
        <w:t>6</w:t>
      </w:r>
      <w:r w:rsidRPr="00BD37E1">
        <w:rPr>
          <w:color w:val="000000" w:themeColor="text1"/>
        </w:rPr>
        <w:t>)</w:t>
      </w:r>
    </w:p>
    <w:p w14:paraId="7E089879" w14:textId="77777777" w:rsidR="00FE513E" w:rsidRPr="00BD37E1" w:rsidRDefault="00FE513E" w:rsidP="00FE513E">
      <w:pPr>
        <w:jc w:val="right"/>
        <w:rPr>
          <w:color w:val="000000" w:themeColor="text1"/>
        </w:rPr>
      </w:pPr>
      <w:r w:rsidRPr="00BD37E1">
        <w:rPr>
          <w:rFonts w:eastAsiaTheme="minorHAnsi"/>
          <w:color w:val="000000" w:themeColor="text1"/>
          <w:position w:val="-12"/>
          <w:lang w:val="en-IN"/>
        </w:rPr>
        <w:object w:dxaOrig="2280" w:dyaOrig="360" w14:anchorId="42CFA56F">
          <v:shape id="_x0000_i1064" type="#_x0000_t75" style="width:114pt;height:18pt" o:ole="">
            <v:imagedata r:id="rId82" o:title=""/>
          </v:shape>
          <o:OLEObject Type="Embed" ProgID="Equation.3" ShapeID="_x0000_i1064" DrawAspect="Content" ObjectID="_1841400288" r:id="rId83"/>
        </w:object>
      </w:r>
      <w:r w:rsidRPr="00BD37E1">
        <w:rPr>
          <w:color w:val="000000" w:themeColor="text1"/>
        </w:rPr>
        <w:t xml:space="preserve">              (</w:t>
      </w:r>
      <w:r>
        <w:rPr>
          <w:color w:val="000000" w:themeColor="text1"/>
        </w:rPr>
        <w:t>7</w:t>
      </w:r>
      <w:r w:rsidRPr="00BD37E1">
        <w:rPr>
          <w:color w:val="000000" w:themeColor="text1"/>
        </w:rPr>
        <w:t>)</w:t>
      </w:r>
    </w:p>
    <w:p w14:paraId="196632A5" w14:textId="08B14D2A" w:rsidR="00D11307" w:rsidRPr="00BD37E1" w:rsidRDefault="00D11307" w:rsidP="00D11307">
      <w:pPr>
        <w:spacing w:after="120" w:line="228" w:lineRule="auto"/>
        <w:ind w:firstLine="289"/>
        <w:jc w:val="both"/>
        <w:rPr>
          <w:color w:val="000000" w:themeColor="text1"/>
        </w:rPr>
      </w:pPr>
      <w:r w:rsidRPr="00D11307">
        <w:rPr>
          <w:color w:val="000000" w:themeColor="text1"/>
        </w:rPr>
        <w:t xml:space="preserve">Equation (16) states that the quantity of output </w:t>
      </w:r>
      <w:proofErr w:type="gramStart"/>
      <w:r w:rsidRPr="00D11307">
        <w:rPr>
          <w:color w:val="000000" w:themeColor="text1"/>
        </w:rPr>
        <w:t xml:space="preserve">map </w:t>
      </w:r>
      <w:r>
        <w:rPr>
          <w:color w:val="000000" w:themeColor="text1"/>
        </w:rPr>
        <w:t xml:space="preserve"> </w:t>
      </w:r>
      <w:proofErr w:type="gramEnd"/>
      <w:r w:rsidRPr="00BD37E1">
        <w:rPr>
          <w:rFonts w:eastAsiaTheme="minorHAnsi"/>
          <w:color w:val="000000" w:themeColor="text1"/>
          <w:position w:val="-6"/>
          <w:lang w:val="en-IN"/>
        </w:rPr>
        <w:object w:dxaOrig="240" w:dyaOrig="240" w14:anchorId="3D2E3A75">
          <v:shape id="_x0000_i1065" type="#_x0000_t75" style="width:12pt;height:12pt" o:ole="">
            <v:imagedata r:id="rId84" o:title=""/>
          </v:shape>
          <o:OLEObject Type="Embed" ProgID="Equation.3" ShapeID="_x0000_i1065" DrawAspect="Content" ObjectID="_1841400289" r:id="rId85"/>
        </w:object>
      </w:r>
      <w:r w:rsidRPr="00D11307">
        <w:rPr>
          <w:color w:val="000000" w:themeColor="text1"/>
        </w:rPr>
        <w:t>channels is equal to the corresponding number of input channels</w:t>
      </w:r>
      <w:r>
        <w:rPr>
          <w:color w:val="000000" w:themeColor="text1"/>
        </w:rPr>
        <w:t xml:space="preserve"> </w:t>
      </w:r>
      <w:r w:rsidRPr="00BD37E1">
        <w:rPr>
          <w:rFonts w:eastAsiaTheme="minorHAnsi"/>
          <w:color w:val="000000" w:themeColor="text1"/>
          <w:position w:val="-4"/>
          <w:lang w:val="en-IN"/>
        </w:rPr>
        <w:object w:dxaOrig="360" w:dyaOrig="240" w14:anchorId="02B41908">
          <v:shape id="_x0000_i1066" type="#_x0000_t75" style="width:18pt;height:12pt" o:ole="">
            <v:imagedata r:id="rId86" o:title=""/>
          </v:shape>
          <o:OLEObject Type="Embed" ProgID="Equation.3" ShapeID="_x0000_i1066" DrawAspect="Content" ObjectID="_1841400290" r:id="rId87"/>
        </w:object>
      </w:r>
      <w:r w:rsidRPr="00D11307">
        <w:rPr>
          <w:color w:val="000000" w:themeColor="text1"/>
        </w:rPr>
        <w:t xml:space="preserve">. The kernel size determines the overall number of variables. The parameter </w:t>
      </w:r>
      <w:r w:rsidRPr="00BD37E1">
        <w:rPr>
          <w:rFonts w:eastAsiaTheme="minorHAnsi"/>
          <w:color w:val="000000" w:themeColor="text1"/>
          <w:position w:val="-10"/>
          <w:lang w:val="en-IN"/>
        </w:rPr>
        <w:object w:dxaOrig="240" w:dyaOrig="240" w14:anchorId="2A5676C6">
          <v:shape id="_x0000_i1067" type="#_x0000_t75" style="width:12pt;height:12pt" o:ole="">
            <v:imagedata r:id="rId88" o:title=""/>
          </v:shape>
          <o:OLEObject Type="Embed" ProgID="Equation.3" ShapeID="_x0000_i1067" DrawAspect="Content" ObjectID="_1841400291" r:id="rId89"/>
        </w:object>
      </w:r>
      <w:r w:rsidRPr="00D11307">
        <w:rPr>
          <w:color w:val="000000" w:themeColor="text1"/>
        </w:rPr>
        <w:t xml:space="preserve">determines how many floating-point operations are performed as well as the extent of a feature set </w:t>
      </w:r>
      <w:r w:rsidRPr="00BD37E1">
        <w:rPr>
          <w:rFonts w:eastAsiaTheme="minorHAnsi"/>
          <w:color w:val="000000" w:themeColor="text1"/>
          <w:position w:val="-12"/>
          <w:lang w:val="en-IN"/>
        </w:rPr>
        <w:object w:dxaOrig="840" w:dyaOrig="360" w14:anchorId="271A6041">
          <v:shape id="_x0000_i1068" type="#_x0000_t75" style="width:42pt;height:18pt" o:ole="">
            <v:imagedata r:id="rId90" o:title=""/>
          </v:shape>
          <o:OLEObject Type="Embed" ProgID="Equation.3" ShapeID="_x0000_i1068" DrawAspect="Content" ObjectID="_1841400292" r:id="rId91"/>
        </w:object>
      </w:r>
      <w:r w:rsidRPr="00D11307">
        <w:rPr>
          <w:color w:val="000000" w:themeColor="text1"/>
        </w:rPr>
        <w:t>that is produced</w:t>
      </w:r>
      <w:r>
        <w:rPr>
          <w:color w:val="000000" w:themeColor="text1"/>
        </w:rPr>
        <w:t>.</w:t>
      </w:r>
    </w:p>
    <w:p w14:paraId="48743381" w14:textId="77777777" w:rsidR="00FE513E" w:rsidRPr="00BD37E1" w:rsidRDefault="00FE513E" w:rsidP="00FE513E">
      <w:pPr>
        <w:jc w:val="right"/>
        <w:rPr>
          <w:color w:val="000000" w:themeColor="text1"/>
        </w:rPr>
      </w:pPr>
      <w:r w:rsidRPr="00BD37E1">
        <w:rPr>
          <w:rFonts w:eastAsiaTheme="minorHAnsi"/>
          <w:color w:val="000000" w:themeColor="text1"/>
          <w:position w:val="-14"/>
          <w:lang w:val="en-IN"/>
        </w:rPr>
        <w:object w:dxaOrig="3360" w:dyaOrig="480" w14:anchorId="696A26DF">
          <v:shape id="_x0000_i1069" type="#_x0000_t75" style="width:2in;height:20.25pt" o:ole="">
            <v:imagedata r:id="rId92" o:title=""/>
          </v:shape>
          <o:OLEObject Type="Embed" ProgID="Equation.3" ShapeID="_x0000_i1069" DrawAspect="Content" ObjectID="_1841400293" r:id="rId93"/>
        </w:object>
      </w:r>
      <w:r w:rsidRPr="00BD37E1">
        <w:rPr>
          <w:color w:val="000000" w:themeColor="text1"/>
        </w:rPr>
        <w:t xml:space="preserve">                    (</w:t>
      </w:r>
      <w:r>
        <w:rPr>
          <w:color w:val="000000" w:themeColor="text1"/>
        </w:rPr>
        <w:t>8</w:t>
      </w:r>
      <w:r w:rsidRPr="00BD37E1">
        <w:rPr>
          <w:color w:val="000000" w:themeColor="text1"/>
        </w:rPr>
        <w:t>)</w:t>
      </w:r>
    </w:p>
    <w:bookmarkEnd w:id="2"/>
    <w:p w14:paraId="12042CEE" w14:textId="1C861ABC" w:rsidR="00D11307" w:rsidRPr="003949E6" w:rsidRDefault="00D11307" w:rsidP="00D11307">
      <w:pPr>
        <w:spacing w:after="120" w:line="228" w:lineRule="auto"/>
        <w:ind w:firstLine="289"/>
        <w:jc w:val="both"/>
        <w:rPr>
          <w:color w:val="000000" w:themeColor="text1"/>
        </w:rPr>
      </w:pPr>
      <w:r w:rsidRPr="00D11307">
        <w:rPr>
          <w:color w:val="000000" w:themeColor="text1"/>
        </w:rPr>
        <w:t xml:space="preserve">Thus, </w:t>
      </w:r>
      <w:r w:rsidRPr="00BD37E1">
        <w:rPr>
          <w:rFonts w:eastAsiaTheme="minorHAnsi"/>
          <w:color w:val="000000" w:themeColor="text1"/>
          <w:position w:val="-14"/>
          <w:lang w:val="en-IN"/>
        </w:rPr>
        <w:object w:dxaOrig="360" w:dyaOrig="360" w14:anchorId="750F172E">
          <v:shape id="_x0000_i1070" type="#_x0000_t75" style="width:18pt;height:18pt" o:ole="">
            <v:imagedata r:id="rId94" o:title=""/>
          </v:shape>
          <o:OLEObject Type="Embed" ProgID="Equation.3" ShapeID="_x0000_i1070" DrawAspect="Content" ObjectID="_1841400294" r:id="rId95"/>
        </w:object>
      </w:r>
      <w:r w:rsidRPr="00D11307">
        <w:rPr>
          <w:color w:val="000000" w:themeColor="text1"/>
        </w:rPr>
        <w:t xml:space="preserve">represents </w:t>
      </w:r>
      <w:r w:rsidRPr="00BD37E1">
        <w:rPr>
          <w:rFonts w:eastAsiaTheme="minorHAnsi"/>
          <w:color w:val="000000" w:themeColor="text1"/>
          <w:position w:val="-10"/>
          <w:lang w:val="en-IN"/>
        </w:rPr>
        <w:object w:dxaOrig="360" w:dyaOrig="360" w14:anchorId="70D70C0D">
          <v:shape id="_x0000_i1071" type="#_x0000_t75" style="width:18pt;height:18pt" o:ole="">
            <v:imagedata r:id="rId96" o:title=""/>
          </v:shape>
          <o:OLEObject Type="Embed" ProgID="Equation.3" ShapeID="_x0000_i1071" DrawAspect="Content" ObjectID="_1841400295" r:id="rId97"/>
        </w:object>
      </w:r>
      <w:r w:rsidRPr="00D11307">
        <w:rPr>
          <w:color w:val="000000" w:themeColor="text1"/>
        </w:rPr>
        <w:t xml:space="preserve">a depth-wise convolutional </w:t>
      </w:r>
      <w:proofErr w:type="gramStart"/>
      <w:r w:rsidRPr="00D11307">
        <w:rPr>
          <w:color w:val="000000" w:themeColor="text1"/>
        </w:rPr>
        <w:t>kernel</w:t>
      </w:r>
      <w:r>
        <w:rPr>
          <w:color w:val="000000" w:themeColor="text1"/>
        </w:rPr>
        <w:t xml:space="preserve"> </w:t>
      </w:r>
      <w:proofErr w:type="gramEnd"/>
      <w:r w:rsidRPr="00BD37E1">
        <w:rPr>
          <w:rFonts w:eastAsiaTheme="minorHAnsi"/>
          <w:color w:val="000000" w:themeColor="text1"/>
          <w:position w:val="-12"/>
          <w:lang w:val="en-IN"/>
        </w:rPr>
        <w:object w:dxaOrig="480" w:dyaOrig="360" w14:anchorId="7A6F1435">
          <v:shape id="_x0000_i1072" type="#_x0000_t75" style="width:24pt;height:18pt" o:ole="">
            <v:imagedata r:id="rId98" o:title=""/>
          </v:shape>
          <o:OLEObject Type="Embed" ProgID="Equation.3" ShapeID="_x0000_i1072" DrawAspect="Content" ObjectID="_1841400296" r:id="rId99"/>
        </w:object>
      </w:r>
      <w:r w:rsidRPr="00D11307">
        <w:rPr>
          <w:color w:val="000000" w:themeColor="text1"/>
        </w:rPr>
        <w:t>. Instead of merging the input streams to produce new features, the depth-wise convolution only filters them. Depth-wise separable convolution parameters and computation are substantially lower than normal convolution.</w:t>
      </w:r>
    </w:p>
    <w:p w14:paraId="77AC1F42" w14:textId="77777777" w:rsidR="00FE513E" w:rsidRPr="00BD37E1" w:rsidRDefault="00FE513E" w:rsidP="0081426F">
      <w:pPr>
        <w:spacing w:after="120" w:line="228" w:lineRule="auto"/>
        <w:ind w:firstLine="289"/>
        <w:jc w:val="both"/>
        <w:rPr>
          <w:rFonts w:eastAsia="Times New Roman"/>
          <w:color w:val="000000" w:themeColor="text1"/>
          <w:lang w:eastAsia="en-IN"/>
        </w:rPr>
      </w:pPr>
      <w:r w:rsidRPr="006C10C9">
        <w:rPr>
          <w:i/>
          <w:color w:val="000000" w:themeColor="text1"/>
        </w:rPr>
        <w:t>2) Attention:</w:t>
      </w:r>
      <w:r w:rsidRPr="00BD37E1">
        <w:rPr>
          <w:b/>
          <w:i/>
          <w:color w:val="000000" w:themeColor="text1"/>
        </w:rPr>
        <w:t xml:space="preserve"> </w:t>
      </w:r>
      <w:r w:rsidRPr="00BD37E1">
        <w:rPr>
          <w:rFonts w:eastAsia="Times New Roman"/>
          <w:color w:val="000000" w:themeColor="text1"/>
          <w:lang w:eastAsia="en-IN"/>
        </w:rPr>
        <w:t>The attention system is an essential idea in DL that seeks to address the issue of information loss caused by a fixed intermediary vector's size in cases when the order of inputs grows longer</w:t>
      </w:r>
      <w:r>
        <w:rPr>
          <w:rFonts w:eastAsia="Times New Roman"/>
          <w:color w:val="000000" w:themeColor="text1"/>
          <w:lang w:eastAsia="en-IN"/>
        </w:rPr>
        <w:t xml:space="preserve"> [13]</w:t>
      </w:r>
      <w:r w:rsidRPr="00BD37E1">
        <w:rPr>
          <w:rFonts w:eastAsia="Times New Roman"/>
          <w:color w:val="000000" w:themeColor="text1"/>
          <w:lang w:eastAsia="en-IN"/>
        </w:rPr>
        <w:t xml:space="preserve">. Since its inception for the seq2seq paradigm in natural language processing (NLP), it has rapidly extended into other </w:t>
      </w:r>
      <w:proofErr w:type="spellStart"/>
      <w:r w:rsidRPr="00BD37E1">
        <w:rPr>
          <w:rFonts w:eastAsia="Times New Roman"/>
          <w:color w:val="000000" w:themeColor="text1"/>
          <w:lang w:eastAsia="en-IN"/>
        </w:rPr>
        <w:t>domains.</w:t>
      </w:r>
      <w:r w:rsidRPr="00BD37E1">
        <w:rPr>
          <w:bCs/>
          <w:iCs/>
          <w:color w:val="000000" w:themeColor="text1"/>
        </w:rPr>
        <w:t>The</w:t>
      </w:r>
      <w:proofErr w:type="spellEnd"/>
      <w:r w:rsidRPr="00BD37E1">
        <w:rPr>
          <w:bCs/>
          <w:iCs/>
          <w:color w:val="000000" w:themeColor="text1"/>
        </w:rPr>
        <w:t xml:space="preserve"> attention output is expressed as </w:t>
      </w:r>
    </w:p>
    <w:p w14:paraId="21380E61" w14:textId="77777777" w:rsidR="00FE513E" w:rsidRPr="00BD37E1" w:rsidRDefault="00FE513E" w:rsidP="00FE513E">
      <w:pPr>
        <w:jc w:val="right"/>
        <w:rPr>
          <w:rFonts w:eastAsiaTheme="minorHAnsi"/>
          <w:b/>
          <w:i/>
          <w:color w:val="000000" w:themeColor="text1"/>
        </w:rPr>
      </w:pPr>
      <w:r w:rsidRPr="00BD37E1">
        <w:rPr>
          <w:rFonts w:eastAsiaTheme="minorHAnsi"/>
          <w:color w:val="000000" w:themeColor="text1"/>
          <w:position w:val="-36"/>
          <w:lang w:val="en-IN"/>
        </w:rPr>
        <w:object w:dxaOrig="3240" w:dyaOrig="840" w14:anchorId="46D7B545">
          <v:shape id="_x0000_i1073" type="#_x0000_t75" style="width:122.25pt;height:31.5pt" o:ole="">
            <v:imagedata r:id="rId100" o:title=""/>
          </v:shape>
          <o:OLEObject Type="Embed" ProgID="Equation.3" ShapeID="_x0000_i1073" DrawAspect="Content" ObjectID="_1841400297" r:id="rId101"/>
        </w:object>
      </w:r>
      <w:r w:rsidRPr="00BD37E1">
        <w:rPr>
          <w:color w:val="000000" w:themeColor="text1"/>
        </w:rPr>
        <w:t xml:space="preserve">                  (</w:t>
      </w:r>
      <w:r>
        <w:rPr>
          <w:color w:val="000000" w:themeColor="text1"/>
        </w:rPr>
        <w:t>9</w:t>
      </w:r>
      <w:r w:rsidRPr="00BD37E1">
        <w:rPr>
          <w:color w:val="000000" w:themeColor="text1"/>
        </w:rPr>
        <w:t>)</w:t>
      </w:r>
    </w:p>
    <w:p w14:paraId="7E8C6C30" w14:textId="77777777" w:rsidR="00FE513E" w:rsidRPr="00BD37E1" w:rsidRDefault="00FE513E" w:rsidP="0081426F">
      <w:pPr>
        <w:spacing w:after="120" w:line="228" w:lineRule="auto"/>
        <w:ind w:firstLine="289"/>
        <w:jc w:val="both"/>
        <w:rPr>
          <w:bCs/>
          <w:iCs/>
          <w:color w:val="000000" w:themeColor="text1"/>
          <w:lang w:val="en-IN"/>
        </w:rPr>
      </w:pPr>
      <w:r w:rsidRPr="00BD37E1">
        <w:rPr>
          <w:bCs/>
          <w:iCs/>
          <w:color w:val="000000" w:themeColor="text1"/>
        </w:rPr>
        <w:t xml:space="preserve">In this case, </w:t>
      </w:r>
      <w:r w:rsidRPr="00BD37E1">
        <w:rPr>
          <w:rFonts w:eastAsiaTheme="minorHAnsi"/>
          <w:color w:val="000000" w:themeColor="text1"/>
          <w:position w:val="-10"/>
          <w:lang w:val="en-IN"/>
        </w:rPr>
        <w:object w:dxaOrig="720" w:dyaOrig="360" w14:anchorId="5C51E7DD">
          <v:shape id="_x0000_i1074" type="#_x0000_t75" style="width:36pt;height:18pt" o:ole="">
            <v:imagedata r:id="rId102" o:title=""/>
          </v:shape>
          <o:OLEObject Type="Embed" ProgID="Equation.3" ShapeID="_x0000_i1074" DrawAspect="Content" ObjectID="_1841400298" r:id="rId103"/>
        </w:object>
      </w:r>
      <w:r w:rsidRPr="00BD37E1">
        <w:rPr>
          <w:color w:val="000000" w:themeColor="text1"/>
        </w:rPr>
        <w:t xml:space="preserve"> indicates query, key, and value, </w:t>
      </w:r>
      <w:r w:rsidRPr="00BD37E1">
        <w:rPr>
          <w:rFonts w:eastAsiaTheme="minorHAnsi"/>
          <w:color w:val="000000" w:themeColor="text1"/>
          <w:position w:val="-12"/>
          <w:lang w:val="en-IN"/>
        </w:rPr>
        <w:object w:dxaOrig="240" w:dyaOrig="360" w14:anchorId="4D38F448">
          <v:shape id="_x0000_i1075" type="#_x0000_t75" style="width:12pt;height:18pt" o:ole="">
            <v:imagedata r:id="rId104" o:title=""/>
          </v:shape>
          <o:OLEObject Type="Embed" ProgID="Equation.3" ShapeID="_x0000_i1075" DrawAspect="Content" ObjectID="_1841400299" r:id="rId105"/>
        </w:object>
      </w:r>
      <w:r w:rsidRPr="00BD37E1">
        <w:rPr>
          <w:bCs/>
          <w:iCs/>
          <w:color w:val="000000" w:themeColor="text1"/>
        </w:rPr>
        <w:t xml:space="preserve"> indicates the dimension for keys, </w:t>
      </w:r>
      <w:r w:rsidRPr="00BD37E1">
        <w:rPr>
          <w:rFonts w:eastAsiaTheme="minorHAnsi"/>
          <w:color w:val="000000" w:themeColor="text1"/>
          <w:position w:val="-4"/>
          <w:lang w:val="en-IN"/>
        </w:rPr>
        <w:object w:dxaOrig="360" w:dyaOrig="360" w14:anchorId="1D0056AF">
          <v:shape id="_x0000_i1076" type="#_x0000_t75" style="width:18pt;height:18pt" o:ole="">
            <v:imagedata r:id="rId106" o:title=""/>
          </v:shape>
          <o:OLEObject Type="Embed" ProgID="Equation.3" ShapeID="_x0000_i1076" DrawAspect="Content" ObjectID="_1841400300" r:id="rId107"/>
        </w:object>
      </w:r>
      <w:r w:rsidRPr="00BD37E1">
        <w:rPr>
          <w:bCs/>
          <w:iCs/>
          <w:color w:val="000000" w:themeColor="text1"/>
        </w:rPr>
        <w:t xml:space="preserve"> is the transposition of matrices </w:t>
      </w:r>
      <w:r w:rsidRPr="00BD37E1">
        <w:rPr>
          <w:rFonts w:eastAsiaTheme="minorHAnsi"/>
          <w:color w:val="000000" w:themeColor="text1"/>
          <w:position w:val="-4"/>
          <w:lang w:val="en-IN"/>
        </w:rPr>
        <w:object w:dxaOrig="240" w:dyaOrig="240" w14:anchorId="310A39F6">
          <v:shape id="_x0000_i1077" type="#_x0000_t75" style="width:12pt;height:12pt" o:ole="">
            <v:imagedata r:id="rId108" o:title=""/>
          </v:shape>
          <o:OLEObject Type="Embed" ProgID="Equation.3" ShapeID="_x0000_i1077" DrawAspect="Content" ObjectID="_1841400301" r:id="rId109"/>
        </w:object>
      </w:r>
      <w:r w:rsidRPr="00BD37E1">
        <w:rPr>
          <w:bCs/>
          <w:iCs/>
          <w:color w:val="000000" w:themeColor="text1"/>
        </w:rPr>
        <w:t xml:space="preserve"> and </w:t>
      </w:r>
      <w:r w:rsidRPr="00BD37E1">
        <w:rPr>
          <w:rFonts w:eastAsiaTheme="minorHAnsi"/>
          <w:color w:val="000000" w:themeColor="text1"/>
          <w:position w:val="-10"/>
          <w:lang w:val="en-IN"/>
        </w:rPr>
        <w:object w:dxaOrig="1080" w:dyaOrig="360" w14:anchorId="705E69A8">
          <v:shape id="_x0000_i1078" type="#_x0000_t75" style="width:54pt;height:18pt" o:ole="">
            <v:imagedata r:id="rId110" o:title=""/>
          </v:shape>
          <o:OLEObject Type="Embed" ProgID="Equation.3" ShapeID="_x0000_i1078" DrawAspect="Content" ObjectID="_1841400302" r:id="rId111"/>
        </w:object>
      </w:r>
      <w:r w:rsidRPr="00BD37E1">
        <w:rPr>
          <w:color w:val="000000" w:themeColor="text1"/>
        </w:rPr>
        <w:t xml:space="preserve"> </w:t>
      </w:r>
      <w:r w:rsidRPr="00BD37E1">
        <w:rPr>
          <w:bCs/>
          <w:iCs/>
          <w:color w:val="000000" w:themeColor="text1"/>
        </w:rPr>
        <w:t xml:space="preserve">represents activation function. As a result, the Attention model computes network weights and generates appropriate AD results.  </w:t>
      </w:r>
    </w:p>
    <w:p w14:paraId="6C1F5C2E" w14:textId="77777777" w:rsidR="00FE513E" w:rsidRPr="006C10C9" w:rsidRDefault="00FE513E" w:rsidP="00FE513E">
      <w:pPr>
        <w:ind w:left="289" w:hanging="289"/>
        <w:jc w:val="both"/>
        <w:rPr>
          <w:i/>
          <w:iCs/>
          <w:color w:val="000000" w:themeColor="text1"/>
        </w:rPr>
      </w:pPr>
      <w:r w:rsidRPr="006C10C9">
        <w:rPr>
          <w:i/>
          <w:iCs/>
          <w:color w:val="000000" w:themeColor="text1"/>
        </w:rPr>
        <w:t>3) Gene selection using Chi-Squared</w:t>
      </w:r>
    </w:p>
    <w:p w14:paraId="0A203C89" w14:textId="77777777" w:rsidR="00FE513E" w:rsidRPr="00BD37E1" w:rsidRDefault="00FE513E" w:rsidP="0081426F">
      <w:pPr>
        <w:spacing w:after="120" w:line="228" w:lineRule="auto"/>
        <w:ind w:firstLine="289"/>
        <w:jc w:val="both"/>
        <w:rPr>
          <w:rFonts w:eastAsia="Times New Roman"/>
          <w:color w:val="000000" w:themeColor="text1"/>
          <w:lang w:val="en-IN" w:eastAsia="en-IN"/>
        </w:rPr>
      </w:pPr>
      <w:r w:rsidRPr="00BD37E1">
        <w:rPr>
          <w:rFonts w:eastAsia="Times New Roman"/>
          <w:color w:val="000000" w:themeColor="text1"/>
          <w:lang w:eastAsia="en-IN"/>
        </w:rPr>
        <w:t>The aim is to select genes from the basic gene expression database that are relevant to AD diagnosis. Chi-squared algorithms are utilized in the system to arrange the genes in order to accurately predict AD</w:t>
      </w:r>
      <w:r>
        <w:rPr>
          <w:rFonts w:eastAsia="Times New Roman"/>
          <w:color w:val="000000" w:themeColor="text1"/>
          <w:lang w:eastAsia="en-IN"/>
        </w:rPr>
        <w:t xml:space="preserve"> [14]</w:t>
      </w:r>
      <w:r w:rsidRPr="00BD37E1">
        <w:rPr>
          <w:rFonts w:eastAsia="Times New Roman"/>
          <w:color w:val="000000" w:themeColor="text1"/>
          <w:lang w:eastAsia="en-IN"/>
        </w:rPr>
        <w:t>. Gene evaluation algorithms are more effective due of their computational efficiency.</w:t>
      </w:r>
    </w:p>
    <w:p w14:paraId="11BF15EF" w14:textId="77777777" w:rsidR="00FE513E" w:rsidRPr="00BD37E1" w:rsidRDefault="00FE513E" w:rsidP="0081426F">
      <w:pPr>
        <w:spacing w:after="120" w:line="228" w:lineRule="auto"/>
        <w:ind w:firstLine="289"/>
        <w:jc w:val="both"/>
        <w:rPr>
          <w:rFonts w:eastAsiaTheme="minorHAnsi"/>
          <w:iCs/>
          <w:color w:val="000000" w:themeColor="text1"/>
        </w:rPr>
      </w:pPr>
      <w:r w:rsidRPr="00BD37E1">
        <w:rPr>
          <w:iCs/>
          <w:color w:val="000000" w:themeColor="text1"/>
        </w:rPr>
        <w:t xml:space="preserve">A common statistical measure for </w:t>
      </w:r>
      <w:proofErr w:type="spellStart"/>
      <w:r w:rsidRPr="00BD37E1">
        <w:rPr>
          <w:iCs/>
          <w:color w:val="000000" w:themeColor="text1"/>
        </w:rPr>
        <w:t>analysing</w:t>
      </w:r>
      <w:proofErr w:type="spellEnd"/>
      <w:r w:rsidRPr="00BD37E1">
        <w:rPr>
          <w:iCs/>
          <w:color w:val="000000" w:themeColor="text1"/>
        </w:rPr>
        <w:t xml:space="preserve"> the relationship among two arbitrary variables in this case like a gene and desired result, which is a diagnosis of AD </w:t>
      </w:r>
      <w:proofErr w:type="gramStart"/>
      <w:r w:rsidRPr="00BD37E1">
        <w:rPr>
          <w:iCs/>
          <w:color w:val="000000" w:themeColor="text1"/>
        </w:rPr>
        <w:t xml:space="preserve">is </w:t>
      </w:r>
      <w:proofErr w:type="gramEnd"/>
      <w:r w:rsidRPr="00BD37E1">
        <w:rPr>
          <w:rFonts w:eastAsiaTheme="minorHAnsi"/>
          <w:color w:val="000000" w:themeColor="text1"/>
          <w:position w:val="-10"/>
          <w:lang w:val="en-IN"/>
        </w:rPr>
        <w:object w:dxaOrig="240" w:dyaOrig="360" w14:anchorId="71084352">
          <v:shape id="_x0000_i1079" type="#_x0000_t75" style="width:12pt;height:18pt" o:ole="">
            <v:imagedata r:id="rId112" o:title=""/>
          </v:shape>
          <o:OLEObject Type="Embed" ProgID="Equation.3" ShapeID="_x0000_i1079" DrawAspect="Content" ObjectID="_1841400303" r:id="rId113"/>
        </w:object>
      </w:r>
      <w:r w:rsidRPr="00BD37E1">
        <w:rPr>
          <w:iCs/>
          <w:color w:val="000000" w:themeColor="text1"/>
        </w:rPr>
        <w:t xml:space="preserve">. Creating a plan of action with r rows, where </w:t>
      </w:r>
      <w:r w:rsidRPr="00BD37E1">
        <w:rPr>
          <w:rFonts w:eastAsiaTheme="minorHAnsi"/>
          <w:color w:val="000000" w:themeColor="text1"/>
          <w:position w:val="-6"/>
          <w:lang w:val="en-IN"/>
        </w:rPr>
        <w:object w:dxaOrig="120" w:dyaOrig="240" w14:anchorId="650B9334">
          <v:shape id="_x0000_i1080" type="#_x0000_t75" style="width:6pt;height:12pt" o:ole="">
            <v:imagedata r:id="rId114" o:title=""/>
          </v:shape>
          <o:OLEObject Type="Embed" ProgID="Equation.3" ShapeID="_x0000_i1080" DrawAspect="Content" ObjectID="_1841400304" r:id="rId115"/>
        </w:object>
      </w:r>
      <w:r w:rsidRPr="00BD37E1">
        <w:rPr>
          <w:iCs/>
          <w:color w:val="000000" w:themeColor="text1"/>
        </w:rPr>
        <w:t xml:space="preserve"> indicates the total amount of different gene values and </w:t>
      </w:r>
      <w:r w:rsidRPr="00BD37E1">
        <w:rPr>
          <w:rFonts w:eastAsiaTheme="minorHAnsi"/>
          <w:color w:val="000000" w:themeColor="text1"/>
          <w:position w:val="-6"/>
          <w:lang w:val="en-IN"/>
        </w:rPr>
        <w:object w:dxaOrig="120" w:dyaOrig="240" w14:anchorId="081B19D2">
          <v:shape id="_x0000_i1081" type="#_x0000_t75" style="width:6pt;height:12pt" o:ole="">
            <v:imagedata r:id="rId116" o:title=""/>
          </v:shape>
          <o:OLEObject Type="Embed" ProgID="Equation.3" ShapeID="_x0000_i1081" DrawAspect="Content" ObjectID="_1841400305" r:id="rId117"/>
        </w:object>
      </w:r>
      <w:r w:rsidRPr="00BD37E1">
        <w:rPr>
          <w:iCs/>
          <w:color w:val="000000" w:themeColor="text1"/>
        </w:rPr>
        <w:t xml:space="preserve"> columns, where </w:t>
      </w:r>
      <w:r w:rsidRPr="00BD37E1">
        <w:rPr>
          <w:rFonts w:eastAsiaTheme="minorHAnsi"/>
          <w:color w:val="000000" w:themeColor="text1"/>
          <w:position w:val="-6"/>
          <w:lang w:val="en-IN"/>
        </w:rPr>
        <w:object w:dxaOrig="120" w:dyaOrig="240" w14:anchorId="12BA3E4C">
          <v:shape id="_x0000_i1082" type="#_x0000_t75" style="width:6pt;height:12pt" o:ole="">
            <v:imagedata r:id="rId118" o:title=""/>
          </v:shape>
          <o:OLEObject Type="Embed" ProgID="Equation.3" ShapeID="_x0000_i1082" DrawAspect="Content" ObjectID="_1841400306" r:id="rId119"/>
        </w:object>
      </w:r>
      <w:r w:rsidRPr="00BD37E1">
        <w:rPr>
          <w:iCs/>
          <w:color w:val="000000" w:themeColor="text1"/>
        </w:rPr>
        <w:t xml:space="preserve"> indicates the amount of different categories of the target output is </w:t>
      </w:r>
      <w:proofErr w:type="gramStart"/>
      <w:r w:rsidRPr="00BD37E1">
        <w:rPr>
          <w:iCs/>
          <w:color w:val="000000" w:themeColor="text1"/>
        </w:rPr>
        <w:t xml:space="preserve">calculating </w:t>
      </w:r>
      <w:proofErr w:type="gramEnd"/>
      <w:r w:rsidRPr="00BD37E1">
        <w:rPr>
          <w:rFonts w:eastAsiaTheme="minorHAnsi"/>
          <w:color w:val="000000" w:themeColor="text1"/>
          <w:position w:val="-10"/>
          <w:lang w:val="en-IN"/>
        </w:rPr>
        <w:object w:dxaOrig="240" w:dyaOrig="360" w14:anchorId="0DF49525">
          <v:shape id="_x0000_i1083" type="#_x0000_t75" style="width:12pt;height:18pt" o:ole="">
            <v:imagedata r:id="rId112" o:title=""/>
          </v:shape>
          <o:OLEObject Type="Embed" ProgID="Equation.3" ShapeID="_x0000_i1083" DrawAspect="Content" ObjectID="_1841400307" r:id="rId120"/>
        </w:object>
      </w:r>
      <w:r w:rsidRPr="00BD37E1">
        <w:rPr>
          <w:iCs/>
          <w:color w:val="000000" w:themeColor="text1"/>
        </w:rPr>
        <w:t xml:space="preserve">. All the actual value </w:t>
      </w:r>
      <w:r w:rsidRPr="00BD37E1">
        <w:rPr>
          <w:rFonts w:eastAsiaTheme="minorHAnsi"/>
          <w:color w:val="000000" w:themeColor="text1"/>
          <w:position w:val="-14"/>
          <w:lang w:val="en-IN"/>
        </w:rPr>
        <w:object w:dxaOrig="240" w:dyaOrig="360" w14:anchorId="7B0A745F">
          <v:shape id="_x0000_i1084" type="#_x0000_t75" style="width:12pt;height:18pt" o:ole="">
            <v:imagedata r:id="rId121" o:title=""/>
          </v:shape>
          <o:OLEObject Type="Embed" ProgID="Equation.3" ShapeID="_x0000_i1084" DrawAspect="Content" ObjectID="_1841400308" r:id="rId122"/>
        </w:object>
      </w:r>
      <w:r w:rsidRPr="00BD37E1">
        <w:rPr>
          <w:iCs/>
          <w:color w:val="000000" w:themeColor="text1"/>
        </w:rPr>
        <w:t xml:space="preserve">and the predicted value </w:t>
      </w:r>
      <w:r w:rsidRPr="00BD37E1">
        <w:rPr>
          <w:rFonts w:eastAsiaTheme="minorHAnsi"/>
          <w:color w:val="000000" w:themeColor="text1"/>
          <w:position w:val="-14"/>
          <w:lang w:val="en-IN"/>
        </w:rPr>
        <w:object w:dxaOrig="240" w:dyaOrig="360" w14:anchorId="5B1F48BC">
          <v:shape id="_x0000_i1085" type="#_x0000_t75" style="width:12pt;height:18pt" o:ole="">
            <v:imagedata r:id="rId123" o:title=""/>
          </v:shape>
          <o:OLEObject Type="Embed" ProgID="Equation.3" ShapeID="_x0000_i1085" DrawAspect="Content" ObjectID="_1841400309" r:id="rId124"/>
        </w:object>
      </w:r>
      <w:r w:rsidRPr="00BD37E1">
        <w:rPr>
          <w:iCs/>
          <w:color w:val="000000" w:themeColor="text1"/>
        </w:rPr>
        <w:t xml:space="preserve"> for genetic value </w:t>
      </w:r>
      <w:r w:rsidRPr="00BD37E1">
        <w:rPr>
          <w:rFonts w:eastAsiaTheme="minorHAnsi"/>
          <w:color w:val="000000" w:themeColor="text1"/>
          <w:position w:val="-6"/>
          <w:lang w:val="en-IN"/>
        </w:rPr>
        <w:object w:dxaOrig="120" w:dyaOrig="240" w14:anchorId="5A36479C">
          <v:shape id="_x0000_i1086" type="#_x0000_t75" style="width:6pt;height:12pt" o:ole="">
            <v:imagedata r:id="rId125" o:title=""/>
          </v:shape>
          <o:OLEObject Type="Embed" ProgID="Equation.3" ShapeID="_x0000_i1086" DrawAspect="Content" ObjectID="_1841400310" r:id="rId126"/>
        </w:object>
      </w:r>
      <w:r w:rsidRPr="00BD37E1">
        <w:rPr>
          <w:iCs/>
          <w:color w:val="000000" w:themeColor="text1"/>
        </w:rPr>
        <w:t xml:space="preserve"> for class values </w:t>
      </w:r>
      <w:r w:rsidRPr="00BD37E1">
        <w:rPr>
          <w:rFonts w:eastAsiaTheme="minorHAnsi"/>
          <w:color w:val="000000" w:themeColor="text1"/>
          <w:position w:val="-10"/>
          <w:lang w:val="en-IN"/>
        </w:rPr>
        <w:object w:dxaOrig="240" w:dyaOrig="360" w14:anchorId="6F661A6A">
          <v:shape id="_x0000_i1087" type="#_x0000_t75" style="width:12pt;height:18pt" o:ole="">
            <v:imagedata r:id="rId127" o:title=""/>
          </v:shape>
          <o:OLEObject Type="Embed" ProgID="Equation.3" ShapeID="_x0000_i1087" DrawAspect="Content" ObjectID="_1841400311" r:id="rId128"/>
        </w:object>
      </w:r>
      <w:r w:rsidRPr="00BD37E1">
        <w:rPr>
          <w:iCs/>
          <w:color w:val="000000" w:themeColor="text1"/>
        </w:rPr>
        <w:t xml:space="preserve"> are entered at the </w:t>
      </w:r>
      <w:r w:rsidRPr="00BD37E1">
        <w:rPr>
          <w:rFonts w:eastAsiaTheme="minorHAnsi"/>
          <w:color w:val="000000" w:themeColor="text1"/>
          <w:position w:val="-10"/>
          <w:lang w:val="en-IN"/>
        </w:rPr>
        <w:object w:dxaOrig="480" w:dyaOrig="360" w14:anchorId="3B10402E">
          <v:shape id="_x0000_i1088" type="#_x0000_t75" style="width:24pt;height:18pt" o:ole="">
            <v:imagedata r:id="rId129" o:title=""/>
          </v:shape>
          <o:OLEObject Type="Embed" ProgID="Equation.3" ShapeID="_x0000_i1088" DrawAspect="Content" ObjectID="_1841400312" r:id="rId130"/>
        </w:object>
      </w:r>
      <w:r w:rsidRPr="00BD37E1">
        <w:rPr>
          <w:iCs/>
          <w:color w:val="000000" w:themeColor="text1"/>
        </w:rPr>
        <w:t xml:space="preserve"> element of the matrix. The expected amount </w:t>
      </w:r>
      <w:r w:rsidRPr="00BD37E1">
        <w:rPr>
          <w:rFonts w:eastAsiaTheme="minorHAnsi"/>
          <w:color w:val="000000" w:themeColor="text1"/>
          <w:position w:val="-14"/>
          <w:lang w:val="en-IN"/>
        </w:rPr>
        <w:object w:dxaOrig="240" w:dyaOrig="360" w14:anchorId="797AFF4C">
          <v:shape id="_x0000_i1089" type="#_x0000_t75" style="width:12pt;height:18pt" o:ole="">
            <v:imagedata r:id="rId131" o:title=""/>
          </v:shape>
          <o:OLEObject Type="Embed" ProgID="Equation.3" ShapeID="_x0000_i1089" DrawAspect="Content" ObjectID="_1841400313" r:id="rId132"/>
        </w:object>
      </w:r>
      <w:r w:rsidRPr="00BD37E1">
        <w:rPr>
          <w:iCs/>
          <w:color w:val="000000" w:themeColor="text1"/>
        </w:rPr>
        <w:t xml:space="preserve">represents the fraction of instances value </w:t>
      </w:r>
      <w:r w:rsidRPr="00BD37E1">
        <w:rPr>
          <w:rFonts w:eastAsiaTheme="minorHAnsi"/>
          <w:color w:val="000000" w:themeColor="text1"/>
          <w:position w:val="-6"/>
          <w:lang w:val="en-IN"/>
        </w:rPr>
        <w:object w:dxaOrig="120" w:dyaOrig="240" w14:anchorId="7EA0F799">
          <v:shape id="_x0000_i1090" type="#_x0000_t75" style="width:6pt;height:12pt" o:ole="">
            <v:imagedata r:id="rId133" o:title=""/>
          </v:shape>
          <o:OLEObject Type="Embed" ProgID="Equation.3" ShapeID="_x0000_i1090" DrawAspect="Content" ObjectID="_1841400314" r:id="rId134"/>
        </w:object>
      </w:r>
      <w:r w:rsidRPr="00BD37E1">
        <w:rPr>
          <w:iCs/>
          <w:color w:val="000000" w:themeColor="text1"/>
        </w:rPr>
        <w:t xml:space="preserve"> occurs as an integer for the gene, weighted times the total amount of cases possessing </w:t>
      </w:r>
      <w:proofErr w:type="gramStart"/>
      <w:r w:rsidRPr="00BD37E1">
        <w:rPr>
          <w:iCs/>
          <w:color w:val="000000" w:themeColor="text1"/>
        </w:rPr>
        <w:t xml:space="preserve">class </w:t>
      </w:r>
      <w:proofErr w:type="gramEnd"/>
      <w:r w:rsidRPr="00BD37E1">
        <w:rPr>
          <w:rFonts w:eastAsiaTheme="minorHAnsi"/>
          <w:color w:val="000000" w:themeColor="text1"/>
          <w:position w:val="-10"/>
          <w:lang w:val="en-IN"/>
        </w:rPr>
        <w:object w:dxaOrig="240" w:dyaOrig="360" w14:anchorId="0047A57E">
          <v:shape id="_x0000_i1091" type="#_x0000_t75" style="width:12pt;height:18pt" o:ole="">
            <v:imagedata r:id="rId135" o:title=""/>
          </v:shape>
          <o:OLEObject Type="Embed" ProgID="Equation.3" ShapeID="_x0000_i1091" DrawAspect="Content" ObjectID="_1841400315" r:id="rId136"/>
        </w:object>
      </w:r>
      <w:r w:rsidRPr="00BD37E1">
        <w:rPr>
          <w:iCs/>
          <w:color w:val="000000" w:themeColor="text1"/>
        </w:rPr>
        <w:t xml:space="preserve">. In contrast, the actual value </w:t>
      </w:r>
      <w:r w:rsidRPr="00BD37E1">
        <w:rPr>
          <w:rFonts w:eastAsiaTheme="minorHAnsi"/>
          <w:color w:val="000000" w:themeColor="text1"/>
          <w:position w:val="-14"/>
          <w:lang w:val="en-IN"/>
        </w:rPr>
        <w:object w:dxaOrig="240" w:dyaOrig="360" w14:anchorId="57A47E75">
          <v:shape id="_x0000_i1092" type="#_x0000_t75" style="width:12pt;height:18pt" o:ole="">
            <v:imagedata r:id="rId137" o:title=""/>
          </v:shape>
          <o:OLEObject Type="Embed" ProgID="Equation.3" ShapeID="_x0000_i1092" DrawAspect="Content" ObjectID="_1841400316" r:id="rId138"/>
        </w:object>
      </w:r>
      <w:r w:rsidRPr="00BD37E1">
        <w:rPr>
          <w:iCs/>
          <w:color w:val="000000" w:themeColor="text1"/>
        </w:rPr>
        <w:t xml:space="preserve"> represents the amount of instances value </w:t>
      </w:r>
      <w:r w:rsidRPr="00BD37E1">
        <w:rPr>
          <w:rFonts w:eastAsiaTheme="minorHAnsi"/>
          <w:color w:val="000000" w:themeColor="text1"/>
          <w:position w:val="-6"/>
          <w:lang w:val="en-IN"/>
        </w:rPr>
        <w:object w:dxaOrig="120" w:dyaOrig="240" w14:anchorId="5C94245F">
          <v:shape id="_x0000_i1093" type="#_x0000_t75" style="width:6pt;height:12pt" o:ole="">
            <v:imagedata r:id="rId125" o:title=""/>
          </v:shape>
          <o:OLEObject Type="Embed" ProgID="Equation.3" ShapeID="_x0000_i1093" DrawAspect="Content" ObjectID="_1841400317" r:id="rId139"/>
        </w:object>
      </w:r>
      <w:r w:rsidRPr="00BD37E1">
        <w:rPr>
          <w:iCs/>
          <w:color w:val="000000" w:themeColor="text1"/>
        </w:rPr>
        <w:t xml:space="preserve"> appears connected with </w:t>
      </w:r>
      <w:proofErr w:type="gramStart"/>
      <w:r w:rsidRPr="00BD37E1">
        <w:rPr>
          <w:iCs/>
          <w:color w:val="000000" w:themeColor="text1"/>
        </w:rPr>
        <w:t xml:space="preserve">class </w:t>
      </w:r>
      <w:proofErr w:type="gramEnd"/>
      <w:r w:rsidRPr="00BD37E1">
        <w:rPr>
          <w:rFonts w:eastAsiaTheme="minorHAnsi"/>
          <w:color w:val="000000" w:themeColor="text1"/>
          <w:position w:val="-10"/>
          <w:lang w:val="en-IN"/>
        </w:rPr>
        <w:object w:dxaOrig="240" w:dyaOrig="360" w14:anchorId="3A443EE2">
          <v:shape id="_x0000_i1094" type="#_x0000_t75" style="width:12pt;height:18pt" o:ole="">
            <v:imagedata r:id="rId135" o:title=""/>
          </v:shape>
          <o:OLEObject Type="Embed" ProgID="Equation.3" ShapeID="_x0000_i1094" DrawAspect="Content" ObjectID="_1841400318" r:id="rId140"/>
        </w:object>
      </w:r>
      <w:r w:rsidRPr="00BD37E1">
        <w:rPr>
          <w:iCs/>
          <w:color w:val="000000" w:themeColor="text1"/>
        </w:rPr>
        <w:t xml:space="preserve">.  </w:t>
      </w:r>
    </w:p>
    <w:p w14:paraId="6AB93435" w14:textId="77777777" w:rsidR="00FE513E" w:rsidRPr="00BD37E1" w:rsidRDefault="00FE513E" w:rsidP="00FE513E">
      <w:pPr>
        <w:jc w:val="right"/>
        <w:rPr>
          <w:b/>
          <w:bCs/>
          <w:color w:val="000000" w:themeColor="text1"/>
        </w:rPr>
      </w:pPr>
      <w:r w:rsidRPr="00BD37E1">
        <w:rPr>
          <w:rFonts w:eastAsiaTheme="minorHAnsi"/>
          <w:color w:val="000000" w:themeColor="text1"/>
          <w:position w:val="-32"/>
          <w:lang w:val="en-IN"/>
        </w:rPr>
        <w:object w:dxaOrig="1920" w:dyaOrig="840" w14:anchorId="672D2CEE">
          <v:shape id="_x0000_i1095" type="#_x0000_t75" style="width:69pt;height:30pt" o:ole="">
            <v:imagedata r:id="rId141" o:title=""/>
          </v:shape>
          <o:OLEObject Type="Embed" ProgID="Equation.3" ShapeID="_x0000_i1095" DrawAspect="Content" ObjectID="_1841400319" r:id="rId142"/>
        </w:object>
      </w:r>
      <w:r w:rsidRPr="00BD37E1">
        <w:rPr>
          <w:color w:val="000000" w:themeColor="text1"/>
        </w:rPr>
        <w:t xml:space="preserve">                                           (</w:t>
      </w:r>
      <w:r>
        <w:rPr>
          <w:color w:val="000000" w:themeColor="text1"/>
        </w:rPr>
        <w:t>10</w:t>
      </w:r>
      <w:r w:rsidRPr="00BD37E1">
        <w:rPr>
          <w:color w:val="000000" w:themeColor="text1"/>
        </w:rPr>
        <w:t>)</w:t>
      </w:r>
    </w:p>
    <w:p w14:paraId="5E14D2E8" w14:textId="77777777" w:rsidR="00FE513E" w:rsidRPr="00BD37E1" w:rsidRDefault="00FE513E" w:rsidP="0081426F">
      <w:pPr>
        <w:spacing w:after="120" w:line="228" w:lineRule="auto"/>
        <w:ind w:firstLine="289"/>
        <w:jc w:val="both"/>
        <w:rPr>
          <w:b/>
          <w:bCs/>
          <w:color w:val="000000" w:themeColor="text1"/>
        </w:rPr>
      </w:pPr>
      <w:r w:rsidRPr="00BD37E1">
        <w:rPr>
          <w:color w:val="000000" w:themeColor="text1"/>
        </w:rPr>
        <w:t xml:space="preserve">The more frequently dependent both variables are the greater </w:t>
      </w:r>
      <w:r w:rsidRPr="00BD37E1">
        <w:rPr>
          <w:rFonts w:eastAsiaTheme="minorHAnsi"/>
          <w:color w:val="000000" w:themeColor="text1"/>
          <w:position w:val="-10"/>
          <w:lang w:val="en-IN"/>
        </w:rPr>
        <w:object w:dxaOrig="240" w:dyaOrig="360" w14:anchorId="4B219594">
          <v:shape id="_x0000_i1096" type="#_x0000_t75" style="width:12pt;height:18pt" o:ole="">
            <v:imagedata r:id="rId112" o:title=""/>
          </v:shape>
          <o:OLEObject Type="Embed" ProgID="Equation.3" ShapeID="_x0000_i1096" DrawAspect="Content" ObjectID="_1841400320" r:id="rId143"/>
        </w:object>
      </w:r>
      <w:r w:rsidRPr="00BD37E1">
        <w:rPr>
          <w:color w:val="000000" w:themeColor="text1"/>
        </w:rPr>
        <w:t xml:space="preserve"> result; hence, the more significant the gene in concern for AD prediction. Thus, the more interdependent the two variables are lower the </w:t>
      </w:r>
      <w:r w:rsidRPr="00BD37E1">
        <w:rPr>
          <w:rFonts w:eastAsiaTheme="minorHAnsi"/>
          <w:color w:val="000000" w:themeColor="text1"/>
          <w:position w:val="-10"/>
          <w:lang w:val="en-IN"/>
        </w:rPr>
        <w:object w:dxaOrig="240" w:dyaOrig="360" w14:anchorId="627436EA">
          <v:shape id="_x0000_i1097" type="#_x0000_t75" style="width:12pt;height:18pt" o:ole="">
            <v:imagedata r:id="rId112" o:title=""/>
          </v:shape>
          <o:OLEObject Type="Embed" ProgID="Equation.3" ShapeID="_x0000_i1097" DrawAspect="Content" ObjectID="_1841400321" r:id="rId144"/>
        </w:object>
      </w:r>
      <w:r w:rsidRPr="00BD37E1">
        <w:rPr>
          <w:color w:val="000000" w:themeColor="text1"/>
        </w:rPr>
        <w:t xml:space="preserve"> value, which means the less significant the gene is in predicting AD.</w:t>
      </w:r>
    </w:p>
    <w:p w14:paraId="5FEBFF92" w14:textId="77777777" w:rsidR="00FE513E" w:rsidRPr="006C10C9" w:rsidRDefault="00FE513E" w:rsidP="00FE513E">
      <w:pPr>
        <w:ind w:left="289" w:hanging="289"/>
        <w:jc w:val="both"/>
        <w:rPr>
          <w:bCs/>
          <w:i/>
          <w:color w:val="000000" w:themeColor="text1"/>
        </w:rPr>
      </w:pPr>
      <w:r w:rsidRPr="006C10C9">
        <w:rPr>
          <w:bCs/>
          <w:i/>
          <w:color w:val="000000" w:themeColor="text1"/>
        </w:rPr>
        <w:t xml:space="preserve">4) Capsule network: </w:t>
      </w:r>
    </w:p>
    <w:p w14:paraId="0CA4EE0C" w14:textId="77777777" w:rsidR="00D11307" w:rsidRDefault="00D11307" w:rsidP="00A71697">
      <w:pPr>
        <w:spacing w:after="120" w:line="228" w:lineRule="auto"/>
        <w:ind w:firstLine="289"/>
        <w:jc w:val="both"/>
        <w:rPr>
          <w:color w:val="000000" w:themeColor="text1"/>
        </w:rPr>
      </w:pPr>
      <w:r w:rsidRPr="00D11307">
        <w:rPr>
          <w:color w:val="000000" w:themeColor="text1"/>
        </w:rPr>
        <w:t xml:space="preserve">A deep neural network design designed to address spatial context issues is called a capsule network. Conv1d, </w:t>
      </w:r>
      <w:proofErr w:type="spellStart"/>
      <w:r w:rsidRPr="00D11307">
        <w:rPr>
          <w:color w:val="000000" w:themeColor="text1"/>
        </w:rPr>
        <w:t>Digitcaps</w:t>
      </w:r>
      <w:proofErr w:type="spellEnd"/>
      <w:r w:rsidRPr="00D11307">
        <w:rPr>
          <w:color w:val="000000" w:themeColor="text1"/>
        </w:rPr>
        <w:t xml:space="preserve">, and </w:t>
      </w:r>
      <w:proofErr w:type="spellStart"/>
      <w:r w:rsidRPr="00D11307">
        <w:rPr>
          <w:color w:val="000000" w:themeColor="text1"/>
        </w:rPr>
        <w:t>PrimaryCaps</w:t>
      </w:r>
      <w:proofErr w:type="spellEnd"/>
      <w:r w:rsidRPr="00D11307">
        <w:rPr>
          <w:color w:val="000000" w:themeColor="text1"/>
        </w:rPr>
        <w:t xml:space="preserve"> are the three layers that make up </w:t>
      </w:r>
      <w:proofErr w:type="spellStart"/>
      <w:r w:rsidRPr="00D11307">
        <w:rPr>
          <w:color w:val="000000" w:themeColor="text1"/>
        </w:rPr>
        <w:t>CapsNet</w:t>
      </w:r>
      <w:proofErr w:type="spellEnd"/>
      <w:r w:rsidRPr="00D11307">
        <w:rPr>
          <w:color w:val="000000" w:themeColor="text1"/>
        </w:rPr>
        <w:t xml:space="preserve"> [15]. Through an equivalent alternation, the capsule method optimally replaces a weights transformation matrix specified precisely in Equation (21) with a conventional scalar value.</w:t>
      </w:r>
    </w:p>
    <w:p w14:paraId="6EA527FD" w14:textId="465D8430" w:rsidR="00FE513E" w:rsidRPr="00BD37E1" w:rsidRDefault="00FE513E" w:rsidP="00FE513E">
      <w:pPr>
        <w:jc w:val="right"/>
        <w:rPr>
          <w:color w:val="000000" w:themeColor="text1"/>
        </w:rPr>
      </w:pPr>
      <w:r w:rsidRPr="00BD37E1">
        <w:rPr>
          <w:rFonts w:eastAsiaTheme="minorHAnsi"/>
          <w:color w:val="000000" w:themeColor="text1"/>
          <w:position w:val="-14"/>
          <w:lang w:val="en-IN"/>
        </w:rPr>
        <w:object w:dxaOrig="960" w:dyaOrig="360" w14:anchorId="1F6B9B48">
          <v:shape id="_x0000_i1098" type="#_x0000_t75" style="width:48pt;height:18pt" o:ole="">
            <v:imagedata r:id="rId145" o:title=""/>
          </v:shape>
          <o:OLEObject Type="Embed" ProgID="Equation.3" ShapeID="_x0000_i1098" DrawAspect="Content" ObjectID="_1841400322" r:id="rId146"/>
        </w:object>
      </w:r>
      <w:r w:rsidRPr="00BD37E1">
        <w:rPr>
          <w:color w:val="000000" w:themeColor="text1"/>
        </w:rPr>
        <w:t xml:space="preserve">                                                            (</w:t>
      </w:r>
      <w:r>
        <w:rPr>
          <w:color w:val="000000" w:themeColor="text1"/>
        </w:rPr>
        <w:t>1</w:t>
      </w:r>
      <w:r w:rsidRPr="00BD37E1">
        <w:rPr>
          <w:color w:val="000000" w:themeColor="text1"/>
        </w:rPr>
        <w:t>1)</w:t>
      </w:r>
    </w:p>
    <w:p w14:paraId="064A7EFB" w14:textId="77777777" w:rsidR="004C49F0" w:rsidRDefault="004C49F0" w:rsidP="00A71697">
      <w:pPr>
        <w:spacing w:after="120" w:line="228" w:lineRule="auto"/>
        <w:ind w:firstLine="289"/>
        <w:jc w:val="both"/>
        <w:rPr>
          <w:color w:val="000000" w:themeColor="text1"/>
        </w:rPr>
      </w:pPr>
      <w:r w:rsidRPr="004C49F0">
        <w:rPr>
          <w:color w:val="000000" w:themeColor="text1"/>
        </w:rPr>
        <w:t>The spatial context is captured by this transformation matrix, which also includes the details that are absent from the standard weight procedure. The weight vector is calculated using equation (22).</w:t>
      </w:r>
    </w:p>
    <w:p w14:paraId="705E5B51" w14:textId="27947B4A" w:rsidR="00FE513E" w:rsidRPr="00BD37E1" w:rsidRDefault="00FE513E" w:rsidP="00FE513E">
      <w:pPr>
        <w:jc w:val="right"/>
        <w:rPr>
          <w:color w:val="000000" w:themeColor="text1"/>
        </w:rPr>
      </w:pPr>
      <w:r w:rsidRPr="00BD37E1">
        <w:rPr>
          <w:rFonts w:eastAsiaTheme="minorHAnsi"/>
          <w:color w:val="000000" w:themeColor="text1"/>
          <w:position w:val="-28"/>
          <w:lang w:val="en-IN"/>
        </w:rPr>
        <w:object w:dxaOrig="1320" w:dyaOrig="600" w14:anchorId="7E30DEB0">
          <v:shape id="_x0000_i1099" type="#_x0000_t75" style="width:66pt;height:30pt" o:ole="">
            <v:imagedata r:id="rId147" o:title=""/>
          </v:shape>
          <o:OLEObject Type="Embed" ProgID="Equation.3" ShapeID="_x0000_i1099" DrawAspect="Content" ObjectID="_1841400323" r:id="rId148"/>
        </w:object>
      </w:r>
      <w:r w:rsidRPr="00BD37E1">
        <w:rPr>
          <w:color w:val="000000" w:themeColor="text1"/>
        </w:rPr>
        <w:t xml:space="preserve">                                                        (</w:t>
      </w:r>
      <w:r>
        <w:rPr>
          <w:color w:val="000000" w:themeColor="text1"/>
        </w:rPr>
        <w:t>1</w:t>
      </w:r>
      <w:r w:rsidRPr="00BD37E1">
        <w:rPr>
          <w:color w:val="000000" w:themeColor="text1"/>
        </w:rPr>
        <w:t>2)</w:t>
      </w:r>
    </w:p>
    <w:p w14:paraId="5CEDFC46" w14:textId="77777777" w:rsidR="004C49F0" w:rsidRDefault="004C49F0" w:rsidP="00A71697">
      <w:pPr>
        <w:spacing w:after="120" w:line="228" w:lineRule="auto"/>
        <w:ind w:firstLine="289"/>
        <w:jc w:val="both"/>
        <w:rPr>
          <w:color w:val="000000" w:themeColor="text1"/>
        </w:rPr>
      </w:pPr>
      <w:r w:rsidRPr="004C49F0">
        <w:rPr>
          <w:color w:val="000000" w:themeColor="text1"/>
        </w:rPr>
        <w:t>A special kind of activator that preserves the matrix data supplied by the capsule in Equation (23) corresponds to the non-linear squashing function.</w:t>
      </w:r>
    </w:p>
    <w:p w14:paraId="73CEDE10" w14:textId="0DE31D76" w:rsidR="00FE513E" w:rsidRPr="00BD37E1" w:rsidRDefault="00FE513E" w:rsidP="00FE513E">
      <w:pPr>
        <w:jc w:val="right"/>
        <w:rPr>
          <w:color w:val="000000" w:themeColor="text1"/>
        </w:rPr>
      </w:pPr>
      <w:r w:rsidRPr="00BD37E1">
        <w:rPr>
          <w:rFonts w:eastAsiaTheme="minorHAnsi"/>
          <w:color w:val="000000" w:themeColor="text1"/>
          <w:position w:val="-32"/>
          <w:lang w:val="en-IN"/>
        </w:rPr>
        <w:object w:dxaOrig="2160" w:dyaOrig="720" w14:anchorId="33DBF55B">
          <v:shape id="_x0000_i1100" type="#_x0000_t75" style="width:81pt;height:27pt" o:ole="">
            <v:imagedata r:id="rId149" o:title=""/>
          </v:shape>
          <o:OLEObject Type="Embed" ProgID="Equation.3" ShapeID="_x0000_i1100" DrawAspect="Content" ObjectID="_1841400324" r:id="rId150"/>
        </w:object>
      </w:r>
      <w:r w:rsidRPr="00BD37E1">
        <w:rPr>
          <w:color w:val="000000" w:themeColor="text1"/>
        </w:rPr>
        <w:t xml:space="preserve">                   (</w:t>
      </w:r>
      <w:r>
        <w:rPr>
          <w:color w:val="000000" w:themeColor="text1"/>
        </w:rPr>
        <w:t>1</w:t>
      </w:r>
      <w:r w:rsidRPr="00BD37E1">
        <w:rPr>
          <w:color w:val="000000" w:themeColor="text1"/>
        </w:rPr>
        <w:t>3)</w:t>
      </w:r>
    </w:p>
    <w:p w14:paraId="78FCC0D5" w14:textId="057E9226" w:rsidR="004C49F0" w:rsidRPr="00BD37E1" w:rsidRDefault="004C49F0" w:rsidP="0081426F">
      <w:pPr>
        <w:spacing w:after="120" w:line="228" w:lineRule="auto"/>
        <w:ind w:firstLine="289"/>
        <w:jc w:val="both"/>
        <w:rPr>
          <w:rFonts w:eastAsia="Times New Roman"/>
          <w:color w:val="000000" w:themeColor="text1"/>
          <w:lang w:eastAsia="en-IN"/>
        </w:rPr>
      </w:pPr>
      <w:proofErr w:type="gramStart"/>
      <w:r w:rsidRPr="004C49F0">
        <w:rPr>
          <w:rFonts w:eastAsia="Times New Roman"/>
          <w:color w:val="000000" w:themeColor="text1"/>
          <w:lang w:eastAsia="en-IN"/>
        </w:rPr>
        <w:t>where</w:t>
      </w:r>
      <w:proofErr w:type="gramEnd"/>
      <w:r w:rsidRPr="004C49F0">
        <w:rPr>
          <w:rFonts w:eastAsia="Times New Roman"/>
          <w:color w:val="000000" w:themeColor="text1"/>
          <w:lang w:eastAsia="en-IN"/>
        </w:rPr>
        <w:t xml:space="preserve"> </w:t>
      </w:r>
      <w:r w:rsidRPr="00BD37E1">
        <w:rPr>
          <w:rFonts w:eastAsiaTheme="minorHAnsi"/>
          <w:color w:val="000000" w:themeColor="text1"/>
          <w:position w:val="-14"/>
          <w:lang w:val="en-IN"/>
        </w:rPr>
        <w:object w:dxaOrig="240" w:dyaOrig="360" w14:anchorId="7B584C93">
          <v:shape id="_x0000_i1101" type="#_x0000_t75" style="width:12pt;height:18pt" o:ole="">
            <v:imagedata r:id="rId151" o:title=""/>
          </v:shape>
          <o:OLEObject Type="Embed" ProgID="Equation.3" ShapeID="_x0000_i1101" DrawAspect="Content" ObjectID="_1841400325" r:id="rId152"/>
        </w:object>
      </w:r>
      <w:r w:rsidRPr="004C49F0">
        <w:rPr>
          <w:rFonts w:eastAsia="Times New Roman"/>
          <w:color w:val="000000" w:themeColor="text1"/>
          <w:lang w:eastAsia="en-IN"/>
        </w:rPr>
        <w:t>denotes a squashing function. Similar to inverse common activation approaches, which reduce the outcome from 0 to 1 while maintaining the size and spatial data of input values.</w:t>
      </w:r>
    </w:p>
    <w:p w14:paraId="7E9AEF8C" w14:textId="77777777" w:rsidR="00FE513E" w:rsidRPr="00CC3C1E" w:rsidRDefault="00FE513E" w:rsidP="00FE513E">
      <w:pPr>
        <w:spacing w:before="120" w:after="60"/>
        <w:ind w:left="289" w:hanging="289"/>
        <w:jc w:val="left"/>
        <w:rPr>
          <w:rFonts w:eastAsiaTheme="minorHAnsi"/>
          <w:bCs/>
          <w:i/>
          <w:color w:val="000000" w:themeColor="text1"/>
        </w:rPr>
      </w:pPr>
      <w:r w:rsidRPr="00CC3C1E">
        <w:rPr>
          <w:bCs/>
          <w:i/>
          <w:color w:val="000000" w:themeColor="text1"/>
        </w:rPr>
        <w:t xml:space="preserve">E. </w:t>
      </w:r>
      <w:bookmarkStart w:id="3" w:name="_Hlk207889154"/>
      <w:r w:rsidRPr="00CC3C1E">
        <w:rPr>
          <w:bCs/>
          <w:i/>
          <w:color w:val="000000" w:themeColor="text1"/>
        </w:rPr>
        <w:t>Explainable AI method</w:t>
      </w:r>
      <w:r>
        <w:rPr>
          <w:bCs/>
          <w:i/>
          <w:color w:val="000000" w:themeColor="text1"/>
        </w:rPr>
        <w:t xml:space="preserve"> using SHAP</w:t>
      </w:r>
    </w:p>
    <w:bookmarkEnd w:id="3"/>
    <w:p w14:paraId="18E4C200" w14:textId="62835438" w:rsidR="00FE513E" w:rsidRPr="001D2F84"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 xml:space="preserve">The results of deep learning algorithms can be better understood and appreciated with a collection of tools and visualizations known as XAI. XAI makes smart approaches more useful by providing the data that drives decisions. The SHAP methodology is the most prominent XAI method, and it was employed in this work. Initially, Shapley established the SHAP approach for analyzing how each individual affected the outcome of the collaborative activity. </w:t>
      </w:r>
      <w:r w:rsidRPr="00BD37E1">
        <w:rPr>
          <w:color w:val="000000" w:themeColor="text1"/>
        </w:rPr>
        <w:t xml:space="preserve">Assessing the impact and contribution of numerous factors on the results of DL approaches was recently proposed. </w:t>
      </w:r>
    </w:p>
    <w:p w14:paraId="1AF34275" w14:textId="77777777" w:rsidR="00FE513E" w:rsidRPr="00BD37E1" w:rsidRDefault="00FE513E" w:rsidP="00FE513E">
      <w:pPr>
        <w:ind w:firstLine="720"/>
        <w:jc w:val="right"/>
        <w:rPr>
          <w:color w:val="000000" w:themeColor="text1"/>
        </w:rPr>
      </w:pPr>
      <w:r w:rsidRPr="00BD37E1">
        <w:rPr>
          <w:rFonts w:eastAsiaTheme="minorHAnsi"/>
          <w:color w:val="000000" w:themeColor="text1"/>
          <w:position w:val="-30"/>
          <w:lang w:val="en-IN"/>
        </w:rPr>
        <w:object w:dxaOrig="4080" w:dyaOrig="720" w14:anchorId="49602B80">
          <v:shape id="_x0000_i1102" type="#_x0000_t75" style="width:157.5pt;height:27.75pt" o:ole="">
            <v:imagedata r:id="rId153" o:title=""/>
          </v:shape>
          <o:OLEObject Type="Embed" ProgID="Equation.3" ShapeID="_x0000_i1102" DrawAspect="Content" ObjectID="_1841400326" r:id="rId154"/>
        </w:object>
      </w:r>
      <w:r w:rsidRPr="00BD37E1">
        <w:rPr>
          <w:color w:val="000000" w:themeColor="text1"/>
        </w:rPr>
        <w:t>(</w:t>
      </w:r>
      <w:r>
        <w:rPr>
          <w:color w:val="000000" w:themeColor="text1"/>
        </w:rPr>
        <w:t>1</w:t>
      </w:r>
      <w:r w:rsidRPr="00BD37E1">
        <w:rPr>
          <w:color w:val="000000" w:themeColor="text1"/>
        </w:rPr>
        <w:t>4)</w:t>
      </w:r>
    </w:p>
    <w:p w14:paraId="01494EC9" w14:textId="63B98143" w:rsidR="00FE513E" w:rsidRPr="00BD37E1" w:rsidRDefault="00FE513E" w:rsidP="0081426F">
      <w:pPr>
        <w:spacing w:after="120" w:line="228" w:lineRule="auto"/>
        <w:ind w:firstLine="289"/>
        <w:jc w:val="both"/>
        <w:rPr>
          <w:color w:val="000000" w:themeColor="text1"/>
        </w:rPr>
      </w:pPr>
      <w:r w:rsidRPr="00BD37E1">
        <w:rPr>
          <w:color w:val="000000" w:themeColor="text1"/>
        </w:rPr>
        <w:t xml:space="preserve">where, </w:t>
      </w:r>
      <w:r w:rsidRPr="00BD37E1">
        <w:rPr>
          <w:rFonts w:eastAsiaTheme="minorHAnsi"/>
          <w:color w:val="000000" w:themeColor="text1"/>
          <w:position w:val="-6"/>
          <w:lang w:val="en-IN"/>
        </w:rPr>
        <w:object w:dxaOrig="240" w:dyaOrig="240" w14:anchorId="0971B6C7">
          <v:shape id="_x0000_i1103" type="#_x0000_t75" style="width:12pt;height:12pt" o:ole="">
            <v:imagedata r:id="rId155" o:title=""/>
          </v:shape>
          <o:OLEObject Type="Embed" ProgID="Equation.3" ShapeID="_x0000_i1103" DrawAspect="Content" ObjectID="_1841400327" r:id="rId156"/>
        </w:object>
      </w:r>
      <w:r w:rsidRPr="00BD37E1">
        <w:rPr>
          <w:color w:val="000000" w:themeColor="text1"/>
        </w:rPr>
        <w:t xml:space="preserve">indicates the collection of parameters, </w:t>
      </w:r>
      <w:r w:rsidRPr="00BD37E1">
        <w:rPr>
          <w:rFonts w:eastAsiaTheme="minorHAnsi"/>
          <w:color w:val="000000" w:themeColor="text1"/>
          <w:position w:val="-6"/>
          <w:lang w:val="en-IN"/>
        </w:rPr>
        <w:object w:dxaOrig="240" w:dyaOrig="240" w14:anchorId="6A7DABA2">
          <v:shape id="_x0000_i1104" type="#_x0000_t75" style="width:12pt;height:12pt" o:ole="">
            <v:imagedata r:id="rId157" o:title=""/>
          </v:shape>
          <o:OLEObject Type="Embed" ProgID="Equation.3" ShapeID="_x0000_i1104" DrawAspect="Content" ObjectID="_1841400328" r:id="rId158"/>
        </w:object>
      </w:r>
      <w:r w:rsidRPr="00BD37E1">
        <w:rPr>
          <w:color w:val="000000" w:themeColor="text1"/>
        </w:rPr>
        <w:t xml:space="preserve">signifies the subgroup for </w:t>
      </w:r>
      <w:r w:rsidRPr="00BD37E1">
        <w:rPr>
          <w:rFonts w:eastAsiaTheme="minorHAnsi"/>
          <w:color w:val="000000" w:themeColor="text1"/>
          <w:position w:val="-6"/>
          <w:lang w:val="en-IN"/>
        </w:rPr>
        <w:object w:dxaOrig="240" w:dyaOrig="240" w14:anchorId="722E60A8">
          <v:shape id="_x0000_i1105" type="#_x0000_t75" style="width:12pt;height:12pt" o:ole="">
            <v:imagedata r:id="rId159" o:title=""/>
          </v:shape>
          <o:OLEObject Type="Embed" ProgID="Equation.3" ShapeID="_x0000_i1105" DrawAspect="Content" ObjectID="_1841400329" r:id="rId160"/>
        </w:object>
      </w:r>
      <w:r w:rsidRPr="00BD37E1">
        <w:rPr>
          <w:color w:val="000000" w:themeColor="text1"/>
        </w:rPr>
        <w:t xml:space="preserve">that did not embrace the parameter </w:t>
      </w:r>
      <w:r w:rsidRPr="00BD37E1">
        <w:rPr>
          <w:rFonts w:eastAsiaTheme="minorHAnsi"/>
          <w:color w:val="000000" w:themeColor="text1"/>
          <w:position w:val="-6"/>
          <w:lang w:val="en-IN"/>
        </w:rPr>
        <w:object w:dxaOrig="120" w:dyaOrig="240" w14:anchorId="783F0211">
          <v:shape id="_x0000_i1106" type="#_x0000_t75" style="width:6pt;height:12pt" o:ole="">
            <v:imagedata r:id="rId161" o:title=""/>
          </v:shape>
          <o:OLEObject Type="Embed" ProgID="Equation.3" ShapeID="_x0000_i1106" DrawAspect="Content" ObjectID="_1841400330" r:id="rId162"/>
        </w:object>
      </w:r>
      <w:r w:rsidRPr="00BD37E1">
        <w:rPr>
          <w:color w:val="000000" w:themeColor="text1"/>
        </w:rPr>
        <w:t xml:space="preserve">, </w:t>
      </w:r>
      <w:r w:rsidRPr="00BD37E1">
        <w:rPr>
          <w:rFonts w:eastAsiaTheme="minorHAnsi"/>
          <w:color w:val="000000" w:themeColor="text1"/>
          <w:position w:val="-12"/>
          <w:lang w:val="en-IN"/>
        </w:rPr>
        <w:object w:dxaOrig="240" w:dyaOrig="480" w14:anchorId="243F3BE4">
          <v:shape id="_x0000_i1107" type="#_x0000_t75" style="width:12pt;height:24pt" o:ole="">
            <v:imagedata r:id="rId163" o:title=""/>
          </v:shape>
          <o:OLEObject Type="Embed" ProgID="Equation.3" ShapeID="_x0000_i1107" DrawAspect="Content" ObjectID="_1841400331" r:id="rId164"/>
        </w:object>
      </w:r>
      <w:r w:rsidRPr="00BD37E1">
        <w:rPr>
          <w:color w:val="000000" w:themeColor="text1"/>
        </w:rPr>
        <w:t xml:space="preserve">represents the impact of the parameter,  </w:t>
      </w:r>
      <w:r w:rsidRPr="00BD37E1">
        <w:rPr>
          <w:rFonts w:eastAsiaTheme="minorHAnsi"/>
          <w:color w:val="000000" w:themeColor="text1"/>
          <w:position w:val="-6"/>
          <w:lang w:val="en-IN"/>
        </w:rPr>
        <w:object w:dxaOrig="240" w:dyaOrig="240" w14:anchorId="28E95B18">
          <v:shape id="_x0000_i1108" type="#_x0000_t75" style="width:12pt;height:12pt" o:ole="">
            <v:imagedata r:id="rId165" o:title=""/>
          </v:shape>
          <o:OLEObject Type="Embed" ProgID="Equation.3" ShapeID="_x0000_i1108" DrawAspect="Content" ObjectID="_1841400332" r:id="rId166"/>
        </w:object>
      </w:r>
      <w:r w:rsidRPr="00BD37E1">
        <w:rPr>
          <w:color w:val="000000" w:themeColor="text1"/>
        </w:rPr>
        <w:t xml:space="preserve"> indicates quantity of features and </w:t>
      </w:r>
      <w:r w:rsidRPr="00BD37E1">
        <w:rPr>
          <w:rFonts w:eastAsiaTheme="minorHAnsi"/>
          <w:color w:val="000000" w:themeColor="text1"/>
          <w:position w:val="-10"/>
          <w:lang w:val="en-IN"/>
        </w:rPr>
        <w:object w:dxaOrig="600" w:dyaOrig="240" w14:anchorId="1B586337">
          <v:shape id="_x0000_i1109" type="#_x0000_t75" style="width:30pt;height:12pt" o:ole="">
            <v:imagedata r:id="rId167" o:title=""/>
          </v:shape>
          <o:OLEObject Type="Embed" ProgID="Equation.3" ShapeID="_x0000_i1109" DrawAspect="Content" ObjectID="_1841400333" r:id="rId168"/>
        </w:object>
      </w:r>
      <w:r w:rsidRPr="00BD37E1">
        <w:rPr>
          <w:color w:val="000000" w:themeColor="text1"/>
        </w:rPr>
        <w:t xml:space="preserve">has base rate signifying the perceived result of each parameter </w:t>
      </w:r>
      <w:r w:rsidRPr="00BD37E1">
        <w:rPr>
          <w:rFonts w:eastAsiaTheme="minorHAnsi"/>
          <w:color w:val="000000" w:themeColor="text1"/>
          <w:position w:val="-6"/>
          <w:lang w:val="en-IN"/>
        </w:rPr>
        <w:object w:dxaOrig="240" w:dyaOrig="240" w14:anchorId="28E2F100">
          <v:shape id="_x0000_i1110" type="#_x0000_t75" style="width:12pt;height:12pt" o:ole="">
            <v:imagedata r:id="rId169" o:title=""/>
          </v:shape>
          <o:OLEObject Type="Embed" ProgID="Equation.3" ShapeID="_x0000_i1110" DrawAspect="Content" ObjectID="_1841400334" r:id="rId170"/>
        </w:object>
      </w:r>
      <w:r w:rsidRPr="00BD37E1">
        <w:rPr>
          <w:color w:val="000000" w:themeColor="text1"/>
        </w:rPr>
        <w:t>.  The local and global significance of the component can be demonstrated using the SHAP model, respectively.</w:t>
      </w:r>
    </w:p>
    <w:p w14:paraId="7460250C" w14:textId="77777777" w:rsidR="00FE513E" w:rsidRPr="00CC3C1E" w:rsidRDefault="00FE513E" w:rsidP="00FE513E">
      <w:pPr>
        <w:spacing w:before="160" w:after="80"/>
        <w:rPr>
          <w:bCs/>
          <w:color w:val="000000" w:themeColor="text1"/>
        </w:rPr>
      </w:pPr>
      <w:r w:rsidRPr="00CC3C1E">
        <w:rPr>
          <w:bCs/>
          <w:color w:val="000000" w:themeColor="text1"/>
        </w:rPr>
        <w:t>IV. RESULT AND DISCUSSION</w:t>
      </w:r>
    </w:p>
    <w:p w14:paraId="277A27C3" w14:textId="45F22105" w:rsidR="00FE513E" w:rsidRPr="003949E6" w:rsidRDefault="004C49F0" w:rsidP="0081426F">
      <w:pPr>
        <w:spacing w:after="120" w:line="228" w:lineRule="auto"/>
        <w:ind w:firstLine="289"/>
        <w:jc w:val="both"/>
        <w:rPr>
          <w:rFonts w:eastAsia="Times New Roman"/>
          <w:color w:val="000000" w:themeColor="text1"/>
          <w:lang w:eastAsia="en-IN"/>
        </w:rPr>
      </w:pPr>
      <w:r w:rsidRPr="004C49F0">
        <w:rPr>
          <w:color w:val="000000" w:themeColor="text1"/>
        </w:rPr>
        <w:t xml:space="preserve">This section explains the proposed performance of model assessment and results analysis. The Python platform is used to implement the Intel(R) Core (TM) i7-3770 CPU @ 3.40GHz with 16 GB of installed memory and a 64-bit operating system; no pen or touch input is needed. The proposed framework was experimentally executed with open-source </w:t>
      </w:r>
      <w:proofErr w:type="spellStart"/>
      <w:r w:rsidRPr="004C49F0">
        <w:rPr>
          <w:color w:val="000000" w:themeColor="text1"/>
        </w:rPr>
        <w:t>Keras</w:t>
      </w:r>
      <w:proofErr w:type="spellEnd"/>
      <w:r w:rsidRPr="004C49F0">
        <w:rPr>
          <w:color w:val="000000" w:themeColor="text1"/>
        </w:rPr>
        <w:t xml:space="preserve"> modules and the Tensor Flow platform. The category cross-entropy loss ratio and an Adam optimizer using a predicted learning rate were used for training. </w:t>
      </w:r>
      <w:r>
        <w:rPr>
          <w:color w:val="000000" w:themeColor="text1"/>
        </w:rPr>
        <w:t xml:space="preserve">20% </w:t>
      </w:r>
      <w:r w:rsidRPr="004C49F0">
        <w:rPr>
          <w:color w:val="000000" w:themeColor="text1"/>
        </w:rPr>
        <w:t xml:space="preserve">of the suggested model is tested and </w:t>
      </w:r>
      <w:r>
        <w:rPr>
          <w:color w:val="000000" w:themeColor="text1"/>
        </w:rPr>
        <w:t>80%</w:t>
      </w:r>
      <w:r w:rsidRPr="004C49F0">
        <w:rPr>
          <w:color w:val="000000" w:themeColor="text1"/>
        </w:rPr>
        <w:t xml:space="preserve"> is trained through the tests. </w:t>
      </w:r>
      <w:r w:rsidR="00FE513E" w:rsidRPr="003949E6">
        <w:rPr>
          <w:color w:val="000000" w:themeColor="text1"/>
        </w:rPr>
        <w:t xml:space="preserve">Hyper parameters and values are Learning rate (0.0001), Number of epochs (300), </w:t>
      </w:r>
      <w:r w:rsidR="00FE513E" w:rsidRPr="003949E6">
        <w:rPr>
          <w:color w:val="000000" w:themeColor="text1"/>
          <w:shd w:val="clear" w:color="auto" w:fill="FFFFFF"/>
        </w:rPr>
        <w:t xml:space="preserve">kernel size (3), batch size (32), Number of search agents (10) and </w:t>
      </w:r>
      <w:proofErr w:type="spellStart"/>
      <w:r w:rsidR="00FE513E" w:rsidRPr="003949E6">
        <w:rPr>
          <w:color w:val="000000" w:themeColor="text1"/>
          <w:shd w:val="clear" w:color="auto" w:fill="FFFFFF"/>
        </w:rPr>
        <w:t>Max_iteration</w:t>
      </w:r>
      <w:proofErr w:type="spellEnd"/>
      <w:r w:rsidR="00FE513E" w:rsidRPr="003949E6">
        <w:rPr>
          <w:color w:val="000000" w:themeColor="text1"/>
          <w:shd w:val="clear" w:color="auto" w:fill="FFFFFF"/>
        </w:rPr>
        <w:t xml:space="preserve"> (100), respectively. </w:t>
      </w:r>
    </w:p>
    <w:p w14:paraId="14542029" w14:textId="612B8E27" w:rsidR="00FE513E" w:rsidRPr="00CC3C1E" w:rsidRDefault="00FE513E" w:rsidP="00FE513E">
      <w:pPr>
        <w:spacing w:before="120" w:after="60"/>
        <w:ind w:left="289" w:hanging="289"/>
        <w:jc w:val="left"/>
        <w:rPr>
          <w:bCs/>
          <w:i/>
          <w:color w:val="000000" w:themeColor="text1"/>
        </w:rPr>
      </w:pPr>
      <w:r w:rsidRPr="00CC3C1E">
        <w:rPr>
          <w:bCs/>
          <w:i/>
          <w:color w:val="000000" w:themeColor="text1"/>
        </w:rPr>
        <w:t xml:space="preserve">A. </w:t>
      </w:r>
      <w:r w:rsidR="004C49F0">
        <w:rPr>
          <w:bCs/>
          <w:i/>
          <w:color w:val="000000" w:themeColor="text1"/>
        </w:rPr>
        <w:t xml:space="preserve">Evaluation of </w:t>
      </w:r>
      <w:r w:rsidRPr="00CC3C1E">
        <w:rPr>
          <w:bCs/>
          <w:i/>
          <w:color w:val="000000" w:themeColor="text1"/>
        </w:rPr>
        <w:t xml:space="preserve">Performance Metrics </w:t>
      </w:r>
    </w:p>
    <w:p w14:paraId="6778ECE9" w14:textId="540C2E2D" w:rsidR="004C49F0" w:rsidRPr="004C49F0" w:rsidRDefault="004C49F0" w:rsidP="00A71697">
      <w:pPr>
        <w:spacing w:after="120" w:line="228" w:lineRule="auto"/>
        <w:ind w:firstLine="289"/>
        <w:jc w:val="both"/>
        <w:rPr>
          <w:bCs/>
          <w:color w:val="000000" w:themeColor="text1"/>
          <w:shd w:val="clear" w:color="auto" w:fill="FFFFFF"/>
        </w:rPr>
      </w:pPr>
      <w:r w:rsidRPr="004C49F0">
        <w:rPr>
          <w:bCs/>
          <w:color w:val="000000" w:themeColor="text1"/>
          <w:shd w:val="clear" w:color="auto" w:fill="FFFFFF"/>
        </w:rPr>
        <w:t>Performance study metrics include accuracy, precision, recall, f1-score, specificity, true positive rate, true negative rate, and more. In order to illustrate how much the proposed methodology has improved, its performance is contrasted with that of existing methods. A range of measures were used in this study as evaluation metrics.</w:t>
      </w:r>
    </w:p>
    <w:p w14:paraId="3DE493F9" w14:textId="2F1FC2E0" w:rsidR="004C49F0" w:rsidRPr="004C49F0" w:rsidRDefault="00FE513E" w:rsidP="004C49F0">
      <w:pPr>
        <w:spacing w:before="120" w:after="60"/>
        <w:ind w:left="289" w:hanging="289"/>
        <w:jc w:val="left"/>
        <w:rPr>
          <w:i/>
          <w:color w:val="000000" w:themeColor="text1"/>
        </w:rPr>
      </w:pPr>
      <w:r w:rsidRPr="00CC3C1E">
        <w:rPr>
          <w:i/>
          <w:color w:val="000000" w:themeColor="text1"/>
          <w:shd w:val="clear" w:color="auto" w:fill="FFFFFF"/>
        </w:rPr>
        <w:t>B. Comparative analysis with other methods</w:t>
      </w:r>
    </w:p>
    <w:p w14:paraId="758BB6C5" w14:textId="1F7D9091" w:rsidR="004C49F0" w:rsidRDefault="004C49F0" w:rsidP="00A71697">
      <w:pPr>
        <w:spacing w:after="120" w:line="228" w:lineRule="auto"/>
        <w:ind w:firstLine="289"/>
        <w:jc w:val="both"/>
        <w:rPr>
          <w:color w:val="000000" w:themeColor="text1"/>
        </w:rPr>
      </w:pPr>
      <w:r w:rsidRPr="004C49F0">
        <w:rPr>
          <w:color w:val="000000" w:themeColor="text1"/>
        </w:rPr>
        <w:t>The evaluation datasets are used to evaluate the proposed model with other models.  The testing and training accuracy associated with the suggested methods for different epoch scores is displayed in Fig. 3 (a).</w:t>
      </w:r>
    </w:p>
    <w:p w14:paraId="00205449" w14:textId="77777777" w:rsidR="004C49F0" w:rsidRDefault="004C49F0" w:rsidP="00FE513E">
      <w:pPr>
        <w:rPr>
          <w:color w:val="000000" w:themeColor="text1"/>
        </w:rPr>
      </w:pPr>
    </w:p>
    <w:p w14:paraId="4723143D" w14:textId="0BEF8DD1" w:rsidR="00FE513E" w:rsidRPr="00BD37E1" w:rsidRDefault="00FE513E" w:rsidP="00FE513E">
      <w:pPr>
        <w:rPr>
          <w:b/>
          <w:bCs/>
          <w:color w:val="000000" w:themeColor="text1"/>
        </w:rPr>
      </w:pPr>
      <w:r w:rsidRPr="00BD37E1">
        <w:rPr>
          <w:b/>
          <w:noProof/>
          <w:color w:val="000000" w:themeColor="text1"/>
          <w:lang w:val="en-IN" w:eastAsia="en-IN"/>
        </w:rPr>
        <w:drawing>
          <wp:inline distT="0" distB="0" distL="0" distR="0" wp14:anchorId="4271CD57" wp14:editId="22DF63F0">
            <wp:extent cx="1419102" cy="1044338"/>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4090" cy="1077445"/>
                    </a:xfrm>
                    <a:prstGeom prst="rect">
                      <a:avLst/>
                    </a:prstGeom>
                    <a:noFill/>
                    <a:ln>
                      <a:noFill/>
                    </a:ln>
                  </pic:spPr>
                </pic:pic>
              </a:graphicData>
            </a:graphic>
          </wp:inline>
        </w:drawing>
      </w:r>
      <w:r w:rsidRPr="00BD37E1">
        <w:rPr>
          <w:b/>
          <w:noProof/>
          <w:color w:val="000000" w:themeColor="text1"/>
          <w:lang w:val="en-IN" w:eastAsia="en-IN"/>
        </w:rPr>
        <w:drawing>
          <wp:inline distT="0" distB="0" distL="0" distR="0" wp14:anchorId="6F09C627" wp14:editId="6503A972">
            <wp:extent cx="1393930" cy="97726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56111" cy="1020859"/>
                    </a:xfrm>
                    <a:prstGeom prst="rect">
                      <a:avLst/>
                    </a:prstGeom>
                    <a:noFill/>
                    <a:ln>
                      <a:noFill/>
                    </a:ln>
                  </pic:spPr>
                </pic:pic>
              </a:graphicData>
            </a:graphic>
          </wp:inline>
        </w:drawing>
      </w:r>
    </w:p>
    <w:p w14:paraId="363ABEBE" w14:textId="171A97CC" w:rsidR="004C49F0" w:rsidRPr="004C49F0" w:rsidRDefault="00FE513E" w:rsidP="004C49F0">
      <w:pPr>
        <w:spacing w:before="80" w:after="200"/>
        <w:jc w:val="both"/>
        <w:rPr>
          <w:color w:val="000000" w:themeColor="text1"/>
          <w:sz w:val="16"/>
        </w:rPr>
      </w:pPr>
      <w:bookmarkStart w:id="4" w:name="_Hlk192848273"/>
      <w:r>
        <w:rPr>
          <w:color w:val="000000" w:themeColor="text1"/>
          <w:sz w:val="16"/>
        </w:rPr>
        <w:t>Fig</w:t>
      </w:r>
      <w:r w:rsidRPr="0053756C">
        <w:rPr>
          <w:color w:val="000000" w:themeColor="text1"/>
          <w:sz w:val="16"/>
        </w:rPr>
        <w:t xml:space="preserve"> </w:t>
      </w:r>
      <w:r>
        <w:rPr>
          <w:color w:val="000000" w:themeColor="text1"/>
          <w:sz w:val="16"/>
        </w:rPr>
        <w:t>3</w:t>
      </w:r>
      <w:r w:rsidRPr="0053756C">
        <w:rPr>
          <w:color w:val="000000" w:themeColor="text1"/>
          <w:sz w:val="16"/>
        </w:rPr>
        <w:t xml:space="preserve"> (a)-(b): Training and testing accuracy/loss.</w:t>
      </w:r>
    </w:p>
    <w:p w14:paraId="5E8D8B63" w14:textId="77777777" w:rsidR="00826516" w:rsidRDefault="004C49F0" w:rsidP="00826516">
      <w:pPr>
        <w:spacing w:after="120" w:line="228" w:lineRule="auto"/>
        <w:ind w:firstLine="289"/>
        <w:jc w:val="both"/>
        <w:rPr>
          <w:rFonts w:eastAsia="Times New Roman"/>
          <w:color w:val="000000" w:themeColor="text1"/>
          <w:lang w:eastAsia="en-IN"/>
        </w:rPr>
      </w:pPr>
      <w:r w:rsidRPr="004C49F0">
        <w:rPr>
          <w:rFonts w:eastAsia="Times New Roman"/>
          <w:color w:val="000000" w:themeColor="text1"/>
          <w:lang w:eastAsia="en-IN"/>
        </w:rPr>
        <w:t>The present technique shows an instantaneous gain in accuracy and stays stable for epoch values 0 to 50 throughout the training stage. The suggested approach is effective and produces more precise results. The training and testing losses of the suggested method at different epoch scores are shown in Fig. 3 (b). The suggested method quickly lowers the loss value throughout the training stage for epoch counts 0 to 50, after which it stays constant. Although the testing loss rate is smaller than the training loss, the suggested and current approaches exhibit comparable differences during testing. Consequently, the expected outcomes surpass the suggested and existing approaches, and the training and testing losses were negligible.</w:t>
      </w:r>
      <w:bookmarkEnd w:id="4"/>
    </w:p>
    <w:p w14:paraId="15EF7621" w14:textId="77293FBC" w:rsidR="00FE513E" w:rsidRPr="00826516" w:rsidRDefault="00FE513E" w:rsidP="008A0D37">
      <w:pPr>
        <w:spacing w:after="120" w:line="228" w:lineRule="auto"/>
        <w:jc w:val="both"/>
        <w:rPr>
          <w:rFonts w:eastAsia="Times New Roman"/>
          <w:color w:val="000000" w:themeColor="text1"/>
          <w:lang w:eastAsia="en-IN"/>
        </w:rPr>
      </w:pPr>
      <w:r w:rsidRPr="006C10C9">
        <w:rPr>
          <w:i/>
          <w:color w:val="000000" w:themeColor="text1"/>
        </w:rPr>
        <w:t>1) Performance evaluation for AD using gene expression dataset</w:t>
      </w:r>
    </w:p>
    <w:p w14:paraId="1625EFCF" w14:textId="1542A10F" w:rsidR="004C49F0" w:rsidRDefault="004C49F0" w:rsidP="00A71697">
      <w:pPr>
        <w:spacing w:after="120" w:line="228" w:lineRule="auto"/>
        <w:ind w:firstLine="289"/>
        <w:jc w:val="both"/>
        <w:rPr>
          <w:noProof/>
          <w:color w:val="000000" w:themeColor="text1"/>
        </w:rPr>
      </w:pPr>
      <w:r w:rsidRPr="004C49F0">
        <w:rPr>
          <w:noProof/>
          <w:color w:val="000000" w:themeColor="text1"/>
        </w:rPr>
        <w:t>This section uses deep learning algorithms to evaluate the outcomes of both proposed and current approaches as AD. CNN, Autoencoder (AE), Gated Recurrent Unit (GRU), and Bidirectional Long Short-Term Memory (BiLSTM) models are the current approaches taken into consideration in order to develop the AD systems.</w:t>
      </w:r>
    </w:p>
    <w:p w14:paraId="1EE77E38" w14:textId="2712C540" w:rsidR="00FE513E" w:rsidRDefault="00FE513E" w:rsidP="00FE513E">
      <w:pPr>
        <w:rPr>
          <w:color w:val="000000" w:themeColor="text1"/>
        </w:rPr>
      </w:pPr>
      <w:r w:rsidRPr="00BD37E1">
        <w:rPr>
          <w:noProof/>
          <w:color w:val="000000" w:themeColor="text1"/>
          <w:lang w:val="en-IN" w:eastAsia="en-IN"/>
        </w:rPr>
        <w:drawing>
          <wp:inline distT="0" distB="0" distL="0" distR="0" wp14:anchorId="741227E3" wp14:editId="77913356">
            <wp:extent cx="1537358" cy="971550"/>
            <wp:effectExtent l="0" t="0" r="5715" b="0"/>
            <wp:docPr id="38" name="Picture 38" descr="Acc_Prec_Re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0" descr="Acc_Prec_Recall"/>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99697" cy="1010946"/>
                    </a:xfrm>
                    <a:prstGeom prst="rect">
                      <a:avLst/>
                    </a:prstGeom>
                    <a:noFill/>
                    <a:ln>
                      <a:noFill/>
                    </a:ln>
                  </pic:spPr>
                </pic:pic>
              </a:graphicData>
            </a:graphic>
          </wp:inline>
        </w:drawing>
      </w:r>
      <w:r w:rsidRPr="00BD37E1">
        <w:rPr>
          <w:noProof/>
          <w:color w:val="000000" w:themeColor="text1"/>
          <w:lang w:val="en-IN" w:eastAsia="en-IN"/>
        </w:rPr>
        <w:drawing>
          <wp:inline distT="0" distB="0" distL="0" distR="0" wp14:anchorId="186B5E75" wp14:editId="437A1D96">
            <wp:extent cx="1344930" cy="949085"/>
            <wp:effectExtent l="0" t="0" r="7620" b="3810"/>
            <wp:docPr id="37" name="Picture 37" descr="F1_Spec_Ka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_Spec_Kappa"/>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05732" cy="991992"/>
                    </a:xfrm>
                    <a:prstGeom prst="rect">
                      <a:avLst/>
                    </a:prstGeom>
                    <a:noFill/>
                    <a:ln>
                      <a:noFill/>
                    </a:ln>
                  </pic:spPr>
                </pic:pic>
              </a:graphicData>
            </a:graphic>
          </wp:inline>
        </w:drawing>
      </w:r>
    </w:p>
    <w:p w14:paraId="31E1F785" w14:textId="77777777" w:rsidR="00FE513E" w:rsidRPr="00BD37E1" w:rsidRDefault="00FE513E" w:rsidP="00FE513E">
      <w:pPr>
        <w:jc w:val="both"/>
        <w:rPr>
          <w:color w:val="000000" w:themeColor="text1"/>
        </w:rPr>
      </w:pPr>
      <w:r>
        <w:rPr>
          <w:color w:val="000000" w:themeColor="text1"/>
        </w:rPr>
        <w:t xml:space="preserve">                             (a)                              (</w:t>
      </w:r>
      <w:proofErr w:type="gramStart"/>
      <w:r>
        <w:rPr>
          <w:color w:val="000000" w:themeColor="text1"/>
        </w:rPr>
        <w:t>b</w:t>
      </w:r>
      <w:proofErr w:type="gramEnd"/>
      <w:r>
        <w:rPr>
          <w:color w:val="000000" w:themeColor="text1"/>
        </w:rPr>
        <w:t>)</w:t>
      </w:r>
    </w:p>
    <w:p w14:paraId="44E1869A" w14:textId="77777777" w:rsidR="00FE513E" w:rsidRPr="0053756C" w:rsidRDefault="00FE513E" w:rsidP="00FE513E">
      <w:pPr>
        <w:spacing w:before="80" w:after="200"/>
        <w:jc w:val="both"/>
        <w:rPr>
          <w:color w:val="000000" w:themeColor="text1"/>
          <w:sz w:val="16"/>
        </w:rPr>
      </w:pPr>
      <w:bookmarkStart w:id="5" w:name="_Hlk192853478"/>
      <w:r>
        <w:rPr>
          <w:color w:val="000000" w:themeColor="text1"/>
          <w:sz w:val="16"/>
        </w:rPr>
        <w:t>Fig</w:t>
      </w:r>
      <w:r w:rsidRPr="0053756C">
        <w:rPr>
          <w:color w:val="000000" w:themeColor="text1"/>
          <w:sz w:val="16"/>
        </w:rPr>
        <w:t xml:space="preserve"> </w:t>
      </w:r>
      <w:r>
        <w:rPr>
          <w:color w:val="000000" w:themeColor="text1"/>
          <w:sz w:val="16"/>
        </w:rPr>
        <w:t>4</w:t>
      </w:r>
      <w:r w:rsidRPr="0053756C">
        <w:rPr>
          <w:color w:val="000000" w:themeColor="text1"/>
          <w:sz w:val="16"/>
        </w:rPr>
        <w:t xml:space="preserve"> (a)-(b): Performance analysis of detection metrics for AD and FTD.</w:t>
      </w:r>
    </w:p>
    <w:p w14:paraId="599911A0" w14:textId="047F0949" w:rsidR="00826516" w:rsidRDefault="004113A7" w:rsidP="00826516">
      <w:pPr>
        <w:spacing w:after="120" w:line="228" w:lineRule="auto"/>
        <w:ind w:firstLine="289"/>
        <w:jc w:val="both"/>
        <w:rPr>
          <w:noProof/>
          <w:color w:val="000000" w:themeColor="text1"/>
        </w:rPr>
      </w:pPr>
      <w:bookmarkStart w:id="6" w:name="_Hlk192853527"/>
      <w:bookmarkEnd w:id="5"/>
      <w:r w:rsidRPr="004113A7">
        <w:rPr>
          <w:rFonts w:eastAsia="Times New Roman"/>
          <w:color w:val="000000" w:themeColor="text1"/>
          <w:lang w:eastAsia="en-IN"/>
        </w:rPr>
        <w:t xml:space="preserve">The recommended and existing techniques are contrasted using a variety of measures in Fig. 4 (a)–(b). The proposed accuracy of the model and kappa reach 98% and 95.82%, respectively, while current methods can require considerable amounts of training time </w:t>
      </w:r>
      <w:proofErr w:type="gramStart"/>
      <w:r w:rsidRPr="004113A7">
        <w:rPr>
          <w:rFonts w:eastAsia="Times New Roman"/>
          <w:color w:val="000000" w:themeColor="text1"/>
          <w:lang w:eastAsia="en-IN"/>
        </w:rPr>
        <w:t>and  highly</w:t>
      </w:r>
      <w:proofErr w:type="gramEnd"/>
      <w:r w:rsidRPr="004113A7">
        <w:rPr>
          <w:rFonts w:eastAsia="Times New Roman"/>
          <w:color w:val="000000" w:themeColor="text1"/>
          <w:lang w:eastAsia="en-IN"/>
        </w:rPr>
        <w:t xml:space="preserve"> computational. </w:t>
      </w:r>
      <w:r w:rsidR="00FE513E" w:rsidRPr="00BD37E1">
        <w:rPr>
          <w:rFonts w:eastAsia="Times New Roman"/>
          <w:color w:val="000000" w:themeColor="text1"/>
          <w:lang w:eastAsia="en-IN"/>
        </w:rPr>
        <w:t>The proposed precision and recall attain values of 97.41% and 97.75%.  However, existing models can be expensive, time-consuming and analyzing huge data sets may be difficult.</w:t>
      </w:r>
      <w:bookmarkEnd w:id="6"/>
      <w:r w:rsidR="00FE513E" w:rsidRPr="00BD37E1">
        <w:rPr>
          <w:rFonts w:eastAsia="Times New Roman"/>
          <w:color w:val="000000" w:themeColor="text1"/>
          <w:lang w:eastAsia="en-IN"/>
        </w:rPr>
        <w:t xml:space="preserve"> </w:t>
      </w:r>
      <w:r w:rsidR="00FE513E" w:rsidRPr="00BD37E1">
        <w:rPr>
          <w:noProof/>
          <w:color w:val="000000" w:themeColor="text1"/>
        </w:rPr>
        <w:t>The proposed f1-score and specificity achieves extremely higher training s</w:t>
      </w:r>
      <w:r w:rsidR="00FE513E">
        <w:rPr>
          <w:noProof/>
          <w:color w:val="000000" w:themeColor="text1"/>
        </w:rPr>
        <w:t>et</w:t>
      </w:r>
      <w:r w:rsidR="004C49F0">
        <w:rPr>
          <w:noProof/>
          <w:color w:val="000000" w:themeColor="text1"/>
        </w:rPr>
        <w:t>.</w:t>
      </w:r>
    </w:p>
    <w:p w14:paraId="6EBA74B5" w14:textId="77777777" w:rsidR="00FE513E" w:rsidRPr="00BD37E1" w:rsidRDefault="00FE513E" w:rsidP="00FE513E">
      <w:pPr>
        <w:rPr>
          <w:b/>
          <w:bCs/>
          <w:color w:val="000000" w:themeColor="text1"/>
        </w:rPr>
      </w:pPr>
      <w:r w:rsidRPr="00BD37E1">
        <w:rPr>
          <w:noProof/>
          <w:color w:val="000000" w:themeColor="text1"/>
          <w:lang w:val="en-IN" w:eastAsia="en-IN"/>
        </w:rPr>
        <w:drawing>
          <wp:inline distT="0" distB="0" distL="0" distR="0" wp14:anchorId="08CFFBC0" wp14:editId="2DF9A947">
            <wp:extent cx="2252347" cy="1695450"/>
            <wp:effectExtent l="0" t="0" r="0" b="0"/>
            <wp:docPr id="35" name="Picture 35" descr="MSE_RMSE_M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E_RMSE_MAE"/>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334524" cy="1757309"/>
                    </a:xfrm>
                    <a:prstGeom prst="rect">
                      <a:avLst/>
                    </a:prstGeom>
                    <a:noFill/>
                    <a:ln>
                      <a:noFill/>
                    </a:ln>
                  </pic:spPr>
                </pic:pic>
              </a:graphicData>
            </a:graphic>
          </wp:inline>
        </w:drawing>
      </w:r>
    </w:p>
    <w:p w14:paraId="021C2D55" w14:textId="77777777" w:rsidR="00FE513E" w:rsidRPr="0053756C" w:rsidRDefault="00FE513E" w:rsidP="00977B94">
      <w:pPr>
        <w:spacing w:before="80" w:after="200"/>
        <w:jc w:val="both"/>
        <w:rPr>
          <w:noProof/>
          <w:color w:val="000000" w:themeColor="text1"/>
          <w:sz w:val="16"/>
        </w:rPr>
      </w:pPr>
      <w:r>
        <w:rPr>
          <w:rFonts w:eastAsia="Times New Roman"/>
          <w:color w:val="000000" w:themeColor="text1"/>
          <w:sz w:val="16"/>
          <w:lang w:eastAsia="en-IN"/>
        </w:rPr>
        <w:t>Fig</w:t>
      </w:r>
      <w:r w:rsidRPr="0053756C">
        <w:rPr>
          <w:rFonts w:eastAsia="Times New Roman"/>
          <w:color w:val="000000" w:themeColor="text1"/>
          <w:sz w:val="16"/>
          <w:lang w:eastAsia="en-IN"/>
        </w:rPr>
        <w:t xml:space="preserve"> </w:t>
      </w:r>
      <w:r>
        <w:rPr>
          <w:rFonts w:eastAsia="Times New Roman"/>
          <w:color w:val="000000" w:themeColor="text1"/>
          <w:sz w:val="16"/>
          <w:lang w:eastAsia="en-IN"/>
        </w:rPr>
        <w:t>5</w:t>
      </w:r>
      <w:r w:rsidRPr="0053756C">
        <w:rPr>
          <w:rFonts w:eastAsia="Times New Roman"/>
          <w:color w:val="000000" w:themeColor="text1"/>
          <w:sz w:val="16"/>
          <w:lang w:eastAsia="en-IN"/>
        </w:rPr>
        <w:t>: Analysis of Error metrics</w:t>
      </w:r>
    </w:p>
    <w:p w14:paraId="753D4E98" w14:textId="77777777" w:rsidR="004113A7" w:rsidRDefault="004113A7" w:rsidP="00A71697">
      <w:pPr>
        <w:spacing w:after="120" w:line="228" w:lineRule="auto"/>
        <w:ind w:firstLine="289"/>
        <w:jc w:val="both"/>
        <w:rPr>
          <w:color w:val="000000" w:themeColor="text1"/>
          <w:shd w:val="clear" w:color="auto" w:fill="FFFFFF"/>
        </w:rPr>
      </w:pPr>
      <w:r w:rsidRPr="004113A7">
        <w:rPr>
          <w:color w:val="000000" w:themeColor="text1"/>
          <w:shd w:val="clear" w:color="auto" w:fill="FFFFFF"/>
        </w:rPr>
        <w:t>A comparison of suggested and current techniques for identifying AD and FTD using RMSE, MAE, and MSE is shown in Fig. 5. The suggested method achieves an MSE value of 0.02%, while the current methods get false negative findings of 0.15, 0.12, 0.1, and 0.07%. The current methods are 0.24, 0.2, 0.17, and 0.13%, while the suggested method achieves an MAE value of 0.08%. The RMSE value of the suggested method is 0.14%, compared to 0.38, 0.33, 0.29, and 0.22% for the current methods. Because of this, current algorithms are predicated on unverified data, and overfitting may result in inaccurate predictions. Consequently, the suggested method reduces mistakes, enabling more precise forecasts and improved performance.</w:t>
      </w:r>
    </w:p>
    <w:p w14:paraId="4408FBE7" w14:textId="77777777" w:rsidR="004113A7" w:rsidRDefault="004113A7" w:rsidP="004113A7">
      <w:pPr>
        <w:jc w:val="left"/>
        <w:rPr>
          <w:color w:val="000000" w:themeColor="text1"/>
          <w:shd w:val="clear" w:color="auto" w:fill="FFFFFF"/>
        </w:rPr>
      </w:pPr>
    </w:p>
    <w:p w14:paraId="41EEBE21" w14:textId="7A219425" w:rsidR="00FE513E" w:rsidRPr="00BD37E1" w:rsidRDefault="00FE513E" w:rsidP="00A71697">
      <w:pPr>
        <w:rPr>
          <w:rFonts w:eastAsiaTheme="minorHAnsi"/>
          <w:b/>
          <w:bCs/>
          <w:color w:val="000000" w:themeColor="text1"/>
        </w:rPr>
      </w:pPr>
      <w:r w:rsidRPr="00BD37E1">
        <w:rPr>
          <w:b/>
          <w:noProof/>
          <w:color w:val="000000" w:themeColor="text1"/>
          <w:lang w:val="en-IN" w:eastAsia="en-IN"/>
        </w:rPr>
        <w:drawing>
          <wp:inline distT="0" distB="0" distL="0" distR="0" wp14:anchorId="5DDFC8EE" wp14:editId="52CFE5EF">
            <wp:extent cx="2735580" cy="151257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788561" cy="1541865"/>
                    </a:xfrm>
                    <a:prstGeom prst="rect">
                      <a:avLst/>
                    </a:prstGeom>
                    <a:noFill/>
                    <a:ln>
                      <a:noFill/>
                    </a:ln>
                  </pic:spPr>
                </pic:pic>
              </a:graphicData>
            </a:graphic>
          </wp:inline>
        </w:drawing>
      </w:r>
    </w:p>
    <w:p w14:paraId="7F00DB0A" w14:textId="77777777" w:rsidR="00FE513E" w:rsidRPr="0053756C" w:rsidRDefault="00FE513E" w:rsidP="00977B94">
      <w:pPr>
        <w:spacing w:before="80" w:after="200"/>
        <w:jc w:val="left"/>
        <w:rPr>
          <w:color w:val="000000" w:themeColor="text1"/>
          <w:sz w:val="16"/>
          <w:shd w:val="clear" w:color="auto" w:fill="FFFFFF"/>
        </w:rPr>
      </w:pPr>
      <w:r>
        <w:rPr>
          <w:color w:val="000000" w:themeColor="text1"/>
          <w:sz w:val="16"/>
          <w:shd w:val="clear" w:color="auto" w:fill="FFFFFF"/>
        </w:rPr>
        <w:t xml:space="preserve">                    Fig</w:t>
      </w:r>
      <w:r w:rsidRPr="0053756C">
        <w:rPr>
          <w:color w:val="000000" w:themeColor="text1"/>
          <w:sz w:val="16"/>
          <w:shd w:val="clear" w:color="auto" w:fill="FFFFFF"/>
        </w:rPr>
        <w:t xml:space="preserve"> </w:t>
      </w:r>
      <w:r>
        <w:rPr>
          <w:color w:val="000000" w:themeColor="text1"/>
          <w:sz w:val="16"/>
          <w:shd w:val="clear" w:color="auto" w:fill="FFFFFF"/>
        </w:rPr>
        <w:t>6</w:t>
      </w:r>
      <w:r w:rsidRPr="0053756C">
        <w:rPr>
          <w:color w:val="000000" w:themeColor="text1"/>
          <w:sz w:val="16"/>
          <w:shd w:val="clear" w:color="auto" w:fill="FFFFFF"/>
        </w:rPr>
        <w:t xml:space="preserve">: Confusion matrix </w:t>
      </w:r>
    </w:p>
    <w:p w14:paraId="5B8B0964" w14:textId="77777777" w:rsidR="004113A7" w:rsidRDefault="004113A7" w:rsidP="00A71697">
      <w:pPr>
        <w:spacing w:after="120" w:line="228" w:lineRule="auto"/>
        <w:ind w:firstLine="289"/>
        <w:jc w:val="both"/>
        <w:rPr>
          <w:color w:val="000000" w:themeColor="text1"/>
        </w:rPr>
      </w:pPr>
      <w:r w:rsidRPr="004113A7">
        <w:rPr>
          <w:color w:val="000000" w:themeColor="text1"/>
        </w:rPr>
        <w:t>The confusion matrix produced by the suggested method for AD and FTD utilizing gene expression data is shown in Fig. 6. Six classes of AD are identified by the suggested study. The suggested method anticipates 75 as AD classes when recognizing the AD class, while none are found to be FTD classes. As a result, early detection and treatment can support the suggested maintenance of AD and FTD levels.</w:t>
      </w:r>
    </w:p>
    <w:p w14:paraId="5563B0F4" w14:textId="3CFD469F" w:rsidR="00FE513E" w:rsidRPr="00BD37E1" w:rsidRDefault="00FE513E" w:rsidP="00FE513E">
      <w:pPr>
        <w:rPr>
          <w:b/>
          <w:bCs/>
          <w:color w:val="000000" w:themeColor="text1"/>
        </w:rPr>
      </w:pPr>
      <w:r w:rsidRPr="00BD37E1">
        <w:rPr>
          <w:b/>
          <w:noProof/>
          <w:color w:val="000000" w:themeColor="text1"/>
          <w:lang w:val="en-IN" w:eastAsia="en-IN"/>
        </w:rPr>
        <w:drawing>
          <wp:inline distT="0" distB="0" distL="0" distR="0" wp14:anchorId="55753792" wp14:editId="0CE1C35E">
            <wp:extent cx="2224899" cy="1133475"/>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277126" cy="1160082"/>
                    </a:xfrm>
                    <a:prstGeom prst="rect">
                      <a:avLst/>
                    </a:prstGeom>
                    <a:noFill/>
                    <a:ln>
                      <a:noFill/>
                    </a:ln>
                  </pic:spPr>
                </pic:pic>
              </a:graphicData>
            </a:graphic>
          </wp:inline>
        </w:drawing>
      </w:r>
    </w:p>
    <w:p w14:paraId="6C885D8D" w14:textId="77777777" w:rsidR="00FE513E" w:rsidRPr="0053756C" w:rsidRDefault="00FE513E" w:rsidP="00FE513E">
      <w:pPr>
        <w:spacing w:before="80" w:after="200"/>
        <w:jc w:val="both"/>
        <w:rPr>
          <w:bCs/>
          <w:color w:val="000000" w:themeColor="text1"/>
          <w:sz w:val="16"/>
        </w:rPr>
      </w:pPr>
      <w:r>
        <w:rPr>
          <w:bCs/>
          <w:color w:val="000000" w:themeColor="text1"/>
          <w:sz w:val="16"/>
        </w:rPr>
        <w:t>Fig</w:t>
      </w:r>
      <w:r w:rsidRPr="0053756C">
        <w:rPr>
          <w:bCs/>
          <w:color w:val="000000" w:themeColor="text1"/>
          <w:sz w:val="16"/>
        </w:rPr>
        <w:t xml:space="preserve"> </w:t>
      </w:r>
      <w:r>
        <w:rPr>
          <w:bCs/>
          <w:color w:val="000000" w:themeColor="text1"/>
          <w:sz w:val="16"/>
        </w:rPr>
        <w:t>7</w:t>
      </w:r>
      <w:r w:rsidRPr="0053756C">
        <w:rPr>
          <w:bCs/>
          <w:color w:val="000000" w:themeColor="text1"/>
          <w:sz w:val="16"/>
        </w:rPr>
        <w:t xml:space="preserve">: </w:t>
      </w:r>
      <w:r w:rsidRPr="0053756C">
        <w:rPr>
          <w:color w:val="000000" w:themeColor="text1"/>
          <w:sz w:val="16"/>
        </w:rPr>
        <w:t>Analysis of computational complexity</w:t>
      </w:r>
    </w:p>
    <w:p w14:paraId="5FC5FF68" w14:textId="77777777" w:rsidR="004113A7" w:rsidRDefault="004113A7" w:rsidP="00A71697">
      <w:pPr>
        <w:spacing w:after="120" w:line="228" w:lineRule="auto"/>
        <w:ind w:firstLine="289"/>
        <w:jc w:val="both"/>
        <w:rPr>
          <w:color w:val="000000" w:themeColor="text1"/>
        </w:rPr>
      </w:pPr>
      <w:r w:rsidRPr="004113A7">
        <w:rPr>
          <w:color w:val="000000" w:themeColor="text1"/>
        </w:rPr>
        <w:t xml:space="preserve">The computational complexity efficiency of the suggested and current methods is displayed in Fig. 7. The suggested model's computational complexity was 55 seconds, compared to 120, 150, 180, and 170 seconds for the current methods. The current methods are more time-consuming and do not yield precise results. As a result, the proposed approach diagnoses illness more precisely and requires less complexity. </w:t>
      </w:r>
    </w:p>
    <w:p w14:paraId="49BC5C0A" w14:textId="2E5A784D" w:rsidR="00FE513E" w:rsidRPr="00BD37E1" w:rsidRDefault="00FE513E" w:rsidP="00FE513E">
      <w:pPr>
        <w:rPr>
          <w:rFonts w:eastAsiaTheme="minorHAnsi"/>
          <w:b/>
          <w:bCs/>
          <w:color w:val="000000" w:themeColor="text1"/>
        </w:rPr>
      </w:pPr>
      <w:r w:rsidRPr="00BD37E1">
        <w:rPr>
          <w:noProof/>
          <w:color w:val="000000" w:themeColor="text1"/>
          <w:lang w:val="en-IN" w:eastAsia="en-IN"/>
        </w:rPr>
        <w:drawing>
          <wp:inline distT="0" distB="0" distL="0" distR="0" wp14:anchorId="4C10B322" wp14:editId="37B4EBDB">
            <wp:extent cx="1819910" cy="1024321"/>
            <wp:effectExtent l="0" t="0" r="8890" b="4445"/>
            <wp:docPr id="32" name="Picture 32" descr="AUC_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C_curve"/>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74771" cy="1055199"/>
                    </a:xfrm>
                    <a:prstGeom prst="rect">
                      <a:avLst/>
                    </a:prstGeom>
                    <a:noFill/>
                    <a:ln>
                      <a:noFill/>
                    </a:ln>
                  </pic:spPr>
                </pic:pic>
              </a:graphicData>
            </a:graphic>
          </wp:inline>
        </w:drawing>
      </w:r>
    </w:p>
    <w:p w14:paraId="5A23D02F" w14:textId="77777777" w:rsidR="00FE513E" w:rsidRPr="0053756C" w:rsidRDefault="00FE513E" w:rsidP="00FE513E">
      <w:pPr>
        <w:spacing w:before="80" w:after="200"/>
        <w:jc w:val="both"/>
        <w:rPr>
          <w:rFonts w:eastAsia="Times New Roman"/>
          <w:color w:val="000000" w:themeColor="text1"/>
          <w:sz w:val="16"/>
          <w:lang w:eastAsia="en-IN"/>
        </w:rPr>
      </w:pPr>
      <w:r>
        <w:rPr>
          <w:rFonts w:eastAsia="Times New Roman"/>
          <w:color w:val="000000" w:themeColor="text1"/>
          <w:sz w:val="16"/>
          <w:lang w:eastAsia="en-IN"/>
        </w:rPr>
        <w:t>Fig 8</w:t>
      </w:r>
      <w:r w:rsidRPr="0053756C">
        <w:rPr>
          <w:rFonts w:eastAsia="Times New Roman"/>
          <w:color w:val="000000" w:themeColor="text1"/>
          <w:sz w:val="16"/>
          <w:lang w:eastAsia="en-IN"/>
        </w:rPr>
        <w:t>: ROC curve</w:t>
      </w:r>
    </w:p>
    <w:p w14:paraId="5DB59D5E" w14:textId="77777777" w:rsidR="004113A7" w:rsidRDefault="004113A7" w:rsidP="00A71697">
      <w:pPr>
        <w:spacing w:after="120" w:line="228" w:lineRule="auto"/>
        <w:ind w:firstLine="289"/>
        <w:jc w:val="both"/>
        <w:rPr>
          <w:color w:val="000000" w:themeColor="text1"/>
        </w:rPr>
      </w:pPr>
      <w:r w:rsidRPr="004113A7">
        <w:rPr>
          <w:color w:val="000000" w:themeColor="text1"/>
        </w:rPr>
        <w:t>The ROC curve for the suggested and current methods is shown in Fig. 8. The ROC graph displays the classification method's performance throughout all stages of prediction. True positive rate and false positive rate are the two parameters represented by this curve. The range of the area under the curve (AUC) is 0 to 1. AUC is chosen for assessment and linked to ROC. As a result, the suggested method improves performance and yields superior outcomes.</w:t>
      </w:r>
    </w:p>
    <w:p w14:paraId="5051143E" w14:textId="4EA9A898" w:rsidR="00FE513E" w:rsidRPr="00CC3C1E" w:rsidRDefault="00FE513E" w:rsidP="00FE513E">
      <w:pPr>
        <w:spacing w:before="160" w:after="80"/>
        <w:rPr>
          <w:rFonts w:eastAsiaTheme="minorHAnsi"/>
          <w:bCs/>
          <w:color w:val="000000" w:themeColor="text1"/>
        </w:rPr>
      </w:pPr>
      <w:r w:rsidRPr="00CC3C1E">
        <w:rPr>
          <w:bCs/>
          <w:color w:val="000000" w:themeColor="text1"/>
        </w:rPr>
        <w:t>V. CONCLUSION AND FUTURE WORK</w:t>
      </w:r>
    </w:p>
    <w:p w14:paraId="51826BF5" w14:textId="6270D152" w:rsidR="00FE513E" w:rsidRPr="00BD37E1" w:rsidRDefault="00FE513E" w:rsidP="0081426F">
      <w:pPr>
        <w:spacing w:after="120" w:line="228" w:lineRule="auto"/>
        <w:ind w:firstLine="289"/>
        <w:jc w:val="both"/>
        <w:rPr>
          <w:rFonts w:eastAsia="Times New Roman"/>
          <w:color w:val="000000" w:themeColor="text1"/>
          <w:lang w:eastAsia="en-IN"/>
        </w:rPr>
      </w:pPr>
      <w:r w:rsidRPr="00BD37E1">
        <w:rPr>
          <w:rFonts w:eastAsia="Times New Roman"/>
          <w:color w:val="000000" w:themeColor="text1"/>
          <w:lang w:eastAsia="en-IN"/>
        </w:rPr>
        <w:t xml:space="preserve">This </w:t>
      </w:r>
      <w:r w:rsidR="004113A7">
        <w:rPr>
          <w:rFonts w:eastAsia="Times New Roman"/>
          <w:color w:val="000000" w:themeColor="text1"/>
          <w:lang w:eastAsia="en-IN"/>
        </w:rPr>
        <w:t xml:space="preserve">research </w:t>
      </w:r>
      <w:r w:rsidRPr="00BD37E1">
        <w:rPr>
          <w:rFonts w:eastAsia="Times New Roman"/>
          <w:color w:val="000000" w:themeColor="text1"/>
          <w:lang w:eastAsia="en-IN"/>
        </w:rPr>
        <w:t>aims to provide a comprehensive strategy for effectively analyzing mutations in publicly available data. The pre-processed procedure is used to remove noise and restore data, which considerably improves its reliability and credibility. CPA is used to better identify fundamental trends and make predictions by focusing on the most important factors. The proposed novel DSCA-CSCN model, which is employed for mutation analysis, serves as the basis for AD and FTD analyses.</w:t>
      </w:r>
      <w:r w:rsidRPr="00BD37E1">
        <w:rPr>
          <w:color w:val="000000" w:themeColor="text1"/>
        </w:rPr>
        <w:t xml:space="preserve">  </w:t>
      </w:r>
      <w:r w:rsidRPr="00BD37E1">
        <w:rPr>
          <w:rFonts w:eastAsia="Times New Roman"/>
          <w:color w:val="000000" w:themeColor="text1"/>
          <w:lang w:eastAsia="en-IN"/>
        </w:rPr>
        <w:t xml:space="preserve">This can result in quicker inference and training times, which is critical for dealing with larger genomic datasets that are routinely utilized in mutation studies. Finally, using SHAP increases the interpretability of the algorithm's predictions. </w:t>
      </w:r>
      <w:r w:rsidRPr="00BD37E1">
        <w:rPr>
          <w:color w:val="000000" w:themeColor="text1"/>
        </w:rPr>
        <w:t xml:space="preserve">The experiment of proposed </w:t>
      </w:r>
      <w:r w:rsidR="004113A7">
        <w:rPr>
          <w:color w:val="000000" w:themeColor="text1"/>
        </w:rPr>
        <w:t xml:space="preserve">framework </w:t>
      </w:r>
      <w:r w:rsidR="004113A7" w:rsidRPr="00BD37E1">
        <w:rPr>
          <w:color w:val="000000" w:themeColor="text1"/>
        </w:rPr>
        <w:t>attains</w:t>
      </w:r>
      <w:r w:rsidRPr="00BD37E1">
        <w:rPr>
          <w:color w:val="000000" w:themeColor="text1"/>
        </w:rPr>
        <w:t xml:space="preserve"> accuracy (98%), precision (97.41%), recall (97.75%), f1-score (96.17%) and specificity (97.25%). Future work aims to improve depth of field by accurately recording the dynamic nature of PHI values and analyzing the EEG signal sequence using fractal evaluation.   It is anticipated that analyzing the transient fluctuations of dynamic PHI levels will improve the classification accuracy between AD and FTD.</w:t>
      </w:r>
    </w:p>
    <w:p w14:paraId="13748341" w14:textId="77777777" w:rsidR="00FE513E" w:rsidRPr="00615B01" w:rsidRDefault="00FE513E" w:rsidP="00FE513E">
      <w:pPr>
        <w:spacing w:before="160" w:after="80"/>
        <w:rPr>
          <w:bCs/>
          <w:color w:val="000000" w:themeColor="text1"/>
          <w:sz w:val="18"/>
          <w:szCs w:val="18"/>
        </w:rPr>
      </w:pPr>
      <w:r w:rsidRPr="00615B01">
        <w:rPr>
          <w:bCs/>
          <w:color w:val="000000" w:themeColor="text1"/>
          <w:sz w:val="18"/>
          <w:szCs w:val="18"/>
        </w:rPr>
        <w:t>REFERENCE</w:t>
      </w:r>
    </w:p>
    <w:p w14:paraId="77DC01A4" w14:textId="77777777" w:rsidR="00FE513E" w:rsidRPr="00615B01" w:rsidRDefault="00FE513E" w:rsidP="00FE513E">
      <w:pPr>
        <w:pStyle w:val="ListParagraph"/>
        <w:numPr>
          <w:ilvl w:val="0"/>
          <w:numId w:val="3"/>
        </w:numPr>
        <w:spacing w:after="50" w:line="240" w:lineRule="auto"/>
        <w:ind w:left="352" w:hanging="352"/>
        <w:contextualSpacing w:val="0"/>
        <w:jc w:val="both"/>
        <w:rPr>
          <w:rFonts w:ascii="Times New Roman" w:hAnsi="Times New Roman" w:cs="Times New Roman"/>
          <w:color w:val="000000" w:themeColor="text1"/>
          <w:sz w:val="18"/>
          <w:szCs w:val="18"/>
        </w:rPr>
      </w:pPr>
      <w:r w:rsidRPr="00615B01">
        <w:rPr>
          <w:rFonts w:ascii="Times New Roman" w:hAnsi="Times New Roman" w:cs="Times New Roman"/>
          <w:color w:val="222222"/>
          <w:sz w:val="18"/>
          <w:szCs w:val="18"/>
          <w:shd w:val="clear" w:color="auto" w:fill="FFFFFF"/>
        </w:rPr>
        <w:t xml:space="preserve">T. R. </w:t>
      </w:r>
      <w:proofErr w:type="spellStart"/>
      <w:r w:rsidRPr="00615B01">
        <w:rPr>
          <w:rFonts w:ascii="Times New Roman" w:hAnsi="Times New Roman" w:cs="Times New Roman"/>
          <w:color w:val="222222"/>
          <w:sz w:val="18"/>
          <w:szCs w:val="18"/>
          <w:shd w:val="clear" w:color="auto" w:fill="FFFFFF"/>
        </w:rPr>
        <w:t>Noviandy</w:t>
      </w:r>
      <w:proofErr w:type="spellEnd"/>
      <w:r w:rsidRPr="00615B01">
        <w:rPr>
          <w:rFonts w:ascii="Times New Roman" w:hAnsi="Times New Roman" w:cs="Times New Roman"/>
          <w:color w:val="222222"/>
          <w:sz w:val="18"/>
          <w:szCs w:val="18"/>
          <w:shd w:val="clear" w:color="auto" w:fill="FFFFFF"/>
        </w:rPr>
        <w:t xml:space="preserve">, G. M. </w:t>
      </w:r>
      <w:proofErr w:type="spellStart"/>
      <w:r w:rsidRPr="00615B01">
        <w:rPr>
          <w:rFonts w:ascii="Times New Roman" w:hAnsi="Times New Roman" w:cs="Times New Roman"/>
          <w:color w:val="222222"/>
          <w:sz w:val="18"/>
          <w:szCs w:val="18"/>
          <w:shd w:val="clear" w:color="auto" w:fill="FFFFFF"/>
        </w:rPr>
        <w:t>Idroes</w:t>
      </w:r>
      <w:proofErr w:type="spellEnd"/>
      <w:r w:rsidRPr="00615B01">
        <w:rPr>
          <w:rFonts w:ascii="Times New Roman" w:hAnsi="Times New Roman" w:cs="Times New Roman"/>
          <w:color w:val="222222"/>
          <w:sz w:val="18"/>
          <w:szCs w:val="18"/>
          <w:shd w:val="clear" w:color="auto" w:fill="FFFFFF"/>
        </w:rPr>
        <w:t>, and I. Hardi, “Integrating explainable artificial intelligence and light gradient boosting machine for glioma grading,” </w:t>
      </w:r>
      <w:r w:rsidRPr="00615B01">
        <w:rPr>
          <w:rFonts w:ascii="Times New Roman" w:hAnsi="Times New Roman" w:cs="Times New Roman"/>
          <w:iCs/>
          <w:color w:val="222222"/>
          <w:sz w:val="18"/>
          <w:szCs w:val="18"/>
          <w:shd w:val="clear" w:color="auto" w:fill="FFFFFF"/>
        </w:rPr>
        <w:t>Informatics and Health</w:t>
      </w:r>
      <w:r w:rsidRPr="00615B01">
        <w:rPr>
          <w:rFonts w:ascii="Times New Roman" w:hAnsi="Times New Roman" w:cs="Times New Roman"/>
          <w:color w:val="222222"/>
          <w:sz w:val="18"/>
          <w:szCs w:val="18"/>
          <w:shd w:val="clear" w:color="auto" w:fill="FFFFFF"/>
        </w:rPr>
        <w:t>, vol.</w:t>
      </w:r>
      <w:r w:rsidRPr="00615B01">
        <w:rPr>
          <w:rFonts w:ascii="Times New Roman" w:hAnsi="Times New Roman" w:cs="Times New Roman"/>
          <w:iCs/>
          <w:color w:val="222222"/>
          <w:sz w:val="18"/>
          <w:szCs w:val="18"/>
          <w:shd w:val="clear" w:color="auto" w:fill="FFFFFF"/>
        </w:rPr>
        <w:t>2, no.</w:t>
      </w:r>
      <w:r w:rsidRPr="00615B01">
        <w:rPr>
          <w:rFonts w:ascii="Times New Roman" w:hAnsi="Times New Roman" w:cs="Times New Roman"/>
          <w:color w:val="222222"/>
          <w:sz w:val="18"/>
          <w:szCs w:val="18"/>
          <w:shd w:val="clear" w:color="auto" w:fill="FFFFFF"/>
        </w:rPr>
        <w:t>1, pp.1-8 2025.</w:t>
      </w:r>
    </w:p>
    <w:p w14:paraId="4E37F726" w14:textId="77777777" w:rsidR="00FE513E" w:rsidRPr="00615B01" w:rsidRDefault="00FE513E" w:rsidP="00FE513E">
      <w:pPr>
        <w:pStyle w:val="ListParagraph"/>
        <w:numPr>
          <w:ilvl w:val="0"/>
          <w:numId w:val="3"/>
        </w:numPr>
        <w:spacing w:after="50" w:line="240" w:lineRule="auto"/>
        <w:ind w:left="352" w:hanging="352"/>
        <w:contextualSpacing w:val="0"/>
        <w:jc w:val="both"/>
        <w:rPr>
          <w:rFonts w:ascii="Times New Roman" w:hAnsi="Times New Roman" w:cs="Times New Roman"/>
          <w:color w:val="000000" w:themeColor="text1"/>
          <w:sz w:val="18"/>
          <w:szCs w:val="18"/>
        </w:rPr>
      </w:pPr>
      <w:r w:rsidRPr="00615B01">
        <w:rPr>
          <w:rFonts w:ascii="Times New Roman" w:hAnsi="Times New Roman" w:cs="Times New Roman"/>
          <w:color w:val="222222"/>
          <w:sz w:val="18"/>
          <w:szCs w:val="18"/>
          <w:shd w:val="clear" w:color="auto" w:fill="FFFFFF"/>
        </w:rPr>
        <w:t>A. Nazir, A. Hussain, M. Singh, and A. Assad,” Deep learning in medicine: advancing healthcare with intelligent solutions and the future of holography imaging in early diagnosis,” </w:t>
      </w:r>
      <w:r w:rsidRPr="00615B01">
        <w:rPr>
          <w:rFonts w:ascii="Times New Roman" w:hAnsi="Times New Roman" w:cs="Times New Roman"/>
          <w:iCs/>
          <w:color w:val="222222"/>
          <w:sz w:val="18"/>
          <w:szCs w:val="18"/>
          <w:shd w:val="clear" w:color="auto" w:fill="FFFFFF"/>
        </w:rPr>
        <w:t>Multimedia Tools and Applications</w:t>
      </w:r>
      <w:r w:rsidRPr="00615B01">
        <w:rPr>
          <w:rFonts w:ascii="Times New Roman" w:hAnsi="Times New Roman" w:cs="Times New Roman"/>
          <w:color w:val="222222"/>
          <w:sz w:val="18"/>
          <w:szCs w:val="18"/>
          <w:shd w:val="clear" w:color="auto" w:fill="FFFFFF"/>
        </w:rPr>
        <w:t>, vol.</w:t>
      </w:r>
      <w:r w:rsidRPr="00615B01">
        <w:rPr>
          <w:rFonts w:ascii="Times New Roman" w:hAnsi="Times New Roman" w:cs="Times New Roman"/>
          <w:iCs/>
          <w:color w:val="222222"/>
          <w:sz w:val="18"/>
          <w:szCs w:val="18"/>
          <w:shd w:val="clear" w:color="auto" w:fill="FFFFFF"/>
        </w:rPr>
        <w:t>84, no.</w:t>
      </w:r>
      <w:r w:rsidRPr="00615B01">
        <w:rPr>
          <w:rFonts w:ascii="Times New Roman" w:hAnsi="Times New Roman" w:cs="Times New Roman"/>
          <w:color w:val="222222"/>
          <w:sz w:val="18"/>
          <w:szCs w:val="18"/>
          <w:shd w:val="clear" w:color="auto" w:fill="FFFFFF"/>
        </w:rPr>
        <w:t>17, pp. 17677-17740 2025.</w:t>
      </w:r>
    </w:p>
    <w:p w14:paraId="54114F56" w14:textId="77777777" w:rsidR="00FE513E" w:rsidRPr="00615B01" w:rsidRDefault="00FE513E" w:rsidP="00FE513E">
      <w:pPr>
        <w:pStyle w:val="ListParagraph"/>
        <w:numPr>
          <w:ilvl w:val="0"/>
          <w:numId w:val="3"/>
        </w:numPr>
        <w:spacing w:after="50" w:line="240" w:lineRule="auto"/>
        <w:ind w:left="352" w:hanging="352"/>
        <w:contextualSpacing w:val="0"/>
        <w:jc w:val="both"/>
        <w:rPr>
          <w:rFonts w:ascii="Times New Roman" w:hAnsi="Times New Roman" w:cs="Times New Roman"/>
          <w:color w:val="000000" w:themeColor="text1"/>
          <w:sz w:val="18"/>
          <w:szCs w:val="18"/>
        </w:rPr>
      </w:pPr>
      <w:r w:rsidRPr="00615B01">
        <w:rPr>
          <w:rFonts w:ascii="Times New Roman" w:hAnsi="Times New Roman" w:cs="Times New Roman"/>
          <w:color w:val="222222"/>
          <w:sz w:val="18"/>
          <w:szCs w:val="18"/>
          <w:shd w:val="clear" w:color="auto" w:fill="FFFFFF"/>
        </w:rPr>
        <w:t xml:space="preserve">A. </w:t>
      </w:r>
      <w:proofErr w:type="spellStart"/>
      <w:r w:rsidRPr="00615B01">
        <w:rPr>
          <w:rFonts w:ascii="Times New Roman" w:hAnsi="Times New Roman" w:cs="Times New Roman"/>
          <w:color w:val="222222"/>
          <w:sz w:val="18"/>
          <w:szCs w:val="18"/>
          <w:shd w:val="clear" w:color="auto" w:fill="FFFFFF"/>
        </w:rPr>
        <w:t>Hajieskandar</w:t>
      </w:r>
      <w:proofErr w:type="spellEnd"/>
      <w:r w:rsidRPr="00615B01">
        <w:rPr>
          <w:rFonts w:ascii="Times New Roman" w:hAnsi="Times New Roman" w:cs="Times New Roman"/>
          <w:color w:val="222222"/>
          <w:sz w:val="18"/>
          <w:szCs w:val="18"/>
          <w:shd w:val="clear" w:color="auto" w:fill="FFFFFF"/>
        </w:rPr>
        <w:t xml:space="preserve">, J. Mohammadzadeh, M. </w:t>
      </w:r>
      <w:proofErr w:type="spellStart"/>
      <w:r w:rsidRPr="00615B01">
        <w:rPr>
          <w:rFonts w:ascii="Times New Roman" w:hAnsi="Times New Roman" w:cs="Times New Roman"/>
          <w:color w:val="222222"/>
          <w:sz w:val="18"/>
          <w:szCs w:val="18"/>
          <w:shd w:val="clear" w:color="auto" w:fill="FFFFFF"/>
        </w:rPr>
        <w:t>Khalilian</w:t>
      </w:r>
      <w:proofErr w:type="spellEnd"/>
      <w:r w:rsidRPr="00615B01">
        <w:rPr>
          <w:rFonts w:ascii="Times New Roman" w:hAnsi="Times New Roman" w:cs="Times New Roman"/>
          <w:color w:val="222222"/>
          <w:sz w:val="18"/>
          <w:szCs w:val="18"/>
          <w:shd w:val="clear" w:color="auto" w:fill="FFFFFF"/>
        </w:rPr>
        <w:t xml:space="preserve">, and </w:t>
      </w:r>
      <w:proofErr w:type="spellStart"/>
      <w:r w:rsidRPr="00615B01">
        <w:rPr>
          <w:rFonts w:ascii="Times New Roman" w:hAnsi="Times New Roman" w:cs="Times New Roman"/>
          <w:color w:val="222222"/>
          <w:sz w:val="18"/>
          <w:szCs w:val="18"/>
          <w:shd w:val="clear" w:color="auto" w:fill="FFFFFF"/>
        </w:rPr>
        <w:t>A.Najafi</w:t>
      </w:r>
      <w:proofErr w:type="spellEnd"/>
      <w:r w:rsidRPr="00615B01">
        <w:rPr>
          <w:rFonts w:ascii="Times New Roman" w:hAnsi="Times New Roman" w:cs="Times New Roman"/>
          <w:color w:val="222222"/>
          <w:sz w:val="18"/>
          <w:szCs w:val="18"/>
          <w:shd w:val="clear" w:color="auto" w:fill="FFFFFF"/>
        </w:rPr>
        <w:t>,” Molecular cancer classification method on microarrays gene expression data using hybrid deep neural network and grey wolf algorithm,” </w:t>
      </w:r>
      <w:r w:rsidRPr="00615B01">
        <w:rPr>
          <w:rFonts w:ascii="Times New Roman" w:hAnsi="Times New Roman" w:cs="Times New Roman"/>
          <w:iCs/>
          <w:color w:val="222222"/>
          <w:sz w:val="18"/>
          <w:szCs w:val="18"/>
          <w:shd w:val="clear" w:color="auto" w:fill="FFFFFF"/>
        </w:rPr>
        <w:t>Journal of ambient intelligence and humanized computing</w:t>
      </w:r>
      <w:r w:rsidRPr="00615B01">
        <w:rPr>
          <w:rFonts w:ascii="Times New Roman" w:hAnsi="Times New Roman" w:cs="Times New Roman"/>
          <w:color w:val="222222"/>
          <w:sz w:val="18"/>
          <w:szCs w:val="18"/>
          <w:shd w:val="clear" w:color="auto" w:fill="FFFFFF"/>
        </w:rPr>
        <w:t>, vol.</w:t>
      </w:r>
      <w:r w:rsidRPr="00615B01">
        <w:rPr>
          <w:rFonts w:ascii="Times New Roman" w:hAnsi="Times New Roman" w:cs="Times New Roman"/>
          <w:iCs/>
          <w:color w:val="222222"/>
          <w:sz w:val="18"/>
          <w:szCs w:val="18"/>
          <w:shd w:val="clear" w:color="auto" w:fill="FFFFFF"/>
        </w:rPr>
        <w:t>14, no.</w:t>
      </w:r>
      <w:r w:rsidRPr="00615B01">
        <w:rPr>
          <w:rFonts w:ascii="Times New Roman" w:hAnsi="Times New Roman" w:cs="Times New Roman"/>
          <w:color w:val="222222"/>
          <w:sz w:val="18"/>
          <w:szCs w:val="18"/>
          <w:shd w:val="clear" w:color="auto" w:fill="FFFFFF"/>
        </w:rPr>
        <w:t>5, pp.5297-5307 2023.</w:t>
      </w:r>
    </w:p>
    <w:p w14:paraId="371D6A9D" w14:textId="77777777" w:rsidR="00FE513E" w:rsidRPr="00615B01" w:rsidRDefault="00FE513E" w:rsidP="00FE513E">
      <w:pPr>
        <w:pStyle w:val="ListParagraph"/>
        <w:numPr>
          <w:ilvl w:val="0"/>
          <w:numId w:val="3"/>
        </w:numPr>
        <w:spacing w:after="50" w:line="240" w:lineRule="auto"/>
        <w:ind w:left="352" w:hanging="352"/>
        <w:contextualSpacing w:val="0"/>
        <w:jc w:val="both"/>
        <w:rPr>
          <w:rFonts w:ascii="Times New Roman" w:hAnsi="Times New Roman" w:cs="Times New Roman"/>
          <w:color w:val="000000" w:themeColor="text1"/>
          <w:sz w:val="18"/>
          <w:szCs w:val="18"/>
        </w:rPr>
      </w:pPr>
      <w:proofErr w:type="spellStart"/>
      <w:r w:rsidRPr="00615B01">
        <w:rPr>
          <w:rFonts w:ascii="Times New Roman" w:hAnsi="Times New Roman" w:cs="Times New Roman"/>
          <w:color w:val="222222"/>
          <w:sz w:val="18"/>
          <w:szCs w:val="18"/>
          <w:shd w:val="clear" w:color="auto" w:fill="FFFFFF"/>
        </w:rPr>
        <w:t>Kamini</w:t>
      </w:r>
      <w:proofErr w:type="spellEnd"/>
      <w:r w:rsidRPr="00615B01">
        <w:rPr>
          <w:rFonts w:ascii="Times New Roman" w:hAnsi="Times New Roman" w:cs="Times New Roman"/>
          <w:color w:val="222222"/>
          <w:sz w:val="18"/>
          <w:szCs w:val="18"/>
          <w:shd w:val="clear" w:color="auto" w:fill="FFFFFF"/>
        </w:rPr>
        <w:t xml:space="preserve">, and </w:t>
      </w:r>
      <w:proofErr w:type="spellStart"/>
      <w:r w:rsidRPr="00615B01">
        <w:rPr>
          <w:rFonts w:ascii="Times New Roman" w:hAnsi="Times New Roman" w:cs="Times New Roman"/>
          <w:color w:val="222222"/>
          <w:sz w:val="18"/>
          <w:szCs w:val="18"/>
          <w:shd w:val="clear" w:color="auto" w:fill="FFFFFF"/>
        </w:rPr>
        <w:t>S.Rani</w:t>
      </w:r>
      <w:proofErr w:type="spellEnd"/>
      <w:r w:rsidRPr="00615B01">
        <w:rPr>
          <w:rFonts w:ascii="Times New Roman" w:hAnsi="Times New Roman" w:cs="Times New Roman"/>
          <w:color w:val="222222"/>
          <w:sz w:val="18"/>
          <w:szCs w:val="18"/>
          <w:shd w:val="clear" w:color="auto" w:fill="FFFFFF"/>
        </w:rPr>
        <w:t>,” Artificial intelligence and machine learning models for diagnosing neurodegenerative disorders,” In </w:t>
      </w:r>
      <w:r w:rsidRPr="00615B01">
        <w:rPr>
          <w:rFonts w:ascii="Times New Roman" w:hAnsi="Times New Roman" w:cs="Times New Roman"/>
          <w:iCs/>
          <w:color w:val="222222"/>
          <w:sz w:val="18"/>
          <w:szCs w:val="18"/>
          <w:shd w:val="clear" w:color="auto" w:fill="FFFFFF"/>
        </w:rPr>
        <w:t>Data analysis for neurodegenerative disorders</w:t>
      </w:r>
      <w:r w:rsidRPr="00615B01">
        <w:rPr>
          <w:rFonts w:ascii="Times New Roman" w:hAnsi="Times New Roman" w:cs="Times New Roman"/>
          <w:color w:val="222222"/>
          <w:sz w:val="18"/>
          <w:szCs w:val="18"/>
          <w:shd w:val="clear" w:color="auto" w:fill="FFFFFF"/>
        </w:rPr>
        <w:t> (pp. 15-48). Singapore: Springer Nature Singapore 2023.</w:t>
      </w:r>
    </w:p>
    <w:p w14:paraId="7E8FD0BD" w14:textId="77777777" w:rsidR="00FE513E" w:rsidRPr="00615B01" w:rsidRDefault="00FE513E" w:rsidP="00FE513E">
      <w:pPr>
        <w:pStyle w:val="ListParagraph"/>
        <w:numPr>
          <w:ilvl w:val="0"/>
          <w:numId w:val="3"/>
        </w:numPr>
        <w:spacing w:after="50" w:line="240" w:lineRule="auto"/>
        <w:ind w:left="352" w:hanging="352"/>
        <w:contextualSpacing w:val="0"/>
        <w:jc w:val="both"/>
        <w:rPr>
          <w:rFonts w:ascii="Times New Roman" w:hAnsi="Times New Roman" w:cs="Times New Roman"/>
          <w:color w:val="000000" w:themeColor="text1"/>
          <w:sz w:val="18"/>
          <w:szCs w:val="18"/>
        </w:rPr>
      </w:pPr>
      <w:r w:rsidRPr="00615B01">
        <w:rPr>
          <w:rFonts w:ascii="Times New Roman" w:hAnsi="Times New Roman" w:cs="Times New Roman"/>
          <w:color w:val="222222"/>
          <w:sz w:val="18"/>
          <w:szCs w:val="18"/>
          <w:shd w:val="clear" w:color="auto" w:fill="FFFFFF"/>
        </w:rPr>
        <w:t xml:space="preserve">I. </w:t>
      </w:r>
      <w:proofErr w:type="spellStart"/>
      <w:r w:rsidRPr="00615B01">
        <w:rPr>
          <w:rFonts w:ascii="Times New Roman" w:hAnsi="Times New Roman" w:cs="Times New Roman"/>
          <w:color w:val="222222"/>
          <w:sz w:val="18"/>
          <w:szCs w:val="18"/>
          <w:shd w:val="clear" w:color="auto" w:fill="FFFFFF"/>
        </w:rPr>
        <w:t>Aberathne</w:t>
      </w:r>
      <w:proofErr w:type="spellEnd"/>
      <w:r w:rsidRPr="00615B01">
        <w:rPr>
          <w:rFonts w:ascii="Times New Roman" w:hAnsi="Times New Roman" w:cs="Times New Roman"/>
          <w:color w:val="222222"/>
          <w:sz w:val="18"/>
          <w:szCs w:val="18"/>
          <w:shd w:val="clear" w:color="auto" w:fill="FFFFFF"/>
        </w:rPr>
        <w:t xml:space="preserve">, D. </w:t>
      </w:r>
      <w:proofErr w:type="spellStart"/>
      <w:r w:rsidRPr="00615B01">
        <w:rPr>
          <w:rFonts w:ascii="Times New Roman" w:hAnsi="Times New Roman" w:cs="Times New Roman"/>
          <w:color w:val="222222"/>
          <w:sz w:val="18"/>
          <w:szCs w:val="18"/>
          <w:shd w:val="clear" w:color="auto" w:fill="FFFFFF"/>
        </w:rPr>
        <w:t>Kulasiri</w:t>
      </w:r>
      <w:proofErr w:type="spellEnd"/>
      <w:r w:rsidRPr="00615B01">
        <w:rPr>
          <w:rFonts w:ascii="Times New Roman" w:hAnsi="Times New Roman" w:cs="Times New Roman"/>
          <w:color w:val="222222"/>
          <w:sz w:val="18"/>
          <w:szCs w:val="18"/>
          <w:shd w:val="clear" w:color="auto" w:fill="FFFFFF"/>
        </w:rPr>
        <w:t>, and S. Samarasinghe,” Detection of Alzheimer’s disease onset using MRI and PET neuroimaging: longitudinal data analysis and machine learning,” </w:t>
      </w:r>
      <w:r w:rsidRPr="00615B01">
        <w:rPr>
          <w:rFonts w:ascii="Times New Roman" w:hAnsi="Times New Roman" w:cs="Times New Roman"/>
          <w:iCs/>
          <w:color w:val="222222"/>
          <w:sz w:val="18"/>
          <w:szCs w:val="18"/>
          <w:shd w:val="clear" w:color="auto" w:fill="FFFFFF"/>
        </w:rPr>
        <w:t>Neural regeneration research</w:t>
      </w:r>
      <w:r w:rsidRPr="00615B01">
        <w:rPr>
          <w:rFonts w:ascii="Times New Roman" w:hAnsi="Times New Roman" w:cs="Times New Roman"/>
          <w:color w:val="222222"/>
          <w:sz w:val="18"/>
          <w:szCs w:val="18"/>
          <w:shd w:val="clear" w:color="auto" w:fill="FFFFFF"/>
        </w:rPr>
        <w:t>, vol.</w:t>
      </w:r>
      <w:r w:rsidRPr="00615B01">
        <w:rPr>
          <w:rFonts w:ascii="Times New Roman" w:hAnsi="Times New Roman" w:cs="Times New Roman"/>
          <w:iCs/>
          <w:color w:val="222222"/>
          <w:sz w:val="18"/>
          <w:szCs w:val="18"/>
          <w:shd w:val="clear" w:color="auto" w:fill="FFFFFF"/>
        </w:rPr>
        <w:t>18, no.</w:t>
      </w:r>
      <w:r w:rsidRPr="00615B01">
        <w:rPr>
          <w:rFonts w:ascii="Times New Roman" w:hAnsi="Times New Roman" w:cs="Times New Roman"/>
          <w:color w:val="222222"/>
          <w:sz w:val="18"/>
          <w:szCs w:val="18"/>
          <w:shd w:val="clear" w:color="auto" w:fill="FFFFFF"/>
        </w:rPr>
        <w:t>10, pp.2134-2140 2023.</w:t>
      </w:r>
    </w:p>
    <w:p w14:paraId="6E47DC57" w14:textId="77777777" w:rsidR="00FE513E" w:rsidRPr="00DA4658" w:rsidRDefault="00FE513E" w:rsidP="00FE513E">
      <w:pPr>
        <w:spacing w:after="50"/>
        <w:ind w:left="352" w:hanging="352"/>
        <w:jc w:val="both"/>
        <w:rPr>
          <w:color w:val="222222"/>
          <w:sz w:val="18"/>
          <w:szCs w:val="18"/>
          <w:shd w:val="clear" w:color="auto" w:fill="FFFFFF"/>
        </w:rPr>
      </w:pPr>
      <w:r w:rsidRPr="00615B01">
        <w:rPr>
          <w:color w:val="222222"/>
          <w:sz w:val="18"/>
          <w:szCs w:val="18"/>
          <w:shd w:val="clear" w:color="auto" w:fill="FFFFFF"/>
        </w:rPr>
        <w:t xml:space="preserve">[6] </w:t>
      </w:r>
      <w:proofErr w:type="spellStart"/>
      <w:r w:rsidRPr="00615B01">
        <w:rPr>
          <w:color w:val="222222"/>
          <w:sz w:val="18"/>
          <w:szCs w:val="18"/>
          <w:shd w:val="clear" w:color="auto" w:fill="FFFFFF"/>
        </w:rPr>
        <w:t>S.Kumar</w:t>
      </w:r>
      <w:proofErr w:type="spellEnd"/>
      <w:r w:rsidRPr="00615B01">
        <w:rPr>
          <w:color w:val="222222"/>
          <w:sz w:val="18"/>
          <w:szCs w:val="18"/>
          <w:shd w:val="clear" w:color="auto" w:fill="FFFFFF"/>
        </w:rPr>
        <w:t>,” Early Disease Detection Using AI: A Deep Learning Approach to Predicting Cancer and Neurological Disorders,” </w:t>
      </w:r>
      <w:r w:rsidRPr="00615B01">
        <w:rPr>
          <w:iCs/>
          <w:color w:val="222222"/>
          <w:sz w:val="18"/>
          <w:szCs w:val="18"/>
          <w:shd w:val="clear" w:color="auto" w:fill="FFFFFF"/>
        </w:rPr>
        <w:t>International Journal of Scientific Research and Management (IJSRM)</w:t>
      </w:r>
      <w:r w:rsidRPr="00615B01">
        <w:rPr>
          <w:color w:val="222222"/>
          <w:sz w:val="18"/>
          <w:szCs w:val="18"/>
          <w:shd w:val="clear" w:color="auto" w:fill="FFFFFF"/>
        </w:rPr>
        <w:t>, vol.</w:t>
      </w:r>
      <w:r w:rsidRPr="00615B01">
        <w:rPr>
          <w:iCs/>
          <w:color w:val="222222"/>
          <w:sz w:val="18"/>
          <w:szCs w:val="18"/>
          <w:shd w:val="clear" w:color="auto" w:fill="FFFFFF"/>
        </w:rPr>
        <w:t>13, no.</w:t>
      </w:r>
      <w:r w:rsidRPr="00615B01">
        <w:rPr>
          <w:color w:val="222222"/>
          <w:sz w:val="18"/>
          <w:szCs w:val="18"/>
          <w:shd w:val="clear" w:color="auto" w:fill="FFFFFF"/>
        </w:rPr>
        <w:t>04, pp.2136-2155 2025.</w:t>
      </w:r>
    </w:p>
    <w:p w14:paraId="55DCF535" w14:textId="77777777" w:rsidR="00FE513E" w:rsidRPr="00DA4658" w:rsidRDefault="00FE513E" w:rsidP="00FE513E">
      <w:pPr>
        <w:spacing w:after="50"/>
        <w:ind w:left="352" w:hanging="352"/>
        <w:jc w:val="both"/>
        <w:rPr>
          <w:color w:val="222222"/>
          <w:sz w:val="18"/>
          <w:szCs w:val="18"/>
          <w:shd w:val="clear" w:color="auto" w:fill="FFFFFF"/>
        </w:rPr>
      </w:pPr>
      <w:r w:rsidRPr="00615B01">
        <w:rPr>
          <w:color w:val="222222"/>
          <w:sz w:val="18"/>
          <w:szCs w:val="18"/>
          <w:shd w:val="clear" w:color="auto" w:fill="FFFFFF"/>
        </w:rPr>
        <w:t xml:space="preserve">[7] R. Alzoubi, A. Turky, A. Hussain, and S. </w:t>
      </w:r>
      <w:proofErr w:type="spellStart"/>
      <w:r w:rsidRPr="00615B01">
        <w:rPr>
          <w:color w:val="222222"/>
          <w:sz w:val="18"/>
          <w:szCs w:val="18"/>
          <w:shd w:val="clear" w:color="auto" w:fill="FFFFFF"/>
        </w:rPr>
        <w:t>Foufou</w:t>
      </w:r>
      <w:proofErr w:type="spellEnd"/>
      <w:r w:rsidRPr="00615B01">
        <w:rPr>
          <w:color w:val="222222"/>
          <w:sz w:val="18"/>
          <w:szCs w:val="18"/>
          <w:shd w:val="clear" w:color="auto" w:fill="FFFFFF"/>
        </w:rPr>
        <w:t>,” Interpretable Deep Learning for Alzheimer’s Disease Through Genetic Data and Explainable Artificial Intelligence,” In </w:t>
      </w:r>
      <w:r w:rsidRPr="00615B01">
        <w:rPr>
          <w:iCs/>
          <w:color w:val="222222"/>
          <w:sz w:val="18"/>
          <w:szCs w:val="18"/>
          <w:shd w:val="clear" w:color="auto" w:fill="FFFFFF"/>
        </w:rPr>
        <w:t>2024 IEEE/ACM International Conference on Big Data Computing, Applications and Technologies (BDCAT)</w:t>
      </w:r>
      <w:r w:rsidRPr="00615B01">
        <w:rPr>
          <w:color w:val="222222"/>
          <w:sz w:val="18"/>
          <w:szCs w:val="18"/>
          <w:shd w:val="clear" w:color="auto" w:fill="FFFFFF"/>
        </w:rPr>
        <w:t> (pp. 50-59). IEEE 2024.</w:t>
      </w:r>
    </w:p>
    <w:p w14:paraId="18B7D8FC" w14:textId="77777777" w:rsidR="00FE513E" w:rsidRPr="00DA4658" w:rsidRDefault="00FE513E" w:rsidP="00FE513E">
      <w:pPr>
        <w:spacing w:after="50"/>
        <w:ind w:left="352" w:hanging="352"/>
        <w:jc w:val="both"/>
        <w:rPr>
          <w:color w:val="222222"/>
          <w:sz w:val="18"/>
          <w:szCs w:val="18"/>
          <w:shd w:val="clear" w:color="auto" w:fill="FFFFFF"/>
        </w:rPr>
      </w:pPr>
      <w:r w:rsidRPr="00615B01">
        <w:rPr>
          <w:color w:val="222222"/>
          <w:sz w:val="18"/>
          <w:szCs w:val="18"/>
          <w:shd w:val="clear" w:color="auto" w:fill="FFFFFF"/>
        </w:rPr>
        <w:t xml:space="preserve">[8] H. Saleh, N. ElRashidy, M. Abd Elaziz, A. O. </w:t>
      </w:r>
      <w:proofErr w:type="spellStart"/>
      <w:r w:rsidRPr="00615B01">
        <w:rPr>
          <w:color w:val="222222"/>
          <w:sz w:val="18"/>
          <w:szCs w:val="18"/>
          <w:shd w:val="clear" w:color="auto" w:fill="FFFFFF"/>
        </w:rPr>
        <w:t>Aseeri</w:t>
      </w:r>
      <w:proofErr w:type="spellEnd"/>
      <w:r w:rsidRPr="00615B01">
        <w:rPr>
          <w:color w:val="222222"/>
          <w:sz w:val="18"/>
          <w:szCs w:val="18"/>
          <w:shd w:val="clear" w:color="auto" w:fill="FFFFFF"/>
        </w:rPr>
        <w:t xml:space="preserve">, and </w:t>
      </w:r>
      <w:proofErr w:type="spellStart"/>
      <w:r w:rsidRPr="00615B01">
        <w:rPr>
          <w:color w:val="222222"/>
          <w:sz w:val="18"/>
          <w:szCs w:val="18"/>
          <w:shd w:val="clear" w:color="auto" w:fill="FFFFFF"/>
        </w:rPr>
        <w:t>S.El-Sappagh</w:t>
      </w:r>
      <w:proofErr w:type="spellEnd"/>
      <w:r w:rsidRPr="00615B01">
        <w:rPr>
          <w:color w:val="222222"/>
          <w:sz w:val="18"/>
          <w:szCs w:val="18"/>
          <w:shd w:val="clear" w:color="auto" w:fill="FFFFFF"/>
        </w:rPr>
        <w:t>,” Genetic algorithm-based hybrid deep learning model for explainable Alzheimer’s disease prediction using temporal multimodal cognitive data,” </w:t>
      </w:r>
      <w:r w:rsidRPr="00615B01">
        <w:rPr>
          <w:iCs/>
          <w:color w:val="222222"/>
          <w:sz w:val="18"/>
          <w:szCs w:val="18"/>
          <w:shd w:val="clear" w:color="auto" w:fill="FFFFFF"/>
        </w:rPr>
        <w:t>International Journal of Data Science and Analytics</w:t>
      </w:r>
      <w:r w:rsidRPr="00615B01">
        <w:rPr>
          <w:color w:val="222222"/>
          <w:sz w:val="18"/>
          <w:szCs w:val="18"/>
          <w:shd w:val="clear" w:color="auto" w:fill="FFFFFF"/>
        </w:rPr>
        <w:t>, pp. 1-31 2024.</w:t>
      </w:r>
    </w:p>
    <w:p w14:paraId="600BF025" w14:textId="77777777" w:rsidR="00FE513E" w:rsidRPr="00DA4658" w:rsidRDefault="00FE513E" w:rsidP="00FE513E">
      <w:pPr>
        <w:spacing w:after="50"/>
        <w:ind w:left="352" w:hanging="352"/>
        <w:jc w:val="both"/>
        <w:rPr>
          <w:color w:val="222222"/>
          <w:sz w:val="18"/>
          <w:szCs w:val="18"/>
          <w:shd w:val="clear" w:color="auto" w:fill="FFFFFF"/>
        </w:rPr>
      </w:pPr>
      <w:r w:rsidRPr="00615B01">
        <w:rPr>
          <w:color w:val="222222"/>
          <w:sz w:val="18"/>
          <w:szCs w:val="18"/>
          <w:shd w:val="clear" w:color="auto" w:fill="FFFFFF"/>
        </w:rPr>
        <w:t xml:space="preserve">[9] S. Babichev, I. </w:t>
      </w:r>
      <w:proofErr w:type="spellStart"/>
      <w:r w:rsidRPr="00615B01">
        <w:rPr>
          <w:color w:val="222222"/>
          <w:sz w:val="18"/>
          <w:szCs w:val="18"/>
          <w:shd w:val="clear" w:color="auto" w:fill="FFFFFF"/>
        </w:rPr>
        <w:t>Liakh</w:t>
      </w:r>
      <w:proofErr w:type="spellEnd"/>
      <w:r w:rsidRPr="00615B01">
        <w:rPr>
          <w:color w:val="222222"/>
          <w:sz w:val="18"/>
          <w:szCs w:val="18"/>
          <w:shd w:val="clear" w:color="auto" w:fill="FFFFFF"/>
        </w:rPr>
        <w:t>, and I. Kalinina,” Applying the deep learning techniques to solve classification tasks using gene expression data,” </w:t>
      </w:r>
      <w:r w:rsidRPr="00615B01">
        <w:rPr>
          <w:iCs/>
          <w:color w:val="222222"/>
          <w:sz w:val="18"/>
          <w:szCs w:val="18"/>
          <w:shd w:val="clear" w:color="auto" w:fill="FFFFFF"/>
        </w:rPr>
        <w:t>IEEE Access, no.12</w:t>
      </w:r>
      <w:r w:rsidRPr="00615B01">
        <w:rPr>
          <w:color w:val="222222"/>
          <w:sz w:val="18"/>
          <w:szCs w:val="18"/>
          <w:shd w:val="clear" w:color="auto" w:fill="FFFFFF"/>
        </w:rPr>
        <w:t>, pp.28437-28448 2024.</w:t>
      </w:r>
    </w:p>
    <w:p w14:paraId="4508A8E9" w14:textId="77777777" w:rsidR="00FE513E" w:rsidRPr="00DA4658" w:rsidRDefault="00FE513E" w:rsidP="00FE513E">
      <w:pPr>
        <w:spacing w:after="50"/>
        <w:ind w:left="352" w:hanging="352"/>
        <w:jc w:val="both"/>
        <w:rPr>
          <w:color w:val="222222"/>
          <w:sz w:val="18"/>
          <w:szCs w:val="18"/>
          <w:shd w:val="clear" w:color="auto" w:fill="FFFFFF"/>
        </w:rPr>
      </w:pPr>
      <w:r w:rsidRPr="00615B01">
        <w:rPr>
          <w:color w:val="222222"/>
          <w:sz w:val="18"/>
          <w:szCs w:val="18"/>
          <w:shd w:val="clear" w:color="auto" w:fill="FFFFFF"/>
        </w:rPr>
        <w:t xml:space="preserve">[10] S. Shojaei, M. S. </w:t>
      </w:r>
      <w:proofErr w:type="spellStart"/>
      <w:r w:rsidRPr="00615B01">
        <w:rPr>
          <w:color w:val="222222"/>
          <w:sz w:val="18"/>
          <w:szCs w:val="18"/>
          <w:shd w:val="clear" w:color="auto" w:fill="FFFFFF"/>
        </w:rPr>
        <w:t>Abadeh</w:t>
      </w:r>
      <w:proofErr w:type="spellEnd"/>
      <w:r w:rsidRPr="00615B01">
        <w:rPr>
          <w:color w:val="222222"/>
          <w:sz w:val="18"/>
          <w:szCs w:val="18"/>
          <w:shd w:val="clear" w:color="auto" w:fill="FFFFFF"/>
        </w:rPr>
        <w:t xml:space="preserve">, and </w:t>
      </w:r>
      <w:proofErr w:type="spellStart"/>
      <w:r w:rsidRPr="00615B01">
        <w:rPr>
          <w:color w:val="222222"/>
          <w:sz w:val="18"/>
          <w:szCs w:val="18"/>
          <w:shd w:val="clear" w:color="auto" w:fill="FFFFFF"/>
        </w:rPr>
        <w:t>Z.Momeni</w:t>
      </w:r>
      <w:proofErr w:type="spellEnd"/>
      <w:r w:rsidRPr="00615B01">
        <w:rPr>
          <w:color w:val="222222"/>
          <w:sz w:val="18"/>
          <w:szCs w:val="18"/>
          <w:shd w:val="clear" w:color="auto" w:fill="FFFFFF"/>
        </w:rPr>
        <w:t>,” An evolutionary explainable deep learning approach for Alzheimer's MRI classification,” </w:t>
      </w:r>
      <w:r w:rsidRPr="00615B01">
        <w:rPr>
          <w:iCs/>
          <w:color w:val="222222"/>
          <w:sz w:val="18"/>
          <w:szCs w:val="18"/>
          <w:shd w:val="clear" w:color="auto" w:fill="FFFFFF"/>
        </w:rPr>
        <w:t>Expert systems with applications, no.220</w:t>
      </w:r>
      <w:r w:rsidRPr="00615B01">
        <w:rPr>
          <w:color w:val="222222"/>
          <w:sz w:val="18"/>
          <w:szCs w:val="18"/>
          <w:shd w:val="clear" w:color="auto" w:fill="FFFFFF"/>
        </w:rPr>
        <w:t>, pp.119709 2023.</w:t>
      </w:r>
    </w:p>
    <w:p w14:paraId="7844DAF1" w14:textId="77777777" w:rsidR="00FE513E" w:rsidRDefault="00FE513E" w:rsidP="00FE513E">
      <w:pPr>
        <w:spacing w:after="50"/>
        <w:ind w:left="352" w:hanging="352"/>
        <w:jc w:val="both"/>
        <w:rPr>
          <w:color w:val="222222"/>
          <w:sz w:val="18"/>
          <w:szCs w:val="18"/>
          <w:shd w:val="clear" w:color="auto" w:fill="FFFFFF"/>
        </w:rPr>
      </w:pPr>
      <w:r w:rsidRPr="00DA4658">
        <w:rPr>
          <w:color w:val="222222"/>
          <w:sz w:val="18"/>
          <w:szCs w:val="18"/>
          <w:shd w:val="clear" w:color="auto" w:fill="FFFFFF"/>
        </w:rPr>
        <w:t xml:space="preserve">[11] O. Al-Baik, S. Alomari, O. </w:t>
      </w:r>
      <w:proofErr w:type="spellStart"/>
      <w:r w:rsidRPr="00DA4658">
        <w:rPr>
          <w:color w:val="222222"/>
          <w:sz w:val="18"/>
          <w:szCs w:val="18"/>
          <w:shd w:val="clear" w:color="auto" w:fill="FFFFFF"/>
        </w:rPr>
        <w:t>Alssayed</w:t>
      </w:r>
      <w:proofErr w:type="spellEnd"/>
      <w:r w:rsidRPr="00DA4658">
        <w:rPr>
          <w:color w:val="222222"/>
          <w:sz w:val="18"/>
          <w:szCs w:val="18"/>
          <w:shd w:val="clear" w:color="auto" w:fill="FFFFFF"/>
        </w:rPr>
        <w:t xml:space="preserve">, S. </w:t>
      </w:r>
      <w:proofErr w:type="spellStart"/>
      <w:r w:rsidRPr="00DA4658">
        <w:rPr>
          <w:color w:val="222222"/>
          <w:sz w:val="18"/>
          <w:szCs w:val="18"/>
          <w:shd w:val="clear" w:color="auto" w:fill="FFFFFF"/>
        </w:rPr>
        <w:t>Gochhait</w:t>
      </w:r>
      <w:proofErr w:type="spellEnd"/>
      <w:r w:rsidRPr="00DA4658">
        <w:rPr>
          <w:color w:val="222222"/>
          <w:sz w:val="18"/>
          <w:szCs w:val="18"/>
          <w:shd w:val="clear" w:color="auto" w:fill="FFFFFF"/>
        </w:rPr>
        <w:t>, I. Leonova, U. Dutta, and M. Dehghani,” Pufferfish optimization algorithm: a new bio-inspired metaheuristic algorithm for solving optimization problems,” </w:t>
      </w:r>
      <w:r w:rsidRPr="00DA4658">
        <w:rPr>
          <w:iCs/>
          <w:color w:val="222222"/>
          <w:sz w:val="18"/>
          <w:szCs w:val="18"/>
          <w:shd w:val="clear" w:color="auto" w:fill="FFFFFF"/>
        </w:rPr>
        <w:t>Biomimetics</w:t>
      </w:r>
      <w:r w:rsidRPr="00DA4658">
        <w:rPr>
          <w:color w:val="222222"/>
          <w:sz w:val="18"/>
          <w:szCs w:val="18"/>
          <w:shd w:val="clear" w:color="auto" w:fill="FFFFFF"/>
        </w:rPr>
        <w:t>, vol.</w:t>
      </w:r>
      <w:r w:rsidRPr="00DA4658">
        <w:rPr>
          <w:iCs/>
          <w:color w:val="222222"/>
          <w:sz w:val="18"/>
          <w:szCs w:val="18"/>
          <w:shd w:val="clear" w:color="auto" w:fill="FFFFFF"/>
        </w:rPr>
        <w:t>9, no.</w:t>
      </w:r>
      <w:r w:rsidRPr="00DA4658">
        <w:rPr>
          <w:color w:val="222222"/>
          <w:sz w:val="18"/>
          <w:szCs w:val="18"/>
          <w:shd w:val="clear" w:color="auto" w:fill="FFFFFF"/>
        </w:rPr>
        <w:t>2, pp.65 2024.</w:t>
      </w:r>
    </w:p>
    <w:p w14:paraId="049049C3" w14:textId="77777777" w:rsidR="00FE513E" w:rsidRPr="005E2D4A" w:rsidRDefault="00FE513E" w:rsidP="00FE513E">
      <w:pPr>
        <w:spacing w:after="50"/>
        <w:ind w:left="352" w:hanging="352"/>
        <w:jc w:val="both"/>
        <w:rPr>
          <w:color w:val="222222"/>
          <w:sz w:val="18"/>
          <w:szCs w:val="18"/>
          <w:shd w:val="clear" w:color="auto" w:fill="FFFFFF"/>
        </w:rPr>
      </w:pPr>
      <w:r>
        <w:rPr>
          <w:color w:val="222222"/>
          <w:sz w:val="18"/>
          <w:szCs w:val="18"/>
          <w:shd w:val="clear" w:color="auto" w:fill="FFFFFF"/>
        </w:rPr>
        <w:t xml:space="preserve">[12] </w:t>
      </w:r>
      <w:r w:rsidRPr="005E2D4A">
        <w:rPr>
          <w:color w:val="222222"/>
          <w:sz w:val="18"/>
          <w:szCs w:val="18"/>
          <w:shd w:val="clear" w:color="auto" w:fill="FFFFFF"/>
        </w:rPr>
        <w:t>K. C</w:t>
      </w:r>
      <w:r>
        <w:rPr>
          <w:color w:val="222222"/>
          <w:sz w:val="18"/>
          <w:szCs w:val="18"/>
          <w:shd w:val="clear" w:color="auto" w:fill="FFFFFF"/>
        </w:rPr>
        <w:t>.</w:t>
      </w:r>
      <w:r w:rsidRPr="005E2D4A">
        <w:rPr>
          <w:color w:val="222222"/>
          <w:sz w:val="18"/>
          <w:szCs w:val="18"/>
          <w:shd w:val="clear" w:color="auto" w:fill="FFFFFF"/>
        </w:rPr>
        <w:t xml:space="preserve"> Kamal, Z</w:t>
      </w:r>
      <w:r>
        <w:rPr>
          <w:color w:val="222222"/>
          <w:sz w:val="18"/>
          <w:szCs w:val="18"/>
          <w:shd w:val="clear" w:color="auto" w:fill="FFFFFF"/>
        </w:rPr>
        <w:t>.</w:t>
      </w:r>
      <w:r w:rsidRPr="005E2D4A">
        <w:rPr>
          <w:color w:val="222222"/>
          <w:sz w:val="18"/>
          <w:szCs w:val="18"/>
          <w:shd w:val="clear" w:color="auto" w:fill="FFFFFF"/>
        </w:rPr>
        <w:t xml:space="preserve"> Yin, M</w:t>
      </w:r>
      <w:r>
        <w:rPr>
          <w:color w:val="222222"/>
          <w:sz w:val="18"/>
          <w:szCs w:val="18"/>
          <w:shd w:val="clear" w:color="auto" w:fill="FFFFFF"/>
        </w:rPr>
        <w:t>.</w:t>
      </w:r>
      <w:r w:rsidRPr="005E2D4A">
        <w:rPr>
          <w:color w:val="222222"/>
          <w:sz w:val="18"/>
          <w:szCs w:val="18"/>
          <w:shd w:val="clear" w:color="auto" w:fill="FFFFFF"/>
        </w:rPr>
        <w:t xml:space="preserve"> Wu, &amp; </w:t>
      </w:r>
      <w:proofErr w:type="spellStart"/>
      <w:r w:rsidRPr="005E2D4A">
        <w:rPr>
          <w:color w:val="222222"/>
          <w:sz w:val="18"/>
          <w:szCs w:val="18"/>
          <w:shd w:val="clear" w:color="auto" w:fill="FFFFFF"/>
        </w:rPr>
        <w:t>Z.</w:t>
      </w:r>
      <w:r>
        <w:rPr>
          <w:color w:val="222222"/>
          <w:sz w:val="18"/>
          <w:szCs w:val="18"/>
          <w:shd w:val="clear" w:color="auto" w:fill="FFFFFF"/>
        </w:rPr>
        <w:t>Wu</w:t>
      </w:r>
      <w:proofErr w:type="spellEnd"/>
      <w:r>
        <w:rPr>
          <w:color w:val="222222"/>
          <w:sz w:val="18"/>
          <w:szCs w:val="18"/>
          <w:shd w:val="clear" w:color="auto" w:fill="FFFFFF"/>
        </w:rPr>
        <w:t>,”</w:t>
      </w:r>
      <w:r w:rsidRPr="005E2D4A">
        <w:rPr>
          <w:color w:val="222222"/>
          <w:sz w:val="18"/>
          <w:szCs w:val="18"/>
          <w:shd w:val="clear" w:color="auto" w:fill="FFFFFF"/>
        </w:rPr>
        <w:t xml:space="preserve"> </w:t>
      </w:r>
      <w:proofErr w:type="spellStart"/>
      <w:r w:rsidRPr="005E2D4A">
        <w:rPr>
          <w:color w:val="222222"/>
          <w:sz w:val="18"/>
          <w:szCs w:val="18"/>
          <w:shd w:val="clear" w:color="auto" w:fill="FFFFFF"/>
        </w:rPr>
        <w:t>Depthwise</w:t>
      </w:r>
      <w:proofErr w:type="spellEnd"/>
      <w:r w:rsidRPr="005E2D4A">
        <w:rPr>
          <w:color w:val="222222"/>
          <w:sz w:val="18"/>
          <w:szCs w:val="18"/>
          <w:shd w:val="clear" w:color="auto" w:fill="FFFFFF"/>
        </w:rPr>
        <w:t xml:space="preserve"> separable convolution architectures for plant disease classification</w:t>
      </w:r>
      <w:r>
        <w:rPr>
          <w:color w:val="222222"/>
          <w:sz w:val="18"/>
          <w:szCs w:val="18"/>
          <w:shd w:val="clear" w:color="auto" w:fill="FFFFFF"/>
        </w:rPr>
        <w:t>,”</w:t>
      </w:r>
      <w:r w:rsidRPr="005E2D4A">
        <w:rPr>
          <w:color w:val="222222"/>
          <w:sz w:val="18"/>
          <w:szCs w:val="18"/>
          <w:shd w:val="clear" w:color="auto" w:fill="FFFFFF"/>
        </w:rPr>
        <w:t xml:space="preserve"> Computers and electronics in agriculture, </w:t>
      </w:r>
      <w:r>
        <w:rPr>
          <w:color w:val="222222"/>
          <w:sz w:val="18"/>
          <w:szCs w:val="18"/>
          <w:shd w:val="clear" w:color="auto" w:fill="FFFFFF"/>
        </w:rPr>
        <w:t xml:space="preserve">no. </w:t>
      </w:r>
      <w:r w:rsidRPr="005E2D4A">
        <w:rPr>
          <w:color w:val="222222"/>
          <w:sz w:val="18"/>
          <w:szCs w:val="18"/>
          <w:shd w:val="clear" w:color="auto" w:fill="FFFFFF"/>
        </w:rPr>
        <w:t xml:space="preserve">165, </w:t>
      </w:r>
      <w:r>
        <w:rPr>
          <w:color w:val="222222"/>
          <w:sz w:val="18"/>
          <w:szCs w:val="18"/>
          <w:shd w:val="clear" w:color="auto" w:fill="FFFFFF"/>
        </w:rPr>
        <w:t>pp.</w:t>
      </w:r>
      <w:r w:rsidRPr="005E2D4A">
        <w:rPr>
          <w:color w:val="222222"/>
          <w:sz w:val="18"/>
          <w:szCs w:val="18"/>
          <w:shd w:val="clear" w:color="auto" w:fill="FFFFFF"/>
        </w:rPr>
        <w:t>104948</w:t>
      </w:r>
      <w:r>
        <w:rPr>
          <w:color w:val="222222"/>
          <w:sz w:val="18"/>
          <w:szCs w:val="18"/>
          <w:shd w:val="clear" w:color="auto" w:fill="FFFFFF"/>
        </w:rPr>
        <w:t xml:space="preserve"> </w:t>
      </w:r>
      <w:r w:rsidRPr="005E2D4A">
        <w:rPr>
          <w:color w:val="222222"/>
          <w:sz w:val="18"/>
          <w:szCs w:val="18"/>
          <w:shd w:val="clear" w:color="auto" w:fill="FFFFFF"/>
        </w:rPr>
        <w:t>(2019).</w:t>
      </w:r>
    </w:p>
    <w:p w14:paraId="2E6A7B35" w14:textId="77777777" w:rsidR="00FE513E" w:rsidRPr="00DA4658" w:rsidRDefault="00FE513E" w:rsidP="00FE513E">
      <w:pPr>
        <w:spacing w:after="50"/>
        <w:ind w:left="352" w:hanging="352"/>
        <w:jc w:val="both"/>
        <w:rPr>
          <w:color w:val="000000" w:themeColor="text1"/>
          <w:sz w:val="18"/>
          <w:szCs w:val="18"/>
        </w:rPr>
      </w:pPr>
      <w:r>
        <w:rPr>
          <w:color w:val="000000" w:themeColor="text1"/>
          <w:sz w:val="18"/>
          <w:szCs w:val="18"/>
        </w:rPr>
        <w:t xml:space="preserve">[13] </w:t>
      </w:r>
      <w:r w:rsidRPr="005E2D4A">
        <w:rPr>
          <w:color w:val="000000" w:themeColor="text1"/>
          <w:sz w:val="18"/>
          <w:szCs w:val="18"/>
        </w:rPr>
        <w:t xml:space="preserve">S. H. </w:t>
      </w:r>
      <w:r>
        <w:rPr>
          <w:color w:val="000000" w:themeColor="text1"/>
          <w:sz w:val="18"/>
          <w:szCs w:val="18"/>
        </w:rPr>
        <w:t>Bouazza,”</w:t>
      </w:r>
      <w:r w:rsidRPr="005E2D4A">
        <w:rPr>
          <w:color w:val="000000" w:themeColor="text1"/>
          <w:sz w:val="18"/>
          <w:szCs w:val="18"/>
        </w:rPr>
        <w:t xml:space="preserve"> A Deep Ensemble Gene Selection and Attention-guided Classification Framework for Robust Cancer Diagnosis from Microarray Data. Engineering, Technology &amp; Applied Science Research, </w:t>
      </w:r>
      <w:r>
        <w:rPr>
          <w:color w:val="000000" w:themeColor="text1"/>
          <w:sz w:val="18"/>
          <w:szCs w:val="18"/>
        </w:rPr>
        <w:t>vol.</w:t>
      </w:r>
      <w:r w:rsidRPr="005E2D4A">
        <w:rPr>
          <w:color w:val="000000" w:themeColor="text1"/>
          <w:sz w:val="18"/>
          <w:szCs w:val="18"/>
        </w:rPr>
        <w:t>15</w:t>
      </w:r>
      <w:r>
        <w:rPr>
          <w:color w:val="000000" w:themeColor="text1"/>
          <w:sz w:val="18"/>
          <w:szCs w:val="18"/>
        </w:rPr>
        <w:t>, no.1</w:t>
      </w:r>
      <w:r w:rsidRPr="005E2D4A">
        <w:rPr>
          <w:color w:val="000000" w:themeColor="text1"/>
          <w:sz w:val="18"/>
          <w:szCs w:val="18"/>
        </w:rPr>
        <w:t xml:space="preserve">, </w:t>
      </w:r>
      <w:r>
        <w:rPr>
          <w:color w:val="000000" w:themeColor="text1"/>
          <w:sz w:val="18"/>
          <w:szCs w:val="18"/>
        </w:rPr>
        <w:t>pp.</w:t>
      </w:r>
      <w:r w:rsidRPr="005E2D4A">
        <w:rPr>
          <w:color w:val="000000" w:themeColor="text1"/>
          <w:sz w:val="18"/>
          <w:szCs w:val="18"/>
        </w:rPr>
        <w:t>20235-20241</w:t>
      </w:r>
      <w:r>
        <w:rPr>
          <w:color w:val="000000" w:themeColor="text1"/>
          <w:sz w:val="18"/>
          <w:szCs w:val="18"/>
        </w:rPr>
        <w:t xml:space="preserve"> </w:t>
      </w:r>
      <w:r w:rsidRPr="005E2D4A">
        <w:rPr>
          <w:color w:val="000000" w:themeColor="text1"/>
          <w:sz w:val="18"/>
          <w:szCs w:val="18"/>
        </w:rPr>
        <w:t>2025.</w:t>
      </w:r>
    </w:p>
    <w:p w14:paraId="46057107" w14:textId="77777777" w:rsidR="00FE513E" w:rsidRPr="00DA4658" w:rsidRDefault="00FE513E" w:rsidP="00FE513E">
      <w:pPr>
        <w:spacing w:after="50"/>
        <w:ind w:left="352" w:hanging="352"/>
        <w:jc w:val="both"/>
        <w:rPr>
          <w:color w:val="000000" w:themeColor="text1"/>
          <w:sz w:val="18"/>
          <w:szCs w:val="18"/>
        </w:rPr>
      </w:pPr>
      <w:r>
        <w:rPr>
          <w:color w:val="000000" w:themeColor="text1"/>
          <w:sz w:val="18"/>
          <w:szCs w:val="18"/>
        </w:rPr>
        <w:t xml:space="preserve">[14] </w:t>
      </w:r>
      <w:r w:rsidRPr="005E2D4A">
        <w:rPr>
          <w:color w:val="000000" w:themeColor="text1"/>
          <w:sz w:val="18"/>
          <w:szCs w:val="18"/>
        </w:rPr>
        <w:t>E</w:t>
      </w:r>
      <w:r>
        <w:rPr>
          <w:color w:val="000000" w:themeColor="text1"/>
          <w:sz w:val="18"/>
          <w:szCs w:val="18"/>
        </w:rPr>
        <w:t>.</w:t>
      </w:r>
      <w:r w:rsidRPr="005E2D4A">
        <w:rPr>
          <w:color w:val="000000" w:themeColor="text1"/>
          <w:sz w:val="18"/>
          <w:szCs w:val="18"/>
        </w:rPr>
        <w:t xml:space="preserve"> </w:t>
      </w:r>
      <w:proofErr w:type="spellStart"/>
      <w:r w:rsidRPr="005E2D4A">
        <w:rPr>
          <w:color w:val="000000" w:themeColor="text1"/>
          <w:sz w:val="18"/>
          <w:szCs w:val="18"/>
        </w:rPr>
        <w:t>Bayrakçeken</w:t>
      </w:r>
      <w:proofErr w:type="spellEnd"/>
      <w:r w:rsidRPr="005E2D4A">
        <w:rPr>
          <w:color w:val="000000" w:themeColor="text1"/>
          <w:sz w:val="18"/>
          <w:szCs w:val="18"/>
        </w:rPr>
        <w:t>, S</w:t>
      </w:r>
      <w:r>
        <w:rPr>
          <w:color w:val="000000" w:themeColor="text1"/>
          <w:sz w:val="18"/>
          <w:szCs w:val="18"/>
        </w:rPr>
        <w:t>.</w:t>
      </w:r>
      <w:r w:rsidRPr="005E2D4A">
        <w:rPr>
          <w:color w:val="000000" w:themeColor="text1"/>
          <w:sz w:val="18"/>
          <w:szCs w:val="18"/>
        </w:rPr>
        <w:t xml:space="preserve"> Yarali, U</w:t>
      </w:r>
      <w:r>
        <w:rPr>
          <w:color w:val="000000" w:themeColor="text1"/>
          <w:sz w:val="18"/>
          <w:szCs w:val="18"/>
        </w:rPr>
        <w:t>.</w:t>
      </w:r>
      <w:r w:rsidRPr="005E2D4A">
        <w:rPr>
          <w:color w:val="000000" w:themeColor="text1"/>
          <w:sz w:val="18"/>
          <w:szCs w:val="18"/>
        </w:rPr>
        <w:t xml:space="preserve"> Ercan, &amp; Ö. </w:t>
      </w:r>
      <w:r>
        <w:rPr>
          <w:color w:val="000000" w:themeColor="text1"/>
          <w:sz w:val="18"/>
          <w:szCs w:val="18"/>
        </w:rPr>
        <w:t>Alkan,”</w:t>
      </w:r>
      <w:r w:rsidRPr="005E2D4A">
        <w:rPr>
          <w:color w:val="000000" w:themeColor="text1"/>
          <w:sz w:val="18"/>
          <w:szCs w:val="18"/>
        </w:rPr>
        <w:t xml:space="preserve"> Patterns among factors associated with myocardial infarction: chi-squared automatic interaction detection tree and binary logit model</w:t>
      </w:r>
      <w:r>
        <w:rPr>
          <w:color w:val="000000" w:themeColor="text1"/>
          <w:sz w:val="18"/>
          <w:szCs w:val="18"/>
        </w:rPr>
        <w:t>,”</w:t>
      </w:r>
      <w:r w:rsidRPr="005E2D4A">
        <w:rPr>
          <w:color w:val="000000" w:themeColor="text1"/>
          <w:sz w:val="18"/>
          <w:szCs w:val="18"/>
        </w:rPr>
        <w:t xml:space="preserve"> BMC Public Health, </w:t>
      </w:r>
      <w:r>
        <w:rPr>
          <w:color w:val="000000" w:themeColor="text1"/>
          <w:sz w:val="18"/>
          <w:szCs w:val="18"/>
        </w:rPr>
        <w:t>vol.</w:t>
      </w:r>
      <w:r w:rsidRPr="005E2D4A">
        <w:rPr>
          <w:color w:val="000000" w:themeColor="text1"/>
          <w:sz w:val="18"/>
          <w:szCs w:val="18"/>
        </w:rPr>
        <w:t>25</w:t>
      </w:r>
      <w:r>
        <w:rPr>
          <w:color w:val="000000" w:themeColor="text1"/>
          <w:sz w:val="18"/>
          <w:szCs w:val="18"/>
        </w:rPr>
        <w:t>, no.1</w:t>
      </w:r>
      <w:r w:rsidRPr="005E2D4A">
        <w:rPr>
          <w:color w:val="000000" w:themeColor="text1"/>
          <w:sz w:val="18"/>
          <w:szCs w:val="18"/>
        </w:rPr>
        <w:t xml:space="preserve">, </w:t>
      </w:r>
      <w:r>
        <w:rPr>
          <w:color w:val="000000" w:themeColor="text1"/>
          <w:sz w:val="18"/>
          <w:szCs w:val="18"/>
        </w:rPr>
        <w:t xml:space="preserve">pp. </w:t>
      </w:r>
      <w:r w:rsidRPr="005E2D4A">
        <w:rPr>
          <w:color w:val="000000" w:themeColor="text1"/>
          <w:sz w:val="18"/>
          <w:szCs w:val="18"/>
        </w:rPr>
        <w:t>296</w:t>
      </w:r>
      <w:r>
        <w:rPr>
          <w:color w:val="000000" w:themeColor="text1"/>
          <w:sz w:val="18"/>
          <w:szCs w:val="18"/>
        </w:rPr>
        <w:t xml:space="preserve"> </w:t>
      </w:r>
      <w:r w:rsidRPr="005E2D4A">
        <w:rPr>
          <w:color w:val="000000" w:themeColor="text1"/>
          <w:sz w:val="18"/>
          <w:szCs w:val="18"/>
        </w:rPr>
        <w:t>2025.</w:t>
      </w:r>
    </w:p>
    <w:p w14:paraId="59CDEC0A" w14:textId="77777777" w:rsidR="00FE513E" w:rsidRPr="00DA4658" w:rsidRDefault="00FE513E" w:rsidP="00FE513E">
      <w:pPr>
        <w:spacing w:after="50"/>
        <w:ind w:left="352" w:hanging="352"/>
        <w:jc w:val="both"/>
        <w:rPr>
          <w:color w:val="000000" w:themeColor="text1"/>
          <w:sz w:val="18"/>
          <w:szCs w:val="18"/>
        </w:rPr>
      </w:pPr>
      <w:r>
        <w:rPr>
          <w:color w:val="000000" w:themeColor="text1"/>
          <w:sz w:val="18"/>
          <w:szCs w:val="18"/>
        </w:rPr>
        <w:t xml:space="preserve">[15] </w:t>
      </w:r>
      <w:r w:rsidRPr="005E2D4A">
        <w:rPr>
          <w:color w:val="000000" w:themeColor="text1"/>
          <w:sz w:val="18"/>
          <w:szCs w:val="18"/>
        </w:rPr>
        <w:t>A. S</w:t>
      </w:r>
      <w:r>
        <w:rPr>
          <w:color w:val="000000" w:themeColor="text1"/>
          <w:sz w:val="18"/>
          <w:szCs w:val="18"/>
        </w:rPr>
        <w:t>.</w:t>
      </w:r>
      <w:r w:rsidRPr="005E2D4A">
        <w:rPr>
          <w:color w:val="000000" w:themeColor="text1"/>
          <w:sz w:val="18"/>
          <w:szCs w:val="18"/>
        </w:rPr>
        <w:t xml:space="preserve"> Raj, S</w:t>
      </w:r>
      <w:r>
        <w:rPr>
          <w:color w:val="000000" w:themeColor="text1"/>
          <w:sz w:val="18"/>
          <w:szCs w:val="18"/>
        </w:rPr>
        <w:t>.</w:t>
      </w:r>
      <w:r w:rsidRPr="005E2D4A">
        <w:rPr>
          <w:color w:val="000000" w:themeColor="text1"/>
          <w:sz w:val="18"/>
          <w:szCs w:val="18"/>
        </w:rPr>
        <w:t xml:space="preserve"> Senthilkumar, R</w:t>
      </w:r>
      <w:r>
        <w:rPr>
          <w:color w:val="000000" w:themeColor="text1"/>
          <w:sz w:val="18"/>
          <w:szCs w:val="18"/>
        </w:rPr>
        <w:t>.</w:t>
      </w:r>
      <w:r w:rsidRPr="005E2D4A">
        <w:rPr>
          <w:color w:val="000000" w:themeColor="text1"/>
          <w:sz w:val="18"/>
          <w:szCs w:val="18"/>
        </w:rPr>
        <w:t xml:space="preserve"> </w:t>
      </w:r>
      <w:proofErr w:type="spellStart"/>
      <w:r w:rsidRPr="005E2D4A">
        <w:rPr>
          <w:color w:val="000000" w:themeColor="text1"/>
          <w:sz w:val="18"/>
          <w:szCs w:val="18"/>
        </w:rPr>
        <w:t>Radha</w:t>
      </w:r>
      <w:proofErr w:type="spellEnd"/>
      <w:r w:rsidRPr="005E2D4A">
        <w:rPr>
          <w:color w:val="000000" w:themeColor="text1"/>
          <w:sz w:val="18"/>
          <w:szCs w:val="18"/>
        </w:rPr>
        <w:t xml:space="preserve">, &amp; </w:t>
      </w:r>
      <w:proofErr w:type="spellStart"/>
      <w:r w:rsidRPr="005E2D4A">
        <w:rPr>
          <w:color w:val="000000" w:themeColor="text1"/>
          <w:sz w:val="18"/>
          <w:szCs w:val="18"/>
        </w:rPr>
        <w:t>R.</w:t>
      </w:r>
      <w:r>
        <w:rPr>
          <w:color w:val="000000" w:themeColor="text1"/>
          <w:sz w:val="18"/>
          <w:szCs w:val="18"/>
        </w:rPr>
        <w:t>Muthaiyan</w:t>
      </w:r>
      <w:proofErr w:type="spellEnd"/>
      <w:r>
        <w:rPr>
          <w:color w:val="000000" w:themeColor="text1"/>
          <w:sz w:val="18"/>
          <w:szCs w:val="18"/>
        </w:rPr>
        <w:t>,”</w:t>
      </w:r>
      <w:r w:rsidRPr="005E2D4A">
        <w:rPr>
          <w:color w:val="000000" w:themeColor="text1"/>
          <w:sz w:val="18"/>
          <w:szCs w:val="18"/>
        </w:rPr>
        <w:t xml:space="preserve"> Enhanced recurrent capsule network with </w:t>
      </w:r>
      <w:proofErr w:type="spellStart"/>
      <w:r w:rsidRPr="005E2D4A">
        <w:rPr>
          <w:color w:val="000000" w:themeColor="text1"/>
          <w:sz w:val="18"/>
          <w:szCs w:val="18"/>
        </w:rPr>
        <w:t>hyrbid</w:t>
      </w:r>
      <w:proofErr w:type="spellEnd"/>
      <w:r w:rsidRPr="005E2D4A">
        <w:rPr>
          <w:color w:val="000000" w:themeColor="text1"/>
          <w:sz w:val="18"/>
          <w:szCs w:val="18"/>
        </w:rPr>
        <w:t xml:space="preserve"> optimization model for shrimp disease detection</w:t>
      </w:r>
      <w:r>
        <w:rPr>
          <w:color w:val="000000" w:themeColor="text1"/>
          <w:sz w:val="18"/>
          <w:szCs w:val="18"/>
        </w:rPr>
        <w:t>,”</w:t>
      </w:r>
      <w:r w:rsidRPr="005E2D4A">
        <w:rPr>
          <w:color w:val="000000" w:themeColor="text1"/>
          <w:sz w:val="18"/>
          <w:szCs w:val="18"/>
        </w:rPr>
        <w:t xml:space="preserve"> Scientific Reports, </w:t>
      </w:r>
      <w:r>
        <w:rPr>
          <w:color w:val="000000" w:themeColor="text1"/>
          <w:sz w:val="18"/>
          <w:szCs w:val="18"/>
        </w:rPr>
        <w:t>vol.</w:t>
      </w:r>
      <w:r w:rsidRPr="005E2D4A">
        <w:rPr>
          <w:color w:val="000000" w:themeColor="text1"/>
          <w:sz w:val="18"/>
          <w:szCs w:val="18"/>
        </w:rPr>
        <w:t>15</w:t>
      </w:r>
      <w:r>
        <w:rPr>
          <w:color w:val="000000" w:themeColor="text1"/>
          <w:sz w:val="18"/>
          <w:szCs w:val="18"/>
        </w:rPr>
        <w:t>, no.1</w:t>
      </w:r>
      <w:r w:rsidRPr="005E2D4A">
        <w:rPr>
          <w:color w:val="000000" w:themeColor="text1"/>
          <w:sz w:val="18"/>
          <w:szCs w:val="18"/>
        </w:rPr>
        <w:t xml:space="preserve">, </w:t>
      </w:r>
      <w:r>
        <w:rPr>
          <w:color w:val="000000" w:themeColor="text1"/>
          <w:sz w:val="18"/>
          <w:szCs w:val="18"/>
        </w:rPr>
        <w:t xml:space="preserve">pp. </w:t>
      </w:r>
      <w:r w:rsidRPr="005E2D4A">
        <w:rPr>
          <w:color w:val="000000" w:themeColor="text1"/>
          <w:sz w:val="18"/>
          <w:szCs w:val="18"/>
        </w:rPr>
        <w:t>10400</w:t>
      </w:r>
      <w:r>
        <w:rPr>
          <w:color w:val="000000" w:themeColor="text1"/>
          <w:sz w:val="18"/>
          <w:szCs w:val="18"/>
        </w:rPr>
        <w:t xml:space="preserve"> </w:t>
      </w:r>
      <w:r w:rsidRPr="005E2D4A">
        <w:rPr>
          <w:color w:val="000000" w:themeColor="text1"/>
          <w:sz w:val="18"/>
          <w:szCs w:val="18"/>
        </w:rPr>
        <w:t>2025.</w:t>
      </w:r>
    </w:p>
    <w:p w14:paraId="4BE514F2" w14:textId="77777777" w:rsidR="00FE513E" w:rsidRPr="00DA4658" w:rsidRDefault="00FE513E" w:rsidP="00FE513E">
      <w:pPr>
        <w:spacing w:after="50"/>
        <w:ind w:left="352" w:hanging="352"/>
        <w:jc w:val="both"/>
        <w:rPr>
          <w:color w:val="000000" w:themeColor="text1"/>
          <w:sz w:val="18"/>
          <w:szCs w:val="18"/>
        </w:rPr>
      </w:pPr>
    </w:p>
    <w:sectPr w:rsidR="00FE513E" w:rsidRPr="00DA4658" w:rsidSect="00FE513E">
      <w:type w:val="continuous"/>
      <w:pgSz w:w="11906" w:h="16838" w:code="9"/>
      <w:pgMar w:top="1077" w:right="907" w:bottom="1440" w:left="907" w:header="720" w:footer="720" w:gutter="0"/>
      <w:cols w:num="2" w:space="39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5C502363"/>
    <w:multiLevelType w:val="hybridMultilevel"/>
    <w:tmpl w:val="D7C2C1DA"/>
    <w:lvl w:ilvl="0" w:tplc="842E831A">
      <w:start w:val="1"/>
      <w:numFmt w:val="decimal"/>
      <w:lvlText w:val="[%1]"/>
      <w:lvlJc w:val="left"/>
      <w:pPr>
        <w:ind w:left="720" w:hanging="360"/>
      </w:pPr>
      <w:rPr>
        <w:rFonts w:hint="default"/>
        <w:sz w:val="1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66D24D58"/>
    <w:multiLevelType w:val="hybridMultilevel"/>
    <w:tmpl w:val="BF443F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3E"/>
    <w:rsid w:val="00020B2E"/>
    <w:rsid w:val="00035BC5"/>
    <w:rsid w:val="000D093D"/>
    <w:rsid w:val="004113A7"/>
    <w:rsid w:val="004C49F0"/>
    <w:rsid w:val="0081426F"/>
    <w:rsid w:val="00826516"/>
    <w:rsid w:val="008A0D37"/>
    <w:rsid w:val="009518F5"/>
    <w:rsid w:val="00977B94"/>
    <w:rsid w:val="00A71697"/>
    <w:rsid w:val="00D11307"/>
    <w:rsid w:val="00E83528"/>
    <w:rsid w:val="00EE2084"/>
    <w:rsid w:val="00FA0540"/>
    <w:rsid w:val="00FE5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01DB1149"/>
  <w15:chartTrackingRefBased/>
  <w15:docId w15:val="{8A5F99AE-28BC-49B1-A4BC-9DBD5BE8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13E"/>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FE513E"/>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FE513E"/>
    <w:pPr>
      <w:keepNext/>
      <w:keepLines/>
      <w:numPr>
        <w:ilvl w:val="1"/>
        <w:numId w:val="1"/>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uiPriority w:val="9"/>
    <w:qFormat/>
    <w:rsid w:val="00FE513E"/>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uiPriority w:val="9"/>
    <w:qFormat/>
    <w:rsid w:val="00FE513E"/>
    <w:pPr>
      <w:numPr>
        <w:ilvl w:val="3"/>
        <w:numId w:val="1"/>
      </w:numPr>
      <w:tabs>
        <w:tab w:val="clear" w:pos="630"/>
        <w:tab w:val="left" w:pos="720"/>
      </w:tabs>
      <w:spacing w:before="40" w:after="40"/>
      <w:ind w:firstLine="504"/>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3E"/>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FE513E"/>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FE513E"/>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FE513E"/>
    <w:rPr>
      <w:rFonts w:ascii="Times New Roman" w:eastAsia="SimSun" w:hAnsi="Times New Roman" w:cs="Times New Roman"/>
      <w:i/>
      <w:iCs/>
      <w:noProof/>
      <w:sz w:val="20"/>
      <w:szCs w:val="20"/>
      <w:lang w:val="en-US"/>
    </w:rPr>
  </w:style>
  <w:style w:type="paragraph" w:customStyle="1" w:styleId="Abstract">
    <w:name w:val="Abstract"/>
    <w:rsid w:val="00FE513E"/>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Author">
    <w:name w:val="Author"/>
    <w:rsid w:val="00FE513E"/>
    <w:pPr>
      <w:spacing w:before="360" w:after="40" w:line="240" w:lineRule="auto"/>
      <w:jc w:val="center"/>
    </w:pPr>
    <w:rPr>
      <w:rFonts w:ascii="Times New Roman" w:eastAsia="SimSun" w:hAnsi="Times New Roman" w:cs="Times New Roman"/>
      <w:noProof/>
      <w:lang w:val="en-US"/>
    </w:rPr>
  </w:style>
  <w:style w:type="paragraph" w:customStyle="1" w:styleId="papertitle">
    <w:name w:val="paper title"/>
    <w:rsid w:val="00FE513E"/>
    <w:pPr>
      <w:spacing w:after="120" w:line="240" w:lineRule="auto"/>
      <w:jc w:val="center"/>
    </w:pPr>
    <w:rPr>
      <w:rFonts w:ascii="Times New Roman" w:eastAsia="MS Mincho" w:hAnsi="Times New Roman" w:cs="Times New Roman"/>
      <w:noProof/>
      <w:sz w:val="48"/>
      <w:szCs w:val="48"/>
      <w:lang w:val="en-US"/>
    </w:rPr>
  </w:style>
  <w:style w:type="paragraph" w:customStyle="1" w:styleId="Keywords">
    <w:name w:val="Keywords"/>
    <w:basedOn w:val="Abstract"/>
    <w:qFormat/>
    <w:rsid w:val="00FE513E"/>
    <w:pPr>
      <w:spacing w:after="120"/>
      <w:ind w:firstLine="274"/>
    </w:pPr>
    <w:rPr>
      <w:i/>
    </w:rPr>
  </w:style>
  <w:style w:type="paragraph" w:styleId="ListParagraph">
    <w:name w:val="List Paragraph"/>
    <w:basedOn w:val="Normal"/>
    <w:uiPriority w:val="34"/>
    <w:qFormat/>
    <w:rsid w:val="00FE513E"/>
    <w:pPr>
      <w:spacing w:after="160" w:line="276" w:lineRule="auto"/>
      <w:ind w:left="720"/>
      <w:contextualSpacing/>
      <w:jc w:val="left"/>
    </w:pPr>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package" Target="embeddings/Microsoft_Visio_Drawing22.vsdx"/><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image" Target="media/image64.wmf"/><Relationship Id="rId138" Type="http://schemas.openxmlformats.org/officeDocument/2006/relationships/oleObject" Target="embeddings/oleObject66.bin"/><Relationship Id="rId154" Type="http://schemas.openxmlformats.org/officeDocument/2006/relationships/oleObject" Target="embeddings/oleObject76.bin"/><Relationship Id="rId159" Type="http://schemas.openxmlformats.org/officeDocument/2006/relationships/image" Target="media/image75.wmf"/><Relationship Id="rId175" Type="http://schemas.openxmlformats.org/officeDocument/2006/relationships/image" Target="media/image85.jpeg"/><Relationship Id="rId170" Type="http://schemas.openxmlformats.org/officeDocument/2006/relationships/oleObject" Target="embeddings/oleObject84.bin"/><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59.wmf"/><Relationship Id="rId128" Type="http://schemas.openxmlformats.org/officeDocument/2006/relationships/oleObject" Target="embeddings/oleObject61.bin"/><Relationship Id="rId144" Type="http://schemas.openxmlformats.org/officeDocument/2006/relationships/oleObject" Target="embeddings/oleObject71.bin"/><Relationship Id="rId149" Type="http://schemas.openxmlformats.org/officeDocument/2006/relationships/image" Target="media/image70.wmf"/><Relationship Id="rId5" Type="http://schemas.openxmlformats.org/officeDocument/2006/relationships/image" Target="media/image1.emf"/><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oleObject" Target="embeddings/oleObject79.bin"/><Relationship Id="rId165" Type="http://schemas.openxmlformats.org/officeDocument/2006/relationships/image" Target="media/image78.wmf"/><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oleObject" Target="embeddings/oleObject64.bin"/><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oleObject" Target="embeddings/oleObject74.bin"/><Relationship Id="rId155" Type="http://schemas.openxmlformats.org/officeDocument/2006/relationships/image" Target="media/image73.wmf"/><Relationship Id="rId171" Type="http://schemas.openxmlformats.org/officeDocument/2006/relationships/image" Target="media/image81.png"/><Relationship Id="rId176" Type="http://schemas.openxmlformats.org/officeDocument/2006/relationships/image" Target="media/image86.png"/><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oleObject" Target="embeddings/oleObject68.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82.bin"/><Relationship Id="rId1" Type="http://schemas.openxmlformats.org/officeDocument/2006/relationships/numbering" Target="numbering.xml"/><Relationship Id="rId6" Type="http://schemas.openxmlformats.org/officeDocument/2006/relationships/package" Target="embeddings/Microsoft_Visio_Drawing11.vsdx"/><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5.wmf"/><Relationship Id="rId143" Type="http://schemas.openxmlformats.org/officeDocument/2006/relationships/oleObject" Target="embeddings/oleObject70.bin"/><Relationship Id="rId148" Type="http://schemas.openxmlformats.org/officeDocument/2006/relationships/oleObject" Target="embeddings/oleObject73.bin"/><Relationship Id="rId151" Type="http://schemas.openxmlformats.org/officeDocument/2006/relationships/image" Target="media/image71.wmf"/><Relationship Id="rId156" Type="http://schemas.openxmlformats.org/officeDocument/2006/relationships/oleObject" Target="embeddings/oleObject77.bin"/><Relationship Id="rId164" Type="http://schemas.openxmlformats.org/officeDocument/2006/relationships/oleObject" Target="embeddings/oleObject81.bin"/><Relationship Id="rId169" Type="http://schemas.openxmlformats.org/officeDocument/2006/relationships/image" Target="media/image80.wmf"/><Relationship Id="rId177" Type="http://schemas.openxmlformats.org/officeDocument/2006/relationships/image" Target="media/image87.png"/><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image" Target="media/image82.png"/><Relationship Id="rId180"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7.wmf"/><Relationship Id="rId146" Type="http://schemas.openxmlformats.org/officeDocument/2006/relationships/oleObject" Target="embeddings/oleObject72.bin"/><Relationship Id="rId167" Type="http://schemas.openxmlformats.org/officeDocument/2006/relationships/image" Target="media/image79.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oleObject" Target="embeddings/oleObject8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image" Target="media/image88.jpeg"/><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oleObject" Target="embeddings/oleObject75.bin"/><Relationship Id="rId173" Type="http://schemas.openxmlformats.org/officeDocument/2006/relationships/image" Target="media/image83.jpeg"/><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oleObject" Target="embeddings/oleObject83.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77.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oleObject" Target="embeddings/oleObject78.bin"/><Relationship Id="rId20" Type="http://schemas.openxmlformats.org/officeDocument/2006/relationships/oleObject" Target="embeddings/oleObject7.bin"/><Relationship Id="rId41" Type="http://schemas.openxmlformats.org/officeDocument/2006/relationships/image" Target="media/image19.e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2.wmf"/><Relationship Id="rId174" Type="http://schemas.openxmlformats.org/officeDocument/2006/relationships/image" Target="media/image84.jpeg"/><Relationship Id="rId179"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4842</Words>
  <Characters>27604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Monisha</dc:creator>
  <cp:keywords/>
  <dc:description/>
  <cp:lastModifiedBy>Monisha</cp:lastModifiedBy>
  <cp:revision>8</cp:revision>
  <dcterms:created xsi:type="dcterms:W3CDTF">2026-04-27T05:17:00Z</dcterms:created>
  <dcterms:modified xsi:type="dcterms:W3CDTF">2026-05-27T09:46:00Z</dcterms:modified>
</cp:coreProperties>
</file>