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6FC4B03" w:rsidR="009303D9" w:rsidRPr="008B6524" w:rsidRDefault="00CE1F3F" w:rsidP="008B6524">
      <w:pPr>
        <w:pStyle w:val="papertitle"/>
        <w:spacing w:before="5pt" w:beforeAutospacing="1" w:after="5pt" w:afterAutospacing="1"/>
        <w:rPr>
          <w:kern w:val="48"/>
        </w:rPr>
      </w:pPr>
      <w:r w:rsidRPr="00CE1F3F">
        <w:rPr>
          <w:kern w:val="48"/>
        </w:rPr>
        <w:t xml:space="preserve">Deep Learning for Gold Demand Prediction </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A82ADE7" w14:textId="20D6492F" w:rsidR="00725F0D" w:rsidRDefault="001A3B3D" w:rsidP="00725F0D">
      <w:pPr>
        <w:pStyle w:val="Author"/>
        <w:spacing w:before="0pt" w:after="0pt"/>
        <w:rPr>
          <w:sz w:val="18"/>
          <w:szCs w:val="18"/>
        </w:rPr>
      </w:pPr>
      <w:r w:rsidRPr="00725F0D">
        <w:rPr>
          <w:sz w:val="18"/>
          <w:szCs w:val="18"/>
        </w:rPr>
        <w:t>1</w:t>
      </w:r>
      <w:r w:rsidRPr="00987FA7">
        <w:rPr>
          <w:sz w:val="18"/>
          <w:szCs w:val="18"/>
          <w:vertAlign w:val="superscript"/>
        </w:rPr>
        <w:t>st</w:t>
      </w:r>
      <w:r w:rsidR="00987FA7">
        <w:rPr>
          <w:sz w:val="18"/>
          <w:szCs w:val="18"/>
        </w:rPr>
        <w:t xml:space="preserve"> Author</w:t>
      </w:r>
      <w:r w:rsidR="00725F0D">
        <w:rPr>
          <w:sz w:val="18"/>
          <w:szCs w:val="18"/>
        </w:rPr>
        <w:t xml:space="preserve">: </w:t>
      </w:r>
      <w:r w:rsidR="00987FA7">
        <w:rPr>
          <w:sz w:val="18"/>
          <w:szCs w:val="18"/>
        </w:rPr>
        <w:t>Marwan Abdul Hameed Ashour</w:t>
      </w:r>
    </w:p>
    <w:p w14:paraId="633A7408" w14:textId="43DE3D65" w:rsidR="00725F0D" w:rsidRDefault="00725F0D" w:rsidP="00725F0D">
      <w:pPr>
        <w:pStyle w:val="Author"/>
        <w:spacing w:before="0pt" w:after="0pt"/>
        <w:rPr>
          <w:sz w:val="18"/>
          <w:szCs w:val="18"/>
        </w:rPr>
      </w:pPr>
      <w:r w:rsidRPr="00725F0D">
        <w:rPr>
          <w:sz w:val="18"/>
          <w:szCs w:val="18"/>
        </w:rPr>
        <w:t>1</w:t>
      </w:r>
      <w:r w:rsidRPr="00725F0D">
        <w:rPr>
          <w:sz w:val="18"/>
          <w:szCs w:val="18"/>
          <w:vertAlign w:val="superscript"/>
        </w:rPr>
        <w:t>st</w:t>
      </w:r>
      <w:r w:rsidRPr="00725F0D">
        <w:rPr>
          <w:sz w:val="18"/>
          <w:szCs w:val="18"/>
        </w:rPr>
        <w:t xml:space="preserve"> Author: </w:t>
      </w:r>
      <w:r w:rsidR="00987FA7">
        <w:rPr>
          <w:sz w:val="18"/>
          <w:szCs w:val="18"/>
        </w:rPr>
        <w:t xml:space="preserve">Department </w:t>
      </w:r>
      <w:r w:rsidR="009303D9" w:rsidRPr="00725F0D">
        <w:rPr>
          <w:sz w:val="18"/>
          <w:szCs w:val="18"/>
        </w:rPr>
        <w:t xml:space="preserve">of </w:t>
      </w:r>
      <w:r w:rsidR="003054A7">
        <w:rPr>
          <w:sz w:val="18"/>
          <w:szCs w:val="18"/>
        </w:rPr>
        <w:t>statistics</w:t>
      </w:r>
      <w:r w:rsidRPr="00725F0D">
        <w:rPr>
          <w:sz w:val="18"/>
          <w:szCs w:val="18"/>
        </w:rPr>
        <w:t xml:space="preserve">, </w:t>
      </w:r>
      <w:r w:rsidR="003054A7">
        <w:rPr>
          <w:sz w:val="18"/>
          <w:szCs w:val="18"/>
        </w:rPr>
        <w:t>U</w:t>
      </w:r>
      <w:r w:rsidR="00A304C4">
        <w:rPr>
          <w:sz w:val="18"/>
          <w:szCs w:val="18"/>
        </w:rPr>
        <w:t>ni</w:t>
      </w:r>
      <w:r w:rsidR="003054A7">
        <w:rPr>
          <w:sz w:val="18"/>
          <w:szCs w:val="18"/>
        </w:rPr>
        <w:t>versity of Baghdad</w:t>
      </w:r>
      <w:r w:rsidRPr="00725F0D">
        <w:rPr>
          <w:sz w:val="18"/>
          <w:szCs w:val="18"/>
        </w:rPr>
        <w:t>,</w:t>
      </w:r>
      <w:r w:rsidR="009303D9" w:rsidRPr="00725F0D">
        <w:rPr>
          <w:sz w:val="18"/>
          <w:szCs w:val="18"/>
        </w:rPr>
        <w:t xml:space="preserve"> </w:t>
      </w:r>
      <w:r w:rsidR="003054A7">
        <w:rPr>
          <w:sz w:val="18"/>
          <w:szCs w:val="18"/>
        </w:rPr>
        <w:t>Baghdad</w:t>
      </w:r>
      <w:r w:rsidR="009303D9" w:rsidRPr="00725F0D">
        <w:rPr>
          <w:sz w:val="18"/>
          <w:szCs w:val="18"/>
        </w:rPr>
        <w:t xml:space="preserve">, </w:t>
      </w:r>
      <w:r w:rsidR="00987FA7">
        <w:rPr>
          <w:sz w:val="18"/>
          <w:szCs w:val="18"/>
        </w:rPr>
        <w:t>Iraq</w:t>
      </w:r>
    </w:p>
    <w:p w14:paraId="3E16C6B5" w14:textId="3543C251" w:rsidR="003054A7" w:rsidRPr="00725F0D" w:rsidRDefault="00A304C4" w:rsidP="00725F0D">
      <w:pPr>
        <w:pStyle w:val="Author"/>
        <w:spacing w:before="0pt" w:after="0pt"/>
        <w:rPr>
          <w:sz w:val="18"/>
          <w:szCs w:val="18"/>
        </w:rPr>
      </w:pPr>
      <w:r>
        <w:rPr>
          <w:sz w:val="18"/>
          <w:szCs w:val="18"/>
        </w:rPr>
        <w:t xml:space="preserve">                                        </w:t>
      </w:r>
      <w:r w:rsidR="003054A7" w:rsidRPr="003054A7">
        <w:rPr>
          <w:sz w:val="18"/>
          <w:szCs w:val="18"/>
        </w:rPr>
        <w:t>Department</w:t>
      </w:r>
      <w:r w:rsidR="00987FA7">
        <w:rPr>
          <w:sz w:val="18"/>
          <w:szCs w:val="18"/>
        </w:rPr>
        <w:t xml:space="preserve"> </w:t>
      </w:r>
      <w:r w:rsidR="003054A7" w:rsidRPr="003054A7">
        <w:rPr>
          <w:sz w:val="18"/>
          <w:szCs w:val="18"/>
        </w:rPr>
        <w:t xml:space="preserve">of </w:t>
      </w:r>
      <w:r w:rsidRPr="00A304C4">
        <w:rPr>
          <w:sz w:val="18"/>
          <w:szCs w:val="18"/>
        </w:rPr>
        <w:t>Business Administration</w:t>
      </w:r>
      <w:r w:rsidR="003054A7" w:rsidRPr="003054A7">
        <w:rPr>
          <w:sz w:val="18"/>
          <w:szCs w:val="18"/>
        </w:rPr>
        <w:t xml:space="preserve">, </w:t>
      </w:r>
      <w:r w:rsidR="00987FA7">
        <w:rPr>
          <w:sz w:val="18"/>
          <w:szCs w:val="18"/>
        </w:rPr>
        <w:t>AL Bayan university,</w:t>
      </w:r>
      <w:r w:rsidR="003054A7" w:rsidRPr="003054A7">
        <w:rPr>
          <w:sz w:val="18"/>
          <w:szCs w:val="18"/>
        </w:rPr>
        <w:t xml:space="preserve"> Baghdad, </w:t>
      </w:r>
      <w:r>
        <w:rPr>
          <w:sz w:val="18"/>
          <w:szCs w:val="18"/>
        </w:rPr>
        <w:t>I</w:t>
      </w:r>
      <w:r w:rsidR="003054A7" w:rsidRPr="003054A7">
        <w:rPr>
          <w:sz w:val="18"/>
          <w:szCs w:val="18"/>
        </w:rPr>
        <w:t>raq</w:t>
      </w:r>
    </w:p>
    <w:p w14:paraId="5AB2FE26" w14:textId="1FE6EFFE" w:rsidR="00BD670B" w:rsidRDefault="00725F0D" w:rsidP="00725F0D">
      <w:pPr>
        <w:pStyle w:val="Author"/>
        <w:spacing w:before="0pt" w:after="0pt"/>
        <w:rPr>
          <w:sz w:val="18"/>
          <w:szCs w:val="18"/>
        </w:rPr>
      </w:pPr>
      <w:r w:rsidRPr="00F847A6">
        <w:rPr>
          <w:sz w:val="18"/>
          <w:szCs w:val="18"/>
        </w:rPr>
        <w:t>1</w:t>
      </w:r>
      <w:r w:rsidRPr="00725F0D">
        <w:rPr>
          <w:sz w:val="18"/>
          <w:szCs w:val="18"/>
        </w:rPr>
        <w:t>st</w:t>
      </w:r>
      <w:r w:rsidRPr="00F847A6">
        <w:rPr>
          <w:sz w:val="18"/>
          <w:szCs w:val="18"/>
        </w:rPr>
        <w:t xml:space="preserve"> </w:t>
      </w:r>
      <w:r>
        <w:rPr>
          <w:sz w:val="18"/>
          <w:szCs w:val="18"/>
        </w:rPr>
        <w:t xml:space="preserve">Author: </w:t>
      </w:r>
      <w:r w:rsidR="00A304C4" w:rsidRPr="00A304C4">
        <w:rPr>
          <w:sz w:val="18"/>
          <w:szCs w:val="18"/>
        </w:rPr>
        <w:t>dr_marwan2012@yahoo.com</w:t>
      </w:r>
    </w:p>
    <w:p w14:paraId="79ACBBA4" w14:textId="77777777" w:rsidR="00725F0D" w:rsidRDefault="00725F0D" w:rsidP="00BD670B">
      <w:pPr>
        <w:pStyle w:val="Author"/>
        <w:spacing w:before="5pt" w:beforeAutospacing="1"/>
        <w:rPr>
          <w:sz w:val="18"/>
          <w:szCs w:val="18"/>
        </w:rPr>
      </w:pPr>
    </w:p>
    <w:p w14:paraId="1DA982F8" w14:textId="003E0882" w:rsidR="00725F0D" w:rsidRDefault="00A304C4" w:rsidP="00725F0D">
      <w:pPr>
        <w:pStyle w:val="Author"/>
        <w:spacing w:before="0pt" w:after="0pt"/>
        <w:rPr>
          <w:sz w:val="18"/>
          <w:szCs w:val="18"/>
        </w:rPr>
      </w:pPr>
      <w:r>
        <w:rPr>
          <w:sz w:val="18"/>
          <w:szCs w:val="18"/>
        </w:rPr>
        <w:t>2n</w:t>
      </w:r>
      <w:r w:rsidR="00725F0D">
        <w:rPr>
          <w:sz w:val="18"/>
          <w:szCs w:val="18"/>
        </w:rPr>
        <w:t>d</w:t>
      </w:r>
      <w:r w:rsidR="00725F0D" w:rsidRPr="00F847A6">
        <w:rPr>
          <w:sz w:val="18"/>
          <w:szCs w:val="18"/>
        </w:rPr>
        <w:t xml:space="preserve"> </w:t>
      </w:r>
      <w:r w:rsidR="00725F0D">
        <w:rPr>
          <w:sz w:val="18"/>
          <w:szCs w:val="18"/>
        </w:rPr>
        <w:t xml:space="preserve">Author: </w:t>
      </w:r>
      <w:r w:rsidRPr="00A304C4">
        <w:rPr>
          <w:sz w:val="18"/>
          <w:szCs w:val="18"/>
        </w:rPr>
        <w:t xml:space="preserve">Ahlam Ahmed Juma </w:t>
      </w:r>
    </w:p>
    <w:p w14:paraId="0B123638" w14:textId="3F6E1A24" w:rsidR="00725F0D" w:rsidRPr="00725F0D" w:rsidRDefault="00A304C4" w:rsidP="00725F0D">
      <w:pPr>
        <w:pStyle w:val="Author"/>
        <w:spacing w:before="0pt" w:after="0pt"/>
        <w:rPr>
          <w:sz w:val="18"/>
          <w:szCs w:val="18"/>
        </w:rPr>
      </w:pPr>
      <w:r>
        <w:rPr>
          <w:sz w:val="18"/>
          <w:szCs w:val="18"/>
        </w:rPr>
        <w:t>2</w:t>
      </w:r>
      <w:r w:rsidRPr="00A304C4">
        <w:rPr>
          <w:sz w:val="18"/>
          <w:szCs w:val="18"/>
          <w:vertAlign w:val="superscript"/>
        </w:rPr>
        <w:t>n</w:t>
      </w:r>
      <w:r w:rsidR="00725F0D" w:rsidRPr="00A304C4">
        <w:rPr>
          <w:sz w:val="18"/>
          <w:szCs w:val="18"/>
          <w:vertAlign w:val="superscript"/>
        </w:rPr>
        <w:t>d</w:t>
      </w:r>
      <w:r w:rsidR="00725F0D" w:rsidRPr="00F847A6">
        <w:rPr>
          <w:sz w:val="18"/>
          <w:szCs w:val="18"/>
        </w:rPr>
        <w:t xml:space="preserve"> </w:t>
      </w:r>
      <w:r w:rsidR="00725F0D" w:rsidRPr="00725F0D">
        <w:rPr>
          <w:sz w:val="18"/>
          <w:szCs w:val="18"/>
        </w:rPr>
        <w:t xml:space="preserve">Author: </w:t>
      </w:r>
      <w:r w:rsidR="00987FA7">
        <w:rPr>
          <w:sz w:val="18"/>
          <w:szCs w:val="18"/>
        </w:rPr>
        <w:t xml:space="preserve">Department </w:t>
      </w:r>
      <w:r w:rsidRPr="00A304C4">
        <w:rPr>
          <w:sz w:val="18"/>
          <w:szCs w:val="18"/>
        </w:rPr>
        <w:t xml:space="preserve">of </w:t>
      </w:r>
      <w:r>
        <w:rPr>
          <w:sz w:val="18"/>
          <w:szCs w:val="18"/>
        </w:rPr>
        <w:t>S</w:t>
      </w:r>
      <w:r w:rsidRPr="00A304C4">
        <w:rPr>
          <w:sz w:val="18"/>
          <w:szCs w:val="18"/>
        </w:rPr>
        <w:t>tatistics</w:t>
      </w:r>
      <w:r w:rsidR="00725F0D" w:rsidRPr="00725F0D">
        <w:rPr>
          <w:sz w:val="18"/>
          <w:szCs w:val="18"/>
        </w:rPr>
        <w:t xml:space="preserve">, </w:t>
      </w:r>
      <w:r w:rsidR="00987FA7">
        <w:rPr>
          <w:sz w:val="18"/>
          <w:szCs w:val="18"/>
        </w:rPr>
        <w:t>University of Baghdad</w:t>
      </w:r>
      <w:r w:rsidR="00725F0D" w:rsidRPr="00725F0D">
        <w:rPr>
          <w:sz w:val="18"/>
          <w:szCs w:val="18"/>
        </w:rPr>
        <w:t xml:space="preserve">, </w:t>
      </w:r>
      <w:r>
        <w:rPr>
          <w:sz w:val="18"/>
          <w:szCs w:val="18"/>
        </w:rPr>
        <w:t>Baghdad</w:t>
      </w:r>
      <w:r w:rsidR="00725F0D" w:rsidRPr="00725F0D">
        <w:rPr>
          <w:sz w:val="18"/>
          <w:szCs w:val="18"/>
        </w:rPr>
        <w:t xml:space="preserve">, </w:t>
      </w:r>
      <w:r>
        <w:rPr>
          <w:sz w:val="18"/>
          <w:szCs w:val="18"/>
        </w:rPr>
        <w:t>Iraq</w:t>
      </w:r>
    </w:p>
    <w:p w14:paraId="54B6B8D1" w14:textId="425DC2E5" w:rsidR="00725F0D" w:rsidRDefault="00A304C4" w:rsidP="00725F0D">
      <w:pPr>
        <w:pStyle w:val="Author"/>
        <w:spacing w:before="0pt" w:after="0pt"/>
        <w:rPr>
          <w:sz w:val="18"/>
          <w:szCs w:val="18"/>
        </w:rPr>
      </w:pPr>
      <w:r>
        <w:rPr>
          <w:sz w:val="18"/>
          <w:szCs w:val="18"/>
        </w:rPr>
        <w:t>2n</w:t>
      </w:r>
      <w:r w:rsidR="00725F0D">
        <w:rPr>
          <w:sz w:val="18"/>
          <w:szCs w:val="18"/>
        </w:rPr>
        <w:t>d</w:t>
      </w:r>
      <w:r w:rsidR="00725F0D" w:rsidRPr="00F847A6">
        <w:rPr>
          <w:sz w:val="18"/>
          <w:szCs w:val="18"/>
        </w:rPr>
        <w:t xml:space="preserve"> </w:t>
      </w:r>
      <w:r w:rsidR="00725F0D">
        <w:rPr>
          <w:sz w:val="18"/>
          <w:szCs w:val="18"/>
        </w:rPr>
        <w:t xml:space="preserve">Author: </w:t>
      </w:r>
      <w:r w:rsidRPr="00A304C4">
        <w:rPr>
          <w:sz w:val="18"/>
          <w:szCs w:val="18"/>
        </w:rPr>
        <w:t xml:space="preserve">ahlamjuma@coart.uobaghdad.edu.iq </w:t>
      </w:r>
    </w:p>
    <w:p w14:paraId="2729A11B" w14:textId="0BF8C626" w:rsidR="00447BB9" w:rsidRDefault="00447BB9" w:rsidP="00447BB9">
      <w:pPr>
        <w:pStyle w:val="Author"/>
        <w:spacing w:before="5pt" w:beforeAutospacing="1"/>
      </w:pPr>
    </w:p>
    <w:p w14:paraId="67CB4271" w14:textId="420115C6" w:rsidR="00725F0D" w:rsidRDefault="00725F0D" w:rsidP="00725F0D">
      <w:pPr>
        <w:pStyle w:val="Author"/>
        <w:spacing w:before="0pt" w:after="0pt"/>
        <w:rPr>
          <w:sz w:val="18"/>
          <w:szCs w:val="18"/>
        </w:rPr>
      </w:pPr>
    </w:p>
    <w:p w14:paraId="63A81543" w14:textId="77777777" w:rsidR="00725F0D" w:rsidRDefault="00725F0D" w:rsidP="00447BB9">
      <w:pPr>
        <w:pStyle w:val="Author"/>
        <w:spacing w:before="5pt" w:beforeAutospacing="1"/>
      </w:pPr>
    </w:p>
    <w:p w14:paraId="0316535E" w14:textId="77777777" w:rsidR="009F1D79" w:rsidRDefault="009F1D79">
      <w:pPr>
        <w:sectPr w:rsidR="009F1D79" w:rsidSect="00725F0D">
          <w:type w:val="continuous"/>
          <w:pgSz w:w="595.30pt" w:h="841.90pt" w:code="9"/>
          <w:pgMar w:top="22.50pt" w:right="44.65pt" w:bottom="72pt" w:left="44.65pt" w:header="36pt" w:footer="36pt" w:gutter="0pt"/>
          <w:cols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13BC688A" w:rsidR="004D72B5" w:rsidRDefault="009303D9" w:rsidP="00972203">
      <w:pPr>
        <w:pStyle w:val="Abstract"/>
        <w:rPr>
          <w:i/>
          <w:iCs/>
        </w:rPr>
      </w:pPr>
      <w:r>
        <w:rPr>
          <w:i/>
          <w:iCs/>
        </w:rPr>
        <w:t>Abstract</w:t>
      </w:r>
      <w:r w:rsidR="00A304C4">
        <w:rPr>
          <w:i/>
          <w:iCs/>
        </w:rPr>
        <w:t>:</w:t>
      </w:r>
      <w:r w:rsidR="000F21F1" w:rsidRPr="000F21F1">
        <w:t xml:space="preserve"> This study aims to compare and evaluate the performance of different deep learning techniques based on the ANN methods, nonlinear </w:t>
      </w:r>
      <w:r w:rsidR="00987FA7">
        <w:t>autoregressive</w:t>
      </w:r>
      <w:r w:rsidR="000F21F1" w:rsidRPr="000F21F1">
        <w:t xml:space="preserve"> networks, wavelet transforms, and hybrid models </w:t>
      </w:r>
      <w:r w:rsidR="00987FA7">
        <w:t>with prediction</w:t>
      </w:r>
      <w:r w:rsidR="000F21F1" w:rsidRPr="000F21F1">
        <w:t xml:space="preserve"> global gold demand. Within the deep learning paradigm, the ANN method appears to produce more competent prediction standards because it can effectively model the complex nonlinear relationships within the data; it faces the challenge of high computational cost and a tendency to overfit. </w:t>
      </w:r>
      <w:r w:rsidR="00EB1A1C">
        <w:t>NAR</w:t>
      </w:r>
      <w:r w:rsidR="000F21F1" w:rsidRPr="000F21F1">
        <w:t>s are equipped with the capability to model temporal dependencies, but their predictive power is restricted by their insufficient ability to process poorly formed data. Wavelet transforms are also useful for analyzing non-</w:t>
      </w:r>
      <w:r w:rsidR="00EB1A1C" w:rsidRPr="000F21F1">
        <w:t>statio</w:t>
      </w:r>
      <w:r w:rsidR="00EB1A1C">
        <w:t>nar</w:t>
      </w:r>
      <w:r w:rsidR="00EB1A1C" w:rsidRPr="000F21F1">
        <w:t>y</w:t>
      </w:r>
      <w:r w:rsidR="000F21F1" w:rsidRPr="000F21F1">
        <w:t xml:space="preserve"> data by an effective use of multiple resolutions, and there is a need to use the correct wavelet to provide effective results from the wavelet transform process</w:t>
      </w:r>
      <w:r w:rsidR="00CB781F">
        <w:t xml:space="preserve"> (WT)</w:t>
      </w:r>
      <w:r w:rsidR="000F21F1" w:rsidRPr="000F21F1">
        <w:t>. Finally, hybrid models are often employed to reduce the disadvantages present in the other methods by using the advantages of each method when creating improved levels of prediction accuracy. Mean absolute percentage error and root mean square error were utilized to evaluate each of the model</w:t>
      </w:r>
      <w:r w:rsidR="00A304C4">
        <w:t>s’</w:t>
      </w:r>
      <w:r w:rsidR="000F21F1" w:rsidRPr="000F21F1">
        <w:t xml:space="preserve"> performance. The results indicate that the hybrid model, which combines the ANN and wavelet transform processes, produces superior performance to each of the stand-alone models; specifically, it produced a 54.74% reduction in mean absolute percentage error and a 13.13% reduction in root mean square error. The application of these results in forecasting will have a significant impact on the investment and trading community, as they will provide accurate forecasts of demand, which is critical for making proper strategic decisions and creating sustainable economic policies in developing countries, particularly those located in East Asia.</w:t>
      </w:r>
      <w:r w:rsidRPr="0056610F">
        <w:t xml:space="preserve"> </w:t>
      </w:r>
    </w:p>
    <w:p w14:paraId="58B10678" w14:textId="12B68A1F" w:rsidR="009303D9" w:rsidRPr="004D72B5" w:rsidRDefault="00C21573" w:rsidP="00972203">
      <w:pPr>
        <w:pStyle w:val="Keywords"/>
      </w:pPr>
      <w:r>
        <w:t xml:space="preserve">Index </w:t>
      </w:r>
      <w:proofErr w:type="gramStart"/>
      <w:r>
        <w:t>Terms</w:t>
      </w:r>
      <w:r w:rsidR="004D72B5" w:rsidRPr="004D72B5">
        <w:t>—</w:t>
      </w:r>
      <w:r w:rsidR="00A304C4" w:rsidRPr="00A304C4">
        <w:t>:</w:t>
      </w:r>
      <w:proofErr w:type="gramEnd"/>
      <w:r w:rsidR="00A304C4" w:rsidRPr="00A304C4">
        <w:t xml:space="preserve"> </w:t>
      </w:r>
      <w:r w:rsidR="00987FA7">
        <w:t>ANN</w:t>
      </w:r>
      <w:r w:rsidR="00D7522C">
        <w:t>,</w:t>
      </w:r>
      <w:r w:rsidR="009303D9" w:rsidRPr="004D72B5">
        <w:t xml:space="preserve"> </w:t>
      </w:r>
      <w:r w:rsidR="00987FA7">
        <w:t>NAR</w:t>
      </w:r>
      <w:r w:rsidR="00D7522C">
        <w:t>,</w:t>
      </w:r>
      <w:r w:rsidR="009303D9" w:rsidRPr="004D72B5">
        <w:t xml:space="preserve"> </w:t>
      </w:r>
      <w:r w:rsidR="00987FA7">
        <w:t>Wavelet transformation</w:t>
      </w:r>
      <w:r w:rsidR="00D7522C">
        <w:t>,</w:t>
      </w:r>
      <w:r w:rsidR="009303D9" w:rsidRPr="004D72B5">
        <w:t xml:space="preserve"> </w:t>
      </w:r>
      <w:r w:rsidR="00987FA7">
        <w:t>Hybrid prediction</w:t>
      </w:r>
    </w:p>
    <w:p w14:paraId="1A521F3C" w14:textId="6CA089A4" w:rsidR="009303D9" w:rsidRPr="00D632BE" w:rsidRDefault="009303D9" w:rsidP="006B6B66">
      <w:pPr>
        <w:pStyle w:val="Heading1"/>
      </w:pPr>
      <w:r w:rsidRPr="00D632BE">
        <w:t xml:space="preserve">Introduction </w:t>
      </w:r>
    </w:p>
    <w:p w14:paraId="5B84FB04" w14:textId="02E445F0" w:rsidR="009303D9" w:rsidRPr="005B520E" w:rsidRDefault="00CB781F" w:rsidP="00447D46">
      <w:pPr>
        <w:pStyle w:val="BodyText"/>
      </w:pPr>
      <w:r>
        <w:t>Prediction</w:t>
      </w:r>
      <w:r w:rsidR="000F21F1" w:rsidRPr="000F21F1">
        <w:t xml:space="preserve"> plays an essential part across many industries, e.g., healthcare, finance, and environmental monitoring, </w:t>
      </w:r>
      <w:r>
        <w:t>used</w:t>
      </w:r>
      <w:r w:rsidR="000F21F1" w:rsidRPr="000F21F1">
        <w:t xml:space="preserve"> providing insight for making strategic decisions. </w:t>
      </w:r>
      <w:r w:rsidRPr="00CB781F">
        <w:t xml:space="preserve">Prediction </w:t>
      </w:r>
      <w:r w:rsidR="000F21F1" w:rsidRPr="000F21F1">
        <w:t>techniques have become increasingly accurate and valuable with the adoption of computer-based modelling techniques, specifically utilizing Artificial Neural Networks (ANN’s), Non-Linear Autoregressive (</w:t>
      </w:r>
      <w:r w:rsidR="00EB1A1C">
        <w:t>NAR</w:t>
      </w:r>
      <w:r w:rsidR="000F21F1" w:rsidRPr="000F21F1">
        <w:t xml:space="preserve">) networks, Wavelet Transformations, and hybridized models. The </w:t>
      </w:r>
      <w:r w:rsidR="00A304C4">
        <w:t>objective</w:t>
      </w:r>
      <w:r w:rsidR="000F21F1" w:rsidRPr="000F21F1">
        <w:t xml:space="preserve"> of this research is to evaluate the effectiveness of each of these forecasting techniques as well as their ability to be combined into a single forecasting tool for various applications, </w:t>
      </w:r>
      <w:r w:rsidR="000F21F1" w:rsidRPr="000F21F1">
        <w:t>particularly for forecasting the demand for gold on a global scale from 2010 to 2023.</w:t>
      </w:r>
      <w:r w:rsidRPr="00CB781F">
        <w:t xml:space="preserve"> </w:t>
      </w:r>
      <w:r w:rsidRPr="00CB781F">
        <w:t xml:space="preserve">Gold is an economic resource that has economic strategic Importance and directly </w:t>
      </w:r>
      <w:r>
        <w:t>affects</w:t>
      </w:r>
      <w:r w:rsidRPr="00CB781F">
        <w:t xml:space="preserve"> economies and long term economic development, including The East Asia, where most of the international trade and investment depends upon purchasing of precious metals</w:t>
      </w:r>
      <w:r w:rsidR="000161A4">
        <w:t>.</w:t>
      </w:r>
      <w:r w:rsidR="000F21F1" w:rsidRPr="000F21F1">
        <w:t xml:space="preserve"> Accurate demand forecasting for global gold supports developing sustainable economic policies and trade strategies to facilitate sustainable development and minimize the adverse impact of excessive exploitation of resources on the environment. </w:t>
      </w:r>
      <w:r w:rsidR="00987FA7">
        <w:t>ANN's</w:t>
      </w:r>
      <w:r w:rsidR="00EB1A1C" w:rsidRPr="000F21F1">
        <w:t xml:space="preserve"> </w:t>
      </w:r>
      <w:r w:rsidR="000F21F1" w:rsidRPr="000F21F1">
        <w:t>represent human brain structure and learning processes, thereby allowing the model to learn and identify complex data patterns contained within very large datasets. Ann’s can now be applied across several domains, including financial forecasting, medical diagnostic processes, and natural language processing; however, limitations occur due to overfitting and computational intensity of ANN models in areas with limited resources [1], [2], [3], [4]. Long and short-term memory (LSTM) and gated recurrent unit (GRU) components are utiliz</w:t>
      </w:r>
      <w:r w:rsidR="00553225">
        <w:t xml:space="preserve">ed by </w:t>
      </w:r>
      <w:r w:rsidR="00EB1A1C">
        <w:t>NAR</w:t>
      </w:r>
      <w:r w:rsidR="000F21F1" w:rsidRPr="000F21F1">
        <w:t xml:space="preserve"> networks to help overcome challenges associated with accurately forecasting time series data</w:t>
      </w:r>
      <w:r w:rsidR="004A306C">
        <w:t xml:space="preserve">. </w:t>
      </w:r>
      <w:r w:rsidR="004A306C" w:rsidRPr="004A306C">
        <w:t>. The ability of NAR models to adequately represent long-term dependencies provides significant benefit for meteorological forecasting and stock market forecasting applications. However, an NAR network's potential for success is largely dependent on the data being utilized for training is complete with accurate properties</w:t>
      </w:r>
      <w:r w:rsidR="000F21F1" w:rsidRPr="000F21F1">
        <w:t xml:space="preserve"> [3], [5], [6], [7]. The use of wavelet-based decompositions via multiresolution analysis is very useful to analyze </w:t>
      </w:r>
      <w:r w:rsidR="00EB1A1C" w:rsidRPr="000F21F1">
        <w:t>nonstatio</w:t>
      </w:r>
      <w:r w:rsidR="00EB1A1C">
        <w:t>nar</w:t>
      </w:r>
      <w:r w:rsidR="00EB1A1C" w:rsidRPr="000F21F1">
        <w:t>y</w:t>
      </w:r>
      <w:r w:rsidR="000F21F1" w:rsidRPr="000F21F1">
        <w:t xml:space="preserve"> time series data because they break down signals into wavelets. Additionally, trade and economic data, as well as seismic activity, have been shown to successfully utilize wavelet transformations. However, to be successful when utilizing wavelet transformations, it is imperative to have sound domain expertise, so that you can select an appropriate wavelet type and parameters accurately [8], [9], [10], [11]. Hybrid </w:t>
      </w:r>
      <w:r w:rsidR="000F21F1">
        <w:t>d</w:t>
      </w:r>
      <w:r w:rsidR="000F21F1" w:rsidRPr="000F21F1">
        <w:t xml:space="preserve">emand </w:t>
      </w:r>
      <w:r w:rsidR="000F21F1">
        <w:t>f</w:t>
      </w:r>
      <w:r w:rsidR="000F21F1" w:rsidRPr="000F21F1">
        <w:t xml:space="preserve">orecasting </w:t>
      </w:r>
      <w:r w:rsidR="000F21F1">
        <w:t>m</w:t>
      </w:r>
      <w:r w:rsidR="000F21F1" w:rsidRPr="000F21F1">
        <w:t xml:space="preserve">odels represent the </w:t>
      </w:r>
      <w:r w:rsidR="000F21F1">
        <w:t>n</w:t>
      </w:r>
      <w:r w:rsidR="000F21F1" w:rsidRPr="000F21F1">
        <w:t xml:space="preserve">ext </w:t>
      </w:r>
      <w:r w:rsidR="000F21F1">
        <w:t>g</w:t>
      </w:r>
      <w:r w:rsidR="000F21F1" w:rsidRPr="000F21F1">
        <w:t xml:space="preserve">eneration of </w:t>
      </w:r>
      <w:r w:rsidR="000F21F1">
        <w:t>g</w:t>
      </w:r>
      <w:r w:rsidR="000F21F1" w:rsidRPr="000F21F1">
        <w:t xml:space="preserve">lobal demand forecasting models, combining existing models' innovative approach to overcome the shortcomings of individual (traditional) models. hybrid models output a </w:t>
      </w:r>
      <w:r w:rsidR="00EB1A1C" w:rsidRPr="000F21F1">
        <w:t>mul</w:t>
      </w:r>
      <w:r w:rsidR="00AD3BFE">
        <w:t>tiple-</w:t>
      </w:r>
      <w:r w:rsidR="000F21F1" w:rsidRPr="000F21F1">
        <w:t xml:space="preserve">level analysis, made up of many models, including </w:t>
      </w:r>
      <w:r w:rsidR="00EB1A1C" w:rsidRPr="000F21F1">
        <w:t>ANN</w:t>
      </w:r>
      <w:r w:rsidR="000F21F1" w:rsidRPr="000F21F1">
        <w:t>,</w:t>
      </w:r>
      <w:r w:rsidR="008A59E3">
        <w:t xml:space="preserve"> </w:t>
      </w:r>
      <w:r w:rsidR="00EB1A1C">
        <w:t>NAR</w:t>
      </w:r>
      <w:r w:rsidR="000F21F1" w:rsidRPr="000F21F1">
        <w:t xml:space="preserve"> models</w:t>
      </w:r>
      <w:r w:rsidR="00AD3BFE">
        <w:t>,</w:t>
      </w:r>
      <w:r w:rsidR="000F21F1" w:rsidRPr="000F21F1">
        <w:t xml:space="preserve"> and aggregate</w:t>
      </w:r>
      <w:r w:rsidR="00AD3BFE">
        <w:t>-</w:t>
      </w:r>
      <w:r w:rsidR="000F21F1" w:rsidRPr="000F21F1">
        <w:t>based models</w:t>
      </w:r>
      <w:r w:rsidR="00AD3BFE">
        <w:t>,</w:t>
      </w:r>
      <w:r w:rsidR="000F21F1" w:rsidRPr="000F21F1">
        <w:t xml:space="preserve"> through the utilization of wavelet transforms and provide a </w:t>
      </w:r>
      <w:r w:rsidR="00EB1A1C" w:rsidRPr="000F21F1">
        <w:t>comprehensive</w:t>
      </w:r>
      <w:r w:rsidR="000F21F1" w:rsidRPr="000F21F1">
        <w:t xml:space="preserve"> input of the data to provide for a higher level of predictive accuracy than that of other models - therefore, transforming predictive models into </w:t>
      </w:r>
      <w:r w:rsidR="00EB1A1C" w:rsidRPr="000F21F1">
        <w:t>effective</w:t>
      </w:r>
      <w:r w:rsidR="000F21F1" w:rsidRPr="000F21F1">
        <w:t xml:space="preserve"> tools </w:t>
      </w:r>
      <w:r w:rsidR="000F21F1" w:rsidRPr="000F21F1">
        <w:lastRenderedPageBreak/>
        <w:t xml:space="preserve">for information to support the strategic decision-making process in many different critical industries. </w:t>
      </w:r>
      <w:r w:rsidR="000161A4" w:rsidRPr="000161A4">
        <w:t>Hybrid models not only rely upon individual technologies but also resolve many of the limitations associated with those technologies, providing more consistent and accurate predictive outcomes when forecasting complex global issues, such as the supply of and demand for major strategic resources (i.e., gold). By integrating multiple forecasting methods, hybrid models can eliminate some of the problems associated with each method separately to promote an overall higher level of accuracy. Research has shown that using a combination of ANN and wavelet transforms is an effective way to increase forecasting accuracy in challenging fields, such as the financial markets and climate</w:t>
      </w:r>
      <w:r w:rsidR="000161A4">
        <w:t xml:space="preserve"> </w:t>
      </w:r>
      <w:r w:rsidR="000F21F1" w:rsidRPr="000F21F1">
        <w:t xml:space="preserve">[12], [13], [14], [15], [16]. </w:t>
      </w:r>
      <w:r w:rsidR="00A304C4">
        <w:t>T</w:t>
      </w:r>
      <w:r w:rsidR="000F21F1" w:rsidRPr="000F21F1">
        <w:t xml:space="preserve">his study will rigorously assess hybrid model forecasting performances and specifically evaluate hybrid system integration with </w:t>
      </w:r>
      <w:r w:rsidR="00987FA7">
        <w:t>ANN's</w:t>
      </w:r>
      <w:r w:rsidR="000F21F1" w:rsidRPr="000F21F1">
        <w:t xml:space="preserve">, wavelet transforms, and </w:t>
      </w:r>
      <w:r w:rsidR="00EB1A1C">
        <w:t>NAR</w:t>
      </w:r>
      <w:r w:rsidR="000F21F1" w:rsidRPr="000F21F1">
        <w:t xml:space="preserve"> networks to enhance predictive accuracy. </w:t>
      </w:r>
      <w:r w:rsidR="00A304C4">
        <w:t>T</w:t>
      </w:r>
      <w:r w:rsidR="000F21F1" w:rsidRPr="000F21F1">
        <w:t xml:space="preserve">his research will compare the effectiveness of forecasting on </w:t>
      </w:r>
      <w:r w:rsidR="00987FA7">
        <w:t>ANN's</w:t>
      </w:r>
      <w:r w:rsidR="000F21F1" w:rsidRPr="000F21F1">
        <w:t xml:space="preserve"> and </w:t>
      </w:r>
      <w:r w:rsidR="00EB1A1C">
        <w:t>NAR</w:t>
      </w:r>
      <w:r w:rsidR="000F21F1" w:rsidRPr="000F21F1">
        <w:t xml:space="preserve"> networks, and wavelet transforms and hybrid models, identifying best practices in forecast accuracy under differing conditions - specifically in forecasting global gold demand. </w:t>
      </w:r>
      <w:r w:rsidR="00A304C4">
        <w:t>W</w:t>
      </w:r>
      <w:r w:rsidR="000F21F1" w:rsidRPr="000F21F1">
        <w:t xml:space="preserve">e anticipate that the results of this research will improve some of the current forecasting systems and support strategic decision-making in key industries, ultimately resulting in sustainable development in </w:t>
      </w:r>
      <w:r w:rsidR="00A304C4">
        <w:t>E</w:t>
      </w:r>
      <w:r w:rsidR="000F21F1" w:rsidRPr="000F21F1">
        <w:t xml:space="preserve">ast </w:t>
      </w:r>
      <w:r w:rsidR="00EB1A1C" w:rsidRPr="000F21F1">
        <w:t>Asia</w:t>
      </w:r>
      <w:r w:rsidR="000F21F1" w:rsidRPr="000F21F1">
        <w:t xml:space="preserve"> and global stability.</w:t>
      </w:r>
    </w:p>
    <w:p w14:paraId="179EA777" w14:textId="70FE93ED" w:rsidR="009303D9" w:rsidRPr="006B6B66" w:rsidRDefault="00EB1A1C" w:rsidP="006B6B66">
      <w:pPr>
        <w:pStyle w:val="Heading1"/>
      </w:pPr>
      <w:r>
        <w:t>Methods</w:t>
      </w:r>
    </w:p>
    <w:p w14:paraId="3C8B3FFF" w14:textId="4E438B99" w:rsidR="009303D9" w:rsidRDefault="00AA73E2" w:rsidP="00ED0149">
      <w:pPr>
        <w:pStyle w:val="Heading2"/>
      </w:pPr>
      <w:r w:rsidRPr="00AA73E2">
        <w:t>Deep learning</w:t>
      </w:r>
    </w:p>
    <w:p w14:paraId="4522E337" w14:textId="6E46EB6A" w:rsidR="009303D9" w:rsidRDefault="00AA73E2" w:rsidP="00E7596C">
      <w:pPr>
        <w:pStyle w:val="BodyText"/>
      </w:pPr>
      <w:r w:rsidRPr="00AA73E2">
        <w:t>Deep Learning is a form of machine learning that empl</w:t>
      </w:r>
      <w:r w:rsidR="008A59E3">
        <w:t xml:space="preserve">oys </w:t>
      </w:r>
      <w:r w:rsidR="00AD3BFE">
        <w:t xml:space="preserve">an </w:t>
      </w:r>
      <w:r w:rsidR="008A59E3">
        <w:t>ANN</w:t>
      </w:r>
      <w:r w:rsidRPr="00AA73E2">
        <w:t xml:space="preserve"> to represent more complex and non-linear relationships within datasets with multiple layers of neurons as </w:t>
      </w:r>
      <w:r w:rsidR="00AD3BFE">
        <w:t>its</w:t>
      </w:r>
      <w:r w:rsidRPr="00AA73E2">
        <w:t xml:space="preserve"> architecture</w:t>
      </w:r>
      <w:r w:rsidR="000161A4">
        <w:t xml:space="preserve">. </w:t>
      </w:r>
      <w:r w:rsidR="000161A4" w:rsidRPr="000161A4">
        <w:t>The ANN is a model for simulating the biological neural networks that are present in the brain of humans. Therefore, it should demonstrate similar abilities to process information similarly to how the brain processes information, such as making associations between different patterns within the data. An example of this would be through an input layer, which receives raw data; hidden layers, where the processing of that data occurs; and an output layer, which provides results generated from the actual processing in expectation of anticipated outcomes or actions.</w:t>
      </w:r>
      <w:r w:rsidRPr="00AA73E2">
        <w:t xml:space="preserve"> The operations of the ANN can be likened to the brain's neural signal processing</w:t>
      </w:r>
      <w:r w:rsidR="00C95696">
        <w:rPr>
          <w:lang w:val="en-US"/>
        </w:rPr>
        <w:t>,</w:t>
      </w:r>
      <w:r w:rsidRPr="00AA73E2">
        <w:t xml:space="preserve"> in that the data flows through linked "neurons," where each neuron performs a processing function on the incoming signal before passing it along to the next neuron in the chain. Each neuron will act as a separate computational unit, in that it will receive input from multiple neurons, or from the neurons of the previous layer. If the new signal generated by the neuron exceeds a certain predetermined "threshold," then the neuron will reactivate its activation function to activate input to the next layer of neurons. Activation functions are used to add non-linear characteristics to the models, making it possible for the ANN to learn complex, dynamic patterns. Backpropagation is a technique that continuously modifies the ANN's weights during the learning process so that more accurate predictions can be made. The artificial neural networks </w:t>
      </w:r>
      <w:r w:rsidR="000161A4">
        <w:t xml:space="preserve">construction </w:t>
      </w:r>
      <w:r w:rsidRPr="00AA73E2">
        <w:t>is shown in Fig. 1. [12], [13], [14], [15], [16], [17].</w:t>
      </w:r>
    </w:p>
    <w:p w14:paraId="15439DF4" w14:textId="496E3BA1" w:rsidR="00AA73E2" w:rsidRDefault="00AA73E2" w:rsidP="00E7596C">
      <w:pPr>
        <w:pStyle w:val="BodyText"/>
      </w:pPr>
      <w:r>
        <w:rPr>
          <w:noProof/>
          <w:lang w:val="en-US" w:eastAsia="en-US"/>
        </w:rPr>
        <w:drawing>
          <wp:inline distT="0" distB="0" distL="0" distR="0" wp14:anchorId="06B7554C" wp14:editId="1DA3431D">
            <wp:extent cx="3028950" cy="2460914"/>
            <wp:effectExtent l="0" t="0" r="0" b="0"/>
            <wp:docPr id="1713426353"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5059" cy="2465878"/>
                    </a:xfrm>
                    <a:prstGeom prst="rect">
                      <a:avLst/>
                    </a:prstGeom>
                    <a:noFill/>
                  </pic:spPr>
                </pic:pic>
              </a:graphicData>
            </a:graphic>
          </wp:inline>
        </w:drawing>
      </w:r>
    </w:p>
    <w:p w14:paraId="224D1F7D" w14:textId="4686861A" w:rsidR="00AA73E2" w:rsidRPr="00267020" w:rsidRDefault="00AA73E2" w:rsidP="00E7596C">
      <w:pPr>
        <w:pStyle w:val="BodyText"/>
        <w:rPr>
          <w:sz w:val="16"/>
          <w:szCs w:val="16"/>
        </w:rPr>
      </w:pPr>
      <w:r w:rsidRPr="00267020">
        <w:rPr>
          <w:sz w:val="16"/>
          <w:szCs w:val="16"/>
        </w:rPr>
        <w:t>Fig. 1. ANN methodology</w:t>
      </w:r>
    </w:p>
    <w:p w14:paraId="3C3FC0ED" w14:textId="3AD2017D" w:rsidR="00AA73E2" w:rsidRDefault="004333CC" w:rsidP="00B43C4B">
      <w:pPr>
        <w:pStyle w:val="BodyText"/>
      </w:pPr>
      <w:r w:rsidRPr="004333CC">
        <w:t>Non-autoregressive (NAR) networks are sophisticated models for processing time. Time series data using DL techniques. Examples of units being used in NAR networks are LSTM and GRU, which are designed to identify long-term dependencies in the data and ultimately to predict future values of that data from its historical records. Because NAR networks are able to identify complex and nonlinear relationships between time periods, they will be useful for providing accurate and reliable forecasts in a wide variety of complex situations.</w:t>
      </w:r>
      <w:r w:rsidR="00AA73E2" w:rsidRPr="00AA73E2">
        <w:t xml:space="preserve"> </w:t>
      </w:r>
      <w:r w:rsidR="00AD3BFE">
        <w:t>A</w:t>
      </w:r>
      <w:r w:rsidR="00AA73E2" w:rsidRPr="00AA73E2">
        <w:t xml:space="preserve"> simple mathematical representation of an NAR network can be written as follows [18], [19], [20], [21], [22], [23].</w:t>
      </w:r>
    </w:p>
    <w:p w14:paraId="29B9BEBD" w14:textId="111F77F1" w:rsidR="00AA73E2" w:rsidRPr="00267020" w:rsidRDefault="00000000" w:rsidP="00E7596C">
      <w:pPr>
        <w:pStyle w:val="BodyText"/>
        <w:rPr>
          <w:lang w:bidi="ar-IQ"/>
        </w:rPr>
      </w:pPr>
      <m:oMathPara>
        <m:oMath>
          <m:sSub>
            <m:sSubPr>
              <m:ctrlPr>
                <w:rPr>
                  <w:rFonts w:ascii="Cambria Math" w:hAnsi="Cambria Math"/>
                  <w:i/>
                  <w:lang w:bidi="ar-IQ"/>
                </w:rPr>
              </m:ctrlPr>
            </m:sSubPr>
            <m:e>
              <m:r>
                <w:rPr>
                  <w:rFonts w:ascii="Cambria Math" w:hAnsi="Cambria Math"/>
                  <w:lang w:bidi="ar-IQ"/>
                </w:rPr>
                <m:t>x</m:t>
              </m:r>
            </m:e>
            <m:sub>
              <m:r>
                <w:rPr>
                  <w:rFonts w:ascii="Cambria Math" w:hAnsi="Cambria Math"/>
                  <w:lang w:bidi="ar-IQ"/>
                </w:rPr>
                <m:t>t</m:t>
              </m:r>
            </m:sub>
          </m:sSub>
          <m:r>
            <w:rPr>
              <w:rFonts w:ascii="Cambria Math" w:hAnsi="Cambria Math"/>
              <w:lang w:bidi="ar-IQ"/>
            </w:rPr>
            <m:t>=f</m:t>
          </m:r>
          <m:d>
            <m:dPr>
              <m:ctrlPr>
                <w:rPr>
                  <w:rFonts w:ascii="Cambria Math" w:hAnsi="Cambria Math"/>
                  <w:i/>
                  <w:lang w:bidi="ar-IQ"/>
                </w:rPr>
              </m:ctrlPr>
            </m:dPr>
            <m:e>
              <m:sSub>
                <m:sSubPr>
                  <m:ctrlPr>
                    <w:rPr>
                      <w:rFonts w:ascii="Cambria Math" w:hAnsi="Cambria Math"/>
                      <w:i/>
                      <w:lang w:bidi="ar-IQ"/>
                    </w:rPr>
                  </m:ctrlPr>
                </m:sSubPr>
                <m:e>
                  <m:r>
                    <w:rPr>
                      <w:rFonts w:ascii="Cambria Math" w:hAnsi="Cambria Math"/>
                      <w:lang w:bidi="ar-IQ"/>
                    </w:rPr>
                    <m:t>x</m:t>
                  </m:r>
                </m:e>
                <m:sub>
                  <m:r>
                    <w:rPr>
                      <w:rFonts w:ascii="Cambria Math" w:hAnsi="Cambria Math"/>
                      <w:lang w:bidi="ar-IQ"/>
                    </w:rPr>
                    <m:t>t-1</m:t>
                  </m:r>
                </m:sub>
              </m:sSub>
              <m:r>
                <w:rPr>
                  <w:rFonts w:ascii="Cambria Math" w:hAnsi="Cambria Math"/>
                  <w:lang w:bidi="ar-IQ"/>
                </w:rPr>
                <m:t>,…….</m:t>
              </m:r>
              <m:sSub>
                <m:sSubPr>
                  <m:ctrlPr>
                    <w:rPr>
                      <w:rFonts w:ascii="Cambria Math" w:hAnsi="Cambria Math"/>
                      <w:i/>
                      <w:lang w:bidi="ar-IQ"/>
                    </w:rPr>
                  </m:ctrlPr>
                </m:sSubPr>
                <m:e>
                  <m:r>
                    <w:rPr>
                      <w:rFonts w:ascii="Cambria Math" w:hAnsi="Cambria Math"/>
                      <w:lang w:bidi="ar-IQ"/>
                    </w:rPr>
                    <m:t>x</m:t>
                  </m:r>
                </m:e>
                <m:sub>
                  <m:r>
                    <w:rPr>
                      <w:rFonts w:ascii="Cambria Math" w:hAnsi="Cambria Math"/>
                      <w:lang w:bidi="ar-IQ"/>
                    </w:rPr>
                    <m:t>t-p</m:t>
                  </m:r>
                </m:sub>
              </m:sSub>
            </m:e>
          </m:d>
          <m:r>
            <w:rPr>
              <w:rFonts w:ascii="Cambria Math" w:hAnsi="Cambria Math"/>
              <w:lang w:bidi="ar-IQ"/>
            </w:rPr>
            <m:t>+</m:t>
          </m:r>
          <m:sSub>
            <m:sSubPr>
              <m:ctrlPr>
                <w:rPr>
                  <w:rFonts w:ascii="Cambria Math" w:hAnsi="Cambria Math"/>
                  <w:i/>
                  <w:lang w:bidi="ar-IQ"/>
                </w:rPr>
              </m:ctrlPr>
            </m:sSubPr>
            <m:e>
              <m:r>
                <w:rPr>
                  <w:rFonts w:ascii="Cambria Math" w:hAnsi="Cambria Math"/>
                  <w:lang w:bidi="ar-IQ"/>
                </w:rPr>
                <m:t>ϵ</m:t>
              </m:r>
            </m:e>
            <m:sub>
              <m:r>
                <w:rPr>
                  <w:rFonts w:ascii="Cambria Math" w:hAnsi="Cambria Math"/>
                  <w:lang w:bidi="ar-IQ"/>
                </w:rPr>
                <m:t>t</m:t>
              </m:r>
            </m:sub>
          </m:sSub>
          <m:r>
            <w:rPr>
              <w:rFonts w:ascii="Cambria Math" w:hAnsi="Cambria Math"/>
              <w:lang w:bidi="ar-IQ"/>
            </w:rPr>
            <m:t xml:space="preserve">                                   </m:t>
          </m:r>
          <m:d>
            <m:dPr>
              <m:ctrlPr>
                <w:rPr>
                  <w:rFonts w:ascii="Cambria Math" w:hAnsi="Cambria Math"/>
                  <w:i/>
                  <w:lang w:bidi="ar-IQ"/>
                </w:rPr>
              </m:ctrlPr>
            </m:dPr>
            <m:e>
              <m:r>
                <w:rPr>
                  <w:rFonts w:ascii="Cambria Math" w:hAnsi="Cambria Math"/>
                  <w:lang w:bidi="ar-IQ"/>
                </w:rPr>
                <m:t>1</m:t>
              </m:r>
            </m:e>
          </m:d>
        </m:oMath>
      </m:oMathPara>
    </w:p>
    <w:p w14:paraId="69FF9AE7" w14:textId="2BF73FD7" w:rsidR="00AA73E2" w:rsidRPr="00AA73E2" w:rsidRDefault="004333CC" w:rsidP="00C109E9">
      <w:pPr>
        <w:pStyle w:val="BodyText"/>
      </w:pPr>
      <w:r w:rsidRPr="004333CC">
        <w:t xml:space="preserve">The NAR neural networks are very useful across many different types of applications such as meteorology, financial markets, and industrial control because accuracy in forecasting is essential to effective </w:t>
      </w:r>
      <w:r>
        <w:t>decision-making</w:t>
      </w:r>
      <w:r w:rsidRPr="004333CC">
        <w:t>. In meteorology, NAR networks are used to forecast the weather by utilizing a large amount of past historical data.</w:t>
      </w:r>
      <w:r w:rsidR="00AA73E2" w:rsidRPr="00AA73E2">
        <w:t>. In terms of financial markets, NAR networks provide trend and price movement analysis as well as forecasts of potential future price levels. Because of their ability to model time series data, NAR networks serve as vital forecasting tools in any context where a high degree of accurate and complex temporal forecasting is necessary[20], [23], [24], [25].</w:t>
      </w:r>
    </w:p>
    <w:p w14:paraId="66739D0E" w14:textId="40BBAF37" w:rsidR="009303D9" w:rsidRPr="005B520E" w:rsidRDefault="004333CC" w:rsidP="00ED0149">
      <w:pPr>
        <w:pStyle w:val="Heading2"/>
      </w:pPr>
      <w:r>
        <w:t xml:space="preserve">Wavelet transforms </w:t>
      </w:r>
      <w:r w:rsidR="00AA73E2">
        <w:t xml:space="preserve"> </w:t>
      </w:r>
    </w:p>
    <w:p w14:paraId="491F4DC6" w14:textId="37BF0CB5" w:rsidR="00917650" w:rsidRDefault="004333CC" w:rsidP="004333CC">
      <w:pPr>
        <w:pStyle w:val="BodyText"/>
        <w:spacing w:after="0pt"/>
        <w:ind w:firstLine="0pt"/>
      </w:pPr>
      <w:r>
        <w:t xml:space="preserve">wavelet transforms </w:t>
      </w:r>
      <w:r w:rsidR="00917650">
        <w:t>are a mathematical toolkit for analyzing images and signals. They break down a signal using wavelets.</w:t>
      </w:r>
      <w:r w:rsidRPr="004333CC">
        <w:t xml:space="preserve"> </w:t>
      </w:r>
      <w:r w:rsidRPr="004333CC">
        <w:t xml:space="preserve">This study investigates the viable application of this technique for utilization in signal detection and demonstrates its applicability to different areas of application (e.g., image processing, data compression, forecasting of disasters, </w:t>
      </w:r>
      <w:proofErr w:type="spellStart"/>
      <w:r w:rsidRPr="004333CC">
        <w:t>etc</w:t>
      </w:r>
      <w:proofErr w:type="spellEnd"/>
      <w:r w:rsidRPr="004333CC">
        <w:t xml:space="preserve">). The foundation for wavelet analysis is based upon finding an appropriate mother wavelet which serves as the reference for the wavelet analysis via translations or dilations of that mother wavelet. There are many possible types of mother wavelets; therefore, each type has different characteristics. For example, the Haar, Meyer, </w:t>
      </w:r>
      <w:proofErr w:type="spellStart"/>
      <w:r w:rsidRPr="004333CC">
        <w:t>Coiflet</w:t>
      </w:r>
      <w:proofErr w:type="spellEnd"/>
      <w:r w:rsidRPr="004333CC">
        <w:t>, Daubechies and Morlet wavelets are only some of the potential mother wavelets available.</w:t>
      </w:r>
    </w:p>
    <w:p w14:paraId="7C5D0763" w14:textId="43484BE9" w:rsidR="009303D9" w:rsidRDefault="00917650" w:rsidP="00B66A1E">
      <w:pPr>
        <w:pStyle w:val="BodyText"/>
        <w:ind w:firstLine="0pt"/>
      </w:pPr>
      <w:r>
        <w:t>Wavelet transforms are generally classified into two categories: continuous wavelet transform (CWT) and discrete wavelet transform (DWT). The addition of a normalization factor ensures that the energy levels of “a” and “b” are equal.</w:t>
      </w:r>
      <w:r w:rsidR="00AA73E2" w:rsidRPr="00AA73E2">
        <w:t xml:space="preserve"> </w:t>
      </w:r>
      <w:r w:rsidR="00AA73E2" w:rsidRPr="00AA73E2">
        <w:lastRenderedPageBreak/>
        <w:t>The analysis is performed in multiple stages, and the first stage consists of decomposing the original time series 'S' into 2 parts (approximation 'A1' and detail 'D1'), and the second stage of analysis focuses on analyzing the 'approximation' component. The DWT ("smooth time series") decomposes signals into multiple stages in extracting approximation and detail components for each level of the analysis[18], [24], [26], [27], [28].</w:t>
      </w:r>
    </w:p>
    <w:p w14:paraId="506739A7" w14:textId="4C5B3542" w:rsidR="00267020" w:rsidRPr="005B520E" w:rsidRDefault="00267020" w:rsidP="00267020">
      <w:pPr>
        <w:pStyle w:val="Heading2"/>
      </w:pPr>
      <w:r w:rsidRPr="00267020">
        <w:t>Hybrid model</w:t>
      </w:r>
      <w:r>
        <w:t xml:space="preserve"> </w:t>
      </w:r>
    </w:p>
    <w:p w14:paraId="2CFF1221" w14:textId="0B30F78F" w:rsidR="00267020" w:rsidRDefault="00267020" w:rsidP="00E7596C">
      <w:pPr>
        <w:pStyle w:val="BodyText"/>
        <w:rPr>
          <w:lang w:bidi="ar-IQ"/>
        </w:rPr>
      </w:pPr>
      <w:r w:rsidRPr="00267020">
        <w:rPr>
          <w:lang w:bidi="ar-IQ"/>
        </w:rPr>
        <w:t>The term hybrid modeling is often used in forecasting to refer to the combination of multiple analytical methods for producing more accurate and reliable forecasts. By integrating the strengths of various modeling techniques while reducing the limitations associated with each, the hybrid modeling approach should yield an overall increase in forecast accuracy and yield a more complete, accurate, and optimal forecasting prediction.</w:t>
      </w:r>
      <w:r w:rsidR="004A5EC5" w:rsidRPr="004A5EC5">
        <w:t xml:space="preserve"> </w:t>
      </w:r>
      <w:r w:rsidR="004A5EC5" w:rsidRPr="004A5EC5">
        <w:rPr>
          <w:lang w:bidi="ar-IQ"/>
        </w:rPr>
        <w:t>Using combined modeling techniques is common in finance, weather and climate prediction and predicting demand. Hybrid Models are often a combination of statistical modeling methods, machine learning methods, or sometimes domain-specific techniques to analyze complex datasets. Hybrid Models can help identify previously undetectable patterns in large amounts of data.</w:t>
      </w:r>
      <w:r w:rsidRPr="00267020">
        <w:rPr>
          <w:lang w:bidi="ar-IQ"/>
        </w:rPr>
        <w:t xml:space="preserve"> As adopted in this particular research, a hybrid model incorporating two forecasting methodologi</w:t>
      </w:r>
      <w:r w:rsidR="00E15BD5">
        <w:rPr>
          <w:lang w:bidi="ar-IQ"/>
        </w:rPr>
        <w:t>es, ANN</w:t>
      </w:r>
      <w:r w:rsidRPr="00267020">
        <w:rPr>
          <w:lang w:bidi="ar-IQ"/>
        </w:rPr>
        <w:t xml:space="preserve"> and Wavelet Transform (WT), was employed for forecasting, which is well-supported by literature as two of the best current technological forecasting techniques. The modified hybrid model is depicted in Fig.2 [16], [17], [21], [23], [24], [28], [29], [30].</w:t>
      </w:r>
    </w:p>
    <w:p w14:paraId="0F217295" w14:textId="681E387D" w:rsidR="00267020" w:rsidRDefault="00267020" w:rsidP="00E7596C">
      <w:pPr>
        <w:pStyle w:val="BodyText"/>
        <w:rPr>
          <w:lang w:bidi="ar-IQ"/>
        </w:rPr>
      </w:pPr>
      <w:r>
        <w:rPr>
          <w:noProof/>
          <w:lang w:val="en-US" w:eastAsia="en-US"/>
        </w:rPr>
        <w:drawing>
          <wp:inline distT="0" distB="0" distL="0" distR="0" wp14:anchorId="1D27AF07" wp14:editId="6CF87FA6">
            <wp:extent cx="2438494" cy="1244600"/>
            <wp:effectExtent l="0" t="0" r="0" b="0"/>
            <wp:docPr id="1959414009"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975" cy="1247908"/>
                    </a:xfrm>
                    <a:prstGeom prst="rect">
                      <a:avLst/>
                    </a:prstGeom>
                    <a:noFill/>
                  </pic:spPr>
                </pic:pic>
              </a:graphicData>
            </a:graphic>
          </wp:inline>
        </w:drawing>
      </w:r>
    </w:p>
    <w:p w14:paraId="44484945" w14:textId="40709EB6" w:rsidR="00267020" w:rsidRPr="00267020" w:rsidRDefault="00267020" w:rsidP="00267020">
      <w:pPr>
        <w:pStyle w:val="BodyText"/>
        <w:jc w:val="start"/>
        <w:rPr>
          <w:sz w:val="16"/>
          <w:szCs w:val="16"/>
          <w:rtl/>
          <w:lang w:bidi="ar-IQ"/>
        </w:rPr>
      </w:pPr>
      <w:r w:rsidRPr="00267020">
        <w:rPr>
          <w:sz w:val="16"/>
          <w:szCs w:val="16"/>
          <w:lang w:bidi="ar-IQ"/>
        </w:rPr>
        <w:t>Fig. 2. The approach of the Improved Hybrid Model</w:t>
      </w:r>
    </w:p>
    <w:p w14:paraId="17F150FC" w14:textId="5B73D1DE" w:rsidR="009303D9" w:rsidRDefault="00267020" w:rsidP="006B6B66">
      <w:pPr>
        <w:pStyle w:val="Heading1"/>
      </w:pPr>
      <w:r w:rsidRPr="00267020">
        <w:t>Results</w:t>
      </w:r>
    </w:p>
    <w:p w14:paraId="2588F8F3" w14:textId="3F4E6181" w:rsidR="00CD5CAC" w:rsidRPr="00CD5CAC" w:rsidRDefault="001C33B2" w:rsidP="009D5FFA">
      <w:pPr>
        <w:pStyle w:val="BodyText"/>
        <w:rPr>
          <w:lang w:val="en-US"/>
        </w:rPr>
      </w:pPr>
      <w:r w:rsidRPr="001C33B2">
        <w:t xml:space="preserve">Fig. 3 </w:t>
      </w:r>
      <w:proofErr w:type="spellStart"/>
      <w:r w:rsidR="00D23268">
        <w:rPr>
          <w:lang w:val="en-US"/>
        </w:rPr>
        <w:t>Illusterts</w:t>
      </w:r>
      <w:proofErr w:type="spellEnd"/>
      <w:r w:rsidRPr="001C33B2">
        <w:t xml:space="preserve"> </w:t>
      </w:r>
      <w:r w:rsidR="009D5FFA">
        <w:rPr>
          <w:lang w:val="en-US"/>
        </w:rPr>
        <w:t xml:space="preserve">gold </w:t>
      </w:r>
      <w:r w:rsidRPr="001C33B2">
        <w:t xml:space="preserve">global demand </w:t>
      </w:r>
      <w:r w:rsidR="00D23268">
        <w:rPr>
          <w:lang w:val="en-US"/>
        </w:rPr>
        <w:t xml:space="preserve">between </w:t>
      </w:r>
      <w:r w:rsidR="00D23268">
        <w:t xml:space="preserve">2010 </w:t>
      </w:r>
      <w:r w:rsidR="00D23268">
        <w:rPr>
          <w:lang w:val="en-US"/>
        </w:rPr>
        <w:t>and</w:t>
      </w:r>
      <w:r w:rsidR="00690A72">
        <w:t xml:space="preserve"> 2023</w:t>
      </w:r>
      <w:r w:rsidR="004A5EC5" w:rsidRPr="004A5EC5">
        <w:t>The demand for gold peaked in 2012, mainly as a result of the European debt crisis and international financial instability. Since 2012, the demand for gold has steadily decreased until 2016, then remained stable afterwards. The effects of COVID-19 on global and economic markets also greatly contributed to the substantial decrease in demand for gold in 2020; however, in 2021 and 2022 there was some recovery of demand for gold, indicating that investors were again becoming interested in gold due to improving economic conditions.</w:t>
      </w:r>
      <w:r w:rsidR="00CD5CAC" w:rsidRPr="00CD5CAC">
        <w:rPr>
          <w:lang w:val="en-US"/>
        </w:rPr>
        <w:t>.</w:t>
      </w:r>
    </w:p>
    <w:p w14:paraId="7D11267D" w14:textId="082BDC11" w:rsidR="001C33B2" w:rsidRDefault="001C33B2" w:rsidP="00CD5CAC">
      <w:pPr>
        <w:pStyle w:val="BodyText"/>
        <w:rPr>
          <w:lang w:val="en-US"/>
        </w:rPr>
      </w:pPr>
      <w:r>
        <w:rPr>
          <w:noProof/>
          <w:lang w:val="en-US" w:eastAsia="en-US"/>
        </w:rPr>
        <w:drawing>
          <wp:inline distT="0" distB="0" distL="0" distR="0" wp14:anchorId="5819642B" wp14:editId="76A45990">
            <wp:extent cx="2990215" cy="1681370"/>
            <wp:effectExtent l="0" t="0" r="635" b="0"/>
            <wp:docPr id="1895654657"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4566" cy="1689440"/>
                    </a:xfrm>
                    <a:prstGeom prst="rect">
                      <a:avLst/>
                    </a:prstGeom>
                    <a:noFill/>
                  </pic:spPr>
                </pic:pic>
              </a:graphicData>
            </a:graphic>
          </wp:inline>
        </w:drawing>
      </w:r>
    </w:p>
    <w:p w14:paraId="7AF18F82" w14:textId="6F569436" w:rsidR="001C33B2" w:rsidRPr="001C33B2" w:rsidRDefault="001C33B2" w:rsidP="00E7596C">
      <w:pPr>
        <w:pStyle w:val="BodyText"/>
        <w:rPr>
          <w:sz w:val="16"/>
          <w:szCs w:val="16"/>
          <w:lang w:val="en-US"/>
        </w:rPr>
      </w:pPr>
      <w:r w:rsidRPr="001C33B2">
        <w:rPr>
          <w:sz w:val="16"/>
          <w:szCs w:val="16"/>
          <w:lang w:val="en-US"/>
        </w:rPr>
        <w:t>Fig. 3.</w:t>
      </w:r>
      <w:r w:rsidR="004A5EC5">
        <w:rPr>
          <w:sz w:val="16"/>
          <w:szCs w:val="16"/>
          <w:lang w:val="en-US"/>
        </w:rPr>
        <w:t xml:space="preserve"> Global gold </w:t>
      </w:r>
      <w:r w:rsidR="00DF7E01">
        <w:rPr>
          <w:sz w:val="16"/>
          <w:szCs w:val="16"/>
          <w:lang w:val="en-US"/>
        </w:rPr>
        <w:t xml:space="preserve">time </w:t>
      </w:r>
      <w:proofErr w:type="gramStart"/>
      <w:r w:rsidR="00DF7E01">
        <w:rPr>
          <w:sz w:val="16"/>
          <w:szCs w:val="16"/>
          <w:lang w:val="en-US"/>
        </w:rPr>
        <w:t>series</w:t>
      </w:r>
      <w:r w:rsidRPr="001C33B2">
        <w:rPr>
          <w:sz w:val="16"/>
          <w:szCs w:val="16"/>
          <w:lang w:val="en-US"/>
        </w:rPr>
        <w:t xml:space="preserve">  (</w:t>
      </w:r>
      <w:proofErr w:type="gramEnd"/>
      <w:r w:rsidR="004A5EC5">
        <w:rPr>
          <w:sz w:val="16"/>
          <w:szCs w:val="16"/>
          <w:lang w:val="en-US"/>
        </w:rPr>
        <w:t>source: world gold council)</w:t>
      </w:r>
    </w:p>
    <w:p w14:paraId="5A57AB02" w14:textId="4409256A" w:rsidR="001C33B2" w:rsidRDefault="001C33B2" w:rsidP="001C33B2">
      <w:pPr>
        <w:jc w:val="both"/>
        <w:rPr>
          <w:spacing w:val="-1"/>
          <w:lang w:val="x-none" w:eastAsia="x-none"/>
        </w:rPr>
      </w:pPr>
      <w:r w:rsidRPr="001C33B2">
        <w:rPr>
          <w:spacing w:val="-1"/>
          <w:lang w:val="x-none" w:eastAsia="x-none"/>
        </w:rPr>
        <w:t xml:space="preserve">Fig. 4 illustrates how the performance of </w:t>
      </w:r>
      <w:r w:rsidR="00AD3BFE">
        <w:rPr>
          <w:spacing w:val="-1"/>
          <w:lang w:val="x-none" w:eastAsia="x-none"/>
        </w:rPr>
        <w:t xml:space="preserve">the </w:t>
      </w:r>
      <w:r w:rsidRPr="00421F7B">
        <w:rPr>
          <w:color w:val="000000" w:themeColor="text1"/>
          <w:spacing w:val="-1"/>
          <w:lang w:val="x-none" w:eastAsia="x-none"/>
        </w:rPr>
        <w:t xml:space="preserve">NAR </w:t>
      </w:r>
      <w:r w:rsidRPr="001C33B2">
        <w:rPr>
          <w:spacing w:val="-1"/>
          <w:lang w:val="x-none" w:eastAsia="x-none"/>
        </w:rPr>
        <w:t xml:space="preserve">model improved over 1,000 epochs. The performance of the model increases quickly during the first 100 epochs, and then steadily and gradually decreases in terms of mean squared error throughout the entire epoch range. In addition to stabilizing this graph by achieving the best training performance of 4.28313292128204e+20 at the last epoch (epoch 995), the NAR model continued to learn and improve during the </w:t>
      </w:r>
      <w:r w:rsidR="000161A4">
        <w:rPr>
          <w:spacing w:val="-1"/>
          <w:lang w:val="x-none" w:eastAsia="x-none"/>
        </w:rPr>
        <w:t>training</w:t>
      </w:r>
      <w:r w:rsidRPr="001C33B2">
        <w:rPr>
          <w:spacing w:val="-1"/>
          <w:lang w:val="x-none" w:eastAsia="x-none"/>
        </w:rPr>
        <w:t xml:space="preserve"> period. Fig.5 shows the output components of the wave</w:t>
      </w:r>
      <w:r w:rsidR="004A5EC5">
        <w:rPr>
          <w:spacing w:val="-1"/>
          <w:lang w:val="x-none" w:eastAsia="x-none"/>
        </w:rPr>
        <w:t xml:space="preserve"> analysis</w:t>
      </w:r>
      <w:r w:rsidRPr="001C33B2">
        <w:rPr>
          <w:spacing w:val="-1"/>
          <w:lang w:val="x-none" w:eastAsia="x-none"/>
        </w:rPr>
        <w:t xml:space="preserve"> of the time series data used as an input into an artificial neural network.</w:t>
      </w:r>
    </w:p>
    <w:p w14:paraId="59AAF5A5" w14:textId="17A50837" w:rsidR="001C33B2" w:rsidRDefault="001C33B2" w:rsidP="001C33B2">
      <w:pPr>
        <w:jc w:val="both"/>
        <w:rPr>
          <w:spacing w:val="-1"/>
          <w:lang w:val="x-none" w:eastAsia="x-none"/>
        </w:rPr>
      </w:pPr>
      <w:r>
        <w:rPr>
          <w:noProof/>
          <w:spacing w:val="-1"/>
        </w:rPr>
        <w:drawing>
          <wp:inline distT="0" distB="0" distL="0" distR="0" wp14:anchorId="78FFFD4F" wp14:editId="00FED78E">
            <wp:extent cx="3136265" cy="1872151"/>
            <wp:effectExtent l="0" t="0" r="6985" b="0"/>
            <wp:docPr id="1334326686"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2244" cy="1875720"/>
                    </a:xfrm>
                    <a:prstGeom prst="rect">
                      <a:avLst/>
                    </a:prstGeom>
                    <a:noFill/>
                  </pic:spPr>
                </pic:pic>
              </a:graphicData>
            </a:graphic>
          </wp:inline>
        </w:drawing>
      </w:r>
    </w:p>
    <w:p w14:paraId="5977FE98" w14:textId="32DB4DBD" w:rsidR="001C33B2" w:rsidRDefault="001C33B2" w:rsidP="001C33B2">
      <w:pPr>
        <w:jc w:val="both"/>
        <w:rPr>
          <w:spacing w:val="-1"/>
          <w:sz w:val="16"/>
          <w:szCs w:val="16"/>
          <w:lang w:val="x-none" w:eastAsia="x-none"/>
        </w:rPr>
      </w:pPr>
      <w:r w:rsidRPr="001C33B2">
        <w:rPr>
          <w:spacing w:val="-1"/>
          <w:sz w:val="16"/>
          <w:szCs w:val="16"/>
          <w:lang w:val="x-none" w:eastAsia="x-none"/>
        </w:rPr>
        <w:t>Fig. 4. Tanning performance of NAR</w:t>
      </w:r>
    </w:p>
    <w:p w14:paraId="0D241988" w14:textId="152E9789" w:rsidR="001C33B2" w:rsidRDefault="001C33B2" w:rsidP="001C33B2">
      <w:pPr>
        <w:jc w:val="both"/>
        <w:rPr>
          <w:spacing w:val="-1"/>
          <w:sz w:val="16"/>
          <w:szCs w:val="16"/>
          <w:lang w:val="x-none" w:eastAsia="x-none"/>
        </w:rPr>
      </w:pPr>
      <w:r>
        <w:rPr>
          <w:noProof/>
          <w:spacing w:val="-1"/>
          <w:sz w:val="16"/>
          <w:szCs w:val="16"/>
        </w:rPr>
        <w:drawing>
          <wp:inline distT="0" distB="0" distL="0" distR="0" wp14:anchorId="56C1871E" wp14:editId="7B73DDFD">
            <wp:extent cx="3047365" cy="1668719"/>
            <wp:effectExtent l="0" t="0" r="635" b="8255"/>
            <wp:docPr id="577866247"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4272" cy="1677977"/>
                    </a:xfrm>
                    <a:prstGeom prst="rect">
                      <a:avLst/>
                    </a:prstGeom>
                    <a:noFill/>
                  </pic:spPr>
                </pic:pic>
              </a:graphicData>
            </a:graphic>
          </wp:inline>
        </w:drawing>
      </w:r>
    </w:p>
    <w:p w14:paraId="62BEDBB3" w14:textId="2980358E" w:rsidR="001C33B2" w:rsidRDefault="001C33B2" w:rsidP="001C33B2">
      <w:pPr>
        <w:jc w:val="both"/>
        <w:rPr>
          <w:spacing w:val="-1"/>
          <w:sz w:val="16"/>
          <w:szCs w:val="16"/>
          <w:lang w:val="x-none" w:eastAsia="x-none"/>
        </w:rPr>
      </w:pPr>
      <w:r w:rsidRPr="001C33B2">
        <w:rPr>
          <w:spacing w:val="-1"/>
          <w:sz w:val="16"/>
          <w:szCs w:val="16"/>
          <w:lang w:val="x-none" w:eastAsia="x-none"/>
        </w:rPr>
        <w:t>Fig.5 time series decomposition</w:t>
      </w:r>
    </w:p>
    <w:p w14:paraId="4A8AD6F0" w14:textId="49DF3FC0" w:rsidR="001C33B2" w:rsidRDefault="001C33B2" w:rsidP="001C33B2">
      <w:pPr>
        <w:ind w:firstLine="9pt"/>
        <w:jc w:val="both"/>
        <w:rPr>
          <w:spacing w:val="-1"/>
          <w:lang w:val="x-none" w:eastAsia="x-none"/>
        </w:rPr>
      </w:pPr>
      <w:r w:rsidRPr="001C33B2">
        <w:rPr>
          <w:spacing w:val="-1"/>
          <w:lang w:val="x-none" w:eastAsia="x-none"/>
        </w:rPr>
        <w:t xml:space="preserve">The evaluation of the machine-learning model in Fig. 6 illustrates that it has an extremely high amount of effectiveness due to its ability to achieve its best validation performance (i.e., its performance on a validation dataset not used to train the model) very early in training (2 epochs). Furthermore, the stability of this performance after the early experience suggests that the model is not just able to quickly learn from the data but is also able to adapt well to varied data sets, as indicated by the relatively small differences between the training data, validation data, and test data results. This fact, along with the high amount of generalization, or ability to accurately predict, provides evidence that this type of model </w:t>
      </w:r>
      <w:r w:rsidRPr="001C33B2">
        <w:rPr>
          <w:spacing w:val="-1"/>
          <w:lang w:val="x-none" w:eastAsia="x-none"/>
        </w:rPr>
        <w:lastRenderedPageBreak/>
        <w:t>can most likely be used effectively to make accurate and dependable predictions across a wide variety of applications.</w:t>
      </w:r>
    </w:p>
    <w:p w14:paraId="0BCBE9F9" w14:textId="0D403BC7" w:rsidR="001C33B2" w:rsidRDefault="001C33B2" w:rsidP="001C33B2">
      <w:pPr>
        <w:jc w:val="both"/>
        <w:rPr>
          <w:spacing w:val="-1"/>
          <w:lang w:val="x-none" w:eastAsia="x-none"/>
        </w:rPr>
      </w:pPr>
      <w:r>
        <w:rPr>
          <w:noProof/>
          <w:spacing w:val="-1"/>
        </w:rPr>
        <w:drawing>
          <wp:inline distT="0" distB="0" distL="0" distR="0" wp14:anchorId="33DB443A" wp14:editId="1D72BEB7">
            <wp:extent cx="2771228" cy="2076450"/>
            <wp:effectExtent l="0" t="0" r="0" b="0"/>
            <wp:docPr id="422159665"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6913" cy="2080710"/>
                    </a:xfrm>
                    <a:prstGeom prst="rect">
                      <a:avLst/>
                    </a:prstGeom>
                    <a:noFill/>
                  </pic:spPr>
                </pic:pic>
              </a:graphicData>
            </a:graphic>
          </wp:inline>
        </w:drawing>
      </w:r>
    </w:p>
    <w:p w14:paraId="062BE920" w14:textId="3C2E2542" w:rsidR="001C33B2" w:rsidRPr="001C33B2" w:rsidRDefault="001C33B2" w:rsidP="001C33B2">
      <w:pPr>
        <w:jc w:val="both"/>
        <w:rPr>
          <w:spacing w:val="-1"/>
          <w:sz w:val="16"/>
          <w:szCs w:val="16"/>
          <w:lang w:val="x-none" w:eastAsia="x-none"/>
        </w:rPr>
      </w:pPr>
      <w:r w:rsidRPr="001C33B2">
        <w:rPr>
          <w:spacing w:val="-1"/>
          <w:sz w:val="16"/>
          <w:szCs w:val="16"/>
          <w:lang w:val="x-none" w:eastAsia="x-none"/>
        </w:rPr>
        <w:t>Fig. 6. Tanning performance of WANN</w:t>
      </w:r>
    </w:p>
    <w:p w14:paraId="3D84CB0F" w14:textId="2D569827" w:rsidR="001C33B2" w:rsidRDefault="00917650" w:rsidP="00917650">
      <w:pPr>
        <w:ind w:firstLine="13.50pt"/>
        <w:jc w:val="both"/>
        <w:rPr>
          <w:spacing w:val="-1"/>
          <w:lang w:val="x-none" w:eastAsia="x-none"/>
        </w:rPr>
      </w:pPr>
      <w:r>
        <w:rPr>
          <w:spacing w:val="-1"/>
          <w:lang w:val="x-none" w:eastAsia="x-none"/>
        </w:rPr>
        <w:t>Table 1 shows</w:t>
      </w:r>
      <w:r w:rsidR="001C33B2" w:rsidRPr="001C33B2">
        <w:rPr>
          <w:spacing w:val="-1"/>
          <w:lang w:val="x-none" w:eastAsia="x-none"/>
        </w:rPr>
        <w:t xml:space="preserve"> </w:t>
      </w:r>
      <w:r>
        <w:rPr>
          <w:spacing w:val="-1"/>
          <w:lang w:eastAsia="x-none"/>
        </w:rPr>
        <w:t xml:space="preserve">a </w:t>
      </w:r>
      <w:r w:rsidR="001C33B2" w:rsidRPr="001C33B2">
        <w:rPr>
          <w:spacing w:val="-1"/>
          <w:lang w:val="x-none" w:eastAsia="x-none"/>
        </w:rPr>
        <w:t>comparative ev</w:t>
      </w:r>
      <w:r>
        <w:rPr>
          <w:spacing w:val="-1"/>
          <w:lang w:val="x-none" w:eastAsia="x-none"/>
        </w:rPr>
        <w:t xml:space="preserve">aluation of </w:t>
      </w:r>
      <w:r>
        <w:rPr>
          <w:spacing w:val="-1"/>
          <w:lang w:eastAsia="x-none"/>
        </w:rPr>
        <w:t xml:space="preserve">the </w:t>
      </w:r>
      <w:r>
        <w:rPr>
          <w:spacing w:val="-1"/>
          <w:lang w:val="x-none" w:eastAsia="x-none"/>
        </w:rPr>
        <w:t>ANN and WANN models</w:t>
      </w:r>
      <w:r>
        <w:rPr>
          <w:spacing w:val="-1"/>
          <w:lang w:eastAsia="x-none"/>
        </w:rPr>
        <w:t xml:space="preserve">. </w:t>
      </w:r>
      <w:r w:rsidR="001C33B2" w:rsidRPr="001C33B2">
        <w:rPr>
          <w:spacing w:val="-1"/>
          <w:lang w:val="x-none" w:eastAsia="x-none"/>
        </w:rPr>
        <w:t>The two accuracy metrics utilized (RMSE and MAPE) are accepted standards for assessing forecasting performance. The WANN hybrid model has a substantially better forecasting performance than the throughput ANN model. For example, the combined WANN hybrid model provides a reduction of 54.74% in MAPE and 13.13% in RMSE, particularly providing improvements in predictive accuracy and decreasing error. The hybrid model's improved performance is a result of the hybrid model's capability to enhance predictive performance through integrating statistical techniques with machine learning methods, allowing for a more complete consideration of both linear and nonlinear patterns within the data set used as input. Including both statistical and machine-learning model techniques in hybrid modeling allows for improved recognition of complex data structures, ultimately leading to improved prediction outcomes. Thus, RMSE and MAPE provide a solid, well-rounded evaluation of the performance of the models in this paper.</w:t>
      </w:r>
    </w:p>
    <w:p w14:paraId="3B8A0C4E" w14:textId="77777777" w:rsidR="00C71A74" w:rsidRDefault="00C71A74" w:rsidP="00C71A74">
      <w:pPr>
        <w:pStyle w:val="tablehead"/>
        <w:numPr>
          <w:ilvl w:val="0"/>
          <w:numId w:val="0"/>
        </w:numPr>
      </w:pPr>
      <w:r w:rsidRPr="00005493">
        <w:t>Table I</w:t>
      </w:r>
    </w:p>
    <w:p w14:paraId="3A06DCF6" w14:textId="77777777" w:rsidR="00C71A74" w:rsidRPr="005B520E" w:rsidRDefault="00C71A74" w:rsidP="00C71A74">
      <w:pPr>
        <w:pStyle w:val="tablehead"/>
        <w:numPr>
          <w:ilvl w:val="0"/>
          <w:numId w:val="0"/>
        </w:numPr>
      </w:pPr>
      <w:r w:rsidRPr="001C33B2">
        <w:t xml:space="preserve">Measurement Criteria </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1800"/>
      </w:tblGrid>
      <w:tr w:rsidR="00C71A74" w14:paraId="198F598B" w14:textId="77777777" w:rsidTr="00251761">
        <w:trPr>
          <w:cantSplit/>
          <w:trHeight w:val="240"/>
          <w:tblHeader/>
          <w:jc w:val="center"/>
        </w:trPr>
        <w:tc>
          <w:tcPr>
            <w:tcW w:w="36pt" w:type="dxa"/>
            <w:vMerge w:val="restart"/>
            <w:vAlign w:val="center"/>
          </w:tcPr>
          <w:p w14:paraId="34578DED" w14:textId="77777777" w:rsidR="00C71A74" w:rsidRDefault="00C71A74" w:rsidP="00251761">
            <w:pPr>
              <w:pStyle w:val="tablecolhead"/>
            </w:pPr>
            <w:r>
              <w:t>technique</w:t>
            </w:r>
          </w:p>
        </w:tc>
        <w:tc>
          <w:tcPr>
            <w:tcW w:w="207pt" w:type="dxa"/>
            <w:gridSpan w:val="2"/>
            <w:vAlign w:val="center"/>
          </w:tcPr>
          <w:p w14:paraId="1DEC9EA8" w14:textId="77777777" w:rsidR="00C71A74" w:rsidRDefault="00C71A74" w:rsidP="00251761">
            <w:pPr>
              <w:pStyle w:val="tablecolhead"/>
            </w:pPr>
            <w:r w:rsidRPr="00C71A74">
              <w:t>CRITERIA</w:t>
            </w:r>
          </w:p>
        </w:tc>
      </w:tr>
      <w:tr w:rsidR="00C71A74" w14:paraId="6C3B322C" w14:textId="77777777" w:rsidTr="00251761">
        <w:trPr>
          <w:cantSplit/>
          <w:trHeight w:val="240"/>
          <w:tblHeader/>
          <w:jc w:val="center"/>
        </w:trPr>
        <w:tc>
          <w:tcPr>
            <w:tcW w:w="36pt" w:type="dxa"/>
            <w:vMerge/>
          </w:tcPr>
          <w:p w14:paraId="2B6ADA0D" w14:textId="77777777" w:rsidR="00C71A74" w:rsidRDefault="00C71A74" w:rsidP="00251761">
            <w:pPr>
              <w:rPr>
                <w:sz w:val="16"/>
                <w:szCs w:val="16"/>
              </w:rPr>
            </w:pPr>
          </w:p>
        </w:tc>
        <w:tc>
          <w:tcPr>
            <w:tcW w:w="117pt" w:type="dxa"/>
            <w:vAlign w:val="center"/>
          </w:tcPr>
          <w:p w14:paraId="3D3BF32C" w14:textId="77777777" w:rsidR="00C71A74" w:rsidRDefault="00C71A74" w:rsidP="00251761">
            <w:pPr>
              <w:pStyle w:val="tablecolsubhead"/>
            </w:pPr>
            <w:r>
              <w:t>RMSR</w:t>
            </w:r>
          </w:p>
        </w:tc>
        <w:tc>
          <w:tcPr>
            <w:tcW w:w="90pt" w:type="dxa"/>
            <w:vAlign w:val="center"/>
          </w:tcPr>
          <w:p w14:paraId="3FECBFA4" w14:textId="77777777" w:rsidR="00C71A74" w:rsidRDefault="00C71A74" w:rsidP="00251761">
            <w:pPr>
              <w:pStyle w:val="tablecolsubhead"/>
            </w:pPr>
          </w:p>
          <w:p w14:paraId="7880DC8D" w14:textId="77777777" w:rsidR="00C71A74" w:rsidRDefault="00C71A74" w:rsidP="00251761">
            <w:pPr>
              <w:pStyle w:val="tablecolsubhead"/>
            </w:pPr>
            <w:r>
              <w:t>MAPE</w:t>
            </w:r>
          </w:p>
          <w:p w14:paraId="029A1599" w14:textId="77777777" w:rsidR="00C71A74" w:rsidRDefault="00C71A74" w:rsidP="00251761">
            <w:pPr>
              <w:pStyle w:val="tablecolsubhead"/>
            </w:pPr>
          </w:p>
        </w:tc>
      </w:tr>
      <w:tr w:rsidR="00C71A74" w14:paraId="352E520B" w14:textId="77777777" w:rsidTr="00251761">
        <w:trPr>
          <w:trHeight w:val="320"/>
          <w:jc w:val="center"/>
        </w:trPr>
        <w:tc>
          <w:tcPr>
            <w:tcW w:w="36pt" w:type="dxa"/>
            <w:vAlign w:val="center"/>
          </w:tcPr>
          <w:p w14:paraId="3600A68B" w14:textId="77777777" w:rsidR="00C71A74" w:rsidRDefault="00C71A74" w:rsidP="00251761">
            <w:pPr>
              <w:pStyle w:val="tablecopy"/>
              <w:rPr>
                <w:sz w:val="8"/>
                <w:szCs w:val="8"/>
              </w:rPr>
            </w:pPr>
            <w:r>
              <w:t>ANN</w:t>
            </w:r>
          </w:p>
        </w:tc>
        <w:tc>
          <w:tcPr>
            <w:tcW w:w="117pt" w:type="dxa"/>
            <w:vAlign w:val="center"/>
          </w:tcPr>
          <w:p w14:paraId="5201E3E8" w14:textId="77777777" w:rsidR="00C71A74" w:rsidRDefault="00C71A74" w:rsidP="00251761">
            <w:pPr>
              <w:pStyle w:val="tablecopy"/>
            </w:pPr>
            <w:r>
              <w:t>590.3</w:t>
            </w:r>
          </w:p>
        </w:tc>
        <w:tc>
          <w:tcPr>
            <w:tcW w:w="90pt" w:type="dxa"/>
            <w:vAlign w:val="center"/>
          </w:tcPr>
          <w:p w14:paraId="2D912B13" w14:textId="77777777" w:rsidR="00C71A74" w:rsidRDefault="00C71A74" w:rsidP="00251761">
            <w:pPr>
              <w:rPr>
                <w:sz w:val="16"/>
                <w:szCs w:val="16"/>
              </w:rPr>
            </w:pPr>
            <w:r>
              <w:rPr>
                <w:sz w:val="16"/>
                <w:szCs w:val="16"/>
              </w:rPr>
              <w:t>13.7</w:t>
            </w:r>
          </w:p>
        </w:tc>
      </w:tr>
      <w:tr w:rsidR="00C71A74" w14:paraId="2F4BDA4B" w14:textId="77777777" w:rsidTr="00251761">
        <w:trPr>
          <w:trHeight w:val="320"/>
          <w:jc w:val="center"/>
        </w:trPr>
        <w:tc>
          <w:tcPr>
            <w:tcW w:w="36pt" w:type="dxa"/>
            <w:vAlign w:val="center"/>
          </w:tcPr>
          <w:p w14:paraId="4D0E372D" w14:textId="77777777" w:rsidR="00C71A74" w:rsidRDefault="00C71A74" w:rsidP="00251761">
            <w:pPr>
              <w:pStyle w:val="tablecopy"/>
            </w:pPr>
            <w:r>
              <w:t>Hybrid model</w:t>
            </w:r>
          </w:p>
        </w:tc>
        <w:tc>
          <w:tcPr>
            <w:tcW w:w="117pt" w:type="dxa"/>
            <w:vAlign w:val="center"/>
          </w:tcPr>
          <w:p w14:paraId="3567A89E" w14:textId="77777777" w:rsidR="00C71A74" w:rsidRDefault="00C71A74" w:rsidP="00251761">
            <w:pPr>
              <w:pStyle w:val="tablecopy"/>
            </w:pPr>
            <w:r>
              <w:t>512.8</w:t>
            </w:r>
          </w:p>
        </w:tc>
        <w:tc>
          <w:tcPr>
            <w:tcW w:w="90pt" w:type="dxa"/>
            <w:vAlign w:val="center"/>
          </w:tcPr>
          <w:p w14:paraId="64BC851F" w14:textId="77777777" w:rsidR="00C71A74" w:rsidRDefault="00C71A74" w:rsidP="00251761">
            <w:pPr>
              <w:rPr>
                <w:sz w:val="16"/>
                <w:szCs w:val="16"/>
              </w:rPr>
            </w:pPr>
            <w:r>
              <w:rPr>
                <w:sz w:val="16"/>
                <w:szCs w:val="16"/>
              </w:rPr>
              <w:t>6.2</w:t>
            </w:r>
          </w:p>
        </w:tc>
      </w:tr>
    </w:tbl>
    <w:p w14:paraId="44A8EBFE" w14:textId="77777777" w:rsidR="001C33B2" w:rsidRPr="001C33B2" w:rsidRDefault="001C33B2" w:rsidP="001C33B2">
      <w:pPr>
        <w:ind w:firstLine="13.50pt"/>
        <w:jc w:val="both"/>
        <w:rPr>
          <w:spacing w:val="-1"/>
          <w:lang w:val="x-none" w:eastAsia="x-none"/>
        </w:rPr>
      </w:pPr>
    </w:p>
    <w:p w14:paraId="5D2DD83B" w14:textId="1237F3B5" w:rsidR="009303D9" w:rsidRDefault="00C71A74" w:rsidP="006B6B66">
      <w:pPr>
        <w:pStyle w:val="Heading1"/>
      </w:pPr>
      <w:r w:rsidRPr="00C71A74">
        <w:t>CONCLUSION</w:t>
      </w:r>
    </w:p>
    <w:p w14:paraId="42CD3244" w14:textId="7B8C797C" w:rsidR="009303D9" w:rsidRPr="005B520E" w:rsidRDefault="00C71A74" w:rsidP="009664A0">
      <w:pPr>
        <w:pStyle w:val="BodyText"/>
      </w:pPr>
      <w:r w:rsidRPr="00C71A74">
        <w:t xml:space="preserve">This paper presents an investigation into various approaches to time series forecasting, including </w:t>
      </w:r>
      <w:r w:rsidR="000161A4">
        <w:t>ANN's</w:t>
      </w:r>
      <w:r w:rsidRPr="00C71A74">
        <w:t>, Nonlinear ARMA (NARMA) forecasting, Wavelet transformation, and hybrid models.</w:t>
      </w:r>
      <w:r w:rsidR="004A5EC5" w:rsidRPr="004A5EC5">
        <w:t xml:space="preserve"> </w:t>
      </w:r>
      <w:r w:rsidR="004A5EC5" w:rsidRPr="004A5EC5">
        <w:t xml:space="preserve">Using ANN (Artificial Neural Network) architecture with multiple layers to stack an infinite number of dimensional variables creates a successful model that has the ability to represent the relationships among those variables. Although temporal aspects of any time series data will need to be incorporated into a model using NARMA (Nonlinear Autoregressive Moving Average) methodology,(as this methodology captures the temporal dependencies and non-linear relationships of any time series), </w:t>
      </w:r>
      <w:r w:rsidR="004A5EC5" w:rsidRPr="004A5EC5">
        <w:t>wavelet transformations provide a multi-resolution analysis framework to assess non-stationary data; therefore providing optimal capability when extracting features.</w:t>
      </w:r>
      <w:r w:rsidRPr="00C71A74">
        <w:t xml:space="preserve"> A hybrid approach is proposed here through a combination of ANN forecasting and wavelet analysis to further augment a forecasting model's performance. Empirical results indicate that the hybrid model outperforms the standalone ANN by reducing MAPE by 54.74% and RMSE by 13.13%, thus demonstrating the benefit of using both statistical and machine learning techniques for enhancing the accuracy and reliability of forecasting.</w:t>
      </w:r>
    </w:p>
    <w:p w14:paraId="7FC814EC" w14:textId="06DDB5D8" w:rsidR="0080791D" w:rsidRDefault="00DF7E01" w:rsidP="0080791D">
      <w:pPr>
        <w:pStyle w:val="Heading5"/>
      </w:pPr>
      <w:r>
        <w:t>acknowledgment</w:t>
      </w:r>
    </w:p>
    <w:p w14:paraId="39D7A7EF" w14:textId="142CC09F" w:rsidR="00575BCA" w:rsidRDefault="004A5EC5" w:rsidP="00836367">
      <w:pPr>
        <w:pStyle w:val="BodyText"/>
      </w:pPr>
      <w:r>
        <w:t>the authors are greatly indebted to Al Bayan university</w:t>
      </w:r>
      <w:r w:rsidR="00C71A74" w:rsidRPr="00C71A74">
        <w:t xml:space="preserve">  for the continuing academic support and assistance afforded by that Institution to this research work. This research is made possible through Al-Bayan University, under its auspices as part of its efforts to promote genuine scientific research and beneficial international cooperation.</w:t>
      </w:r>
    </w:p>
    <w:p w14:paraId="21523B97" w14:textId="77777777" w:rsidR="009303D9" w:rsidRDefault="009303D9" w:rsidP="00A059B3">
      <w:pPr>
        <w:pStyle w:val="Heading5"/>
      </w:pPr>
      <w:r w:rsidRPr="005B520E">
        <w:t>References</w:t>
      </w:r>
    </w:p>
    <w:p w14:paraId="144D91D7" w14:textId="77777777" w:rsidR="009303D9" w:rsidRPr="005B520E" w:rsidRDefault="009303D9"/>
    <w:p w14:paraId="71A2B89E" w14:textId="77777777" w:rsidR="00CE1F3F" w:rsidRDefault="00CE1F3F" w:rsidP="00CE1F3F">
      <w:pPr>
        <w:pStyle w:val="references"/>
      </w:pPr>
      <w:r>
        <w:t>[1]</w:t>
      </w:r>
      <w:r>
        <w:tab/>
        <w:t>M. A. H. Ashour and R. A. Abbas, “Improving time series’ forecast errors by using recurrent neural networks,” in ACM International Conference Proceeding Series, Association for Computing Machinery, Feb. 2018, pp. 229–232. doi: 10.1145/3185089.3185151.</w:t>
      </w:r>
    </w:p>
    <w:p w14:paraId="0A9184EE" w14:textId="77777777" w:rsidR="00CE1F3F" w:rsidRDefault="00CE1F3F" w:rsidP="00CE1F3F">
      <w:pPr>
        <w:pStyle w:val="references"/>
      </w:pPr>
      <w:r>
        <w:t>[2]</w:t>
      </w:r>
      <w:r>
        <w:tab/>
        <w:t>M. A. H. Ashour and R. A. A. Helmi, “Predicting the Youth Unemployment Rate in Iraq Until 2035 Using Artificial Intelligence,” in 2024 14th International Conference on System Engineering and Technology (ICSET), 2024, pp. 73–77. doi: 10.1109/ICSET63729.2024.10774860.</w:t>
      </w:r>
    </w:p>
    <w:p w14:paraId="0BA557EF" w14:textId="77777777" w:rsidR="00CE1F3F" w:rsidRDefault="00CE1F3F" w:rsidP="00CE1F3F">
      <w:pPr>
        <w:pStyle w:val="references"/>
      </w:pPr>
      <w:r>
        <w:t>[3]</w:t>
      </w:r>
      <w:r>
        <w:tab/>
        <w:t>M. A. H. Mubarak Samer Mohammed Jaber and Ashour, “Forecasting Egypt’s Death Rate for Sustainable Development Planning Using Artificial Intelligence,” in Innovative and Intelligent Digital Technologies; Towards an Increased Efficiency: Volume 1, A. Al Mubarak Muneer and Hamdan, Ed., Cham: Springer Nature Switzerland, 2024, pp. 451–459. doi: 10.1007/978-3-031-70399-7_34.</w:t>
      </w:r>
    </w:p>
    <w:p w14:paraId="612B2B83" w14:textId="77777777" w:rsidR="00CE1F3F" w:rsidRDefault="00CE1F3F" w:rsidP="00CE1F3F">
      <w:pPr>
        <w:pStyle w:val="references"/>
      </w:pPr>
      <w:r>
        <w:t>[4]</w:t>
      </w:r>
      <w:r>
        <w:tab/>
        <w:t>M. A. HameedAshour and A. S. Ahmed, “Forecasting Iraqi GDP Using Artificial Intelligence,” in 2024 IEEE 15th Control and System Graduate Research Colloquium (ICSGRC), 2024, pp. 97–101. doi: 10.1109/ICSGRC62081.2024.10691310.</w:t>
      </w:r>
    </w:p>
    <w:p w14:paraId="50312990" w14:textId="77777777" w:rsidR="00CE1F3F" w:rsidRDefault="00CE1F3F" w:rsidP="00CE1F3F">
      <w:pPr>
        <w:pStyle w:val="references"/>
      </w:pPr>
      <w:r>
        <w:t>[5]</w:t>
      </w:r>
      <w:r>
        <w:tab/>
        <w:t>S. M. J. and A. M. A. H. Alashari Omar Mohammed Nasar and Mubarak, “Strategic Forecasting in Energy Management: Integrating ANN and Exponential Smoothing Techniques for Business Innovation and Advancing UNSDGs,” in Business Development via AI and Digitalization: Volume 2, A. Hamdan Allam and Harraf, Ed., Cham: Springer Nature Switzerland, 2024, pp. 191–201. doi: 10.1007/978-3-031-62106-2_16.</w:t>
      </w:r>
    </w:p>
    <w:p w14:paraId="09146583" w14:textId="77777777" w:rsidR="00CE1F3F" w:rsidRDefault="00CE1F3F" w:rsidP="00CE1F3F">
      <w:pPr>
        <w:pStyle w:val="references"/>
      </w:pPr>
      <w:r>
        <w:t>[6]</w:t>
      </w:r>
      <w:r>
        <w:tab/>
        <w:t>M. A. H. Ashour, I. A. H. Al-Dahhan, and A. K. Hassan, “Forecasting by using the optimal time series method,” in Human Interaction, Emerging Technologies and Future Applications II: Proceedings of the 2nd International Conference on Human Interaction and Emerging Technologies: Future Applications (IHIET–AI 2020), April 23-25, 2020, Lausanne, Switzerland, 2020, pp. 148–154.</w:t>
      </w:r>
    </w:p>
    <w:p w14:paraId="6E871127" w14:textId="77777777" w:rsidR="00CE1F3F" w:rsidRDefault="00CE1F3F" w:rsidP="00CE1F3F">
      <w:pPr>
        <w:pStyle w:val="references"/>
      </w:pPr>
      <w:r>
        <w:t>[7]</w:t>
      </w:r>
      <w:r>
        <w:tab/>
        <w:t>S. M. J. Mubarak and M. A. H. Ashour, “Optimizing Forecast Precision for Iraq’s Imports with Hybrid Model,” in International Conference on Business and Technology, 2024, pp. 486–495.</w:t>
      </w:r>
    </w:p>
    <w:p w14:paraId="4EA9F8B5" w14:textId="77777777" w:rsidR="00CE1F3F" w:rsidRDefault="00CE1F3F" w:rsidP="00CE1F3F">
      <w:pPr>
        <w:pStyle w:val="references"/>
      </w:pPr>
      <w:r>
        <w:t>[8]</w:t>
      </w:r>
      <w:r>
        <w:tab/>
        <w:t>M. A. H. Ashour, I. A. H. Al-Dahhan, and S. S. Sherzad, “Utilizing Artificial Intelligence for Accurate Population Predictions for Iraq Through 2030,” in 2023 IEEE 11th Conference on Systems, Process &amp; Control (ICSPC), IEEE, Dec. 2023, pp. 17–21. doi: 10.1109/ICSPC59664.2023.10420232.</w:t>
      </w:r>
    </w:p>
    <w:p w14:paraId="69B71530" w14:textId="77777777" w:rsidR="00CE1F3F" w:rsidRDefault="00CE1F3F" w:rsidP="00CE1F3F">
      <w:pPr>
        <w:pStyle w:val="references"/>
      </w:pPr>
      <w:r>
        <w:t>[9]</w:t>
      </w:r>
      <w:r>
        <w:tab/>
        <w:t>M. A. Hameed Ashour and R. A. Abbas, “A Comparison of Predictive Models for Rice Imports in Iraq: Artificial Neural Networks vs. Traditional Techniques,” in 2023 3rd International Conference on Electrical, Computer, Communications and Mechatronics Engineering (ICECCME), IEEE, Jul. 2023, pp. 1–5. doi: 10.1109/ICECCME57830.2023.10252366.</w:t>
      </w:r>
    </w:p>
    <w:p w14:paraId="2FB4BFAF" w14:textId="77777777" w:rsidR="00CE1F3F" w:rsidRDefault="00CE1F3F" w:rsidP="00CE1F3F">
      <w:pPr>
        <w:pStyle w:val="references"/>
      </w:pPr>
      <w:r>
        <w:t>[10]</w:t>
      </w:r>
      <w:r>
        <w:tab/>
        <w:t xml:space="preserve">M. A. H. Ashour, “Optimizing Gas Production Forecasting in Iraq Using a Hybrid Artificial Intelligence Model,” in 2023 IEEE 14th </w:t>
      </w:r>
      <w:r>
        <w:lastRenderedPageBreak/>
        <w:t>Control and System Graduate Research Colloquium (ICSGRC), IEEE, Aug. 2023, pp. 220–223. doi: 10.1109/ICSGRC57744.2023.10215424.</w:t>
      </w:r>
    </w:p>
    <w:p w14:paraId="442A6FF8" w14:textId="77777777" w:rsidR="00CE1F3F" w:rsidRDefault="00CE1F3F" w:rsidP="00CE1F3F">
      <w:pPr>
        <w:pStyle w:val="references"/>
      </w:pPr>
      <w:r>
        <w:t>[11]</w:t>
      </w:r>
      <w:r>
        <w:tab/>
        <w:t>M. A. Hameed Ashour and R. A. Abbas, “A Comparison of Predictive Models for Rice Imports in Iraq: Artificial Neural Networks vs. Traditional Techniques,” in 2023 3rd International Conference on Electrical, Computer, Communications and Mechatronics Engineering (ICECCME), IEEE, Jul. 2023, pp. 1–5. doi: 10.1109/ICECCME57830.2023.10252366.</w:t>
      </w:r>
    </w:p>
    <w:p w14:paraId="2B165D4E" w14:textId="77777777" w:rsidR="00CE1F3F" w:rsidRDefault="00CE1F3F" w:rsidP="00CE1F3F">
      <w:pPr>
        <w:pStyle w:val="references"/>
      </w:pPr>
      <w:r>
        <w:t>[12]</w:t>
      </w:r>
      <w:r>
        <w:tab/>
        <w:t>Ferdiansyah, S. H. Othman, R. Z. M. Radzi, D. Stiawan, and T. Sutikno, “Hybrid gated recurrent unit bidirectional-long short-term memory model to improve cryptocurrency prediction accuracy,” IAES International Journal of Artificial Intelligence, vol. 12, no. 1, pp. 251–261, Mar. 2023, doi: 10.11591/ijai.v12.i1.pp251-261.</w:t>
      </w:r>
    </w:p>
    <w:p w14:paraId="14063582" w14:textId="77777777" w:rsidR="00CE1F3F" w:rsidRDefault="00CE1F3F" w:rsidP="00CE1F3F">
      <w:pPr>
        <w:pStyle w:val="references"/>
      </w:pPr>
      <w:r>
        <w:t>[13]</w:t>
      </w:r>
      <w:r>
        <w:tab/>
        <w:t>M. A. H. Ashour, A. A. Ahmed, and I. A. H. Al-dahhan, “Minimizing Costs of Transportation Problems Using the Genetic Algorithm,” in Lecture Notes in Networks and Systems, Springer Science and Business Media Deutschland GmbH, 2022, pp. 165–173. doi: 10.1007/978-981-16-2377-6_18.</w:t>
      </w:r>
    </w:p>
    <w:p w14:paraId="4D3F6A3B" w14:textId="77777777" w:rsidR="00CE1F3F" w:rsidRDefault="00CE1F3F" w:rsidP="00CE1F3F">
      <w:pPr>
        <w:pStyle w:val="references"/>
      </w:pPr>
      <w:r>
        <w:t>[14]</w:t>
      </w:r>
      <w:r>
        <w:tab/>
        <w:t>R. Alayham, A. Helmi, A. Jamal, M. Abdul, and H. Ashour, “Identifying High Impact Disaster Triggers on Computer Networks in Asia Pacific Region,” 2018. [Online]. Available: www.sciencepubco.com/index.php/IJET</w:t>
      </w:r>
    </w:p>
    <w:p w14:paraId="14DB4782" w14:textId="77777777" w:rsidR="00CE1F3F" w:rsidRDefault="00CE1F3F" w:rsidP="00CE1F3F">
      <w:pPr>
        <w:pStyle w:val="references"/>
      </w:pPr>
      <w:r>
        <w:t>[15]</w:t>
      </w:r>
      <w:r>
        <w:tab/>
        <w:t>A. A. Semenoglou, E. Spiliotis, and V. Assimakopoulos, “Data augmentation for univariate time series forecasting with neural networks,” Pattern Recognit., vol. 134, Feb. 2023, doi: 10.1016/j.patcog.2022.109132.</w:t>
      </w:r>
    </w:p>
    <w:p w14:paraId="3B52F32F" w14:textId="77777777" w:rsidR="00CE1F3F" w:rsidRDefault="00CE1F3F" w:rsidP="00CE1F3F">
      <w:pPr>
        <w:pStyle w:val="references"/>
      </w:pPr>
      <w:r>
        <w:t>[16]</w:t>
      </w:r>
      <w:r>
        <w:tab/>
        <w:t>M. A. Hossain et al., “Optimized Forecasting Model to Improve the Accuracy of Very Short-Term Wind Power Prediction,” IEEE Trans. Industr. Inform., pp. 1–13, Jan. 2023, doi: 10.1109/tii.2022.3230726.</w:t>
      </w:r>
    </w:p>
    <w:p w14:paraId="78482B50" w14:textId="77777777" w:rsidR="00CE1F3F" w:rsidRDefault="00CE1F3F" w:rsidP="00CE1F3F">
      <w:pPr>
        <w:pStyle w:val="references"/>
      </w:pPr>
      <w:r>
        <w:t>[17]</w:t>
      </w:r>
      <w:r>
        <w:tab/>
        <w:t>A. Lazcano, P. J. Herrera, and M. Monge, “A Combined Model Based on Recurrent Neural Networks and Graph Convolutional Networks for Financial Time Series Forecasting,” Mathematics, vol. 11, no. 1, Jan. 2023, doi: 10.3390/math11010224.</w:t>
      </w:r>
    </w:p>
    <w:p w14:paraId="03B282B8" w14:textId="77777777" w:rsidR="00CE1F3F" w:rsidRDefault="00CE1F3F" w:rsidP="00CE1F3F">
      <w:pPr>
        <w:pStyle w:val="references"/>
      </w:pPr>
      <w:r>
        <w:t>[18]</w:t>
      </w:r>
      <w:r>
        <w:tab/>
        <w:t>M. Abdul, H. Ashour, and A. S. Ahmed, “Bitcoin prediction with a hybrid model,” Original Research, vol. 11, no. 1, pp. 186–196, 2023.</w:t>
      </w:r>
    </w:p>
    <w:p w14:paraId="724D7A9F" w14:textId="77777777" w:rsidR="00CE1F3F" w:rsidRDefault="00CE1F3F" w:rsidP="00CE1F3F">
      <w:pPr>
        <w:pStyle w:val="references"/>
      </w:pPr>
      <w:r>
        <w:t>[19]</w:t>
      </w:r>
      <w:r>
        <w:tab/>
        <w:t>Ferdiansyah, S. H. Othman, R. Z. M. Radzi, D. Stiawan, and T. Sutikno, “Hybrid gated recurrent unit bidirectional-long short-term memory model to improve cryptocurrency prediction accuracy,” IAES International Journal of Artificial Intelligence, vol. 12, no. 1, pp. 251–261, Mar. 2023, doi: 10.11591/ijai.v12.i1.pp251-261.</w:t>
      </w:r>
    </w:p>
    <w:p w14:paraId="2166254B" w14:textId="77777777" w:rsidR="00CE1F3F" w:rsidRDefault="00CE1F3F" w:rsidP="00CE1F3F">
      <w:pPr>
        <w:pStyle w:val="references"/>
      </w:pPr>
      <w:r>
        <w:t>[20]</w:t>
      </w:r>
      <w:r>
        <w:tab/>
        <w:t>M. Abdul Hameed Ashour, A. Abdulameer Ahmed, and A. Sh Ahmed, “Optimization algorithms for transportation problems with stochastic demand,” Original Research, vol. 10, no. 3, pp. 172–179, 2022.</w:t>
      </w:r>
    </w:p>
    <w:p w14:paraId="66B167B7" w14:textId="77777777" w:rsidR="00CE1F3F" w:rsidRDefault="00CE1F3F" w:rsidP="00CE1F3F">
      <w:pPr>
        <w:pStyle w:val="references"/>
      </w:pPr>
      <w:r>
        <w:t>[21]</w:t>
      </w:r>
      <w:r>
        <w:tab/>
        <w:t>M. A. H. Ashour, “Optimized Artificial Neural network models to time series,” Baghdad Science Journal, vol. 19, no. 4, pp. 899–904, 2022, doi: 10.21123/bsj.2022.19.4.0899.</w:t>
      </w:r>
    </w:p>
    <w:p w14:paraId="3EE4BD88" w14:textId="77777777" w:rsidR="00CE1F3F" w:rsidRDefault="00CE1F3F" w:rsidP="00CE1F3F">
      <w:pPr>
        <w:pStyle w:val="references"/>
      </w:pPr>
      <w:r>
        <w:t>[22]</w:t>
      </w:r>
      <w:r>
        <w:tab/>
        <w:t xml:space="preserve">A. A. A. Ahmed, M. A. Hameed, Ashour, and I. A. H. Al-Dahhan, “Using modified earned value for cost control in construction projects,” </w:t>
      </w:r>
      <w:r>
        <w:t>Periodicals of Engineering and Natural Sciences, vol. 8, no. 1, pp. 156–168, 2020, doi: 10.21533/PEN.V8I1.1103.G499.</w:t>
      </w:r>
    </w:p>
    <w:p w14:paraId="6847F361" w14:textId="77777777" w:rsidR="00CE1F3F" w:rsidRDefault="00CE1F3F" w:rsidP="00CE1F3F">
      <w:pPr>
        <w:pStyle w:val="references"/>
      </w:pPr>
      <w:r>
        <w:t>[23]</w:t>
      </w:r>
      <w:r>
        <w:tab/>
        <w:t>M. A. H. Ashour and O. M. N. Alashari, “Electricity Consumption Forecasting in Iraq with Artificial Neural Network,” in Human Interaction, Emerging Technologies and Future Systems V, T. Ahram and R. Taiar, Eds., Cham: Springer International Publishing, 2022, pp. 922–927.</w:t>
      </w:r>
    </w:p>
    <w:p w14:paraId="2B50BC70" w14:textId="77777777" w:rsidR="00CE1F3F" w:rsidRDefault="00CE1F3F" w:rsidP="00CE1F3F">
      <w:pPr>
        <w:pStyle w:val="references"/>
      </w:pPr>
      <w:r>
        <w:t>[24]</w:t>
      </w:r>
      <w:r>
        <w:tab/>
        <w:t>K. K. Minu, M. C. Lineesh, and C. Jessy John, “Wavelet neural networks for nonlinear time series analysis,” Applied Mathematical Sciences, vol. 4, no. 49–52, pp. 2485–2495, 2010.</w:t>
      </w:r>
    </w:p>
    <w:p w14:paraId="5359D340" w14:textId="77777777" w:rsidR="00CE1F3F" w:rsidRDefault="00CE1F3F" w:rsidP="00CE1F3F">
      <w:pPr>
        <w:pStyle w:val="references"/>
      </w:pPr>
      <w:r>
        <w:t>[25]</w:t>
      </w:r>
      <w:r>
        <w:tab/>
        <w:t>M. A. H. Ashour and I. A. H. Al-Dahhan, “Turkish lira Exchange rate forecasting using time series models,” International E-Journal of Advances in Social Sciences, vol. 6, no. 16, pp. 294–300, 2020.</w:t>
      </w:r>
    </w:p>
    <w:p w14:paraId="380A31CA" w14:textId="77777777" w:rsidR="00CE1F3F" w:rsidRDefault="00CE1F3F" w:rsidP="00CE1F3F">
      <w:pPr>
        <w:pStyle w:val="references"/>
      </w:pPr>
      <w:r>
        <w:t>[26]</w:t>
      </w:r>
      <w:r>
        <w:tab/>
        <w:t>A. Jamal, M. A. Hameed Ashour, R. A. Abbas Helmi, and S. L. Fong, “A Wavelet-Neural Networks Model for Time Series,” in 2021 IEEE 11th IEEE Symposium on Computer Applications Industrial Electronics (ISCAIE), 2021, pp. 325–330. doi: 10.1109/ISCAIE51753.2021.9431777.</w:t>
      </w:r>
    </w:p>
    <w:p w14:paraId="7A24EFAA" w14:textId="77777777" w:rsidR="00CE1F3F" w:rsidRDefault="00CE1F3F" w:rsidP="00CE1F3F">
      <w:pPr>
        <w:pStyle w:val="references"/>
      </w:pPr>
      <w:r>
        <w:t>[27]</w:t>
      </w:r>
      <w:r>
        <w:tab/>
        <w:t>N. Anbalagan, R. A. Abbas Helmi, M. A. Hameed Ashour, and A. Jamal, “Trusted Application Using Biometrics for Android Environment,” in 2020 16th IEEE International Colloquium on Signal Processing Its Applications (CSPA), 2020, pp. 7–12. doi: 10.1109/CSPA48992.2020.9068715.</w:t>
      </w:r>
    </w:p>
    <w:p w14:paraId="760B526D" w14:textId="77777777" w:rsidR="00CE1F3F" w:rsidRDefault="00CE1F3F" w:rsidP="00CE1F3F">
      <w:pPr>
        <w:pStyle w:val="references"/>
      </w:pPr>
      <w:r>
        <w:t>[28]</w:t>
      </w:r>
      <w:r>
        <w:tab/>
        <w:t>M. A. H. Ashour, I. A. H. Al-Dahhan, and S. M. A. Al-Qabily, “Solving Game Theory Problems Using Linear Programming and Genetic Algorithms,” in Human Interaction and Emerging Technologies, T. Ahram, R. Taiar, S. Colson, and A. Choplin, Eds., Cham: Springer International Publishing, 2020, pp. 247–252.</w:t>
      </w:r>
    </w:p>
    <w:p w14:paraId="2B66219A" w14:textId="77777777" w:rsidR="00CE1F3F" w:rsidRDefault="00CE1F3F" w:rsidP="00CE1F3F">
      <w:pPr>
        <w:pStyle w:val="references"/>
      </w:pPr>
      <w:r>
        <w:t>[29]</w:t>
      </w:r>
      <w:r>
        <w:tab/>
        <w:t>M. A. H. Ashour and I. A. H. Al-Dahhan, “Optimal Prediction Using Artificial Intelligence Application,” in Human Interaction, Emerging Technologies and Future Applications IV, T. Ahram, R. Taiar, and F. Groff, Eds., Cham: Springer International Publishing, 2021, pp. 76–83.</w:t>
      </w:r>
    </w:p>
    <w:p w14:paraId="0823CA1F" w14:textId="77777777" w:rsidR="00CE1F3F" w:rsidRDefault="00CE1F3F" w:rsidP="00CE1F3F">
      <w:pPr>
        <w:pStyle w:val="references"/>
      </w:pPr>
      <w:r>
        <w:t>[30]</w:t>
      </w:r>
      <w:r>
        <w:tab/>
        <w:t>I. M. Wirawan, T. Widiyaningtyas, and M. M. Hasan, “Short Term Prediction on Bitcoin Price Using ARIMA Method,” in 2019 International Seminar on Application for Technology of Information and Communication (iSemantic), 2019, pp. 260–265.</w:t>
      </w:r>
    </w:p>
    <w:p w14:paraId="600DAB13" w14:textId="77777777" w:rsidR="00CE1F3F" w:rsidRDefault="00CE1F3F" w:rsidP="00CE1F3F">
      <w:pPr>
        <w:pStyle w:val="references"/>
      </w:pPr>
      <w:r>
        <w:t>[31]</w:t>
      </w:r>
      <w:r>
        <w:tab/>
        <w:t>V. Derbentsev, N. Datsenko, O. Stepanenko, and V. Bezkorovainyi, “Forecasting cryptocurrency prices time series using machine learning,” in CEUR Workshop Proceedings, 2019, pp. 320–334.</w:t>
      </w:r>
    </w:p>
    <w:p w14:paraId="0768F15D" w14:textId="77777777" w:rsidR="00CE1F3F" w:rsidRDefault="00CE1F3F" w:rsidP="00CE1F3F">
      <w:pPr>
        <w:pStyle w:val="references"/>
      </w:pPr>
      <w:r>
        <w:t>[32]</w:t>
      </w:r>
      <w:r>
        <w:tab/>
        <w:t>R. A. Abbas, A. Jamal, M. A. H. Ashour, and S. L. Fong, “Curve fitting predication with artificial neural networks: A comparative analysis,” Periodicals of Engineering and Natural Sciences, vol. 8, no. 1, pp. 125–132, 2020.</w:t>
      </w:r>
    </w:p>
    <w:p w14:paraId="6000411E" w14:textId="77777777" w:rsidR="00CE1F3F" w:rsidRDefault="00CE1F3F" w:rsidP="00CE1F3F">
      <w:pPr>
        <w:pStyle w:val="references"/>
      </w:pPr>
      <w:r>
        <w:t>[33]</w:t>
      </w:r>
      <w:r>
        <w:tab/>
        <w:t>S. Janrao, T. Fernandes, O. Golatkar, and S. Dusane, “Deep learning approaches for Braille detection and classification: comparative analysis,” IAES International Journal of Artificial Intelligence, vol. 14, no. 6, pp. 4652–4660, Dec. 2025, doi: 10.11591/ijai.v14.i6.pp4652-4660.</w:t>
      </w:r>
    </w:p>
    <w:p w14:paraId="481D7272" w14:textId="77777777" w:rsidR="009303D9" w:rsidRDefault="009303D9" w:rsidP="00836367">
      <w:pPr>
        <w:pStyle w:val="references"/>
        <w:numPr>
          <w:ilvl w:val="0"/>
          <w:numId w:val="0"/>
        </w:numPr>
        <w:ind w:start="18pt" w:hanging="18pt"/>
      </w:pPr>
    </w:p>
    <w:p w14:paraId="2CBC4D6A" w14:textId="4B2E4297" w:rsidR="00836367" w:rsidRPr="00CE1F3F" w:rsidRDefault="00836367" w:rsidP="00CE1F3F">
      <w:pPr>
        <w:pStyle w:val="references"/>
        <w:numPr>
          <w:ilvl w:val="0"/>
          <w:numId w:val="0"/>
        </w:numPr>
        <w:ind w:start="18pt" w:hanging="18pt"/>
        <w:rPr>
          <w:b/>
          <w:bCs/>
          <w:color w:val="EE0000"/>
          <w:sz w:val="22"/>
          <w:szCs w:val="22"/>
        </w:rPr>
        <w:sectPr w:rsidR="00836367" w:rsidRPr="00CE1F3F" w:rsidSect="003B4E04">
          <w:type w:val="continuous"/>
          <w:pgSz w:w="595.30pt" w:h="841.90pt" w:code="9"/>
          <w:pgMar w:top="54pt" w:right="45.35pt" w:bottom="72pt" w:left="45.35pt" w:header="36pt" w:footer="36pt" w:gutter="0pt"/>
          <w:cols w:num="2" w:space="18pt"/>
          <w:docGrid w:linePitch="360"/>
        </w:sectPr>
      </w:pPr>
    </w:p>
    <w:p w14:paraId="4EF2B8B8" w14:textId="68D02CFE"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324D021" w14:textId="77777777" w:rsidR="00910FB0" w:rsidRDefault="00910FB0" w:rsidP="001A3B3D">
      <w:r>
        <w:separator/>
      </w:r>
    </w:p>
  </w:endnote>
  <w:endnote w:type="continuationSeparator" w:id="0">
    <w:p w14:paraId="09FD6889" w14:textId="77777777" w:rsidR="00910FB0" w:rsidRDefault="00910FB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A00002BF" w:usb1="68C7FCFB" w:usb2="00000010"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AF92268" w14:textId="77777777" w:rsidR="00910FB0" w:rsidRDefault="00910FB0" w:rsidP="001A3B3D">
      <w:r>
        <w:separator/>
      </w:r>
    </w:p>
  </w:footnote>
  <w:footnote w:type="continuationSeparator" w:id="0">
    <w:p w14:paraId="10423427" w14:textId="77777777" w:rsidR="00910FB0" w:rsidRDefault="00910FB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9537988">
    <w:abstractNumId w:val="14"/>
  </w:num>
  <w:num w:numId="2" w16cid:durableId="1244559845">
    <w:abstractNumId w:val="19"/>
  </w:num>
  <w:num w:numId="3" w16cid:durableId="1646665522">
    <w:abstractNumId w:val="13"/>
  </w:num>
  <w:num w:numId="4" w16cid:durableId="320503435">
    <w:abstractNumId w:val="16"/>
  </w:num>
  <w:num w:numId="5" w16cid:durableId="214393516">
    <w:abstractNumId w:val="16"/>
  </w:num>
  <w:num w:numId="6" w16cid:durableId="1395395038">
    <w:abstractNumId w:val="16"/>
  </w:num>
  <w:num w:numId="7" w16cid:durableId="472868180">
    <w:abstractNumId w:val="16"/>
  </w:num>
  <w:num w:numId="8" w16cid:durableId="2066489693">
    <w:abstractNumId w:val="18"/>
  </w:num>
  <w:num w:numId="9" w16cid:durableId="2078743270">
    <w:abstractNumId w:val="20"/>
  </w:num>
  <w:num w:numId="10" w16cid:durableId="934435299">
    <w:abstractNumId w:val="15"/>
  </w:num>
  <w:num w:numId="11" w16cid:durableId="830682086">
    <w:abstractNumId w:val="12"/>
  </w:num>
  <w:num w:numId="12" w16cid:durableId="392773202">
    <w:abstractNumId w:val="11"/>
  </w:num>
  <w:num w:numId="13" w16cid:durableId="1901942846">
    <w:abstractNumId w:val="0"/>
  </w:num>
  <w:num w:numId="14" w16cid:durableId="424807296">
    <w:abstractNumId w:val="10"/>
  </w:num>
  <w:num w:numId="15" w16cid:durableId="1879927923">
    <w:abstractNumId w:val="8"/>
  </w:num>
  <w:num w:numId="16" w16cid:durableId="2038191656">
    <w:abstractNumId w:val="7"/>
  </w:num>
  <w:num w:numId="17" w16cid:durableId="1840347858">
    <w:abstractNumId w:val="6"/>
  </w:num>
  <w:num w:numId="18" w16cid:durableId="128130596">
    <w:abstractNumId w:val="5"/>
  </w:num>
  <w:num w:numId="19" w16cid:durableId="1998530656">
    <w:abstractNumId w:val="9"/>
  </w:num>
  <w:num w:numId="20" w16cid:durableId="2112700956">
    <w:abstractNumId w:val="4"/>
  </w:num>
  <w:num w:numId="21" w16cid:durableId="1775007387">
    <w:abstractNumId w:val="3"/>
  </w:num>
  <w:num w:numId="22" w16cid:durableId="1400709066">
    <w:abstractNumId w:val="2"/>
  </w:num>
  <w:num w:numId="23" w16cid:durableId="928729861">
    <w:abstractNumId w:val="1"/>
  </w:num>
  <w:num w:numId="24" w16cid:durableId="1093092219">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hideSpellingErrors/>
  <w:hideGrammaticalError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yNLEwszS2NDAwMTBW0lEKTi0uzszPAykwqQUAvtwoMywAAAA="/>
    <w:docVar w:name="Total_Editing_Time" w:val="11"/>
  </w:docVars>
  <w:rsids>
    <w:rsidRoot w:val="009303D9"/>
    <w:rsid w:val="00005493"/>
    <w:rsid w:val="000161A4"/>
    <w:rsid w:val="0004781E"/>
    <w:rsid w:val="0008758A"/>
    <w:rsid w:val="000C1E68"/>
    <w:rsid w:val="000D735A"/>
    <w:rsid w:val="000F21F1"/>
    <w:rsid w:val="00126C1A"/>
    <w:rsid w:val="00136003"/>
    <w:rsid w:val="00195494"/>
    <w:rsid w:val="001A2EFD"/>
    <w:rsid w:val="001A3B3D"/>
    <w:rsid w:val="001B67DC"/>
    <w:rsid w:val="001C33B2"/>
    <w:rsid w:val="00207521"/>
    <w:rsid w:val="00224437"/>
    <w:rsid w:val="002254A9"/>
    <w:rsid w:val="00233D97"/>
    <w:rsid w:val="002340AA"/>
    <w:rsid w:val="002347A2"/>
    <w:rsid w:val="00267020"/>
    <w:rsid w:val="00283FF2"/>
    <w:rsid w:val="002850E3"/>
    <w:rsid w:val="002D4082"/>
    <w:rsid w:val="003054A7"/>
    <w:rsid w:val="00354FCF"/>
    <w:rsid w:val="003A19E2"/>
    <w:rsid w:val="003B2B40"/>
    <w:rsid w:val="003B4E04"/>
    <w:rsid w:val="003C36E5"/>
    <w:rsid w:val="003F5A08"/>
    <w:rsid w:val="00420716"/>
    <w:rsid w:val="00421F7B"/>
    <w:rsid w:val="004325FB"/>
    <w:rsid w:val="004333CC"/>
    <w:rsid w:val="004432BA"/>
    <w:rsid w:val="0044407E"/>
    <w:rsid w:val="00447BB9"/>
    <w:rsid w:val="00447D46"/>
    <w:rsid w:val="0046031D"/>
    <w:rsid w:val="00473AC9"/>
    <w:rsid w:val="00485617"/>
    <w:rsid w:val="00491E05"/>
    <w:rsid w:val="004A306C"/>
    <w:rsid w:val="004A5EC5"/>
    <w:rsid w:val="004D14B8"/>
    <w:rsid w:val="004D72B5"/>
    <w:rsid w:val="00551B7F"/>
    <w:rsid w:val="00553225"/>
    <w:rsid w:val="0056610F"/>
    <w:rsid w:val="005734A4"/>
    <w:rsid w:val="00575BCA"/>
    <w:rsid w:val="005B0344"/>
    <w:rsid w:val="005B520E"/>
    <w:rsid w:val="005E2800"/>
    <w:rsid w:val="00605825"/>
    <w:rsid w:val="00645D22"/>
    <w:rsid w:val="00651A08"/>
    <w:rsid w:val="00654204"/>
    <w:rsid w:val="00670434"/>
    <w:rsid w:val="00690A72"/>
    <w:rsid w:val="006A1569"/>
    <w:rsid w:val="006A3DA0"/>
    <w:rsid w:val="006A5D82"/>
    <w:rsid w:val="006B27B4"/>
    <w:rsid w:val="006B6B66"/>
    <w:rsid w:val="006F6D3D"/>
    <w:rsid w:val="00715BEA"/>
    <w:rsid w:val="0072443E"/>
    <w:rsid w:val="00725F0D"/>
    <w:rsid w:val="00732E42"/>
    <w:rsid w:val="00740EEA"/>
    <w:rsid w:val="00794804"/>
    <w:rsid w:val="007B33F1"/>
    <w:rsid w:val="007B6DDA"/>
    <w:rsid w:val="007C0308"/>
    <w:rsid w:val="007C2FF2"/>
    <w:rsid w:val="007D3E74"/>
    <w:rsid w:val="007D6232"/>
    <w:rsid w:val="007F0FC2"/>
    <w:rsid w:val="007F1F99"/>
    <w:rsid w:val="007F768F"/>
    <w:rsid w:val="0080791D"/>
    <w:rsid w:val="008147B5"/>
    <w:rsid w:val="00836367"/>
    <w:rsid w:val="00836B85"/>
    <w:rsid w:val="00873603"/>
    <w:rsid w:val="008918A2"/>
    <w:rsid w:val="008A137E"/>
    <w:rsid w:val="008A2C7D"/>
    <w:rsid w:val="008A59E3"/>
    <w:rsid w:val="008B2CA1"/>
    <w:rsid w:val="008B6524"/>
    <w:rsid w:val="008C032B"/>
    <w:rsid w:val="008C1D45"/>
    <w:rsid w:val="008C4B23"/>
    <w:rsid w:val="008F6E2C"/>
    <w:rsid w:val="00910FB0"/>
    <w:rsid w:val="00917650"/>
    <w:rsid w:val="009303D9"/>
    <w:rsid w:val="00933C64"/>
    <w:rsid w:val="00963373"/>
    <w:rsid w:val="009664A0"/>
    <w:rsid w:val="00972203"/>
    <w:rsid w:val="00987FA7"/>
    <w:rsid w:val="009D0D77"/>
    <w:rsid w:val="009D5FFA"/>
    <w:rsid w:val="009F1D79"/>
    <w:rsid w:val="00A059B3"/>
    <w:rsid w:val="00A304C4"/>
    <w:rsid w:val="00A66E34"/>
    <w:rsid w:val="00AA710C"/>
    <w:rsid w:val="00AA73E2"/>
    <w:rsid w:val="00AD3249"/>
    <w:rsid w:val="00AD3BFE"/>
    <w:rsid w:val="00AE3409"/>
    <w:rsid w:val="00B11A60"/>
    <w:rsid w:val="00B22613"/>
    <w:rsid w:val="00B43C4B"/>
    <w:rsid w:val="00B44A76"/>
    <w:rsid w:val="00B66A1E"/>
    <w:rsid w:val="00B768D1"/>
    <w:rsid w:val="00B93FBD"/>
    <w:rsid w:val="00BA1025"/>
    <w:rsid w:val="00BC3420"/>
    <w:rsid w:val="00BD670B"/>
    <w:rsid w:val="00BE7D3C"/>
    <w:rsid w:val="00BF5FF6"/>
    <w:rsid w:val="00C0207F"/>
    <w:rsid w:val="00C109E9"/>
    <w:rsid w:val="00C16117"/>
    <w:rsid w:val="00C21573"/>
    <w:rsid w:val="00C3075A"/>
    <w:rsid w:val="00C71A74"/>
    <w:rsid w:val="00C919A4"/>
    <w:rsid w:val="00C95696"/>
    <w:rsid w:val="00CA4392"/>
    <w:rsid w:val="00CB781F"/>
    <w:rsid w:val="00CC393F"/>
    <w:rsid w:val="00CD5CAC"/>
    <w:rsid w:val="00CE1F3F"/>
    <w:rsid w:val="00D2176E"/>
    <w:rsid w:val="00D23268"/>
    <w:rsid w:val="00D632BE"/>
    <w:rsid w:val="00D6353C"/>
    <w:rsid w:val="00D72D06"/>
    <w:rsid w:val="00D7522C"/>
    <w:rsid w:val="00D7536F"/>
    <w:rsid w:val="00D76668"/>
    <w:rsid w:val="00D77970"/>
    <w:rsid w:val="00D942E2"/>
    <w:rsid w:val="00D9544D"/>
    <w:rsid w:val="00DB0C6E"/>
    <w:rsid w:val="00DF7E01"/>
    <w:rsid w:val="00E07383"/>
    <w:rsid w:val="00E15BD5"/>
    <w:rsid w:val="00E165BC"/>
    <w:rsid w:val="00E35293"/>
    <w:rsid w:val="00E61E12"/>
    <w:rsid w:val="00E7596C"/>
    <w:rsid w:val="00E80D81"/>
    <w:rsid w:val="00E878F2"/>
    <w:rsid w:val="00EA7018"/>
    <w:rsid w:val="00EB1A1C"/>
    <w:rsid w:val="00ED0149"/>
    <w:rsid w:val="00EF0253"/>
    <w:rsid w:val="00EF7DE3"/>
    <w:rsid w:val="00F03103"/>
    <w:rsid w:val="00F11F42"/>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A74"/>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2Char">
    <w:name w:val="Heading 2 Char"/>
    <w:basedOn w:val="DefaultParagraphFont"/>
    <w:link w:val="Heading2"/>
    <w:rsid w:val="00267020"/>
    <w:rPr>
      <w:i/>
      <w:iCs/>
      <w:noProof/>
    </w:rPr>
  </w:style>
  <w:style w:type="paragraph" w:styleId="NormalWeb">
    <w:name w:val="Normal (Web)"/>
    <w:basedOn w:val="Normal"/>
    <w:rsid w:val="00CD5CAC"/>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68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84044361">
          <w:blockQuote w:val="1"/>
          <w:marLeft w:val="36pt"/>
          <w:marRight w:val="36pt"/>
          <w:marTop w:val="5pt"/>
          <w:marBottom w:val="5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purl.oclc.org/ooxml/officeDocument/relationships" r:id="rId1"/>
  </wetp:taskpane>
</wetp:taskpanes>
</file>

<file path=word/webextensions/webextension1.xml><?xml version="1.0" encoding="utf-8"?>
<we:webextension xmlns:we="http://schemas.microsoft.com/office/webextensions/webextension/2010/11" id="{8C2862A1-36A5-449B-9368-AE7F7A5F593B}">
  <we:reference id="wa104381727" version="1.0.1.0" store="en-US" storeType="OMEX"/>
  <we:alternateReferences>
    <we:reference id="WA104381727" version="1.0.1.0" store="" storeType="OMEX"/>
  </we:alternateReferences>
  <we:properties>
    <we:property name="documentId" value="&quot;a2dcb80bc20d81cd&quot;"/>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89158B0-EFDE-4120-8F7E-63E1F3D10D9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606</TotalTime>
  <Pages>5</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marwan</cp:lastModifiedBy>
  <cp:revision>13</cp:revision>
  <cp:lastPrinted>2026-05-03T17:16:00Z</cp:lastPrinted>
  <dcterms:created xsi:type="dcterms:W3CDTF">2026-05-18T22:09:00Z</dcterms:created>
  <dcterms:modified xsi:type="dcterms:W3CDTF">2026-05-19T08:14:00Z</dcterms:modified>
</cp:coreProperties>
</file>