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conformance="strict">
  <w:body>
    <w:p w14:paraId="31BC6E45" w14:textId="54EA4AE5" w:rsidR="009303D9" w:rsidRPr="008B6524" w:rsidRDefault="00341446" w:rsidP="008311BE">
      <w:pPr>
        <w:pStyle w:val="papertitle"/>
        <w:spacing w:before="5pt" w:beforeAutospacing="1" w:after="5pt" w:afterAutospacing="1"/>
        <w:rPr>
          <w:kern w:val="48"/>
        </w:rPr>
      </w:pPr>
      <w:r w:rsidRPr="00341446">
        <w:rPr>
          <w:kern w:val="48"/>
        </w:rPr>
        <w:t>Federated Multi-Modal Memory-Enhanced Biclustering for IoT Person Re-ID</w:t>
      </w:r>
    </w:p>
    <w:p w14:paraId="1F960E65" w14:textId="77777777" w:rsidR="00D7522C" w:rsidRPr="00CA4392" w:rsidRDefault="00D7522C" w:rsidP="00CA4392">
      <w:pPr>
        <w:pStyle w:val="Author"/>
        <w:spacing w:before="5pt" w:beforeAutospacing="1" w:after="5pt" w:afterAutospacing="1" w:line="6pt" w:lineRule="auto"/>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0A82ADE7" w14:textId="328C3AAD" w:rsidR="00725F0D" w:rsidRDefault="00D814F8" w:rsidP="00725F0D">
      <w:pPr>
        <w:pStyle w:val="Author"/>
        <w:spacing w:before="0pt" w:after="0pt"/>
        <w:rPr>
          <w:sz w:val="18"/>
          <w:szCs w:val="18"/>
        </w:rPr>
      </w:pPr>
      <w:r>
        <w:rPr>
          <w:sz w:val="18"/>
          <w:szCs w:val="18"/>
        </w:rPr>
        <w:t>Muthukumar P</w:t>
      </w:r>
    </w:p>
    <w:p w14:paraId="633A7408" w14:textId="5C043E4E" w:rsidR="00725F0D" w:rsidRPr="00725F0D" w:rsidRDefault="00725F0D" w:rsidP="00725F0D">
      <w:pPr>
        <w:pStyle w:val="Author"/>
        <w:spacing w:before="0pt" w:after="0pt"/>
        <w:rPr>
          <w:sz w:val="18"/>
          <w:szCs w:val="18"/>
        </w:rPr>
      </w:pPr>
      <w:bookmarkStart w:id="0" w:name="_Hlk226125681"/>
      <w:r w:rsidRPr="00725F0D">
        <w:rPr>
          <w:sz w:val="18"/>
          <w:szCs w:val="18"/>
        </w:rPr>
        <w:t>D</w:t>
      </w:r>
      <w:r w:rsidR="009303D9" w:rsidRPr="00725F0D">
        <w:rPr>
          <w:sz w:val="18"/>
          <w:szCs w:val="18"/>
        </w:rPr>
        <w:t>ep</w:t>
      </w:r>
      <w:r w:rsidRPr="00725F0D">
        <w:rPr>
          <w:sz w:val="18"/>
          <w:szCs w:val="18"/>
        </w:rPr>
        <w:t>artment</w:t>
      </w:r>
      <w:r w:rsidR="009303D9" w:rsidRPr="00725F0D">
        <w:rPr>
          <w:sz w:val="18"/>
          <w:szCs w:val="18"/>
        </w:rPr>
        <w:t xml:space="preserve"> </w:t>
      </w:r>
      <w:r w:rsidR="00C27D02">
        <w:rPr>
          <w:sz w:val="18"/>
          <w:szCs w:val="18"/>
        </w:rPr>
        <w:t>of Computer Applications, Alagappa University, Karaikudi, India</w:t>
      </w:r>
    </w:p>
    <w:bookmarkEnd w:id="0"/>
    <w:p w14:paraId="5AB2FE26" w14:textId="45F70881" w:rsidR="00BD670B" w:rsidRDefault="00C27D02" w:rsidP="00725F0D">
      <w:pPr>
        <w:pStyle w:val="Author"/>
        <w:spacing w:before="0pt" w:after="0pt"/>
        <w:rPr>
          <w:sz w:val="18"/>
          <w:szCs w:val="18"/>
        </w:rPr>
      </w:pPr>
      <w:r>
        <w:rPr>
          <w:sz w:val="18"/>
          <w:szCs w:val="18"/>
        </w:rPr>
        <w:t>drpmuthukumarak@gmail.com</w:t>
      </w:r>
    </w:p>
    <w:p w14:paraId="79ACBBA4" w14:textId="77777777" w:rsidR="00725F0D" w:rsidRDefault="00725F0D" w:rsidP="00BD670B">
      <w:pPr>
        <w:pStyle w:val="Author"/>
        <w:spacing w:before="5pt" w:beforeAutospacing="1"/>
        <w:rPr>
          <w:sz w:val="18"/>
          <w:szCs w:val="18"/>
        </w:rPr>
      </w:pPr>
    </w:p>
    <w:p w14:paraId="1DA982F8" w14:textId="2DF83648" w:rsidR="00725F0D" w:rsidRDefault="00202182" w:rsidP="00725F0D">
      <w:pPr>
        <w:pStyle w:val="Author"/>
        <w:spacing w:before="0pt" w:after="0pt"/>
        <w:rPr>
          <w:sz w:val="18"/>
          <w:szCs w:val="18"/>
        </w:rPr>
      </w:pPr>
      <w:r>
        <w:rPr>
          <w:sz w:val="18"/>
          <w:szCs w:val="18"/>
        </w:rPr>
        <w:t>Ni</w:t>
      </w:r>
      <w:r w:rsidR="00F10679">
        <w:rPr>
          <w:sz w:val="18"/>
          <w:szCs w:val="18"/>
        </w:rPr>
        <w:t xml:space="preserve">thya </w:t>
      </w:r>
      <w:r>
        <w:rPr>
          <w:sz w:val="18"/>
          <w:szCs w:val="18"/>
        </w:rPr>
        <w:t>U</w:t>
      </w:r>
    </w:p>
    <w:p w14:paraId="78B2A2A8" w14:textId="77777777" w:rsidR="00720D87" w:rsidRPr="00725F0D" w:rsidRDefault="00720D87" w:rsidP="00720D87">
      <w:pPr>
        <w:pStyle w:val="Author"/>
        <w:spacing w:before="0pt" w:after="0pt"/>
        <w:rPr>
          <w:sz w:val="18"/>
          <w:szCs w:val="18"/>
        </w:rPr>
      </w:pPr>
      <w:r w:rsidRPr="00725F0D">
        <w:rPr>
          <w:sz w:val="18"/>
          <w:szCs w:val="18"/>
        </w:rPr>
        <w:t xml:space="preserve">Department </w:t>
      </w:r>
      <w:r>
        <w:rPr>
          <w:sz w:val="18"/>
          <w:szCs w:val="18"/>
        </w:rPr>
        <w:t>of Computer Applications, Alagappa University, Karaikudi, India</w:t>
      </w:r>
    </w:p>
    <w:p w14:paraId="54B6B8D1" w14:textId="389149BF" w:rsidR="00725F0D" w:rsidRDefault="00745D5D" w:rsidP="00725F0D">
      <w:pPr>
        <w:pStyle w:val="Author"/>
        <w:spacing w:before="0pt" w:after="0pt"/>
        <w:rPr>
          <w:sz w:val="18"/>
          <w:szCs w:val="18"/>
        </w:rPr>
      </w:pPr>
      <w:r w:rsidRPr="00745D5D">
        <w:rPr>
          <w:sz w:val="18"/>
          <w:szCs w:val="18"/>
        </w:rPr>
        <w:t>unithyaudayappan</w:t>
      </w:r>
      <w:r w:rsidR="00AA7503">
        <w:rPr>
          <w:sz w:val="18"/>
          <w:szCs w:val="18"/>
        </w:rPr>
        <w:t>@gmail.com</w:t>
      </w:r>
    </w:p>
    <w:p w14:paraId="2729A11B" w14:textId="0BF8C626" w:rsidR="00447BB9" w:rsidRDefault="00447BB9" w:rsidP="00447BB9">
      <w:pPr>
        <w:pStyle w:val="Author"/>
        <w:spacing w:before="5pt" w:beforeAutospacing="1"/>
      </w:pPr>
    </w:p>
    <w:p w14:paraId="1E9C1409" w14:textId="712F65C9" w:rsidR="00725F0D" w:rsidRDefault="00E57A12" w:rsidP="00725F0D">
      <w:pPr>
        <w:pStyle w:val="Author"/>
        <w:spacing w:before="0pt" w:after="0pt"/>
        <w:rPr>
          <w:sz w:val="18"/>
          <w:szCs w:val="18"/>
        </w:rPr>
      </w:pPr>
      <w:r>
        <w:rPr>
          <w:sz w:val="18"/>
          <w:szCs w:val="18"/>
        </w:rPr>
        <w:t>Sornalatha P</w:t>
      </w:r>
    </w:p>
    <w:p w14:paraId="465FAFDF" w14:textId="77777777" w:rsidR="00720D87" w:rsidRPr="00725F0D" w:rsidRDefault="00720D87" w:rsidP="00720D87">
      <w:pPr>
        <w:pStyle w:val="Author"/>
        <w:spacing w:before="0pt" w:after="0pt"/>
        <w:rPr>
          <w:sz w:val="18"/>
          <w:szCs w:val="18"/>
        </w:rPr>
      </w:pPr>
      <w:r w:rsidRPr="00725F0D">
        <w:rPr>
          <w:sz w:val="18"/>
          <w:szCs w:val="18"/>
        </w:rPr>
        <w:t xml:space="preserve">Department </w:t>
      </w:r>
      <w:r>
        <w:rPr>
          <w:sz w:val="18"/>
          <w:szCs w:val="18"/>
        </w:rPr>
        <w:t>of Computer Applications, Alagappa University, Karaikudi, India</w:t>
      </w:r>
    </w:p>
    <w:p w14:paraId="37C559BF" w14:textId="79BF56FA" w:rsidR="00725F0D" w:rsidRDefault="00A750DA" w:rsidP="00725F0D">
      <w:pPr>
        <w:pStyle w:val="Author"/>
        <w:spacing w:before="0pt" w:after="0pt"/>
        <w:rPr>
          <w:sz w:val="18"/>
          <w:szCs w:val="18"/>
        </w:rPr>
      </w:pPr>
      <w:r>
        <w:rPr>
          <w:sz w:val="18"/>
          <w:szCs w:val="18"/>
        </w:rPr>
        <w:t>Sornalatha.researchscholar</w:t>
      </w:r>
      <w:r w:rsidR="005E248F">
        <w:rPr>
          <w:sz w:val="18"/>
          <w:szCs w:val="18"/>
        </w:rPr>
        <w:t>@gmail.com</w:t>
      </w:r>
    </w:p>
    <w:p w14:paraId="5009AF6F" w14:textId="77777777" w:rsidR="00725F0D" w:rsidRDefault="00725F0D" w:rsidP="00447BB9">
      <w:pPr>
        <w:pStyle w:val="Author"/>
        <w:spacing w:before="5pt" w:beforeAutospacing="1"/>
      </w:pPr>
    </w:p>
    <w:p w14:paraId="297BD3CF" w14:textId="77C85BB9" w:rsidR="00725F0D" w:rsidRDefault="00F10679" w:rsidP="00725F0D">
      <w:pPr>
        <w:pStyle w:val="Author"/>
        <w:spacing w:before="0pt" w:after="0pt"/>
        <w:rPr>
          <w:sz w:val="18"/>
          <w:szCs w:val="18"/>
        </w:rPr>
      </w:pPr>
      <w:r>
        <w:rPr>
          <w:sz w:val="18"/>
          <w:szCs w:val="18"/>
        </w:rPr>
        <w:t>Geetha N</w:t>
      </w:r>
    </w:p>
    <w:p w14:paraId="38433FF8" w14:textId="77777777" w:rsidR="00720D87" w:rsidRPr="00725F0D" w:rsidRDefault="00720D87" w:rsidP="00720D87">
      <w:pPr>
        <w:pStyle w:val="Author"/>
        <w:spacing w:before="0pt" w:after="0pt"/>
        <w:rPr>
          <w:sz w:val="18"/>
          <w:szCs w:val="18"/>
        </w:rPr>
      </w:pPr>
      <w:r w:rsidRPr="00725F0D">
        <w:rPr>
          <w:sz w:val="18"/>
          <w:szCs w:val="18"/>
        </w:rPr>
        <w:t xml:space="preserve">Department </w:t>
      </w:r>
      <w:r>
        <w:rPr>
          <w:sz w:val="18"/>
          <w:szCs w:val="18"/>
        </w:rPr>
        <w:t>of Computer Applications, Alagappa University, Karaikudi, India</w:t>
      </w:r>
    </w:p>
    <w:p w14:paraId="6366555A" w14:textId="2360F667" w:rsidR="00725F0D" w:rsidRDefault="00C95A94" w:rsidP="00725F0D">
      <w:pPr>
        <w:pStyle w:val="Author"/>
        <w:spacing w:before="0pt" w:after="0pt"/>
        <w:rPr>
          <w:sz w:val="18"/>
          <w:szCs w:val="18"/>
        </w:rPr>
      </w:pPr>
      <w:r>
        <w:rPr>
          <w:sz w:val="18"/>
          <w:szCs w:val="18"/>
        </w:rPr>
        <w:t>geeven</w:t>
      </w:r>
      <w:r w:rsidR="00F55D5B">
        <w:rPr>
          <w:sz w:val="18"/>
          <w:szCs w:val="18"/>
        </w:rPr>
        <w:t>9</w:t>
      </w:r>
      <w:r w:rsidR="004C4E80">
        <w:rPr>
          <w:sz w:val="18"/>
          <w:szCs w:val="18"/>
        </w:rPr>
        <w:t>@gmail.com</w:t>
      </w:r>
    </w:p>
    <w:p w14:paraId="00ED44FA" w14:textId="77777777" w:rsidR="00725F0D" w:rsidRDefault="00725F0D" w:rsidP="00447BB9">
      <w:pPr>
        <w:pStyle w:val="Author"/>
        <w:spacing w:before="5pt" w:beforeAutospacing="1"/>
      </w:pPr>
    </w:p>
    <w:p w14:paraId="4244A1A7" w14:textId="72387E3B" w:rsidR="00725F0D" w:rsidRDefault="00C36CBA" w:rsidP="00725F0D">
      <w:pPr>
        <w:pStyle w:val="Author"/>
        <w:spacing w:before="0pt" w:after="0pt"/>
        <w:rPr>
          <w:sz w:val="18"/>
          <w:szCs w:val="18"/>
        </w:rPr>
      </w:pPr>
      <w:r>
        <w:rPr>
          <w:sz w:val="18"/>
          <w:szCs w:val="18"/>
        </w:rPr>
        <w:t>Sathya</w:t>
      </w:r>
      <w:r w:rsidR="00F10679">
        <w:rPr>
          <w:sz w:val="18"/>
          <w:szCs w:val="18"/>
        </w:rPr>
        <w:t xml:space="preserve"> </w:t>
      </w:r>
      <w:r>
        <w:rPr>
          <w:sz w:val="18"/>
          <w:szCs w:val="18"/>
        </w:rPr>
        <w:t>M</w:t>
      </w:r>
    </w:p>
    <w:p w14:paraId="5CBF0715" w14:textId="77777777" w:rsidR="00720D87" w:rsidRPr="00725F0D" w:rsidRDefault="00720D87" w:rsidP="00720D87">
      <w:pPr>
        <w:pStyle w:val="Author"/>
        <w:spacing w:before="0pt" w:after="0pt"/>
        <w:rPr>
          <w:sz w:val="18"/>
          <w:szCs w:val="18"/>
        </w:rPr>
      </w:pPr>
      <w:r w:rsidRPr="00725F0D">
        <w:rPr>
          <w:sz w:val="18"/>
          <w:szCs w:val="18"/>
        </w:rPr>
        <w:t xml:space="preserve">Department </w:t>
      </w:r>
      <w:r>
        <w:rPr>
          <w:sz w:val="18"/>
          <w:szCs w:val="18"/>
        </w:rPr>
        <w:t>of Computer Applications, Alagappa University, Karaikudi, India</w:t>
      </w:r>
    </w:p>
    <w:p w14:paraId="67CB4271" w14:textId="3FEB645B" w:rsidR="00725F0D" w:rsidRDefault="006A1FFC" w:rsidP="00725F0D">
      <w:pPr>
        <w:pStyle w:val="Author"/>
        <w:spacing w:before="0pt" w:after="0pt"/>
        <w:rPr>
          <w:sz w:val="18"/>
          <w:szCs w:val="18"/>
        </w:rPr>
      </w:pPr>
      <w:r>
        <w:rPr>
          <w:sz w:val="18"/>
          <w:szCs w:val="18"/>
        </w:rPr>
        <w:t>s</w:t>
      </w:r>
      <w:r w:rsidRPr="006A1FFC">
        <w:rPr>
          <w:sz w:val="18"/>
          <w:szCs w:val="18"/>
        </w:rPr>
        <w:t>athyasureshphd91</w:t>
      </w:r>
      <w:r w:rsidR="005B4979">
        <w:rPr>
          <w:sz w:val="18"/>
          <w:szCs w:val="18"/>
        </w:rPr>
        <w:t>@gmail.com</w:t>
      </w:r>
    </w:p>
    <w:p w14:paraId="63A81543" w14:textId="2FDDDD55" w:rsidR="00725F0D" w:rsidRDefault="00725F0D" w:rsidP="00447BB9">
      <w:pPr>
        <w:pStyle w:val="Author"/>
        <w:spacing w:before="5pt" w:beforeAutospacing="1"/>
      </w:pPr>
    </w:p>
    <w:p w14:paraId="045B4449" w14:textId="797BFEF4" w:rsidR="00E06973" w:rsidRDefault="001A452F" w:rsidP="00E06973">
      <w:pPr>
        <w:pStyle w:val="Author"/>
        <w:spacing w:before="0pt" w:after="0pt"/>
        <w:rPr>
          <w:sz w:val="18"/>
          <w:szCs w:val="18"/>
        </w:rPr>
      </w:pPr>
      <w:r>
        <w:rPr>
          <w:sz w:val="18"/>
          <w:szCs w:val="18"/>
        </w:rPr>
        <w:t>Vanitha M</w:t>
      </w:r>
    </w:p>
    <w:p w14:paraId="3C5763AF" w14:textId="77777777" w:rsidR="00E06973" w:rsidRPr="00725F0D" w:rsidRDefault="00E06973" w:rsidP="00E06973">
      <w:pPr>
        <w:pStyle w:val="Author"/>
        <w:spacing w:before="0pt" w:after="0pt"/>
        <w:rPr>
          <w:sz w:val="18"/>
          <w:szCs w:val="18"/>
        </w:rPr>
      </w:pPr>
      <w:r w:rsidRPr="00725F0D">
        <w:rPr>
          <w:sz w:val="18"/>
          <w:szCs w:val="18"/>
        </w:rPr>
        <w:t xml:space="preserve">Department </w:t>
      </w:r>
      <w:r>
        <w:rPr>
          <w:sz w:val="18"/>
          <w:szCs w:val="18"/>
        </w:rPr>
        <w:t>of Computer Applications, Alagappa University, Karaikudi, India</w:t>
      </w:r>
    </w:p>
    <w:p w14:paraId="7F980F21" w14:textId="19C0FBEE" w:rsidR="00E06973" w:rsidRDefault="00E97F08" w:rsidP="00E06973">
      <w:pPr>
        <w:pStyle w:val="Author"/>
        <w:spacing w:before="0pt" w:after="0pt"/>
        <w:rPr>
          <w:sz w:val="18"/>
          <w:szCs w:val="18"/>
        </w:rPr>
      </w:pPr>
      <w:r>
        <w:rPr>
          <w:sz w:val="18"/>
          <w:szCs w:val="18"/>
        </w:rPr>
        <w:t>vanitham@alagappauniversity.ac.in</w:t>
      </w:r>
    </w:p>
    <w:p w14:paraId="6D80E197" w14:textId="24F0D50C" w:rsidR="00E06973" w:rsidRDefault="00E06973" w:rsidP="00447BB9">
      <w:pPr>
        <w:pStyle w:val="Author"/>
        <w:spacing w:before="5pt" w:beforeAutospacing="1"/>
      </w:pPr>
    </w:p>
    <w:p w14:paraId="4ACF4A69" w14:textId="77777777" w:rsidR="00D20F1C" w:rsidRDefault="00D20F1C" w:rsidP="001A452F">
      <w:pPr>
        <w:pStyle w:val="Author"/>
        <w:spacing w:before="0pt" w:after="0pt"/>
        <w:rPr>
          <w:sz w:val="18"/>
          <w:szCs w:val="18"/>
        </w:rPr>
        <w:sectPr w:rsidR="00D20F1C" w:rsidSect="00D20F1C">
          <w:type w:val="continuous"/>
          <w:pgSz w:w="595.30pt" w:h="841.90pt" w:code="9"/>
          <w:pgMar w:top="22.50pt" w:right="44.65pt" w:bottom="72pt" w:left="44.65pt" w:header="36pt" w:footer="36pt" w:gutter="0pt"/>
          <w:cols w:num="3" w:space="36pt"/>
          <w:docGrid w:linePitch="360"/>
        </w:sectPr>
      </w:pPr>
    </w:p>
    <w:p w14:paraId="521BA6F6" w14:textId="15F3F373" w:rsidR="001A452F" w:rsidRDefault="00B038DC" w:rsidP="001A452F">
      <w:pPr>
        <w:pStyle w:val="Author"/>
        <w:spacing w:before="0pt" w:after="0pt"/>
        <w:rPr>
          <w:sz w:val="18"/>
          <w:szCs w:val="18"/>
        </w:rPr>
      </w:pPr>
      <w:r>
        <w:rPr>
          <w:sz w:val="18"/>
          <w:szCs w:val="18"/>
        </w:rPr>
        <w:t>Palanisamy V</w:t>
      </w:r>
    </w:p>
    <w:p w14:paraId="09E112D9" w14:textId="77777777" w:rsidR="001A452F" w:rsidRPr="00725F0D" w:rsidRDefault="001A452F" w:rsidP="001A452F">
      <w:pPr>
        <w:pStyle w:val="Author"/>
        <w:spacing w:before="0pt" w:after="0pt"/>
        <w:rPr>
          <w:sz w:val="18"/>
          <w:szCs w:val="18"/>
        </w:rPr>
      </w:pPr>
      <w:r w:rsidRPr="00725F0D">
        <w:rPr>
          <w:sz w:val="18"/>
          <w:szCs w:val="18"/>
        </w:rPr>
        <w:t xml:space="preserve">Department </w:t>
      </w:r>
      <w:r>
        <w:rPr>
          <w:sz w:val="18"/>
          <w:szCs w:val="18"/>
        </w:rPr>
        <w:t>of Computer Applications, Alagappa University, Karaikudi, India</w:t>
      </w:r>
    </w:p>
    <w:p w14:paraId="1A9CBC64" w14:textId="4642F0CA" w:rsidR="001A452F" w:rsidRDefault="000929D0" w:rsidP="001A452F">
      <w:pPr>
        <w:pStyle w:val="Author"/>
        <w:spacing w:before="0pt" w:after="0pt"/>
        <w:rPr>
          <w:sz w:val="18"/>
          <w:szCs w:val="18"/>
        </w:rPr>
      </w:pPr>
      <w:r>
        <w:rPr>
          <w:sz w:val="18"/>
          <w:szCs w:val="18"/>
        </w:rPr>
        <w:t>palanisamyv@alagappauniversity.ac.in</w:t>
      </w:r>
    </w:p>
    <w:p w14:paraId="4629F152" w14:textId="77777777" w:rsidR="001A452F" w:rsidRDefault="001A452F" w:rsidP="00447BB9">
      <w:pPr>
        <w:pStyle w:val="Author"/>
        <w:spacing w:before="5pt" w:beforeAutospacing="1"/>
      </w:pPr>
    </w:p>
    <w:p w14:paraId="0316535E" w14:textId="77777777" w:rsidR="009F1D79" w:rsidRDefault="009F1D79">
      <w:pPr>
        <w:sectPr w:rsidR="009F1D79" w:rsidSect="00725F0D">
          <w:type w:val="continuous"/>
          <w:pgSz w:w="595.30pt" w:h="841.90pt" w:code="9"/>
          <w:pgMar w:top="22.50pt" w:right="44.65pt" w:bottom="72pt" w:left="44.65pt" w:header="36pt" w:footer="36pt" w:gutter="0pt"/>
          <w:cols w:space="36pt"/>
          <w:docGrid w:linePitch="360"/>
        </w:sectPr>
      </w:pPr>
    </w:p>
    <w:p w14:paraId="0A88E65D" w14:textId="77777777" w:rsidR="009303D9" w:rsidRPr="005B520E" w:rsidRDefault="00BD670B">
      <w:pPr>
        <w:sectPr w:rsidR="009303D9" w:rsidRPr="005B520E" w:rsidSect="003B4E04">
          <w:type w:val="continuous"/>
          <w:pgSz w:w="595.30pt" w:h="841.90pt" w:code="9"/>
          <w:pgMar w:top="22.50pt" w:right="44.65pt" w:bottom="72pt" w:left="44.65pt" w:header="36pt" w:footer="36pt" w:gutter="0pt"/>
          <w:cols w:num="3" w:space="36pt"/>
          <w:docGrid w:linePitch="360"/>
        </w:sectPr>
      </w:pPr>
      <w:r>
        <w:br w:type="column"/>
      </w:r>
    </w:p>
    <w:p w14:paraId="40FA2D84" w14:textId="418E6CCD" w:rsidR="004D72B5" w:rsidRDefault="009303D9" w:rsidP="00972203">
      <w:pPr>
        <w:pStyle w:val="Abstract"/>
        <w:rPr>
          <w:i/>
          <w:iCs/>
        </w:rPr>
      </w:pPr>
      <w:r>
        <w:rPr>
          <w:i/>
          <w:iCs/>
        </w:rPr>
        <w:t>Abstract</w:t>
      </w:r>
      <w:r>
        <w:t>—</w:t>
      </w:r>
      <w:r w:rsidR="00A95692" w:rsidRPr="00A95692">
        <w:t xml:space="preserve"> The growing deployment of IoT-enabled surveillance systems necessitates scalable, real-time, and privacy-preserving person re-identification (Re-ID) across distributed environments. Existing cross-domain methods, including </w:t>
      </w:r>
      <w:proofErr w:type="spellStart"/>
      <w:r w:rsidR="00A95692" w:rsidRPr="00A95692">
        <w:t>biclustering</w:t>
      </w:r>
      <w:proofErr w:type="spellEnd"/>
      <w:r w:rsidR="00A95692" w:rsidRPr="00A95692">
        <w:t xml:space="preserve"> collaborative learning (BCL), are limited by centralized training and static data assumptions. This paper proposes a novel Federated Multi-Modal Streaming </w:t>
      </w:r>
      <w:proofErr w:type="spellStart"/>
      <w:r w:rsidR="00A95692" w:rsidRPr="00A95692">
        <w:t>Biclustering</w:t>
      </w:r>
      <w:proofErr w:type="spellEnd"/>
      <w:r w:rsidR="00A95692" w:rsidRPr="00A95692">
        <w:t xml:space="preserve"> (</w:t>
      </w:r>
      <w:bookmarkStart w:id="1" w:name="_Hlk228351629"/>
      <w:r w:rsidR="00A95692" w:rsidRPr="00A95692">
        <w:t>FM²BCL</w:t>
      </w:r>
      <w:bookmarkEnd w:id="1"/>
      <w:r w:rsidR="00A95692" w:rsidRPr="00A95692">
        <w:t xml:space="preserve">) framework that enables adaptive cross-context identity learning. The approach integrates multi-modal identity disentanglement from RGB, thermal, depth, and beacon data, along with streaming temporal graph </w:t>
      </w:r>
      <w:proofErr w:type="spellStart"/>
      <w:r w:rsidR="00A95692" w:rsidRPr="00A95692">
        <w:t>biclustering</w:t>
      </w:r>
      <w:proofErr w:type="spellEnd"/>
      <w:r w:rsidR="00A95692" w:rsidRPr="00A95692">
        <w:t xml:space="preserve"> for continuous pseudo-label refinement. An uncertainty-aware conditional triplet loss is introduced to suppress noisy hard samples. To ensure privacy and scalability, a federated memory bank performs distributed prototype alignment without raw data sharing. Experimental results on standard benchmarks demonstrate significant improvements in accuracy, robustness, and temporal stability. The proposed framework establishes an effective solution for real-world IoT-based Re-ID systems, enabling distributed intelligence, continuous adaptation, and secure large-scale deployment.</w:t>
      </w:r>
    </w:p>
    <w:p w14:paraId="58B10678" w14:textId="31BABF70" w:rsidR="009303D9" w:rsidRPr="004D72B5" w:rsidRDefault="00C21573" w:rsidP="00972203">
      <w:pPr>
        <w:pStyle w:val="Keywords"/>
      </w:pPr>
      <w:r>
        <w:t>Index Terms</w:t>
      </w:r>
      <w:r w:rsidR="004D72B5" w:rsidRPr="004D72B5">
        <w:t>—</w:t>
      </w:r>
      <w:r w:rsidR="006A1E7C" w:rsidRPr="006A1E7C">
        <w:t xml:space="preserve"> Person Re-Identification, Federated Learning, Multi-Modal Learning, </w:t>
      </w:r>
      <w:proofErr w:type="spellStart"/>
      <w:r w:rsidR="006A1E7C" w:rsidRPr="006A1E7C">
        <w:t>Biclustering</w:t>
      </w:r>
      <w:proofErr w:type="spellEnd"/>
      <w:r w:rsidR="006A1E7C" w:rsidRPr="006A1E7C">
        <w:t>, IoT Systems, Domain Adaptation</w:t>
      </w:r>
    </w:p>
    <w:p w14:paraId="1A521F3C" w14:textId="76B6D679" w:rsidR="009303D9" w:rsidRPr="00D632BE" w:rsidRDefault="009303D9" w:rsidP="006B6B66">
      <w:pPr>
        <w:pStyle w:val="Heading1"/>
      </w:pPr>
      <w:r w:rsidRPr="00D632BE">
        <w:t xml:space="preserve">Introduction </w:t>
      </w:r>
    </w:p>
    <w:p w14:paraId="54BC3CB6" w14:textId="2F33F8C3" w:rsidR="00E75F9E" w:rsidRDefault="00E75F9E" w:rsidP="00E75F9E">
      <w:pPr>
        <w:pStyle w:val="BodyText"/>
      </w:pPr>
      <w:r>
        <w:t xml:space="preserve">Person re-identification (Re-ID) aims to retrieve images of the same individual across non-overlapping camera views and has become a cornerstone technology in intelligent surveillance, smart transportation, and urban security systems. Over the past decade, deep learning-based approaches have significantly improved Re-ID performance under supervised single-domain settings </w:t>
      </w:r>
      <w:r w:rsidR="00222170">
        <w:rPr>
          <w:lang w:val="en-IN"/>
        </w:rPr>
        <w:t>[4]</w:t>
      </w:r>
      <w:r>
        <w:t xml:space="preserve"> </w:t>
      </w:r>
      <w:r w:rsidR="00222170">
        <w:rPr>
          <w:lang w:val="en-IN"/>
        </w:rPr>
        <w:t>[</w:t>
      </w:r>
      <w:r>
        <w:t>8</w:t>
      </w:r>
      <w:r w:rsidR="00222170">
        <w:rPr>
          <w:lang w:val="en-IN"/>
        </w:rPr>
        <w:t>] [</w:t>
      </w:r>
      <w:r>
        <w:t>1</w:t>
      </w:r>
      <w:r w:rsidR="00222170">
        <w:rPr>
          <w:lang w:val="en-IN"/>
        </w:rPr>
        <w:t>1]</w:t>
      </w:r>
      <w:r>
        <w:t xml:space="preserve">. However, such methods heavily rely on large-scale labelled datasets collected from the same domain as the test environment. In real-world deployments, especially in smart-city infrastructures, camera networks operate under diverse illumination conditions, viewpoints, weather patterns, and hardware characteristics, leading to severe domain shifts. Consequently, models trained in one environment often exhibit substantial performance degradation when applied to new, unlabelled domains </w:t>
      </w:r>
      <w:r w:rsidR="00225FC2">
        <w:rPr>
          <w:lang w:val="en-IN"/>
        </w:rPr>
        <w:t>[1] [5]</w:t>
      </w:r>
      <w:r>
        <w:t>.</w:t>
      </w:r>
    </w:p>
    <w:p w14:paraId="5471F1E0" w14:textId="2B184547" w:rsidR="00E75F9E" w:rsidRDefault="00E75F9E" w:rsidP="00E75F9E">
      <w:pPr>
        <w:pStyle w:val="BodyText"/>
      </w:pPr>
      <w:r>
        <w:t xml:space="preserve">To mitigate domain discrepancies, unsupervised domain adaptation (UDA) and clustering-based learning strategies have been extensively investigated. Early approaches leveraged image-to-image translation techniques to transfer source styles into target domains </w:t>
      </w:r>
      <w:r w:rsidR="008B73D6">
        <w:rPr>
          <w:lang w:val="en-IN"/>
        </w:rPr>
        <w:t>[1] [9]</w:t>
      </w:r>
      <w:r>
        <w:t xml:space="preserve">. Subsequent works introduced clustering-based pseudo-label refinement to iteratively improve representation learning without target annotations </w:t>
      </w:r>
      <w:r w:rsidR="00710839">
        <w:rPr>
          <w:lang w:val="en-IN"/>
        </w:rPr>
        <w:t>[5] [10]</w:t>
      </w:r>
      <w:r>
        <w:t xml:space="preserve">. More recent methods have integrated memory mechanisms and contrastive learning to enhance pseudo-label robustness </w:t>
      </w:r>
      <w:r w:rsidR="00844752">
        <w:rPr>
          <w:lang w:val="en-IN"/>
        </w:rPr>
        <w:t>[2] [3]</w:t>
      </w:r>
      <w:r>
        <w:t xml:space="preserve">. Among these, </w:t>
      </w:r>
      <w:proofErr w:type="spellStart"/>
      <w:r>
        <w:t>biclustering</w:t>
      </w:r>
      <w:proofErr w:type="spellEnd"/>
      <w:r>
        <w:t xml:space="preserve"> collaborative learning (BCL) proposed a dual-network clustering validation mechanism to reduce noisy hard-sample propagation, achieving competitive cross-domain performance </w:t>
      </w:r>
      <w:r w:rsidR="00CD3F1E">
        <w:rPr>
          <w:lang w:val="en-IN"/>
        </w:rPr>
        <w:t>[7]</w:t>
      </w:r>
      <w:r>
        <w:t>.</w:t>
      </w:r>
    </w:p>
    <w:p w14:paraId="3258FD76" w14:textId="61B153F4" w:rsidR="00E75F9E" w:rsidRDefault="00E75F9E" w:rsidP="00E75F9E">
      <w:pPr>
        <w:pStyle w:val="BodyText"/>
      </w:pPr>
      <w:r>
        <w:t xml:space="preserve">Despite these advances, existing cross-domain Re-ID frameworks are predominantly centralized and offline, assuming static datasets and synchronized training environments. Such assumptions are impractical in modern Internet of Things (IoT) ecosystems, where edge devices continuously generate streaming multi-modal data. The increasing deployment of RGB cameras, thermal sensors, depth modules, and wireless identity beacons necessitates a paradigm shift from static domain adaptation toward distributed, privacy-aware, and real-time identity intelligence. Furthermore, centralized training raises privacy and communication concerns in large-scale camera networks, motivating federated learning strategies for decentralized optimization </w:t>
      </w:r>
      <w:r w:rsidR="00CD3F1E">
        <w:rPr>
          <w:lang w:val="en-IN"/>
        </w:rPr>
        <w:t>[6]</w:t>
      </w:r>
      <w:r>
        <w:t>.</w:t>
      </w:r>
    </w:p>
    <w:p w14:paraId="6A145F90" w14:textId="7D597CCC" w:rsidR="00F72E5E" w:rsidRPr="005B520E" w:rsidRDefault="00E75F9E" w:rsidP="00AE324E">
      <w:pPr>
        <w:pStyle w:val="BodyText"/>
      </w:pPr>
      <w:r>
        <w:t xml:space="preserve">To address these challenges, this work introduces a novel Federated Multi-Modal Streaming </w:t>
      </w:r>
      <w:proofErr w:type="spellStart"/>
      <w:r>
        <w:t>Biclustering</w:t>
      </w:r>
      <w:proofErr w:type="spellEnd"/>
      <w:r>
        <w:t xml:space="preserve"> (FM²BCL) framework for IoT-enabled person re-identification. The proposed method extends identity disentanglement adaptation into a distributed edge–fog–cloud architecture, enabling real-time multi-sensor feature fusion, streaming temporal graph </w:t>
      </w:r>
      <w:proofErr w:type="spellStart"/>
      <w:r>
        <w:t>biclustering</w:t>
      </w:r>
      <w:proofErr w:type="spellEnd"/>
      <w:r>
        <w:t xml:space="preserve">, uncertainty-aware hard sample filtering, and federated memory bank aggregation. By integrating multi-modal representation learning, streaming clustering, and federated optimization within a unified objective, the </w:t>
      </w:r>
      <w:r w:rsidR="00B662AD" w:rsidRPr="00F72E5E">
        <w:rPr>
          <w:rStyle w:val="Hyperlink"/>
          <w:noProof/>
        </w:rPr>
        <w:lastRenderedPageBreak/>
        <w:drawing>
          <wp:anchor distT="0" distB="0" distL="114300" distR="114300" simplePos="0" relativeHeight="251659264" behindDoc="1" locked="0" layoutInCell="1" allowOverlap="1" wp14:anchorId="74526DFC" wp14:editId="3421675C">
            <wp:simplePos x="0" y="0"/>
            <wp:positionH relativeFrom="margin">
              <wp:posOffset>14605</wp:posOffset>
            </wp:positionH>
            <wp:positionV relativeFrom="paragraph">
              <wp:posOffset>0</wp:posOffset>
            </wp:positionV>
            <wp:extent cx="6344920" cy="4371975"/>
            <wp:effectExtent l="0" t="0" r="0" b="9525"/>
            <wp:wrapTight wrapText="bothSides">
              <wp:wrapPolygon edited="0">
                <wp:start x="0" y="0"/>
                <wp:lineTo x="0" y="21553"/>
                <wp:lineTo x="21531" y="21553"/>
                <wp:lineTo x="21531" y="0"/>
                <wp:lineTo x="0" y="0"/>
              </wp:wrapPolygon>
            </wp:wrapTight>
            <wp:docPr id="1" name="Text Box 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344920" cy="4371975"/>
                    </a:xfrm>
                    <a:prstGeom prst="rect">
                      <a:avLst/>
                    </a:prstGeom>
                    <a:solidFill>
                      <a:srgbClr val="FFFFFF"/>
                    </a:solidFill>
                    <a:ln w="9525">
                      <a:noFill/>
                      <a:miter lim="800%"/>
                      <a:headEnd/>
                      <a:tailEnd/>
                    </a:ln>
                  </wp:spPr>
                  <wp:txbx>
                    <wne:txbxContent>
                      <w:p w14:paraId="6559C8B4" w14:textId="3B48060C" w:rsidR="00745D5D" w:rsidRDefault="00745D5D" w:rsidP="00137A9E">
                        <w:pPr>
                          <w:pStyle w:val="BodyText"/>
                          <w:keepNext/>
                          <w:ind w:firstLine="0pt"/>
                        </w:pPr>
                        <w:r>
                          <w:rPr>
                            <w:noProof/>
                          </w:rPr>
                          <w:drawing>
                            <wp:inline distT="0" distB="0" distL="0" distR="0" wp14:anchorId="48847F8A" wp14:editId="5BD61AF8">
                              <wp:extent cx="6152797" cy="3947795"/>
                              <wp:effectExtent l="0" t="0" r="635" b="0"/>
                              <wp:docPr id="3" name="Picture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717%"/>
                                      <a:stretch/>
                                    </pic:blipFill>
                                    <pic:spPr bwMode="auto">
                                      <a:xfrm>
                                        <a:off x="0" y="0"/>
                                        <a:ext cx="6176323" cy="3962890"/>
                                      </a:xfrm>
                                      <a:prstGeom prst="rect">
                                        <a:avLst/>
                                      </a:prstGeom>
                                      <a:noFill/>
                                      <a:ln>
                                        <a:noFill/>
                                      </a:ln>
                                      <a:extLst>
                                        <a:ext uri="{53640926-AAD7-44D8-BBD7-CCE9431645EC}">
                                          <a14:shadowObscured xmlns:a14="http://schemas.microsoft.com/office/drawing/2010/main"/>
                                        </a:ext>
                                      </a:extLst>
                                    </pic:spPr>
                                  </pic:pic>
                                </a:graphicData>
                              </a:graphic>
                            </wp:inline>
                          </w:drawing>
                        </w:r>
                      </w:p>
                      <w:p w14:paraId="407597ED" w14:textId="2AACF436" w:rsidR="00745D5D" w:rsidRPr="00B8311E" w:rsidRDefault="00745D5D" w:rsidP="00137A9E">
                        <w:pPr>
                          <w:pStyle w:val="Caption"/>
                          <w:rPr>
                            <w:i w:val="0"/>
                            <w:iCs w:val="0"/>
                            <w:color w:val="auto"/>
                            <w:sz w:val="16"/>
                            <w:szCs w:val="16"/>
                          </w:rPr>
                        </w:pPr>
                        <w:r w:rsidRPr="00B8311E">
                          <w:rPr>
                            <w:i w:val="0"/>
                            <w:iCs w:val="0"/>
                            <w:color w:val="auto"/>
                            <w:sz w:val="16"/>
                            <w:szCs w:val="16"/>
                          </w:rPr>
                          <w:t xml:space="preserve">Fig. </w:t>
                        </w:r>
                        <w:r w:rsidRPr="00B8311E">
                          <w:rPr>
                            <w:i w:val="0"/>
                            <w:iCs w:val="0"/>
                            <w:color w:val="auto"/>
                            <w:sz w:val="16"/>
                            <w:szCs w:val="16"/>
                          </w:rPr>
                          <w:fldChar w:fldCharType="begin"/>
                        </w:r>
                        <w:r w:rsidRPr="00B8311E">
                          <w:rPr>
                            <w:i w:val="0"/>
                            <w:iCs w:val="0"/>
                            <w:color w:val="auto"/>
                            <w:sz w:val="16"/>
                            <w:szCs w:val="16"/>
                          </w:rPr>
                          <w:instrText xml:space="preserve"> SEQ Fig. \* ARABIC </w:instrText>
                        </w:r>
                        <w:r w:rsidRPr="00B8311E">
                          <w:rPr>
                            <w:i w:val="0"/>
                            <w:iCs w:val="0"/>
                            <w:color w:val="auto"/>
                            <w:sz w:val="16"/>
                            <w:szCs w:val="16"/>
                          </w:rPr>
                          <w:fldChar w:fldCharType="separate"/>
                        </w:r>
                        <w:r w:rsidRPr="00B8311E">
                          <w:rPr>
                            <w:i w:val="0"/>
                            <w:iCs w:val="0"/>
                            <w:noProof/>
                            <w:color w:val="auto"/>
                            <w:sz w:val="16"/>
                            <w:szCs w:val="16"/>
                          </w:rPr>
                          <w:t>1</w:t>
                        </w:r>
                        <w:r w:rsidRPr="00B8311E">
                          <w:rPr>
                            <w:i w:val="0"/>
                            <w:iCs w:val="0"/>
                            <w:color w:val="auto"/>
                            <w:sz w:val="16"/>
                            <w:szCs w:val="16"/>
                          </w:rPr>
                          <w:fldChar w:fldCharType="end"/>
                        </w:r>
                        <w:r w:rsidRPr="00B8311E">
                          <w:rPr>
                            <w:i w:val="0"/>
                            <w:iCs w:val="0"/>
                            <w:color w:val="auto"/>
                            <w:sz w:val="16"/>
                            <w:szCs w:val="16"/>
                          </w:rPr>
                          <w:t xml:space="preserve"> </w:t>
                        </w:r>
                        <w:r w:rsidRPr="009E440A">
                          <w:rPr>
                            <w:i w:val="0"/>
                            <w:iCs w:val="0"/>
                            <w:color w:val="auto"/>
                            <w:sz w:val="16"/>
                            <w:szCs w:val="16"/>
                          </w:rPr>
                          <w:t xml:space="preserve">The overview of our proposed method. The panel shows the overall framework of </w:t>
                        </w:r>
                        <w:r w:rsidRPr="008677A7">
                          <w:rPr>
                            <w:i w:val="0"/>
                            <w:iCs w:val="0"/>
                            <w:color w:val="auto"/>
                            <w:sz w:val="16"/>
                            <w:szCs w:val="16"/>
                          </w:rPr>
                          <w:t>FM²BCL</w:t>
                        </w:r>
                        <w:r>
                          <w:rPr>
                            <w:i w:val="0"/>
                            <w:iCs w:val="0"/>
                            <w:color w:val="auto"/>
                            <w:sz w:val="16"/>
                            <w:szCs w:val="16"/>
                          </w:rPr>
                          <w:t>.</w:t>
                        </w:r>
                        <w:r w:rsidRPr="0036728B">
                          <w:rPr>
                            <w:i w:val="0"/>
                            <w:iCs w:val="0"/>
                            <w:color w:val="auto"/>
                            <w:sz w:val="20"/>
                            <w:szCs w:val="20"/>
                          </w:rPr>
                          <w:t xml:space="preserve"> </w:t>
                        </w:r>
                        <w:r>
                          <w:rPr>
                            <w:i w:val="0"/>
                            <w:iCs w:val="0"/>
                            <w:color w:val="auto"/>
                            <w:sz w:val="16"/>
                            <w:szCs w:val="16"/>
                          </w:rPr>
                          <w:t>We</w:t>
                        </w:r>
                        <w:r w:rsidRPr="0036728B">
                          <w:rPr>
                            <w:i w:val="0"/>
                            <w:iCs w:val="0"/>
                            <w:color w:val="auto"/>
                            <w:sz w:val="16"/>
                            <w:szCs w:val="16"/>
                          </w:rPr>
                          <w:t xml:space="preserve"> extend the IDA-Net into a multi-modal structure</w:t>
                        </w:r>
                        <w:r>
                          <w:rPr>
                            <w:i w:val="0"/>
                            <w:iCs w:val="0"/>
                            <w:color w:val="auto"/>
                            <w:sz w:val="16"/>
                            <w:szCs w:val="16"/>
                          </w:rPr>
                          <w:t xml:space="preserve"> (MM-IDAM).</w:t>
                        </w:r>
                      </w:p>
                      <w:p w14:paraId="2B316797" w14:textId="31AD6DCB" w:rsidR="00745D5D" w:rsidRDefault="00745D5D" w:rsidP="004E5C35">
                        <w:pPr>
                          <w:pStyle w:val="BodyText"/>
                          <w:ind w:firstLine="0pt"/>
                        </w:pPr>
                      </w:p>
                      <w:p w14:paraId="149CDCF5" w14:textId="77777777" w:rsidR="00745D5D" w:rsidRDefault="00745D5D" w:rsidP="00DB7F31">
                        <w:pPr>
                          <w:pStyle w:val="BodyText"/>
                          <w:ind w:firstLine="0pt"/>
                          <w:jc w:val="center"/>
                        </w:pPr>
                      </w:p>
                    </wne:txbxContent>
                  </wp:txbx>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t>proposed framework transforms traditional cross-domain adaptation into adaptive cross-context identity intelligence.</w:t>
      </w:r>
      <w:hyperlink r:id="rId10" w:history="1"/>
    </w:p>
    <w:p w14:paraId="179EA777" w14:textId="6ABC09FE" w:rsidR="009303D9" w:rsidRPr="006B6B66" w:rsidRDefault="00A676C1" w:rsidP="006B6B66">
      <w:pPr>
        <w:pStyle w:val="Heading1"/>
      </w:pPr>
      <w:r>
        <w:t>Method</w:t>
      </w:r>
    </w:p>
    <w:p w14:paraId="3C8B3FFF" w14:textId="161C5890" w:rsidR="009303D9" w:rsidRDefault="009E5137" w:rsidP="009E5137">
      <w:pPr>
        <w:pStyle w:val="Heading2"/>
      </w:pPr>
      <w:r w:rsidRPr="009E5137">
        <w:t>Problem Formulation</w:t>
      </w:r>
    </w:p>
    <w:p w14:paraId="4522E337" w14:textId="04039A06" w:rsidR="009303D9" w:rsidRPr="00BD335D" w:rsidRDefault="00B12EC8" w:rsidP="00B12EC8">
      <w:pPr>
        <w:pStyle w:val="BodyText"/>
        <w:rPr>
          <w:lang w:val="en-IN"/>
        </w:rPr>
      </w:pPr>
      <w:r>
        <w:t xml:space="preserve">This section presents the complete methodological formulation of the proposed Federated Multi-Modal Streaming </w:t>
      </w:r>
      <w:proofErr w:type="spellStart"/>
      <w:r>
        <w:t>Biclustering</w:t>
      </w:r>
      <w:proofErr w:type="spellEnd"/>
      <w:r>
        <w:t xml:space="preserve"> framework. The method extends the original BCL framework by Pang et al. (2021) into a distributed IoT-enabled architecture with streaming clustering, uncertainty modelling, and federated learning.</w:t>
      </w:r>
      <w:r w:rsidR="00BF7CC8">
        <w:rPr>
          <w:lang w:val="en-IN"/>
        </w:rPr>
        <w:t xml:space="preserve"> </w:t>
      </w:r>
      <w:r>
        <w:t xml:space="preserve">Person re-identification in IoT-enabled environments differs fundamentally from conventional cross-domain Re-ID due to its distributed, streaming, and privacy-constrained nature. Consider a labelled source domain </w:t>
      </w:r>
      <m:oMath>
        <m:sSub>
          <m:sSubPr>
            <m:ctrlPr>
              <w:rPr>
                <w:rFonts w:ascii="Cambria Math" w:hAnsi="Cambria Math"/>
                <w:i/>
              </w:rPr>
            </m:ctrlPr>
          </m:sSubPr>
          <m:e>
            <m:r>
              <m:rPr>
                <m:scr m:val="script"/>
              </m:rPr>
              <w:rPr>
                <w:rFonts w:ascii="Cambria Math" w:hAnsi="Cambria Math"/>
              </w:rPr>
              <m:t>D</m:t>
            </m:r>
          </m:e>
          <m:sub>
            <m:r>
              <m:rPr>
                <m:scr m:val="script"/>
              </m:rPr>
              <w:rPr>
                <w:rFonts w:ascii="Cambria Math" w:hAnsi="Cambria Math"/>
              </w:rPr>
              <m:t>s</m:t>
            </m:r>
          </m:sub>
        </m:sSub>
        <m:r>
          <w:rPr>
            <w:rFonts w:ascii="Cambria Math" w:hAnsi="Cambria Math"/>
          </w:rPr>
          <m:t>=</m:t>
        </m:r>
        <m:r>
          <m:rPr>
            <m:lit/>
          </m:rPr>
          <w:rPr>
            <w:rFonts w:ascii="Cambria Math" w:hAnsi="Cambria Math"/>
          </w:rPr>
          <m:t>{</m:t>
        </m:r>
        <m:d>
          <m:dPr>
            <m:ctrlPr>
              <w:rPr>
                <w:rFonts w:ascii="Cambria Math" w:hAnsi="Cambria Math"/>
              </w:rPr>
            </m:ctrlPr>
          </m:dPr>
          <m:e>
            <m:sSubSup>
              <m:sSubSupPr>
                <m:ctrlPr>
                  <w:rPr>
                    <w:rFonts w:ascii="Cambria Math" w:hAnsi="Cambria Math"/>
                    <w:i/>
                  </w:rPr>
                </m:ctrlPr>
              </m:sSubSupPr>
              <m:e>
                <m:r>
                  <w:rPr>
                    <w:rFonts w:ascii="Cambria Math" w:hAnsi="Cambria Math"/>
                  </w:rPr>
                  <m:t>x</m:t>
                </m:r>
                <m:ctrlPr>
                  <w:rPr>
                    <w:rFonts w:ascii="Cambria Math" w:hAnsi="Cambria Math"/>
                  </w:rPr>
                </m:ctrlPr>
              </m:e>
              <m:sub>
                <m:r>
                  <w:rPr>
                    <w:rFonts w:ascii="Cambria Math" w:hAnsi="Cambria Math"/>
                  </w:rPr>
                  <m:t>i</m:t>
                </m:r>
              </m:sub>
              <m:sup>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s</m:t>
                </m:r>
              </m:sup>
            </m:sSubSup>
            <m:ctrlPr>
              <w:rPr>
                <w:rFonts w:ascii="Cambria Math" w:hAnsi="Cambria Math"/>
                <w:i/>
              </w:rPr>
            </m:ctrlPr>
          </m:e>
        </m:d>
        <m:sSubSup>
          <m:sSubSupPr>
            <m:ctrlPr>
              <w:rPr>
                <w:rFonts w:ascii="Cambria Math" w:hAnsi="Cambria Math"/>
                <w:i/>
              </w:rPr>
            </m:ctrlPr>
          </m:sSubSupPr>
          <m:e>
            <m:r>
              <m:rPr>
                <m:lit/>
              </m:rPr>
              <w:rPr>
                <w:rFonts w:ascii="Cambria Math" w:hAnsi="Cambria Math"/>
              </w:rPr>
              <m:t>}</m:t>
            </m:r>
          </m:e>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s</m:t>
                </m:r>
              </m:sub>
            </m:sSub>
          </m:sup>
        </m:sSubSup>
      </m:oMath>
      <w:r>
        <w:t xml:space="preserve">, where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s</m:t>
            </m:r>
          </m:sup>
        </m:sSubSup>
      </m:oMath>
      <w:r>
        <w:t xml:space="preserve"> denotes an image and </w:t>
      </w:r>
      <m:oMath>
        <m:sSubSup>
          <m:sSubSupPr>
            <m:ctrlPr>
              <w:rPr>
                <w:rFonts w:ascii="Cambria Math" w:hAnsi="Cambria Math"/>
                <w:i/>
              </w:rPr>
            </m:ctrlPr>
          </m:sSubSupPr>
          <m:e>
            <m:r>
              <w:rPr>
                <w:rFonts w:ascii="Cambria Math" w:hAnsi="Cambria Math"/>
              </w:rPr>
              <m:t>y</m:t>
            </m:r>
          </m:e>
          <m:sub>
            <m:r>
              <w:rPr>
                <w:rFonts w:ascii="Cambria Math" w:hAnsi="Cambria Math"/>
              </w:rPr>
              <m:t>i</m:t>
            </m:r>
          </m:sub>
          <m:sup>
            <m:r>
              <w:rPr>
                <w:rFonts w:ascii="Cambria Math" w:hAnsi="Cambria Math"/>
              </w:rPr>
              <m:t>s</m:t>
            </m:r>
          </m:sup>
        </m:sSubSup>
      </m:oMath>
      <w:r>
        <w:t xml:space="preserve"> its identity label. The target environment consists of multiple IoT edge nodes observing unlabelled streaming data </w:t>
      </w:r>
      <m:oMath>
        <m:sSub>
          <m:sSubPr>
            <m:ctrlPr>
              <w:rPr>
                <w:rFonts w:ascii="Cambria Math" w:hAnsi="Cambria Math"/>
                <w:i/>
              </w:rPr>
            </m:ctrlPr>
          </m:sSubPr>
          <m:e>
            <m:r>
              <m:rPr>
                <m:scr m:val="script"/>
              </m:rPr>
              <w:rPr>
                <w:rFonts w:ascii="Cambria Math" w:hAnsi="Cambria Math"/>
              </w:rPr>
              <m:t>D</m:t>
            </m:r>
          </m:e>
          <m:sub>
            <m:r>
              <m:rPr>
                <m:scr m:val="script"/>
              </m:rPr>
              <w:rPr>
                <w:rFonts w:ascii="Cambria Math" w:hAnsi="Cambria Math"/>
              </w:rPr>
              <m:t>t</m:t>
            </m:r>
          </m:sub>
        </m:sSub>
        <m:r>
          <w:rPr>
            <w:rFonts w:ascii="Cambria Math" w:hAnsi="Cambria Math"/>
          </w:rPr>
          <m:t>=</m:t>
        </m:r>
        <m:r>
          <m:rPr>
            <m:lit/>
          </m:rP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t</m:t>
            </m:r>
          </m:sup>
        </m:sSubSup>
        <m:sSubSup>
          <m:sSubSupPr>
            <m:ctrlPr>
              <w:rPr>
                <w:rFonts w:ascii="Cambria Math" w:hAnsi="Cambria Math"/>
                <w:i/>
              </w:rPr>
            </m:ctrlPr>
          </m:sSubSupPr>
          <m:e>
            <m:r>
              <m:rPr>
                <m:lit/>
              </m:rPr>
              <w:rPr>
                <w:rFonts w:ascii="Cambria Math" w:hAnsi="Cambria Math"/>
              </w:rPr>
              <m:t>}</m:t>
            </m:r>
          </m:e>
          <m:sub>
            <m:r>
              <w:rPr>
                <w:rFonts w:ascii="Cambria Math" w:hAnsi="Cambria Math"/>
              </w:rPr>
              <m:t>j=1</m:t>
            </m:r>
          </m:sub>
          <m:sup>
            <m:sSub>
              <m:sSubPr>
                <m:ctrlPr>
                  <w:rPr>
                    <w:rFonts w:ascii="Cambria Math" w:hAnsi="Cambria Math"/>
                    <w:i/>
                  </w:rPr>
                </m:ctrlPr>
              </m:sSubPr>
              <m:e>
                <m:r>
                  <w:rPr>
                    <w:rFonts w:ascii="Cambria Math" w:hAnsi="Cambria Math"/>
                  </w:rPr>
                  <m:t>N</m:t>
                </m:r>
              </m:e>
              <m:sub>
                <m:r>
                  <w:rPr>
                    <w:rFonts w:ascii="Cambria Math" w:hAnsi="Cambria Math"/>
                  </w:rPr>
                  <m:t>t</m:t>
                </m:r>
              </m:sub>
            </m:sSub>
          </m:sup>
        </m:sSubSup>
      </m:oMath>
      <w:r>
        <w:t xml:space="preserve">, where identity annotations are unavailable. The IoT network consists of </w:t>
      </w:r>
      <m:oMath>
        <m:r>
          <w:rPr>
            <w:rFonts w:ascii="Cambria Math" w:hAnsi="Cambria Math"/>
          </w:rPr>
          <m:t>K</m:t>
        </m:r>
      </m:oMath>
      <w:r>
        <w:t xml:space="preserve"> edge nodes </w:t>
      </w:r>
      <m:oMath>
        <m:r>
          <m:rPr>
            <m:lit/>
          </m:rP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m:t>
            </m:r>
          </m:sub>
        </m:sSub>
        <m:sSubSup>
          <m:sSubSupPr>
            <m:ctrlPr>
              <w:rPr>
                <w:rFonts w:ascii="Cambria Math" w:hAnsi="Cambria Math"/>
                <w:i/>
              </w:rPr>
            </m:ctrlPr>
          </m:sSubSupPr>
          <m:e>
            <m:r>
              <m:rPr>
                <m:lit/>
              </m:rPr>
              <w:rPr>
                <w:rFonts w:ascii="Cambria Math" w:hAnsi="Cambria Math"/>
              </w:rPr>
              <m:t>}</m:t>
            </m:r>
          </m:e>
          <m:sub>
            <m:r>
              <w:rPr>
                <w:rFonts w:ascii="Cambria Math" w:hAnsi="Cambria Math"/>
              </w:rPr>
              <m:t>k=1</m:t>
            </m:r>
          </m:sub>
          <m:sup>
            <m:r>
              <w:rPr>
                <w:rFonts w:ascii="Cambria Math" w:hAnsi="Cambria Math"/>
              </w:rPr>
              <m:t>K</m:t>
            </m:r>
          </m:sup>
        </m:sSubSup>
      </m:oMath>
      <w:r>
        <w:t xml:space="preserve"> and each IoT node </w:t>
      </w:r>
      <m:oMath>
        <m:sSub>
          <m:sSubPr>
            <m:ctrlPr>
              <w:rPr>
                <w:rFonts w:ascii="Cambria Math" w:hAnsi="Cambria Math"/>
                <w:i/>
              </w:rPr>
            </m:ctrlPr>
          </m:sSubPr>
          <m:e>
            <m:r>
              <w:rPr>
                <w:rFonts w:ascii="Cambria Math" w:hAnsi="Cambria Math"/>
              </w:rPr>
              <m:t>E</m:t>
            </m:r>
          </m:e>
          <m:sub>
            <m:r>
              <w:rPr>
                <w:rFonts w:ascii="Cambria Math" w:hAnsi="Cambria Math"/>
              </w:rPr>
              <m:t>k</m:t>
            </m:r>
          </m:sub>
        </m:sSub>
      </m:oMath>
      <w:r>
        <w:t xml:space="preserve"> captures multi-modal observations:</w:t>
      </w:r>
      <w:r w:rsidR="008B5EA4">
        <w:rPr>
          <w:lang w:val="en-IN"/>
        </w:rPr>
        <w:t xml:space="preserve"> </w:t>
      </w:r>
      <m:oMath>
        <m:r>
          <w:rPr>
            <w:rFonts w:ascii="Cambria Math" w:hAnsi="Cambria Math"/>
          </w:rPr>
          <m:t>x=</m:t>
        </m:r>
        <m:r>
          <m:rPr>
            <m:lit/>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rgb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th</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d</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b</m:t>
            </m:r>
          </m:sup>
        </m:sSup>
        <m:r>
          <m:rPr>
            <m:lit/>
          </m:rPr>
          <w:rPr>
            <w:rFonts w:ascii="Cambria Math" w:hAnsi="Cambria Math"/>
          </w:rPr>
          <m:t>}</m:t>
        </m:r>
      </m:oMath>
      <w:r w:rsidR="008B5EA4">
        <w:rPr>
          <w:lang w:val="en-IN"/>
        </w:rPr>
        <w:t xml:space="preserve">, </w:t>
      </w:r>
      <w:r>
        <w:t xml:space="preserve">where </w:t>
      </w:r>
      <m:oMath>
        <m:sSup>
          <m:sSupPr>
            <m:ctrlPr>
              <w:rPr>
                <w:rFonts w:ascii="Cambria Math" w:hAnsi="Cambria Math"/>
                <w:i/>
              </w:rPr>
            </m:ctrlPr>
          </m:sSupPr>
          <m:e>
            <m:r>
              <w:rPr>
                <w:rFonts w:ascii="Cambria Math" w:hAnsi="Cambria Math"/>
              </w:rPr>
              <m:t>x</m:t>
            </m:r>
          </m:e>
          <m:sup>
            <m:r>
              <w:rPr>
                <w:rFonts w:ascii="Cambria Math" w:hAnsi="Cambria Math"/>
              </w:rPr>
              <m:t>rgb</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th</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d</m:t>
            </m:r>
          </m:sup>
        </m:sSup>
        <m:r>
          <w:rPr>
            <w:rFonts w:ascii="Cambria Math" w:hAnsi="Cambria Math"/>
          </w:rPr>
          <m:t>,and</m:t>
        </m:r>
        <m:sSup>
          <m:sSupPr>
            <m:ctrlPr>
              <w:rPr>
                <w:rFonts w:ascii="Cambria Math" w:hAnsi="Cambria Math"/>
                <w:i/>
              </w:rPr>
            </m:ctrlPr>
          </m:sSupPr>
          <m:e>
            <m:r>
              <w:rPr>
                <w:rFonts w:ascii="Cambria Math" w:hAnsi="Cambria Math"/>
              </w:rPr>
              <m:t>x</m:t>
            </m:r>
          </m:e>
          <m:sup>
            <m:r>
              <w:rPr>
                <w:rFonts w:ascii="Cambria Math" w:hAnsi="Cambria Math"/>
              </w:rPr>
              <m:t>b</m:t>
            </m:r>
          </m:sup>
        </m:sSup>
      </m:oMath>
      <w:r>
        <w:t xml:space="preserve"> denote RGB image, thermal image, depth map, and beacon/RFID embeddings, respectively. The objective is to learn a distributed embedding function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sub>
        </m:sSub>
        <m:d>
          <m:dPr>
            <m:ctrlPr>
              <w:rPr>
                <w:rFonts w:ascii="Cambria Math" w:hAnsi="Cambria Math"/>
              </w:rPr>
            </m:ctrlPr>
          </m:dPr>
          <m:e>
            <m:r>
              <m:rPr>
                <m:sty m:val="p"/>
              </m:rPr>
              <w:rPr>
                <w:rFonts w:ascii="Cambria Math" w:hAnsi="Cambria Math"/>
              </w:rPr>
              <m:t>⋅</m:t>
            </m:r>
            <m:ctrlPr>
              <w:rPr>
                <w:rFonts w:ascii="Cambria Math" w:hAnsi="Cambria Math"/>
                <w:i/>
              </w:rPr>
            </m:ctrlPr>
          </m:e>
        </m:d>
      </m:oMath>
      <w:r>
        <w:t xml:space="preserve"> that generates domain-invariant identity representations:</w:t>
      </w:r>
      <w:r w:rsidR="008B5EA4">
        <w:rPr>
          <w:lang w:val="en-IN"/>
        </w:rPr>
        <w:t xml:space="preserve"> </w:t>
      </w:r>
      <m:oMath>
        <m:r>
          <w:rPr>
            <w:rFonts w:ascii="Cambria Math" w:hAnsi="Cambria Math"/>
          </w:rPr>
          <m:t>z=</m:t>
        </m:r>
        <m:sSub>
          <m:sSubPr>
            <m:ctrlPr>
              <w:rPr>
                <w:rFonts w:ascii="Cambria Math" w:hAnsi="Cambria Math"/>
                <w:i/>
              </w:rPr>
            </m:ctrlPr>
          </m:sSubPr>
          <m:e>
            <m:r>
              <w:rPr>
                <w:rFonts w:ascii="Cambria Math" w:hAnsi="Cambria Math"/>
              </w:rPr>
              <m:t>f</m:t>
            </m:r>
          </m:e>
          <m:sub>
            <m:r>
              <m:rPr>
                <m:sty m:val="p"/>
              </m:rPr>
              <w:rPr>
                <w:rFonts w:ascii="Cambria Math" w:hAnsi="Cambria Math"/>
              </w:rPr>
              <m:t>θ</m:t>
            </m:r>
          </m:sub>
        </m:sSub>
        <m:d>
          <m:dPr>
            <m:ctrlPr>
              <w:rPr>
                <w:rFonts w:ascii="Cambria Math" w:hAnsi="Cambria Math"/>
              </w:rPr>
            </m:ctrlPr>
          </m:dPr>
          <m:e>
            <m:r>
              <w:rPr>
                <w:rFonts w:ascii="Cambria Math" w:hAnsi="Cambria Math"/>
              </w:rPr>
              <m:t>x</m:t>
            </m:r>
            <m:ctrlPr>
              <w:rPr>
                <w:rFonts w:ascii="Cambria Math" w:hAnsi="Cambria Math"/>
                <w:i/>
              </w:rPr>
            </m:ctrlPr>
          </m:e>
        </m:d>
      </m:oMath>
      <w:r w:rsidR="008B5EA4">
        <w:rPr>
          <w:lang w:val="en-IN"/>
        </w:rPr>
        <w:t xml:space="preserve">. </w:t>
      </w:r>
      <w:r>
        <w:t xml:space="preserve">such that intra-identity distances are minimized and inter-identity distances are maximized under real-time and federated constraints.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e>
            </m:d>
          </m:e>
          <m:sub>
            <m:r>
              <w:rPr>
                <w:rFonts w:ascii="Cambria Math" w:hAnsi="Cambria Math"/>
              </w:rPr>
              <m:t>2</m:t>
            </m:r>
          </m:sub>
        </m:sSub>
      </m:oMath>
      <w:r w:rsidR="005D451A">
        <w:rPr>
          <w:lang w:val="en-IN"/>
        </w:rPr>
        <w:t xml:space="preserve"> </w:t>
      </w:r>
      <w:r>
        <w:t xml:space="preserve">is minimized if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oMath>
      <w:r>
        <w:t xml:space="preserve"> under streaming, cross-camera, privacy-preserving conditions, unlike traditional cross-domain adaptation, the proposed framework must operate continuously across evolving contexts while preserving data privacy.</w:t>
      </w:r>
      <w:r w:rsidR="00BD335D">
        <w:rPr>
          <w:lang w:val="en-IN"/>
        </w:rPr>
        <w:t xml:space="preserve"> Fig. 1 express</w:t>
      </w:r>
      <w:r w:rsidR="008A312A">
        <w:rPr>
          <w:lang w:val="en-IN"/>
        </w:rPr>
        <w:t>es</w:t>
      </w:r>
      <w:r w:rsidR="00BD335D">
        <w:rPr>
          <w:lang w:val="en-IN"/>
        </w:rPr>
        <w:t xml:space="preserve"> the overall framework of the proposed work.</w:t>
      </w:r>
    </w:p>
    <w:p w14:paraId="66739D0E" w14:textId="13C759DE" w:rsidR="009303D9" w:rsidRPr="005B520E" w:rsidRDefault="00AE10A8" w:rsidP="00AE10A8">
      <w:pPr>
        <w:pStyle w:val="Heading2"/>
      </w:pPr>
      <w:r w:rsidRPr="00AE10A8">
        <w:t>Multi-Modal Identity Disentanglement Module</w:t>
      </w:r>
    </w:p>
    <w:p w14:paraId="53434C8E" w14:textId="77777777" w:rsidR="00B40659" w:rsidRDefault="00B40659" w:rsidP="00B40659">
      <w:pPr>
        <w:pStyle w:val="BodyText"/>
      </w:pPr>
      <w:r>
        <w:t xml:space="preserve">To achieve robust cross-context identity encoding, </w:t>
      </w:r>
      <w:bookmarkStart w:id="2" w:name="_Hlk228351713"/>
      <w:r>
        <w:t>we extend the Identity Disentanglement Adaptation Network (IDA-Net) into a multi-modal structure</w:t>
      </w:r>
      <w:bookmarkEnd w:id="2"/>
      <w:r>
        <w:t>. This extends IDA-Net from the original BCL paper. Each modality is processed by a dedicated encoder:</w:t>
      </w:r>
    </w:p>
    <w:p w14:paraId="57DCBA80" w14:textId="21969F0E" w:rsidR="00B40659" w:rsidRPr="00AF32FD" w:rsidRDefault="00745D5D" w:rsidP="00AF32FD">
      <w:pPr>
        <w:pStyle w:val="BodyText"/>
        <w:jc w:val="end"/>
        <w:rPr>
          <w:lang w:val="en-IN"/>
        </w:rPr>
      </w:pPr>
      <m:oMathPara>
        <m:oMath>
          <m:sSup>
            <m:sSupPr>
              <m:ctrlPr>
                <w:rPr>
                  <w:rFonts w:ascii="Cambria Math" w:hAnsi="Cambria Math"/>
                  <w:i/>
                </w:rPr>
              </m:ctrlPr>
            </m:sSupPr>
            <m:e>
              <m:r>
                <w:rPr>
                  <w:rFonts w:ascii="Cambria Math" w:hAnsi="Cambria Math"/>
                </w:rPr>
                <m:t>z</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m:t>
              </m:r>
            </m:sup>
          </m:sSup>
          <m:d>
            <m:dPr>
              <m:ctrlPr>
                <w:rPr>
                  <w:rFonts w:ascii="Cambria Math" w:hAnsi="Cambria Math"/>
                </w:rPr>
              </m:ctrlPr>
            </m:dPr>
            <m:e>
              <m:sSup>
                <m:sSupPr>
                  <m:ctrlPr>
                    <w:rPr>
                      <w:rFonts w:ascii="Cambria Math" w:hAnsi="Cambria Math"/>
                      <w:i/>
                    </w:rPr>
                  </m:ctrlPr>
                </m:sSupPr>
                <m:e>
                  <m:r>
                    <w:rPr>
                      <w:rFonts w:ascii="Cambria Math" w:hAnsi="Cambria Math"/>
                    </w:rPr>
                    <m:t>x</m:t>
                  </m:r>
                  <m:ctrlPr>
                    <w:rPr>
                      <w:rFonts w:ascii="Cambria Math" w:hAnsi="Cambria Math"/>
                    </w:rPr>
                  </m:ctrlPr>
                </m:e>
                <m:sup>
                  <m:r>
                    <w:rPr>
                      <w:rFonts w:ascii="Cambria Math" w:hAnsi="Cambria Math"/>
                    </w:rPr>
                    <m:t>m</m:t>
                  </m:r>
                </m:sup>
              </m:sSup>
              <m:ctrlPr>
                <w:rPr>
                  <w:rFonts w:ascii="Cambria Math" w:hAnsi="Cambria Math"/>
                  <w:i/>
                </w:rPr>
              </m:ctrlPr>
            </m:e>
          </m:d>
          <m:r>
            <w:rPr>
              <w:rFonts w:ascii="Cambria Math" w:hAnsi="Cambria Math"/>
            </w:rPr>
            <m:t>,</m:t>
          </m:r>
          <m:r>
            <m:rPr>
              <m:sty m:val="p"/>
            </m:rPr>
            <w:rPr>
              <w:rFonts w:ascii="Cambria Math" w:hAnsi="Cambria Math"/>
            </w:rPr>
            <m:t> </m:t>
          </m:r>
          <m:r>
            <w:rPr>
              <w:rFonts w:ascii="Cambria Math" w:hAnsi="Cambria Math"/>
            </w:rPr>
            <m:t>m</m:t>
          </m:r>
          <m:r>
            <m:rPr>
              <m:sty m:val="p"/>
            </m:rPr>
            <w:rPr>
              <w:rFonts w:ascii="Cambria Math" w:hAnsi="Cambria Math" w:hint="eastAsia"/>
            </w:rPr>
            <m:t>∈</m:t>
          </m:r>
          <m:r>
            <m:rPr>
              <m:lit/>
            </m:rPr>
            <w:rPr>
              <w:rFonts w:ascii="Cambria Math" w:hAnsi="Cambria Math"/>
            </w:rPr>
            <m:t>{</m:t>
          </m:r>
          <m:r>
            <w:rPr>
              <w:rFonts w:ascii="Cambria Math" w:hAnsi="Cambria Math"/>
            </w:rPr>
            <m:t>rgb,th,d,b</m:t>
          </m:r>
          <m:r>
            <m:rPr>
              <m:lit/>
            </m:rPr>
            <w:rPr>
              <w:rFonts w:ascii="Cambria Math" w:hAnsi="Cambria Math"/>
            </w:rPr>
            <m:t>}</m:t>
          </m:r>
          <m:r>
            <m:rPr>
              <m:sty m:val="p"/>
            </m:rPr>
            <w:br/>
          </m:r>
        </m:oMath>
      </m:oMathPara>
      <w:r w:rsidR="00AF32FD">
        <w:tab/>
      </w:r>
      <w:r w:rsidR="00AF32FD">
        <w:rPr>
          <w:lang w:val="en-IN"/>
        </w:rPr>
        <w:t>(1)</w:t>
      </w:r>
    </w:p>
    <w:p w14:paraId="49EBB550" w14:textId="662B7853" w:rsidR="00B40659" w:rsidRDefault="00B40659" w:rsidP="00B40659">
      <w:pPr>
        <w:pStyle w:val="BodyText"/>
      </w:pPr>
      <w:r>
        <w:t xml:space="preserve">where each encoder is implemented using modality-specific convolutional or transformer-based backbones. Feature fusion is </w:t>
      </w:r>
      <m:oMath>
        <m:sSub>
          <m:sSubPr>
            <m:ctrlPr>
              <w:rPr>
                <w:rFonts w:ascii="Cambria Math" w:hAnsi="Cambria Math"/>
                <w:i/>
              </w:rPr>
            </m:ctrlPr>
          </m:sSubPr>
          <m:e>
            <m:r>
              <w:rPr>
                <w:rFonts w:ascii="Cambria Math" w:hAnsi="Cambria Math"/>
              </w:rPr>
              <m:t>z</m:t>
            </m:r>
          </m:e>
          <m:sub>
            <m:r>
              <w:rPr>
                <w:rFonts w:ascii="Cambria Math" w:hAnsi="Cambria Math"/>
              </w:rPr>
              <m:t>id</m:t>
            </m:r>
          </m:sub>
        </m:sSub>
        <m:r>
          <w:rPr>
            <w:rFonts w:ascii="Cambria Math" w:hAnsi="Cambria Math"/>
          </w:rPr>
          <m:t>=</m:t>
        </m:r>
        <m:r>
          <m:rPr>
            <m:sty m:val="p"/>
          </m:rPr>
          <w:rPr>
            <w:rFonts w:ascii="Cambria Math" w:hAnsi="Cambria Math"/>
          </w:rPr>
          <m:t>Φ</m:t>
        </m:r>
        <m:d>
          <m:dPr>
            <m:ctrlPr>
              <w:rPr>
                <w:rFonts w:ascii="Cambria Math" w:hAnsi="Cambria Math"/>
              </w:rPr>
            </m:ctrlPr>
          </m:dPr>
          <m:e>
            <m:sSup>
              <m:sSupPr>
                <m:ctrlPr>
                  <w:rPr>
                    <w:rFonts w:ascii="Cambria Math" w:hAnsi="Cambria Math"/>
                    <w:i/>
                  </w:rPr>
                </m:ctrlPr>
              </m:sSupPr>
              <m:e>
                <m:r>
                  <w:rPr>
                    <w:rFonts w:ascii="Cambria Math" w:hAnsi="Cambria Math"/>
                  </w:rPr>
                  <m:t>z</m:t>
                </m:r>
                <m:ctrlPr>
                  <w:rPr>
                    <w:rFonts w:ascii="Cambria Math" w:hAnsi="Cambria Math"/>
                  </w:rPr>
                </m:ctrlPr>
              </m:e>
              <m:sup>
                <m:r>
                  <w:rPr>
                    <w:rFonts w:ascii="Cambria Math" w:hAnsi="Cambria Math"/>
                  </w:rPr>
                  <m:t>rgb</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th</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d</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b</m:t>
                </m:r>
              </m:sup>
            </m:sSup>
            <m:ctrlPr>
              <w:rPr>
                <w:rFonts w:ascii="Cambria Math" w:hAnsi="Cambria Math"/>
                <w:i/>
              </w:rPr>
            </m:ctrlPr>
          </m:e>
        </m:d>
      </m:oMath>
      <w:r>
        <w:t xml:space="preserve">, where </w:t>
      </w:r>
      <m:oMath>
        <m:r>
          <m:rPr>
            <m:sty m:val="p"/>
          </m:rPr>
          <w:rPr>
            <w:rFonts w:ascii="Cambria Math" w:hAnsi="Cambria Math"/>
          </w:rPr>
          <m:t>Φ</m:t>
        </m:r>
      </m:oMath>
      <w:r>
        <w:t xml:space="preserve"> is cross-attention fusion, feature fusion is performed via cross-attention:</w:t>
      </w:r>
    </w:p>
    <w:p w14:paraId="72979EB8" w14:textId="4D70887A" w:rsidR="00B40659" w:rsidRPr="00921082" w:rsidRDefault="00745D5D" w:rsidP="00921082">
      <w:pPr>
        <w:pStyle w:val="BodyText"/>
        <w:jc w:val="end"/>
        <w:rPr>
          <w:lang w:val="en-IN"/>
        </w:rPr>
      </w:pPr>
      <m:oMathPara>
        <m:oMath>
          <m:sSub>
            <m:sSubPr>
              <m:ctrlPr>
                <w:rPr>
                  <w:rFonts w:ascii="Cambria Math" w:hAnsi="Cambria Math"/>
                  <w:i/>
                </w:rPr>
              </m:ctrlPr>
            </m:sSubPr>
            <m:e>
              <m:r>
                <w:rPr>
                  <w:rFonts w:ascii="Cambria Math" w:hAnsi="Cambria Math"/>
                </w:rPr>
                <m:t>z</m:t>
              </m:r>
            </m:e>
            <m:sub>
              <m:r>
                <w:rPr>
                  <w:rFonts w:ascii="Cambria Math" w:hAnsi="Cambria Math"/>
                </w:rPr>
                <m:t>id</m:t>
              </m:r>
            </m:sub>
          </m:sSub>
          <m:r>
            <w:rPr>
              <w:rFonts w:ascii="Cambria Math" w:hAnsi="Cambria Math"/>
            </w:rPr>
            <m:t>=</m:t>
          </m:r>
          <m:nary>
            <m:naryPr>
              <m:chr m:val="∑"/>
              <m:ctrlPr>
                <w:rPr>
                  <w:rFonts w:ascii="Cambria Math" w:hAnsi="Cambria Math"/>
                </w:rPr>
              </m:ctrlPr>
            </m:naryPr>
            <m:sub>
              <m:r>
                <w:rPr>
                  <w:rFonts w:ascii="Cambria Math" w:hAnsi="Cambria Math"/>
                </w:rPr>
                <m:t>m=1</m:t>
              </m:r>
              <m:ctrlPr>
                <w:rPr>
                  <w:rFonts w:ascii="Cambria Math" w:hAnsi="Cambria Math"/>
                  <w:i/>
                </w:rPr>
              </m:ctrlPr>
            </m:sub>
            <m:sup>
              <m:r>
                <w:rPr>
                  <w:rFonts w:ascii="Cambria Math" w:hAnsi="Cambria Math"/>
                </w:rPr>
                <m:t>4</m:t>
              </m:r>
              <m:ctrlPr>
                <w:rPr>
                  <w:rFonts w:ascii="Cambria Math" w:hAnsi="Cambria Math"/>
                  <w:i/>
                </w:rPr>
              </m:ctrlPr>
            </m:sup>
            <m:e>
              <m:sSub>
                <m:sSubPr>
                  <m:ctrlPr>
                    <w:rPr>
                      <w:rFonts w:ascii="Cambria Math" w:hAnsi="Cambria Math"/>
                      <w:i/>
                    </w:rPr>
                  </m:ctrlPr>
                </m:sSubPr>
                <m:e>
                  <m:r>
                    <m:rPr>
                      <m:sty m:val="p"/>
                    </m:rPr>
                    <w:rPr>
                      <w:rFonts w:ascii="Cambria Math" w:hAnsi="Cambria Math"/>
                    </w:rPr>
                    <m:t>α</m:t>
                  </m:r>
                </m:e>
                <m:sub>
                  <m:r>
                    <w:rPr>
                      <w:rFonts w:ascii="Cambria Math" w:hAnsi="Cambria Math"/>
                    </w:rPr>
                    <m:t>m</m:t>
                  </m:r>
                </m:sub>
              </m:sSub>
              <m:sSup>
                <m:sSupPr>
                  <m:ctrlPr>
                    <w:rPr>
                      <w:rFonts w:ascii="Cambria Math" w:hAnsi="Cambria Math"/>
                      <w:i/>
                    </w:rPr>
                  </m:ctrlPr>
                </m:sSupPr>
                <m:e>
                  <m:r>
                    <w:rPr>
                      <w:rFonts w:ascii="Cambria Math" w:hAnsi="Cambria Math"/>
                    </w:rPr>
                    <m:t>z</m:t>
                  </m:r>
                </m:e>
                <m:sup>
                  <m:r>
                    <w:rPr>
                      <w:rFonts w:ascii="Cambria Math" w:hAnsi="Cambria Math"/>
                    </w:rPr>
                    <m:t>m</m:t>
                  </m:r>
                </m:sup>
              </m:sSup>
              <m:ctrlPr>
                <w:rPr>
                  <w:rFonts w:ascii="Cambria Math" w:hAnsi="Cambria Math"/>
                  <w:i/>
                </w:rPr>
              </m:ctrlPr>
            </m:e>
          </m:nary>
          <m:r>
            <m:rPr>
              <m:sty m:val="p"/>
            </m:rPr>
            <w:br/>
          </m:r>
        </m:oMath>
      </m:oMathPara>
      <w:r w:rsidR="00921082">
        <w:tab/>
      </w:r>
      <w:r w:rsidR="00921082">
        <w:tab/>
      </w:r>
      <w:r w:rsidR="00921082">
        <w:rPr>
          <w:lang w:val="en-IN"/>
        </w:rPr>
        <w:t>(2)</w:t>
      </w:r>
    </w:p>
    <w:p w14:paraId="3DB0DED2" w14:textId="20DE783F" w:rsidR="00B40659" w:rsidRDefault="00B40659" w:rsidP="00B40659">
      <w:pPr>
        <w:pStyle w:val="BodyText"/>
      </w:pPr>
      <w:r>
        <w:t>where attention weights are computed as:</w:t>
      </w:r>
    </w:p>
    <w:p w14:paraId="4561005F" w14:textId="5A73A53B" w:rsidR="00B40659" w:rsidRPr="00921082" w:rsidRDefault="00745D5D" w:rsidP="00921082">
      <w:pPr>
        <w:pStyle w:val="BodyText"/>
        <w:jc w:val="end"/>
        <w:rPr>
          <w:lang w:val="en-IN"/>
        </w:rPr>
      </w:pPr>
      <m:oMathPara>
        <m:oMath>
          <m:sSub>
            <m:sSubPr>
              <m:ctrlPr>
                <w:rPr>
                  <w:rFonts w:ascii="Cambria Math" w:hAnsi="Cambria Math"/>
                  <w:i/>
                </w:rPr>
              </m:ctrlPr>
            </m:sSubPr>
            <m:e>
              <m:r>
                <m:rPr>
                  <m:sty m:val="p"/>
                </m:rPr>
                <w:rPr>
                  <w:rFonts w:ascii="Cambria Math" w:hAnsi="Cambria Math"/>
                </w:rPr>
                <m:t>α</m:t>
              </m:r>
              <m:ctrlPr>
                <w:rPr>
                  <w:rFonts w:ascii="Cambria Math" w:hAnsi="Cambria Math"/>
                </w:rPr>
              </m:ctrlPr>
            </m:e>
            <m:sub>
              <m:r>
                <w:rPr>
                  <w:rFonts w:ascii="Cambria Math" w:hAnsi="Cambria Math"/>
                </w:rPr>
                <m:t>m</m:t>
              </m:r>
            </m:sub>
          </m:sSub>
          <m: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rPr>
                      </m:ctrlPr>
                    </m:dPr>
                    <m:e>
                      <m:sSub>
                        <m:sSubPr>
                          <m:ctrlPr>
                            <w:rPr>
                              <w:rFonts w:ascii="Cambria Math" w:hAnsi="Cambria Math"/>
                              <w:i/>
                            </w:rPr>
                          </m:ctrlPr>
                        </m:sSubPr>
                        <m:e>
                          <m:r>
                            <w:rPr>
                              <w:rFonts w:ascii="Cambria Math" w:hAnsi="Cambria Math"/>
                            </w:rPr>
                            <m:t>W</m:t>
                          </m:r>
                          <m:ctrlPr>
                            <w:rPr>
                              <w:rFonts w:ascii="Cambria Math" w:hAnsi="Cambria Math"/>
                            </w:rPr>
                          </m:ctrlPr>
                        </m:e>
                        <m:sub>
                          <m:r>
                            <w:rPr>
                              <w:rFonts w:ascii="Cambria Math" w:hAnsi="Cambria Math"/>
                            </w:rPr>
                            <m:t>m</m:t>
                          </m:r>
                        </m:sub>
                      </m:sSub>
                      <m:sSup>
                        <m:sSupPr>
                          <m:ctrlPr>
                            <w:rPr>
                              <w:rFonts w:ascii="Cambria Math" w:hAnsi="Cambria Math"/>
                              <w:i/>
                            </w:rPr>
                          </m:ctrlPr>
                        </m:sSupPr>
                        <m:e>
                          <m:r>
                            <w:rPr>
                              <w:rFonts w:ascii="Cambria Math" w:hAnsi="Cambria Math"/>
                            </w:rPr>
                            <m:t>z</m:t>
                          </m:r>
                        </m:e>
                        <m:sup>
                          <m:r>
                            <w:rPr>
                              <w:rFonts w:ascii="Cambria Math" w:hAnsi="Cambria Math"/>
                            </w:rPr>
                            <m:t>m</m:t>
                          </m:r>
                        </m:sup>
                      </m:sSup>
                      <m:ctrlPr>
                        <w:rPr>
                          <w:rFonts w:ascii="Cambria Math" w:hAnsi="Cambria Math"/>
                          <w:i/>
                        </w:rPr>
                      </m:ctrlPr>
                    </m:e>
                  </m:d>
                </m:e>
              </m:func>
              <m:ctrlPr>
                <w:rPr>
                  <w:rFonts w:ascii="Cambria Math" w:hAnsi="Cambria Math"/>
                  <w:i/>
                </w:rPr>
              </m:ctrlPr>
            </m:num>
            <m:den>
              <m:nary>
                <m:naryPr>
                  <m:chr m:val="∑"/>
                  <m:ctrlPr>
                    <w:rPr>
                      <w:rFonts w:ascii="Cambria Math" w:hAnsi="Cambria Math"/>
                    </w:rPr>
                  </m:ctrlPr>
                </m:naryPr>
                <m:sub>
                  <m:r>
                    <w:rPr>
                      <w:rFonts w:ascii="Cambria Math" w:hAnsi="Cambria Math"/>
                    </w:rPr>
                    <m:t>k=1</m:t>
                  </m:r>
                  <m:ctrlPr>
                    <w:rPr>
                      <w:rFonts w:ascii="Cambria Math" w:hAnsi="Cambria Math"/>
                      <w:i/>
                    </w:rPr>
                  </m:ctrlPr>
                </m:sub>
                <m:sup>
                  <m:r>
                    <w:rPr>
                      <w:rFonts w:ascii="Cambria Math" w:hAnsi="Cambria Math"/>
                    </w:rPr>
                    <m:t>4</m:t>
                  </m:r>
                  <m:ctrlPr>
                    <w:rPr>
                      <w:rFonts w:ascii="Cambria Math" w:hAnsi="Cambria Math"/>
                      <w:i/>
                    </w:rPr>
                  </m:ctrlPr>
                </m:sup>
                <m:e>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rPr>
                          </m:ctrlPr>
                        </m:dPr>
                        <m:e>
                          <m:sSub>
                            <m:sSubPr>
                              <m:ctrlPr>
                                <w:rPr>
                                  <w:rFonts w:ascii="Cambria Math" w:hAnsi="Cambria Math"/>
                                  <w:i/>
                                </w:rPr>
                              </m:ctrlPr>
                            </m:sSubPr>
                            <m:e>
                              <m:r>
                                <w:rPr>
                                  <w:rFonts w:ascii="Cambria Math" w:hAnsi="Cambria Math"/>
                                </w:rPr>
                                <m:t>W</m:t>
                              </m:r>
                              <m:ctrlPr>
                                <w:rPr>
                                  <w:rFonts w:ascii="Cambria Math" w:hAnsi="Cambria Math"/>
                                </w:rPr>
                              </m:ctrlPr>
                            </m:e>
                            <m:sub>
                              <m:r>
                                <w:rPr>
                                  <w:rFonts w:ascii="Cambria Math" w:hAnsi="Cambria Math"/>
                                </w:rPr>
                                <m:t>k</m:t>
                              </m:r>
                            </m:sub>
                          </m:sSub>
                          <m:sSup>
                            <m:sSupPr>
                              <m:ctrlPr>
                                <w:rPr>
                                  <w:rFonts w:ascii="Cambria Math" w:hAnsi="Cambria Math"/>
                                  <w:i/>
                                </w:rPr>
                              </m:ctrlPr>
                            </m:sSupPr>
                            <m:e>
                              <m:r>
                                <w:rPr>
                                  <w:rFonts w:ascii="Cambria Math" w:hAnsi="Cambria Math"/>
                                </w:rPr>
                                <m:t>z</m:t>
                              </m:r>
                            </m:e>
                            <m:sup>
                              <m:r>
                                <w:rPr>
                                  <w:rFonts w:ascii="Cambria Math" w:hAnsi="Cambria Math"/>
                                </w:rPr>
                                <m:t>k</m:t>
                              </m:r>
                            </m:sup>
                          </m:sSup>
                          <m:ctrlPr>
                            <w:rPr>
                              <w:rFonts w:ascii="Cambria Math" w:hAnsi="Cambria Math"/>
                              <w:i/>
                            </w:rPr>
                          </m:ctrlPr>
                        </m:e>
                      </m:d>
                    </m:e>
                  </m:func>
                  <m:ctrlPr>
                    <w:rPr>
                      <w:rFonts w:ascii="Cambria Math" w:hAnsi="Cambria Math"/>
                      <w:i/>
                    </w:rPr>
                  </m:ctrlPr>
                </m:e>
              </m:nary>
              <m:ctrlPr>
                <w:rPr>
                  <w:rFonts w:ascii="Cambria Math" w:hAnsi="Cambria Math"/>
                  <w:i/>
                </w:rPr>
              </m:ctrlPr>
            </m:den>
          </m:f>
          <m:r>
            <m:rPr>
              <m:sty m:val="p"/>
            </m:rPr>
            <w:br/>
          </m:r>
        </m:oMath>
      </m:oMathPara>
      <w:r w:rsidR="00921082">
        <w:tab/>
      </w:r>
      <w:r w:rsidR="00921082">
        <w:tab/>
      </w:r>
      <w:r w:rsidR="00921082">
        <w:rPr>
          <w:lang w:val="en-IN"/>
        </w:rPr>
        <w:t>(3)</w:t>
      </w:r>
    </w:p>
    <w:p w14:paraId="7C5D0763" w14:textId="498DCBB9" w:rsidR="009303D9" w:rsidRDefault="00B40659" w:rsidP="00B40659">
      <w:pPr>
        <w:pStyle w:val="BodyText"/>
        <w:rPr>
          <w:lang w:val="en-IN"/>
        </w:rPr>
      </w:pPr>
      <w:r>
        <w:t xml:space="preserve">This formulation allows adaptive weighting of sensor modalities depending on environmental reliability for e.g., thermal features dominate under low illumination. Simultaneously, a style encoder </w:t>
      </w:r>
      <m:oMath>
        <m:sSub>
          <m:sSubPr>
            <m:ctrlPr>
              <w:rPr>
                <w:rFonts w:ascii="Cambria Math" w:hAnsi="Cambria Math"/>
                <w:i/>
              </w:rPr>
            </m:ctrlPr>
          </m:sSubPr>
          <m:e>
            <m:r>
              <w:rPr>
                <w:rFonts w:ascii="Cambria Math" w:hAnsi="Cambria Math"/>
              </w:rPr>
              <m:t>E</m:t>
            </m:r>
          </m:e>
          <m:sub>
            <m:r>
              <w:rPr>
                <w:rFonts w:ascii="Cambria Math" w:hAnsi="Cambria Math"/>
              </w:rPr>
              <m:t>s</m:t>
            </m:r>
          </m:sub>
        </m:sSub>
      </m:oMath>
      <w:r>
        <w:t xml:space="preserve"> extracts environmental appearance attributes. Identity and style codes are </w:t>
      </w:r>
      <w:r>
        <w:lastRenderedPageBreak/>
        <w:t xml:space="preserve">disentangled to enable cross-context transfer without corrupting identity information. The output of this module consists of: Identity embedding </w:t>
      </w:r>
      <m:oMath>
        <m:sSub>
          <m:sSubPr>
            <m:ctrlPr>
              <w:rPr>
                <w:rFonts w:ascii="Cambria Math" w:hAnsi="Cambria Math"/>
                <w:i/>
              </w:rPr>
            </m:ctrlPr>
          </m:sSubPr>
          <m:e>
            <m:r>
              <w:rPr>
                <w:rFonts w:ascii="Cambria Math" w:hAnsi="Cambria Math"/>
              </w:rPr>
              <m:t>z</m:t>
            </m:r>
          </m:e>
          <m:sub>
            <m:r>
              <w:rPr>
                <w:rFonts w:ascii="Cambria Math" w:hAnsi="Cambria Math"/>
              </w:rPr>
              <m:t>id</m:t>
            </m:r>
          </m:sub>
        </m:sSub>
        <m:r>
          <m:rPr>
            <m:sty m:val="p"/>
          </m:rPr>
          <w:rPr>
            <w:rFonts w:ascii="Cambria Math" w:hAnsi="Cambria Math" w:hint="eastAsia"/>
          </w:rPr>
          <m:t>∈</m:t>
        </m:r>
        <m:sSup>
          <m:sSupPr>
            <m:ctrlPr>
              <w:rPr>
                <w:rFonts w:ascii="Cambria Math" w:hAnsi="Cambria Math"/>
                <w:i/>
              </w:rPr>
            </m:ctrlPr>
          </m:sSupPr>
          <m:e>
            <m:r>
              <w:rPr>
                <w:rFonts w:ascii="Cambria Math" w:hAnsi="Cambria Math"/>
              </w:rPr>
              <m:t>R</m:t>
            </m:r>
            <m:ctrlPr>
              <w:rPr>
                <w:rFonts w:ascii="Cambria Math" w:hAnsi="Cambria Math"/>
              </w:rPr>
            </m:ctrlPr>
          </m:e>
          <m:sup>
            <m:r>
              <w:rPr>
                <w:rFonts w:ascii="Cambria Math" w:hAnsi="Cambria Math"/>
              </w:rPr>
              <m:t>d</m:t>
            </m:r>
          </m:sup>
        </m:sSup>
      </m:oMath>
      <w:r>
        <w:t>, Style embedding</w:t>
      </w:r>
      <w:r w:rsidR="00185A71">
        <w:rPr>
          <w:lang w:val="en-IN"/>
        </w:rPr>
        <w:t xml:space="preserve"> </w:t>
      </w:r>
      <m:oMath>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s</m:t>
            </m:r>
          </m:sub>
        </m:sSub>
        <m:d>
          <m:dPr>
            <m:ctrlPr>
              <w:rPr>
                <w:rFonts w:ascii="Cambria Math" w:hAnsi="Cambria Math"/>
              </w:rPr>
            </m:ctrlPr>
          </m:dPr>
          <m:e>
            <m:r>
              <w:rPr>
                <w:rFonts w:ascii="Cambria Math" w:hAnsi="Cambria Math"/>
              </w:rPr>
              <m:t>x</m:t>
            </m:r>
            <m:ctrlPr>
              <w:rPr>
                <w:rFonts w:ascii="Cambria Math" w:hAnsi="Cambria Math"/>
                <w:i/>
              </w:rPr>
            </m:ctrlPr>
          </m:e>
        </m:d>
      </m:oMath>
      <w:r w:rsidR="00185A71">
        <w:rPr>
          <w:lang w:val="en-IN"/>
        </w:rPr>
        <w:t>.</w:t>
      </w:r>
    </w:p>
    <w:p w14:paraId="553466E8" w14:textId="67A8ADAD" w:rsidR="00653AC6" w:rsidRDefault="00074912" w:rsidP="00074912">
      <w:pPr>
        <w:pStyle w:val="Heading2"/>
        <w:rPr>
          <w:lang w:val="en-IN"/>
        </w:rPr>
      </w:pPr>
      <w:r w:rsidRPr="00074912">
        <w:rPr>
          <w:lang w:val="en-IN"/>
        </w:rPr>
        <w:t>Cross-Modal Style Transfer</w:t>
      </w:r>
    </w:p>
    <w:p w14:paraId="152645A9" w14:textId="373D937E" w:rsidR="004317C3" w:rsidRPr="00DE12D7" w:rsidRDefault="004317C3" w:rsidP="00DE12D7">
      <w:pPr>
        <w:spacing w:after="6pt" w:line="11.40pt" w:lineRule="auto"/>
        <w:ind w:firstLine="14.45pt"/>
        <w:jc w:val="both"/>
        <w:rPr>
          <w:spacing w:val="-1"/>
          <w:lang w:val="x-none" w:eastAsia="x-none"/>
        </w:rPr>
      </w:pPr>
      <w:r w:rsidRPr="00DE12D7">
        <w:rPr>
          <w:spacing w:val="-1"/>
          <w:lang w:val="x-none" w:eastAsia="x-none"/>
        </w:rPr>
        <w:t xml:space="preserve">To bridge contextual discrepancies between IoT locations, we introduce cross-modal style adaptation, following original IDA-Net, but extended multi-modally. Given source identity code </w:t>
      </w:r>
      <m:oMath>
        <m:sSubSup>
          <m:sSubSupPr>
            <m:ctrlPr>
              <w:rPr>
                <w:rFonts w:ascii="Cambria Math" w:hAnsi="Cambria Math"/>
                <w:spacing w:val="-1"/>
                <w:lang w:val="x-none" w:eastAsia="x-none"/>
              </w:rPr>
            </m:ctrlPr>
          </m:sSubSupPr>
          <m:e>
            <m:r>
              <w:rPr>
                <w:rFonts w:ascii="Cambria Math" w:hAnsi="Cambria Math"/>
                <w:spacing w:val="-1"/>
                <w:lang w:val="x-none" w:eastAsia="x-none"/>
              </w:rPr>
              <m:t>z</m:t>
            </m:r>
          </m:e>
          <m:sub>
            <m:r>
              <w:rPr>
                <w:rFonts w:ascii="Cambria Math" w:hAnsi="Cambria Math"/>
                <w:spacing w:val="-1"/>
                <w:lang w:val="x-none" w:eastAsia="x-none"/>
              </w:rPr>
              <m:t>id</m:t>
            </m:r>
          </m:sub>
          <m:sup>
            <m:r>
              <w:rPr>
                <w:rFonts w:ascii="Cambria Math" w:hAnsi="Cambria Math"/>
                <w:spacing w:val="-1"/>
                <w:lang w:val="x-none" w:eastAsia="x-none"/>
              </w:rPr>
              <m:t>s</m:t>
            </m:r>
          </m:sup>
        </m:sSubSup>
      </m:oMath>
      <w:r w:rsidRPr="00DE12D7">
        <w:rPr>
          <w:spacing w:val="-1"/>
          <w:lang w:val="x-none" w:eastAsia="x-none"/>
        </w:rPr>
        <w:t xml:space="preserve"> and target style code </w:t>
      </w:r>
      <m:oMath>
        <m:sSubSup>
          <m:sSubSupPr>
            <m:ctrlPr>
              <w:rPr>
                <w:rFonts w:ascii="Cambria Math" w:hAnsi="Cambria Math"/>
                <w:spacing w:val="-1"/>
                <w:lang w:val="x-none" w:eastAsia="x-none"/>
              </w:rPr>
            </m:ctrlPr>
          </m:sSubSupPr>
          <m:e>
            <m:r>
              <w:rPr>
                <w:rFonts w:ascii="Cambria Math" w:hAnsi="Cambria Math"/>
                <w:spacing w:val="-1"/>
                <w:lang w:val="x-none" w:eastAsia="x-none"/>
              </w:rPr>
              <m:t>z</m:t>
            </m:r>
          </m:e>
          <m:sub>
            <m:r>
              <w:rPr>
                <w:rFonts w:ascii="Cambria Math" w:hAnsi="Cambria Math"/>
                <w:spacing w:val="-1"/>
                <w:lang w:val="x-none" w:eastAsia="x-none"/>
              </w:rPr>
              <m:t>s</m:t>
            </m:r>
          </m:sub>
          <m:sup>
            <m:r>
              <w:rPr>
                <w:rFonts w:ascii="Cambria Math" w:hAnsi="Cambria Math"/>
                <w:spacing w:val="-1"/>
                <w:lang w:val="x-none" w:eastAsia="x-none"/>
              </w:rPr>
              <m:t>t</m:t>
            </m:r>
          </m:sup>
        </m:sSubSup>
      </m:oMath>
      <w:r w:rsidRPr="00DE12D7">
        <w:rPr>
          <w:spacing w:val="-1"/>
          <w:lang w:val="x-none" w:eastAsia="x-none"/>
        </w:rPr>
        <w:t>, the generator produces:</w:t>
      </w:r>
    </w:p>
    <w:p w14:paraId="784B1851" w14:textId="6699A8D1" w:rsidR="004317C3" w:rsidRPr="004B5524" w:rsidRDefault="00745D5D" w:rsidP="004B5524">
      <w:pPr>
        <w:pStyle w:val="BodyText"/>
        <w:ind w:firstLine="14.45pt"/>
        <w:jc w:val="end"/>
        <w:rPr>
          <w:lang w:val="en-IN"/>
        </w:rPr>
      </w:pPr>
      <m:oMath>
        <m:sSubSup>
          <m:sSubSupPr>
            <m:ctrlPr>
              <w:rPr>
                <w:rFonts w:ascii="Cambria Math" w:hAnsi="Cambria Math"/>
              </w:rPr>
            </m:ctrlPr>
          </m:sSubSupPr>
          <m:e>
            <m:r>
              <w:rPr>
                <w:rFonts w:ascii="Cambria Math" w:hAnsi="Cambria Math"/>
              </w:rPr>
              <m:t>x</m:t>
            </m:r>
          </m:e>
          <m:sub>
            <m:r>
              <w:rPr>
                <w:rFonts w:ascii="Cambria Math" w:hAnsi="Cambria Math"/>
              </w:rPr>
              <m:t>g</m:t>
            </m:r>
          </m:sub>
          <m:sup>
            <m:r>
              <w:rPr>
                <w:rFonts w:ascii="Cambria Math" w:hAnsi="Cambria Math"/>
              </w:rPr>
              <m:t>t</m:t>
            </m:r>
          </m:sup>
        </m:sSubSup>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d>
          <m:dPr>
            <m:ctrlPr>
              <w:rPr>
                <w:rFonts w:ascii="Cambria Math" w:hAnsi="Cambria Math"/>
              </w:rPr>
            </m:ctrlPr>
          </m:dPr>
          <m:e>
            <m:sSubSup>
              <m:sSubSupPr>
                <m:ctrlPr>
                  <w:rPr>
                    <w:rFonts w:ascii="Cambria Math" w:hAnsi="Cambria Math"/>
                  </w:rPr>
                </m:ctrlPr>
              </m:sSubSupPr>
              <m:e>
                <m:r>
                  <w:rPr>
                    <w:rFonts w:ascii="Cambria Math" w:hAnsi="Cambria Math"/>
                  </w:rPr>
                  <m:t>z</m:t>
                </m:r>
              </m:e>
              <m:sub>
                <m:r>
                  <w:rPr>
                    <w:rFonts w:ascii="Cambria Math" w:hAnsi="Cambria Math"/>
                  </w:rPr>
                  <m:t>id</m:t>
                </m:r>
              </m:sub>
              <m:sup>
                <m:r>
                  <w:rPr>
                    <w:rFonts w:ascii="Cambria Math" w:hAnsi="Cambria Math"/>
                  </w:rPr>
                  <m:t>s</m:t>
                </m:r>
              </m:sup>
            </m:sSubSup>
            <m:r>
              <m:rPr>
                <m:sty m:val="p"/>
              </m:rPr>
              <w:rPr>
                <w:rFonts w:ascii="Cambria Math" w:hAnsi="Cambria Math"/>
              </w:rPr>
              <m:t>,</m:t>
            </m:r>
            <m:sSubSup>
              <m:sSubSupPr>
                <m:ctrlPr>
                  <w:rPr>
                    <w:rFonts w:ascii="Cambria Math" w:hAnsi="Cambria Math"/>
                  </w:rPr>
                </m:ctrlPr>
              </m:sSubSupPr>
              <m:e>
                <m:r>
                  <w:rPr>
                    <w:rFonts w:ascii="Cambria Math" w:hAnsi="Cambria Math"/>
                  </w:rPr>
                  <m:t>z</m:t>
                </m:r>
              </m:e>
              <m:sub>
                <m:r>
                  <w:rPr>
                    <w:rFonts w:ascii="Cambria Math" w:hAnsi="Cambria Math"/>
                  </w:rPr>
                  <m:t>s</m:t>
                </m:r>
              </m:sub>
              <m:sup>
                <m:r>
                  <w:rPr>
                    <w:rFonts w:ascii="Cambria Math" w:hAnsi="Cambria Math"/>
                  </w:rPr>
                  <m:t>t</m:t>
                </m:r>
              </m:sup>
            </m:sSubSup>
          </m:e>
        </m:d>
      </m:oMath>
      <w:r w:rsidR="004B5524">
        <w:tab/>
      </w:r>
      <w:r w:rsidR="004B5524">
        <w:tab/>
      </w:r>
      <w:r w:rsidR="004B5524">
        <w:tab/>
      </w:r>
      <w:r w:rsidR="004B5524">
        <w:rPr>
          <w:lang w:val="en-IN"/>
        </w:rPr>
        <w:t>(4)</w:t>
      </w:r>
    </w:p>
    <w:p w14:paraId="73F0D6E8" w14:textId="77777777" w:rsidR="004317C3" w:rsidRPr="00DE12D7" w:rsidRDefault="004317C3" w:rsidP="000E2ED7">
      <w:pPr>
        <w:spacing w:after="6pt" w:line="11.40pt" w:lineRule="auto"/>
        <w:jc w:val="both"/>
        <w:rPr>
          <w:spacing w:val="-1"/>
          <w:lang w:val="x-none" w:eastAsia="x-none"/>
        </w:rPr>
      </w:pPr>
      <w:r w:rsidRPr="00DE12D7">
        <w:rPr>
          <w:spacing w:val="-1"/>
          <w:lang w:val="x-none" w:eastAsia="x-none"/>
        </w:rPr>
        <w:t>Adversarial alignment is enforced through:</w:t>
      </w:r>
    </w:p>
    <w:p w14:paraId="7971694E" w14:textId="71A50F9E" w:rsidR="004317C3" w:rsidRPr="00EA5B89" w:rsidRDefault="00745D5D" w:rsidP="00543B8B">
      <w:pPr>
        <w:pStyle w:val="BodyText"/>
        <w:ind w:firstLine="14.45pt"/>
        <w:jc w:val="end"/>
        <w:rPr>
          <w:lang w:val="en-IN"/>
        </w:rPr>
      </w:pPr>
      <m:oMathPara>
        <m:oMath>
          <m:sSub>
            <m:sSubPr>
              <m:ctrlPr>
                <w:rPr>
                  <w:rFonts w:ascii="Cambria Math" w:hAnsi="Cambria Math"/>
                </w:rPr>
              </m:ctrlPr>
            </m:sSubPr>
            <m:e>
              <m:r>
                <m:rPr>
                  <m:scr m:val="script"/>
                  <m:sty m:val="p"/>
                </m:rPr>
                <w:rPr>
                  <w:rFonts w:ascii="Cambria Math" w:hAnsi="Cambria Math"/>
                </w:rPr>
                <m:t>L</m:t>
              </m:r>
            </m:e>
            <m:sub>
              <m:r>
                <m:rPr>
                  <m:scr m:val="script"/>
                  <m:sty m:val="p"/>
                </m:rPr>
                <w:rPr>
                  <w:rFonts w:ascii="Cambria Math" w:hAnsi="Cambria Math"/>
                </w:rPr>
                <m:t>adv</m:t>
              </m:r>
            </m:sub>
          </m:sSub>
          <m:r>
            <m:rPr>
              <m:sty m:val="p"/>
            </m:rPr>
            <w:rPr>
              <w:rFonts w:ascii="Cambria Math" w:hAnsi="Cambria Math"/>
            </w:rPr>
            <m:t>=</m:t>
          </m:r>
          <m:sSub>
            <m:sSubPr>
              <m:ctrlPr>
                <w:rPr>
                  <w:rFonts w:ascii="Cambria Math" w:hAnsi="Cambria Math"/>
                </w:rPr>
              </m:ctrlPr>
            </m:sSubPr>
            <m:e>
              <m:r>
                <w:rPr>
                  <w:rFonts w:ascii="Cambria Math" w:hAnsi="Cambria Math"/>
                </w:rPr>
                <m:t>E</m:t>
              </m:r>
            </m:e>
            <m:sub>
              <m:sSub>
                <m:sSubPr>
                  <m:ctrlPr>
                    <w:rPr>
                      <w:rFonts w:ascii="Cambria Math" w:hAnsi="Cambria Math"/>
                    </w:rPr>
                  </m:ctrlPr>
                </m:sSubPr>
                <m:e>
                  <m:r>
                    <w:rPr>
                      <w:rFonts w:ascii="Cambria Math" w:hAnsi="Cambria Math"/>
                    </w:rPr>
                    <m:t>x</m:t>
                  </m:r>
                </m:e>
                <m:sub>
                  <m:r>
                    <w:rPr>
                      <w:rFonts w:ascii="Cambria Math" w:hAnsi="Cambria Math"/>
                    </w:rPr>
                    <m:t>t</m:t>
                  </m:r>
                </m:sub>
              </m:sSub>
            </m:sub>
          </m:sSub>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sSub>
                    <m:sSubPr>
                      <m:ctrlPr>
                        <w:rPr>
                          <w:rFonts w:ascii="Cambria Math" w:hAnsi="Cambria Math"/>
                        </w:rPr>
                      </m:ctrlPr>
                    </m:sSubPr>
                    <m:e>
                      <m:r>
                        <w:rPr>
                          <w:rFonts w:ascii="Cambria Math" w:hAnsi="Cambria Math"/>
                        </w:rPr>
                        <m:t>D</m:t>
                      </m:r>
                    </m:e>
                    <m:sub>
                      <m:r>
                        <w:rPr>
                          <w:rFonts w:ascii="Cambria Math" w:hAnsi="Cambria Math"/>
                        </w:rPr>
                        <m:t>t</m:t>
                      </m:r>
                    </m:sub>
                  </m:sSub>
                </m:e>
              </m:func>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t</m:t>
                      </m:r>
                    </m:sub>
                  </m:sSub>
                </m:e>
              </m:d>
            </m:e>
          </m:d>
          <m:r>
            <m:rPr>
              <m:sty m:val="p"/>
            </m:rPr>
            <w:rPr>
              <w:rFonts w:ascii="Cambria Math" w:hAnsi="Cambria Math"/>
            </w:rPr>
            <m:t>+</m:t>
          </m:r>
          <m:sSub>
            <m:sSubPr>
              <m:ctrlPr>
                <w:rPr>
                  <w:rFonts w:ascii="Cambria Math" w:hAnsi="Cambria Math"/>
                </w:rPr>
              </m:ctrlPr>
            </m:sSubPr>
            <m:e>
              <m:r>
                <w:rPr>
                  <w:rFonts w:ascii="Cambria Math" w:hAnsi="Cambria Math"/>
                </w:rPr>
                <m:t>E</m:t>
              </m:r>
            </m:e>
            <m:sub>
              <m:sSubSup>
                <m:sSubSupPr>
                  <m:ctrlPr>
                    <w:rPr>
                      <w:rFonts w:ascii="Cambria Math" w:hAnsi="Cambria Math"/>
                    </w:rPr>
                  </m:ctrlPr>
                </m:sSubSupPr>
                <m:e>
                  <m:r>
                    <w:rPr>
                      <w:rFonts w:ascii="Cambria Math" w:hAnsi="Cambria Math"/>
                    </w:rPr>
                    <m:t>x</m:t>
                  </m:r>
                </m:e>
                <m:sub>
                  <m:r>
                    <w:rPr>
                      <w:rFonts w:ascii="Cambria Math" w:hAnsi="Cambria Math"/>
                    </w:rPr>
                    <m:t>g</m:t>
                  </m:r>
                </m:sub>
                <m:sup>
                  <m:r>
                    <w:rPr>
                      <w:rFonts w:ascii="Cambria Math" w:hAnsi="Cambria Math"/>
                    </w:rPr>
                    <m:t>t</m:t>
                  </m:r>
                </m:sup>
              </m:sSubSup>
            </m:sub>
          </m:sSub>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D</m:t>
                          </m:r>
                        </m:e>
                        <m:sub>
                          <m:r>
                            <w:rPr>
                              <w:rFonts w:ascii="Cambria Math" w:hAnsi="Cambria Math"/>
                            </w:rPr>
                            <m:t>t</m:t>
                          </m:r>
                        </m:sub>
                      </m:sSub>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g</m:t>
                              </m:r>
                            </m:sub>
                            <m:sup>
                              <m:r>
                                <w:rPr>
                                  <w:rFonts w:ascii="Cambria Math" w:hAnsi="Cambria Math"/>
                                </w:rPr>
                                <m:t>t</m:t>
                              </m:r>
                            </m:sup>
                          </m:sSubSup>
                        </m:e>
                      </m:d>
                    </m:e>
                  </m:d>
                </m:e>
              </m:func>
            </m:e>
          </m:d>
          <m:r>
            <m:rPr>
              <m:sty m:val="p"/>
            </m:rPr>
            <w:br/>
          </m:r>
        </m:oMath>
      </m:oMathPara>
      <w:r w:rsidR="00543B8B">
        <w:tab/>
      </w:r>
      <w:r w:rsidR="00EA5B89">
        <w:rPr>
          <w:lang w:val="en-IN"/>
        </w:rPr>
        <w:t>(5)</w:t>
      </w:r>
    </w:p>
    <w:p w14:paraId="0EE1CC40" w14:textId="77777777" w:rsidR="004317C3" w:rsidRPr="00DE12D7" w:rsidRDefault="004317C3" w:rsidP="000E2ED7">
      <w:pPr>
        <w:spacing w:after="6pt" w:line="11.40pt" w:lineRule="auto"/>
        <w:jc w:val="both"/>
        <w:rPr>
          <w:spacing w:val="-1"/>
          <w:lang w:val="x-none" w:eastAsia="x-none"/>
        </w:rPr>
      </w:pPr>
      <w:r w:rsidRPr="00DE12D7">
        <w:rPr>
          <w:spacing w:val="-1"/>
          <w:lang w:val="x-none" w:eastAsia="x-none"/>
        </w:rPr>
        <w:t>To preserve identity consistency, foreground-aware contrastive loss is applied:</w:t>
      </w:r>
    </w:p>
    <w:p w14:paraId="076570EB" w14:textId="16B9663E" w:rsidR="004317C3" w:rsidRPr="006F787C" w:rsidRDefault="00745D5D" w:rsidP="006F787C">
      <w:pPr>
        <w:pStyle w:val="BodyText"/>
        <w:jc w:val="end"/>
        <w:rPr>
          <w:lang w:val="en-IN"/>
        </w:rPr>
      </w:pPr>
      <m:oMath>
        <m:sSub>
          <m:sSubPr>
            <m:ctrlPr>
              <w:rPr>
                <w:rFonts w:ascii="Cambria Math" w:hAnsi="Cambria Math"/>
              </w:rPr>
            </m:ctrlPr>
          </m:sSubPr>
          <m:e>
            <m:r>
              <m:rPr>
                <m:scr m:val="script"/>
                <m:sty m:val="p"/>
              </m:rPr>
              <w:rPr>
                <w:rFonts w:ascii="Cambria Math" w:hAnsi="Cambria Math"/>
              </w:rPr>
              <m:t>L</m:t>
            </m:r>
          </m:e>
          <m:sub>
            <m:r>
              <m:rPr>
                <m:scr m:val="script"/>
                <m:sty m:val="p"/>
              </m:rPr>
              <w:rPr>
                <w:rFonts w:ascii="Cambria Math" w:hAnsi="Cambria Math"/>
              </w:rPr>
              <m:t>con</m:t>
            </m:r>
          </m:sub>
        </m:sSub>
        <m:r>
          <m:rPr>
            <m:sty m:val="p"/>
          </m:rPr>
          <w:rPr>
            <w:rFonts w:ascii="Cambria Math" w:hAnsi="Cambria Math"/>
          </w:rPr>
          <m:t>=</m:t>
        </m:r>
        <m:r>
          <w:rPr>
            <w:rFonts w:ascii="Cambria Math" w:hAnsi="Cambria Math"/>
          </w:rPr>
          <m:t>E</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g</m:t>
                    </m:r>
                  </m:sub>
                </m:sSub>
                <m:r>
                  <m:rPr>
                    <m:sty m:val="p"/>
                  </m:rPr>
                  <w:rPr>
                    <w:rFonts w:ascii="Cambria Math" w:hAnsi="Cambria Math"/>
                  </w:rPr>
                  <m:t>-</m:t>
                </m:r>
                <m:r>
                  <w:rPr>
                    <w:rFonts w:ascii="Cambria Math" w:hAnsi="Cambria Math"/>
                  </w:rPr>
                  <m:t>x</m:t>
                </m:r>
              </m:e>
            </m:d>
            <m:r>
              <m:rPr>
                <m:sty m:val="p"/>
              </m:rPr>
              <w:rPr>
                <w:rFonts w:ascii="Cambria Math" w:hAnsi="Cambria Math" w:hint="eastAsia"/>
              </w:rPr>
              <m:t>⊙</m:t>
            </m:r>
            <m:r>
              <w:rPr>
                <w:rFonts w:ascii="Cambria Math" w:hAnsi="Cambria Math"/>
              </w:rPr>
              <m:t>M</m:t>
            </m:r>
            <m:d>
              <m:dPr>
                <m:ctrlPr>
                  <w:rPr>
                    <w:rFonts w:ascii="Cambria Math" w:hAnsi="Cambria Math"/>
                  </w:rPr>
                </m:ctrlPr>
              </m:dPr>
              <m:e>
                <m:r>
                  <w:rPr>
                    <w:rFonts w:ascii="Cambria Math" w:hAnsi="Cambria Math"/>
                  </w:rPr>
                  <m:t>x</m:t>
                </m:r>
              </m:e>
            </m:d>
          </m:e>
        </m:d>
      </m:oMath>
      <w:r w:rsidR="006F787C">
        <w:tab/>
      </w:r>
      <w:r w:rsidR="006F787C">
        <w:tab/>
      </w:r>
      <w:r w:rsidR="006F787C">
        <w:rPr>
          <w:lang w:val="en-IN"/>
        </w:rPr>
        <w:t>(6)</w:t>
      </w:r>
    </w:p>
    <w:p w14:paraId="4D1BA18F" w14:textId="391145A1" w:rsidR="00074912" w:rsidRPr="00DE12D7" w:rsidRDefault="004317C3" w:rsidP="00535892">
      <w:pPr>
        <w:spacing w:after="6pt" w:line="11.40pt" w:lineRule="auto"/>
        <w:jc w:val="both"/>
        <w:rPr>
          <w:spacing w:val="-1"/>
          <w:lang w:val="x-none" w:eastAsia="x-none"/>
        </w:rPr>
      </w:pPr>
      <w:r w:rsidRPr="00DE12D7">
        <w:rPr>
          <w:spacing w:val="-1"/>
          <w:lang w:val="x-none" w:eastAsia="x-none"/>
        </w:rPr>
        <w:t xml:space="preserve">where </w:t>
      </w:r>
      <m:oMath>
        <m:r>
          <w:rPr>
            <w:rFonts w:ascii="Cambria Math" w:hAnsi="Cambria Math"/>
            <w:spacing w:val="-1"/>
            <w:lang w:val="x-none" w:eastAsia="x-none"/>
          </w:rPr>
          <m:t>M</m:t>
        </m:r>
        <m:d>
          <m:dPr>
            <m:ctrlPr>
              <w:rPr>
                <w:rFonts w:ascii="Cambria Math" w:hAnsi="Cambria Math"/>
                <w:spacing w:val="-1"/>
                <w:lang w:val="x-none" w:eastAsia="x-none"/>
              </w:rPr>
            </m:ctrlPr>
          </m:dPr>
          <m:e>
            <m:r>
              <w:rPr>
                <w:rFonts w:ascii="Cambria Math" w:hAnsi="Cambria Math"/>
                <w:spacing w:val="-1"/>
                <w:lang w:val="x-none" w:eastAsia="x-none"/>
              </w:rPr>
              <m:t>x</m:t>
            </m:r>
          </m:e>
        </m:d>
      </m:oMath>
      <w:r w:rsidRPr="00DE12D7">
        <w:rPr>
          <w:spacing w:val="-1"/>
          <w:lang w:val="x-none" w:eastAsia="x-none"/>
        </w:rPr>
        <w:t xml:space="preserve"> denotes the person segmentation mask. This prevents identity distortion during environmental transformation. The total transfer objective is: </w:t>
      </w:r>
      <m:oMath>
        <m:sSub>
          <m:sSubPr>
            <m:ctrlPr>
              <w:rPr>
                <w:rFonts w:ascii="Cambria Math" w:hAnsi="Cambria Math"/>
                <w:spacing w:val="-1"/>
                <w:lang w:val="x-none" w:eastAsia="x-none"/>
              </w:rPr>
            </m:ctrlPr>
          </m:sSubPr>
          <m:e>
            <m:r>
              <m:rPr>
                <m:scr m:val="script"/>
                <m:sty m:val="p"/>
              </m:rPr>
              <w:rPr>
                <w:rFonts w:ascii="Cambria Math" w:hAnsi="Cambria Math"/>
                <w:spacing w:val="-1"/>
                <w:lang w:val="x-none" w:eastAsia="x-none"/>
              </w:rPr>
              <m:t>L</m:t>
            </m:r>
          </m:e>
          <m:sub>
            <m:r>
              <m:rPr>
                <m:scr m:val="script"/>
                <m:sty m:val="p"/>
              </m:rPr>
              <w:rPr>
                <w:rFonts w:ascii="Cambria Math" w:hAnsi="Cambria Math"/>
                <w:spacing w:val="-1"/>
                <w:lang w:val="x-none" w:eastAsia="x-none"/>
              </w:rPr>
              <m:t>IDA</m:t>
            </m:r>
          </m:sub>
        </m:sSub>
        <m:r>
          <m:rPr>
            <m:sty m:val="p"/>
          </m:rPr>
          <w:rPr>
            <w:rFonts w:ascii="Cambria Math" w:hAnsi="Cambria Math"/>
            <w:spacing w:val="-1"/>
            <w:lang w:val="x-none" w:eastAsia="x-none"/>
          </w:rPr>
          <m:t>=</m:t>
        </m:r>
        <m:sSub>
          <m:sSubPr>
            <m:ctrlPr>
              <w:rPr>
                <w:rFonts w:ascii="Cambria Math" w:hAnsi="Cambria Math"/>
                <w:spacing w:val="-1"/>
                <w:lang w:val="x-none" w:eastAsia="x-none"/>
              </w:rPr>
            </m:ctrlPr>
          </m:sSubPr>
          <m:e>
            <m:r>
              <m:rPr>
                <m:scr m:val="script"/>
                <m:sty m:val="p"/>
              </m:rPr>
              <w:rPr>
                <w:rFonts w:ascii="Cambria Math" w:hAnsi="Cambria Math"/>
                <w:spacing w:val="-1"/>
                <w:lang w:val="x-none" w:eastAsia="x-none"/>
              </w:rPr>
              <m:t>L</m:t>
            </m:r>
          </m:e>
          <m:sub>
            <m:r>
              <m:rPr>
                <m:scr m:val="script"/>
                <m:sty m:val="p"/>
              </m:rPr>
              <w:rPr>
                <w:rFonts w:ascii="Cambria Math" w:hAnsi="Cambria Math"/>
                <w:spacing w:val="-1"/>
                <w:lang w:val="x-none" w:eastAsia="x-none"/>
              </w:rPr>
              <m:t>adv</m:t>
            </m:r>
          </m:sub>
        </m:sSub>
        <m:r>
          <m:rPr>
            <m:sty m:val="p"/>
          </m:rPr>
          <w:rPr>
            <w:rFonts w:ascii="Cambria Math" w:hAnsi="Cambria Math"/>
            <w:spacing w:val="-1"/>
            <w:lang w:val="x-none" w:eastAsia="x-none"/>
          </w:rPr>
          <m:t>+</m:t>
        </m:r>
        <m:r>
          <w:rPr>
            <w:rFonts w:ascii="Cambria Math" w:hAnsi="Cambria Math"/>
            <w:spacing w:val="-1"/>
            <w:lang w:val="x-none" w:eastAsia="x-none"/>
          </w:rPr>
          <m:t>λ</m:t>
        </m:r>
        <m:sSub>
          <m:sSubPr>
            <m:ctrlPr>
              <w:rPr>
                <w:rFonts w:ascii="Cambria Math" w:hAnsi="Cambria Math"/>
                <w:spacing w:val="-1"/>
                <w:lang w:val="x-none" w:eastAsia="x-none"/>
              </w:rPr>
            </m:ctrlPr>
          </m:sSubPr>
          <m:e>
            <m:r>
              <m:rPr>
                <m:scr m:val="script"/>
                <m:sty m:val="p"/>
              </m:rPr>
              <w:rPr>
                <w:rFonts w:ascii="Cambria Math" w:hAnsi="Cambria Math"/>
                <w:spacing w:val="-1"/>
                <w:lang w:val="x-none" w:eastAsia="x-none"/>
              </w:rPr>
              <m:t>L</m:t>
            </m:r>
          </m:e>
          <m:sub>
            <m:r>
              <m:rPr>
                <m:scr m:val="script"/>
                <m:sty m:val="p"/>
              </m:rPr>
              <w:rPr>
                <w:rFonts w:ascii="Cambria Math" w:hAnsi="Cambria Math"/>
                <w:spacing w:val="-1"/>
                <w:lang w:val="x-none" w:eastAsia="x-none"/>
              </w:rPr>
              <m:t>con</m:t>
            </m:r>
          </m:sub>
        </m:sSub>
      </m:oMath>
      <w:r w:rsidRPr="00DE12D7">
        <w:rPr>
          <w:spacing w:val="-1"/>
          <w:lang w:val="x-none" w:eastAsia="x-none"/>
        </w:rPr>
        <w:t>.</w:t>
      </w:r>
    </w:p>
    <w:p w14:paraId="66A8F6A5" w14:textId="40977F6D" w:rsidR="00FA7415" w:rsidRPr="00DA7D86" w:rsidRDefault="00967FCD" w:rsidP="00535892">
      <w:pPr>
        <w:pStyle w:val="Heading2"/>
        <w:tabs>
          <w:tab w:val="clear" w:pos="18pt"/>
          <w:tab w:val="num" w:pos="14.40pt"/>
        </w:tabs>
        <w:ind w:start="14.45pt" w:hanging="14.45pt"/>
        <w:rPr>
          <w:lang w:val="en-IN"/>
        </w:rPr>
      </w:pPr>
      <w:r w:rsidRPr="00DA7D86">
        <w:rPr>
          <w:lang w:val="en-IN"/>
        </w:rPr>
        <w:t>Streaming Temporal Graph Biclustering</w:t>
      </w:r>
    </w:p>
    <w:p w14:paraId="47EB5EBC" w14:textId="12BBE741" w:rsidR="00B93066" w:rsidRPr="00DE12D7" w:rsidRDefault="00B93066" w:rsidP="0092203B">
      <w:pPr>
        <w:spacing w:after="6pt" w:line="11.40pt" w:lineRule="auto"/>
        <w:ind w:firstLine="14.45pt"/>
        <w:jc w:val="both"/>
        <w:rPr>
          <w:spacing w:val="-1"/>
          <w:lang w:val="x-none" w:eastAsia="x-none"/>
        </w:rPr>
      </w:pPr>
      <w:r w:rsidRPr="00DE12D7">
        <w:rPr>
          <w:spacing w:val="-1"/>
          <w:lang w:val="x-none" w:eastAsia="x-none"/>
        </w:rPr>
        <w:t xml:space="preserve">Unlike static hierarchical clustering used in conventional BCL, our approach operates on streaming feature graphs. At time </w:t>
      </w:r>
      <m:oMath>
        <m:r>
          <w:rPr>
            <w:rFonts w:ascii="Cambria Math" w:hAnsi="Cambria Math"/>
            <w:spacing w:val="-1"/>
            <w:lang w:val="x-none" w:eastAsia="x-none"/>
          </w:rPr>
          <m:t>t</m:t>
        </m:r>
      </m:oMath>
      <w:r w:rsidRPr="00DE12D7">
        <w:rPr>
          <w:spacing w:val="-1"/>
          <w:lang w:val="x-none" w:eastAsia="x-none"/>
        </w:rPr>
        <w:t>, we construct a dynamic similarity graph:</w:t>
      </w:r>
    </w:p>
    <w:p w14:paraId="2B9E3222" w14:textId="5BD1C989" w:rsidR="00B93066" w:rsidRPr="006A6A8D" w:rsidRDefault="00745D5D" w:rsidP="006A6A8D">
      <w:pPr>
        <w:pStyle w:val="BodyText"/>
        <w:ind w:firstLine="14.45pt"/>
        <w:jc w:val="end"/>
        <w:rPr>
          <w:lang w:val="en-IN"/>
        </w:rPr>
      </w:pPr>
      <m:oMath>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m:t>
                </m:r>
              </m:sub>
            </m:sSub>
          </m:e>
        </m:d>
      </m:oMath>
      <w:r w:rsidR="006A6A8D">
        <w:tab/>
      </w:r>
      <w:r w:rsidR="006A6A8D">
        <w:tab/>
      </w:r>
      <w:r w:rsidR="006A6A8D">
        <w:tab/>
      </w:r>
      <w:r w:rsidR="006A6A8D">
        <w:rPr>
          <w:lang w:val="en-IN"/>
        </w:rPr>
        <w:t>(7)</w:t>
      </w:r>
    </w:p>
    <w:p w14:paraId="6EF6020A" w14:textId="3925246E" w:rsidR="00B93066" w:rsidRPr="00DE12D7" w:rsidRDefault="00B93066" w:rsidP="00B93066">
      <w:pPr>
        <w:jc w:val="both"/>
        <w:rPr>
          <w:spacing w:val="-1"/>
          <w:lang w:val="x-none" w:eastAsia="x-none"/>
        </w:rPr>
      </w:pPr>
      <w:r w:rsidRPr="00DE12D7">
        <w:rPr>
          <w:spacing w:val="-1"/>
          <w:lang w:val="x-none" w:eastAsia="x-none"/>
        </w:rPr>
        <w:t xml:space="preserve">Where, </w:t>
      </w:r>
      <m:oMath>
        <m:sSub>
          <m:sSubPr>
            <m:ctrlPr>
              <w:rPr>
                <w:rFonts w:ascii="Cambria Math" w:hAnsi="Cambria Math"/>
                <w:spacing w:val="-1"/>
                <w:lang w:val="x-none" w:eastAsia="x-none"/>
              </w:rPr>
            </m:ctrlPr>
          </m:sSubPr>
          <m:e>
            <m:r>
              <w:rPr>
                <w:rFonts w:ascii="Cambria Math" w:hAnsi="Cambria Math"/>
                <w:spacing w:val="-1"/>
                <w:lang w:val="x-none" w:eastAsia="x-none"/>
              </w:rPr>
              <m:t>V</m:t>
            </m:r>
          </m:e>
          <m:sub>
            <m:r>
              <w:rPr>
                <w:rFonts w:ascii="Cambria Math" w:hAnsi="Cambria Math"/>
                <w:spacing w:val="-1"/>
                <w:lang w:val="x-none" w:eastAsia="x-none"/>
              </w:rPr>
              <m:t>t</m:t>
            </m:r>
          </m:sub>
        </m:sSub>
      </m:oMath>
      <w:r w:rsidRPr="00DE12D7">
        <w:rPr>
          <w:spacing w:val="-1"/>
          <w:lang w:val="x-none" w:eastAsia="x-none"/>
        </w:rPr>
        <w:t>: feature embeddings</w:t>
      </w:r>
      <m:oMath>
        <m:r>
          <w:rPr>
            <w:rFonts w:ascii="Cambria Math" w:hAnsi="Cambria Math"/>
            <w:spacing w:val="-1"/>
            <w:lang w:val="x-none" w:eastAsia="x-none"/>
          </w:rPr>
          <m:t>,</m:t>
        </m:r>
        <m:sSub>
          <m:sSubPr>
            <m:ctrlPr>
              <w:rPr>
                <w:rFonts w:ascii="Cambria Math" w:hAnsi="Cambria Math"/>
                <w:i/>
                <w:spacing w:val="-1"/>
                <w:lang w:val="x-none" w:eastAsia="x-none"/>
              </w:rPr>
            </m:ctrlPr>
          </m:sSubPr>
          <m:e>
            <m:r>
              <w:rPr>
                <w:rFonts w:ascii="Cambria Math" w:hAnsi="Cambria Math"/>
                <w:spacing w:val="-1"/>
                <w:lang w:val="x-none" w:eastAsia="x-none"/>
              </w:rPr>
              <m:t>E</m:t>
            </m:r>
          </m:e>
          <m:sub>
            <m:r>
              <w:rPr>
                <w:rFonts w:ascii="Cambria Math" w:hAnsi="Cambria Math"/>
                <w:spacing w:val="-1"/>
                <w:lang w:val="x-none" w:eastAsia="x-none"/>
              </w:rPr>
              <m:t>t</m:t>
            </m:r>
          </m:sub>
        </m:sSub>
      </m:oMath>
      <w:r w:rsidRPr="00DE12D7">
        <w:rPr>
          <w:spacing w:val="-1"/>
          <w:lang w:val="x-none" w:eastAsia="x-none"/>
        </w:rPr>
        <w:t xml:space="preserve">: similarity edges </w:t>
      </w:r>
    </w:p>
    <w:p w14:paraId="6EB9229B" w14:textId="77777777" w:rsidR="00B93066" w:rsidRPr="00DE12D7" w:rsidRDefault="00B93066" w:rsidP="00D177C9">
      <w:pPr>
        <w:spacing w:after="6pt" w:line="11.40pt" w:lineRule="auto"/>
        <w:jc w:val="both"/>
        <w:rPr>
          <w:spacing w:val="-1"/>
          <w:lang w:val="x-none" w:eastAsia="x-none"/>
        </w:rPr>
      </w:pPr>
      <w:r w:rsidRPr="00DE12D7">
        <w:rPr>
          <w:spacing w:val="-1"/>
          <w:lang w:val="x-none" w:eastAsia="x-none"/>
        </w:rPr>
        <w:t>Edge weights are defined as:</w:t>
      </w:r>
    </w:p>
    <w:p w14:paraId="4F718094" w14:textId="5E893505" w:rsidR="00B93066" w:rsidRPr="003A41B3" w:rsidRDefault="00745D5D" w:rsidP="003A41B3">
      <w:pPr>
        <w:pStyle w:val="BodyText"/>
        <w:jc w:val="end"/>
        <w:rPr>
          <w:rFonts w:ascii="Cambria Math" w:hAnsi="Cambria Math"/>
          <w:iCs/>
          <w:lang w:val="en-IN"/>
        </w:rPr>
      </w:pP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j</m:t>
                                </m:r>
                              </m:sub>
                            </m:sSub>
                          </m:e>
                        </m:d>
                      </m:e>
                      <m:sup>
                        <m:r>
                          <w:rPr>
                            <w:rFonts w:ascii="Cambria Math" w:hAnsi="Cambria Math"/>
                          </w:rPr>
                          <m:t>2</m:t>
                        </m:r>
                      </m:sup>
                    </m:sSup>
                  </m:num>
                  <m:den>
                    <m:sSup>
                      <m:sSupPr>
                        <m:ctrlPr>
                          <w:rPr>
                            <w:rFonts w:ascii="Cambria Math" w:hAnsi="Cambria Math"/>
                            <w:i/>
                          </w:rPr>
                        </m:ctrlPr>
                      </m:sSupPr>
                      <m:e>
                        <m:r>
                          <w:rPr>
                            <w:rFonts w:ascii="Cambria Math" w:hAnsi="Cambria Math"/>
                          </w:rPr>
                          <m:t>σ</m:t>
                        </m:r>
                      </m:e>
                      <m:sup>
                        <m:r>
                          <w:rPr>
                            <w:rFonts w:ascii="Cambria Math" w:hAnsi="Cambria Math"/>
                          </w:rPr>
                          <m:t>2</m:t>
                        </m:r>
                      </m:sup>
                    </m:sSup>
                  </m:den>
                </m:f>
              </m:e>
            </m:d>
          </m:e>
        </m:func>
      </m:oMath>
      <w:r w:rsidR="000E0D27">
        <w:rPr>
          <w:rFonts w:ascii="Cambria Math" w:hAnsi="Cambria Math"/>
          <w:iCs/>
        </w:rPr>
        <w:tab/>
      </w:r>
      <w:r w:rsidR="000E0D27">
        <w:rPr>
          <w:rFonts w:ascii="Cambria Math" w:hAnsi="Cambria Math"/>
          <w:iCs/>
        </w:rPr>
        <w:tab/>
      </w:r>
      <w:r w:rsidR="003A41B3">
        <w:rPr>
          <w:rFonts w:ascii="Cambria Math" w:hAnsi="Cambria Math"/>
          <w:iCs/>
        </w:rPr>
        <w:tab/>
      </w:r>
      <w:r w:rsidR="003A41B3">
        <w:rPr>
          <w:rFonts w:ascii="Cambria Math" w:hAnsi="Cambria Math"/>
          <w:iCs/>
          <w:lang w:val="en-IN"/>
        </w:rPr>
        <w:t>(</w:t>
      </w:r>
      <w:r w:rsidR="006A6A8D">
        <w:rPr>
          <w:rFonts w:ascii="Cambria Math" w:hAnsi="Cambria Math"/>
          <w:iCs/>
          <w:lang w:val="en-IN"/>
        </w:rPr>
        <w:t>8</w:t>
      </w:r>
      <w:r w:rsidR="003A41B3">
        <w:rPr>
          <w:rFonts w:ascii="Cambria Math" w:hAnsi="Cambria Math"/>
          <w:iCs/>
          <w:lang w:val="en-IN"/>
        </w:rPr>
        <w:t>)</w:t>
      </w:r>
    </w:p>
    <w:p w14:paraId="505E99BD" w14:textId="77777777" w:rsidR="00B93066" w:rsidRPr="00DE12D7" w:rsidRDefault="00B93066" w:rsidP="00D177C9">
      <w:pPr>
        <w:spacing w:after="6pt" w:line="11.40pt" w:lineRule="auto"/>
        <w:jc w:val="both"/>
        <w:rPr>
          <w:spacing w:val="-1"/>
          <w:lang w:val="x-none" w:eastAsia="x-none"/>
        </w:rPr>
      </w:pPr>
      <w:r w:rsidRPr="00DE12D7">
        <w:rPr>
          <w:spacing w:val="-1"/>
          <w:lang w:val="x-none" w:eastAsia="x-none"/>
        </w:rPr>
        <w:t>Temporal smoothing integrates historical information:</w:t>
      </w:r>
    </w:p>
    <w:p w14:paraId="583CB7AF" w14:textId="7F359D88" w:rsidR="00B93066" w:rsidRPr="00DB1CD7" w:rsidRDefault="00745D5D" w:rsidP="00DB1CD7">
      <w:pPr>
        <w:pStyle w:val="BodyText"/>
        <w:jc w:val="end"/>
        <w:rPr>
          <w:rFonts w:ascii="Cambria Math" w:hAnsi="Cambria Math"/>
          <w:iCs/>
          <w:lang w:val="en-IN"/>
        </w:rPr>
      </w:pPr>
      <m:oMath>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t</m:t>
                </m:r>
              </m:e>
            </m:d>
          </m:sup>
        </m:sSubSup>
        <m:r>
          <w:rPr>
            <w:rFonts w:ascii="Cambria Math" w:hAnsi="Cambria Math"/>
          </w:rPr>
          <m:t>=β</m:t>
        </m:r>
        <m:sSubSup>
          <m:sSubSupPr>
            <m:ctrlPr>
              <w:rPr>
                <w:rFonts w:ascii="Cambria Math" w:hAnsi="Cambria Math"/>
                <w:i/>
              </w:rPr>
            </m:ctrlPr>
          </m:sSubSupPr>
          <m:e>
            <m:r>
              <w:rPr>
                <w:rFonts w:ascii="Cambria Math" w:hAnsi="Cambria Math"/>
              </w:rPr>
              <m:t>w</m:t>
            </m:r>
          </m:e>
          <m:sub>
            <m:r>
              <w:rPr>
                <w:rFonts w:ascii="Cambria Math" w:hAnsi="Cambria Math"/>
              </w:rPr>
              <m:t>ij</m:t>
            </m:r>
          </m:sub>
          <m:sup>
            <m:d>
              <m:dPr>
                <m:ctrlPr>
                  <w:rPr>
                    <w:rFonts w:ascii="Cambria Math" w:hAnsi="Cambria Math"/>
                    <w:i/>
                  </w:rPr>
                </m:ctrlPr>
              </m:dPr>
              <m:e>
                <m:r>
                  <w:rPr>
                    <w:rFonts w:ascii="Cambria Math" w:hAnsi="Cambria Math"/>
                  </w:rPr>
                  <m:t>t-1</m:t>
                </m:r>
              </m:e>
            </m:d>
          </m:sup>
        </m:sSubSup>
        <m:r>
          <w:rPr>
            <w:rFonts w:ascii="Cambria Math" w:hAnsi="Cambria Math"/>
          </w:rPr>
          <m:t>+</m:t>
        </m:r>
        <m:d>
          <m:dPr>
            <m:ctrlPr>
              <w:rPr>
                <w:rFonts w:ascii="Cambria Math" w:hAnsi="Cambria Math"/>
                <w:i/>
              </w:rPr>
            </m:ctrlPr>
          </m:dPr>
          <m:e>
            <m:r>
              <w:rPr>
                <w:rFonts w:ascii="Cambria Math" w:hAnsi="Cambria Math"/>
              </w:rPr>
              <m:t>1-β</m:t>
            </m:r>
          </m:e>
        </m:d>
        <m:sSubSup>
          <m:sSubSupPr>
            <m:ctrlPr>
              <w:rPr>
                <w:rFonts w:ascii="Cambria Math" w:hAnsi="Cambria Math"/>
                <w:i/>
              </w:rPr>
            </m:ctrlPr>
          </m:sSubSupPr>
          <m:e>
            <m:r>
              <w:rPr>
                <w:rFonts w:ascii="Cambria Math" w:hAnsi="Cambria Math"/>
              </w:rPr>
              <m:t>w</m:t>
            </m:r>
          </m:e>
          <m:sub>
            <m:r>
              <w:rPr>
                <w:rFonts w:ascii="Cambria Math" w:hAnsi="Cambria Math"/>
              </w:rPr>
              <m:t>ij</m:t>
            </m:r>
          </m:sub>
          <m:sup>
            <m:r>
              <w:rPr>
                <w:rFonts w:ascii="Cambria Math" w:hAnsi="Cambria Math"/>
              </w:rPr>
              <m:t>current</m:t>
            </m:r>
          </m:sup>
        </m:sSubSup>
      </m:oMath>
      <w:r w:rsidR="00DB1CD7">
        <w:rPr>
          <w:rFonts w:ascii="Cambria Math" w:hAnsi="Cambria Math"/>
          <w:iCs/>
        </w:rPr>
        <w:tab/>
      </w:r>
      <w:r w:rsidR="00DB1CD7">
        <w:rPr>
          <w:rFonts w:ascii="Cambria Math" w:hAnsi="Cambria Math"/>
          <w:iCs/>
          <w:lang w:val="en-IN"/>
        </w:rPr>
        <w:t>(9)</w:t>
      </w:r>
    </w:p>
    <w:p w14:paraId="0F003E5C" w14:textId="4350A927" w:rsidR="00967FCD" w:rsidRDefault="00B93066" w:rsidP="00E56ACF">
      <w:pPr>
        <w:jc w:val="both"/>
        <w:rPr>
          <w:spacing w:val="-1"/>
          <w:lang w:val="x-none" w:eastAsia="x-none"/>
        </w:rPr>
      </w:pPr>
      <w:r w:rsidRPr="00DE12D7">
        <w:rPr>
          <w:spacing w:val="-1"/>
          <w:lang w:val="x-none" w:eastAsia="x-none"/>
        </w:rPr>
        <w:t>Clustering is performed via spectral decomposition of Laplacian:</w:t>
      </w:r>
      <w:r w:rsidR="00E56ACF">
        <w:rPr>
          <w:spacing w:val="-1"/>
          <w:lang w:val="en-IN" w:eastAsia="x-none"/>
        </w:rPr>
        <w:t xml:space="preserve"> </w:t>
      </w:r>
      <m:oMath>
        <m:r>
          <w:rPr>
            <w:rFonts w:ascii="Cambria Math" w:hAnsi="Cambria Math"/>
          </w:rPr>
          <m:t>L = D - W</m:t>
        </m:r>
      </m:oMath>
      <w:r w:rsidR="00E56ACF">
        <w:t xml:space="preserve"> and </w:t>
      </w:r>
      <w:r w:rsidRPr="00DE12D7">
        <w:rPr>
          <w:spacing w:val="-1"/>
          <w:lang w:val="x-none" w:eastAsia="x-none"/>
        </w:rPr>
        <w:t>Solving:</w:t>
      </w:r>
      <w:r w:rsidR="00E56ACF">
        <w:rPr>
          <w:spacing w:val="-1"/>
          <w:lang w:val="en-IN" w:eastAsia="x-none"/>
        </w:rPr>
        <w:t xml:space="preserve"> </w:t>
      </w:r>
      <m:oMath>
        <m:r>
          <w:rPr>
            <w:rFonts w:ascii="Cambria Math" w:hAnsi="Cambria Math"/>
          </w:rPr>
          <m:t>Lu = λu</m:t>
        </m:r>
      </m:oMath>
      <w:r w:rsidR="00E56ACF">
        <w:t xml:space="preserve">. </w:t>
      </w:r>
      <w:r w:rsidRPr="00DE12D7">
        <w:rPr>
          <w:spacing w:val="-1"/>
          <w:lang w:val="x-none" w:eastAsia="x-none"/>
        </w:rPr>
        <w:t xml:space="preserve">The first </w:t>
      </w:r>
      <m:oMath>
        <m:r>
          <w:rPr>
            <w:rFonts w:ascii="Cambria Math" w:hAnsi="Cambria Math"/>
            <w:spacing w:val="-1"/>
            <w:lang w:val="x-none" w:eastAsia="x-none"/>
          </w:rPr>
          <m:t>k</m:t>
        </m:r>
      </m:oMath>
      <w:r w:rsidRPr="00DE12D7">
        <w:rPr>
          <w:spacing w:val="-1"/>
          <w:lang w:val="x-none" w:eastAsia="x-none"/>
        </w:rPr>
        <w:t xml:space="preserve"> eigenvectors are used to obtain pseudo-labels </w:t>
      </w:r>
      <m:oMath>
        <m:acc>
          <m:accPr>
            <m:ctrlPr>
              <w:rPr>
                <w:rFonts w:ascii="Cambria Math" w:hAnsi="Cambria Math"/>
                <w:spacing w:val="-1"/>
                <w:lang w:val="x-none" w:eastAsia="x-none"/>
              </w:rPr>
            </m:ctrlPr>
          </m:accPr>
          <m:e>
            <m:sSub>
              <m:sSubPr>
                <m:ctrlPr>
                  <w:rPr>
                    <w:rFonts w:ascii="Cambria Math" w:hAnsi="Cambria Math"/>
                    <w:i/>
                    <w:spacing w:val="-1"/>
                    <w:lang w:val="x-none" w:eastAsia="x-none"/>
                  </w:rPr>
                </m:ctrlPr>
              </m:sSubPr>
              <m:e>
                <m:r>
                  <w:rPr>
                    <w:rFonts w:ascii="Cambria Math" w:hAnsi="Cambria Math"/>
                    <w:spacing w:val="-1"/>
                    <w:lang w:val="x-none" w:eastAsia="x-none"/>
                  </w:rPr>
                  <m:t>y</m:t>
                </m:r>
              </m:e>
              <m:sub>
                <m:r>
                  <w:rPr>
                    <w:rFonts w:ascii="Cambria Math" w:hAnsi="Cambria Math"/>
                    <w:spacing w:val="-1"/>
                    <w:lang w:val="x-none" w:eastAsia="x-none"/>
                  </w:rPr>
                  <m:t>i</m:t>
                </m:r>
              </m:sub>
            </m:sSub>
          </m:e>
        </m:acc>
      </m:oMath>
      <w:r w:rsidRPr="00DE12D7">
        <w:rPr>
          <w:spacing w:val="-1"/>
          <w:lang w:val="x-none" w:eastAsia="x-none"/>
        </w:rPr>
        <w:t>. This streaming formulation ensures temporal stability and reduces abrupt identity switching.</w:t>
      </w:r>
    </w:p>
    <w:p w14:paraId="2F2E643E" w14:textId="61352892" w:rsidR="00DB37B7" w:rsidRDefault="00A2714E" w:rsidP="00A2714E">
      <w:pPr>
        <w:pStyle w:val="Heading2"/>
        <w:rPr>
          <w:lang w:val="en-IN"/>
        </w:rPr>
      </w:pPr>
      <w:r w:rsidRPr="00A2714E">
        <w:rPr>
          <w:lang w:val="en-IN"/>
        </w:rPr>
        <w:t>Uncertainty-Aware Conditional Triplet Loss</w:t>
      </w:r>
    </w:p>
    <w:p w14:paraId="01AB71AC" w14:textId="2EF8FB14" w:rsidR="007442E2" w:rsidRPr="007442E2" w:rsidRDefault="007442E2" w:rsidP="00DF7E6E">
      <w:pPr>
        <w:spacing w:after="6pt" w:line="11.40pt" w:lineRule="auto"/>
        <w:ind w:firstLine="14.45pt"/>
        <w:jc w:val="both"/>
        <w:rPr>
          <w:lang w:val="en-IN"/>
        </w:rPr>
      </w:pPr>
      <w:r w:rsidRPr="007442E2">
        <w:rPr>
          <w:lang w:val="en-IN"/>
        </w:rPr>
        <w:t xml:space="preserve">To mitigate noisy pseudo-labels, we introduce uncertainty-aware weighting. Extending conditional batch hard triplet loss in BCL For anchor </w:t>
      </w:r>
      <m:oMath>
        <m:r>
          <w:rPr>
            <w:rFonts w:ascii="Cambria Math" w:hAnsi="Cambria Math"/>
            <w:lang w:val="en-IN"/>
          </w:rPr>
          <m:t>a</m:t>
        </m:r>
      </m:oMath>
      <w:r w:rsidRPr="007442E2">
        <w:rPr>
          <w:lang w:val="en-IN"/>
        </w:rPr>
        <w:t>:</w:t>
      </w:r>
    </w:p>
    <w:p w14:paraId="293486BD" w14:textId="0C8737C7" w:rsidR="007442E2" w:rsidRPr="003E154D" w:rsidRDefault="00745D5D" w:rsidP="003E154D">
      <w:pPr>
        <w:pStyle w:val="BodyText"/>
        <w:jc w:val="end"/>
        <w:rPr>
          <w:rFonts w:ascii="Cambria Math" w:hAnsi="Cambria Math"/>
          <w:iCs/>
          <w:lang w:val="en-IN"/>
        </w:rPr>
      </w:pPr>
      <m:oMathPara>
        <m:oMath>
          <m:sSub>
            <m:sSubPr>
              <m:ctrlPr>
                <w:rPr>
                  <w:rFonts w:ascii="Cambria Math" w:hAnsi="Cambria Math"/>
                  <w:i/>
                </w:rPr>
              </m:ctrlPr>
            </m:sSubPr>
            <m:e>
              <m:r>
                <m:rPr>
                  <m:scr m:val="script"/>
                </m:rPr>
                <w:rPr>
                  <w:rFonts w:ascii="Cambria Math" w:hAnsi="Cambria Math"/>
                </w:rPr>
                <m:t>L</m:t>
              </m:r>
            </m:e>
            <m:sub>
              <m:r>
                <m:rPr>
                  <m:scr m:val="script"/>
                </m:rPr>
                <w:rPr>
                  <w:rFonts w:ascii="Cambria Math" w:hAnsi="Cambria Math"/>
                </w:rPr>
                <m:t>triplet</m:t>
              </m:r>
            </m:sub>
          </m:sSub>
          <m:r>
            <w:rPr>
              <w:rFonts w:ascii="Cambria Math" w:hAnsi="Cambria Math"/>
            </w:rPr>
            <m:t>=</m:t>
          </m:r>
          <m:nary>
            <m:naryPr>
              <m:chr m:val="∑"/>
              <m:subHide m:val="1"/>
              <m:supHide m:val="1"/>
              <m:ctrlPr>
                <w:rPr>
                  <w:rFonts w:ascii="Cambria Math" w:hAnsi="Cambria Math"/>
                  <w:i/>
                </w:rPr>
              </m:ctrlPr>
            </m:naryPr>
            <m:sub/>
            <m:sup/>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α</m:t>
                          </m:r>
                        </m:e>
                        <m:sub>
                          <m:r>
                            <w:rPr>
                              <w:rFonts w:ascii="Cambria Math" w:hAnsi="Cambria Math"/>
                            </w:rPr>
                            <m:t>1</m:t>
                          </m:r>
                        </m:sub>
                      </m:sSub>
                      <m:sSup>
                        <m:sSupPr>
                          <m:ctrlPr>
                            <w:rPr>
                              <w:rFonts w:ascii="Cambria Math" w:hAnsi="Cambria Math"/>
                              <w:i/>
                            </w:rPr>
                          </m:ctrlPr>
                        </m:sSupPr>
                        <m:e>
                          <m:r>
                            <w:rPr>
                              <w:rFonts w:ascii="Cambria Math" w:hAnsi="Cambria Math"/>
                            </w:rPr>
                            <m:t>d</m:t>
                          </m:r>
                        </m:e>
                        <m:sup>
                          <m:r>
                            <w:rPr>
                              <w:rFonts w:ascii="Cambria Math" w:hAnsi="Cambria Math"/>
                            </w:rPr>
                            <m:t>±</m:t>
                          </m:r>
                        </m:sup>
                      </m:sSup>
                      <m:sSub>
                        <m:sSubPr>
                          <m:ctrlPr>
                            <w:rPr>
                              <w:rFonts w:ascii="Cambria Math" w:hAnsi="Cambria Math"/>
                              <w:i/>
                            </w:rPr>
                          </m:ctrlPr>
                        </m:sSubPr>
                        <m:e>
                          <m:r>
                            <w:rPr>
                              <w:rFonts w:ascii="Cambria Math" w:hAnsi="Cambria Math"/>
                            </w:rPr>
                            <m:t>α</m:t>
                          </m:r>
                        </m:e>
                        <m:sub>
                          <m:r>
                            <w:rPr>
                              <w:rFonts w:ascii="Cambria Math" w:hAnsi="Cambria Math"/>
                            </w:rPr>
                            <m:t>2</m:t>
                          </m:r>
                        </m:sub>
                      </m:sSub>
                      <m:sSup>
                        <m:sSupPr>
                          <m:ctrlPr>
                            <w:rPr>
                              <w:rFonts w:ascii="Cambria Math" w:hAnsi="Cambria Math"/>
                              <w:i/>
                            </w:rPr>
                          </m:ctrlPr>
                        </m:sSupPr>
                        <m:e>
                          <m:r>
                            <w:rPr>
                              <w:rFonts w:ascii="Cambria Math" w:hAnsi="Cambria Math"/>
                            </w:rPr>
                            <m:t>d</m:t>
                          </m:r>
                        </m:e>
                        <m:sup>
                          <m:r>
                            <w:rPr>
                              <w:rFonts w:ascii="Cambria Math" w:hAnsi="Cambria Math"/>
                            </w:rPr>
                            <m:t>-</m:t>
                          </m:r>
                        </m:sup>
                      </m:sSup>
                    </m:e>
                  </m:d>
                </m:e>
                <m:sub>
                  <m:r>
                    <w:rPr>
                      <w:rFonts w:ascii="Cambria Math" w:hAnsi="Cambria Math"/>
                    </w:rPr>
                    <m:t>+</m:t>
                  </m:r>
                </m:sub>
              </m:sSub>
            </m:e>
          </m:nary>
          <m:r>
            <m:rPr>
              <m:sty m:val="p"/>
            </m:rPr>
            <w:rPr>
              <w:rFonts w:ascii="Cambria Math" w:hAnsi="Cambria Math"/>
            </w:rPr>
            <w:br/>
          </m:r>
        </m:oMath>
      </m:oMathPara>
      <w:r w:rsidR="003E154D">
        <w:rPr>
          <w:rFonts w:ascii="Cambria Math" w:hAnsi="Cambria Math"/>
          <w:iCs/>
        </w:rPr>
        <w:tab/>
      </w:r>
      <w:r w:rsidR="003E154D">
        <w:rPr>
          <w:rFonts w:ascii="Cambria Math" w:hAnsi="Cambria Math"/>
          <w:iCs/>
          <w:lang w:val="en-IN"/>
        </w:rPr>
        <w:t>(10)</w:t>
      </w:r>
    </w:p>
    <w:p w14:paraId="6BF39617" w14:textId="026FAC45" w:rsidR="007442E2" w:rsidRPr="007442E2" w:rsidRDefault="007442E2" w:rsidP="005A699D">
      <w:pPr>
        <w:spacing w:after="6pt" w:line="11.40pt" w:lineRule="auto"/>
        <w:jc w:val="both"/>
        <w:rPr>
          <w:lang w:val="en-IN"/>
        </w:rPr>
      </w:pPr>
      <w:r w:rsidRPr="007442E2">
        <w:rPr>
          <w:lang w:val="en-IN"/>
        </w:rPr>
        <w:t>Hardest positive and negative distances are defined as:</w:t>
      </w:r>
      <w:r w:rsidR="005A699D">
        <w:rPr>
          <w:lang w:val="en-IN"/>
        </w:rPr>
        <w:t xml:space="preserve"> </w:t>
      </w:r>
      <m:oMath>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w:rPr>
                    <w:rFonts w:ascii="Cambria Math" w:hAnsi="Cambria Math"/>
                  </w:rPr>
                  <m:t>max</m:t>
                </m:r>
              </m:e>
              <m:lim>
                <m:r>
                  <w:rPr>
                    <w:rFonts w:ascii="Cambria Math" w:hAnsi="Cambria Math"/>
                  </w:rPr>
                  <m:t>p</m:t>
                </m:r>
              </m:lim>
            </m:limLow>
          </m:fName>
          <m:e>
            <m:r>
              <m:rPr>
                <m:lit/>
              </m:rPr>
              <w:rPr>
                <w:rFonts w:ascii="Cambria Math" w:hAnsi="Cambria Math"/>
              </w:rPr>
              <m:t>|</m:t>
            </m:r>
          </m:e>
        </m:func>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p</m:t>
            </m:r>
          </m:sub>
        </m:sSub>
        <m:r>
          <m:rPr>
            <m:lit/>
          </m:rPr>
          <w:rPr>
            <w:rFonts w:ascii="Cambria Math" w:hAnsi="Cambria Math"/>
          </w:rPr>
          <m:t>|</m:t>
        </m:r>
        <m:r>
          <w:rPr>
            <w:rFonts w:ascii="Cambria Math" w:hAnsi="Cambria Math"/>
          </w:rPr>
          <m:t xml:space="preserve"> , </m:t>
        </m:r>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w:rPr>
                    <w:rFonts w:ascii="Cambria Math" w:hAnsi="Cambria Math"/>
                  </w:rPr>
                  <m:t>min</m:t>
                </m:r>
              </m:e>
              <m:lim>
                <m:r>
                  <w:rPr>
                    <w:rFonts w:ascii="Cambria Math" w:hAnsi="Cambria Math"/>
                  </w:rPr>
                  <m:t>n</m:t>
                </m:r>
              </m:lim>
            </m:limLow>
          </m:fName>
          <m:e>
            <m:r>
              <m:rPr>
                <m:lit/>
              </m:rPr>
              <w:rPr>
                <w:rFonts w:ascii="Cambria Math" w:hAnsi="Cambria Math"/>
              </w:rPr>
              <m:t>|</m:t>
            </m:r>
          </m:e>
        </m:func>
        <m:sSub>
          <m:sSubPr>
            <m:ctrlPr>
              <w:rPr>
                <w:rFonts w:ascii="Cambria Math" w:hAnsi="Cambria Math"/>
                <w:i/>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n</m:t>
            </m:r>
          </m:sub>
        </m:sSub>
        <m:r>
          <m:rPr>
            <m:lit/>
          </m:rPr>
          <w:rPr>
            <w:rFonts w:ascii="Cambria Math" w:hAnsi="Cambria Math"/>
          </w:rPr>
          <m:t>|</m:t>
        </m:r>
      </m:oMath>
      <w:r w:rsidR="005A699D">
        <w:t xml:space="preserve">. </w:t>
      </w:r>
      <w:r w:rsidRPr="007442E2">
        <w:rPr>
          <w:lang w:val="en-IN"/>
        </w:rPr>
        <w:t>Uncertainty is</w:t>
      </w:r>
      <w:r w:rsidR="005A699D">
        <w:rPr>
          <w:lang w:val="en-IN"/>
        </w:rPr>
        <w:t xml:space="preserve"> </w:t>
      </w:r>
      <w:r w:rsidRPr="007442E2">
        <w:rPr>
          <w:lang w:val="en-IN"/>
        </w:rPr>
        <w:t>estimated via Monte Carlo dropout:</w:t>
      </w:r>
    </w:p>
    <w:p w14:paraId="5AB78BD7" w14:textId="33B99A98" w:rsidR="00E06D8B" w:rsidRPr="005A699D" w:rsidRDefault="00745D5D" w:rsidP="005A699D">
      <w:pPr>
        <w:pStyle w:val="BodyText"/>
        <w:jc w:val="end"/>
        <w:rPr>
          <w:rFonts w:ascii="Cambria Math" w:hAnsi="Cambria Math"/>
          <w:iCs/>
          <w:lang w:val="en-IN"/>
        </w:rPr>
      </w:pP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chr m:val="∑"/>
            <m:ctrlPr>
              <w:rPr>
                <w:rFonts w:ascii="Cambria Math" w:hAnsi="Cambria Math"/>
                <w:i/>
              </w:rPr>
            </m:ctrlPr>
          </m:naryPr>
          <m:sub>
            <m:r>
              <w:rPr>
                <w:rFonts w:ascii="Cambria Math" w:hAnsi="Cambria Math"/>
              </w:rPr>
              <m:t>t=1</m:t>
            </m:r>
          </m:sub>
          <m:sup>
            <m:r>
              <w:rPr>
                <w:rFonts w:ascii="Cambria Math" w:hAnsi="Cambria Math"/>
              </w:rPr>
              <m:t>T</m:t>
            </m:r>
          </m:sup>
          <m:e>
            <m:r>
              <m:rPr>
                <m:lit/>
              </m:rP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i</m:t>
                </m:r>
              </m:sub>
              <m:sup>
                <m:d>
                  <m:dPr>
                    <m:ctrlPr>
                      <w:rPr>
                        <w:rFonts w:ascii="Cambria Math" w:hAnsi="Cambria Math"/>
                        <w:i/>
                      </w:rPr>
                    </m:ctrlPr>
                  </m:dPr>
                  <m:e>
                    <m:r>
                      <w:rPr>
                        <w:rFonts w:ascii="Cambria Math" w:hAnsi="Cambria Math"/>
                      </w:rPr>
                      <m:t>t</m:t>
                    </m:r>
                  </m:e>
                </m:d>
              </m:sup>
            </m:sSubSup>
          </m:e>
        </m:nary>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z</m:t>
                </m:r>
              </m:e>
              <m:sub>
                <m:r>
                  <w:rPr>
                    <w:rFonts w:ascii="Cambria Math" w:hAnsi="Cambria Math"/>
                  </w:rPr>
                  <m:t>i</m:t>
                </m:r>
              </m:sub>
            </m:sSub>
          </m:e>
        </m:acc>
        <m:sSup>
          <m:sSupPr>
            <m:ctrlPr>
              <w:rPr>
                <w:rFonts w:ascii="Cambria Math" w:hAnsi="Cambria Math"/>
                <w:i/>
              </w:rPr>
            </m:ctrlPr>
          </m:sSupPr>
          <m:e>
            <m:r>
              <m:rPr>
                <m:lit/>
              </m:rPr>
              <w:rPr>
                <w:rFonts w:ascii="Cambria Math" w:hAnsi="Cambria Math"/>
              </w:rPr>
              <m:t>|</m:t>
            </m:r>
          </m:e>
          <m:sup>
            <m:r>
              <w:rPr>
                <w:rFonts w:ascii="Cambria Math" w:hAnsi="Cambria Math"/>
              </w:rPr>
              <m:t>2</m:t>
            </m:r>
          </m:sup>
        </m:sSup>
      </m:oMath>
      <w:r w:rsidR="005A699D">
        <w:rPr>
          <w:rFonts w:ascii="Cambria Math" w:hAnsi="Cambria Math"/>
          <w:iCs/>
        </w:rPr>
        <w:tab/>
      </w:r>
      <w:r w:rsidR="005A699D">
        <w:rPr>
          <w:rFonts w:ascii="Cambria Math" w:hAnsi="Cambria Math"/>
          <w:iCs/>
        </w:rPr>
        <w:tab/>
      </w:r>
      <w:r w:rsidR="005A699D">
        <w:rPr>
          <w:rFonts w:ascii="Cambria Math" w:hAnsi="Cambria Math"/>
          <w:iCs/>
          <w:lang w:val="en-IN"/>
        </w:rPr>
        <w:t>(11)</w:t>
      </w:r>
    </w:p>
    <w:p w14:paraId="0710FC09" w14:textId="464ECE15" w:rsidR="007442E2" w:rsidRPr="00B10104" w:rsidRDefault="007442E2" w:rsidP="001259E9">
      <w:pPr>
        <w:jc w:val="both"/>
        <w:rPr>
          <w:rFonts w:ascii="Cambria Math" w:hAnsi="Cambria Math"/>
          <w:i/>
        </w:rPr>
      </w:pPr>
      <w:r w:rsidRPr="007442E2">
        <w:rPr>
          <w:lang w:val="en-IN"/>
        </w:rPr>
        <w:t>Confidence weight:</w:t>
      </w:r>
      <w:r w:rsidR="001259E9">
        <w:rPr>
          <w:lang w:val="en-IN"/>
        </w:rPr>
        <w:t xml:space="preserve">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-γ</m:t>
                </m:r>
                <m:sSub>
                  <m:sSubPr>
                    <m:ctrlPr>
                      <w:rPr>
                        <w:rFonts w:ascii="Cambria Math" w:hAnsi="Cambria Math"/>
                        <w:i/>
                      </w:rPr>
                    </m:ctrlPr>
                  </m:sSubPr>
                  <m:e>
                    <m:r>
                      <w:rPr>
                        <w:rFonts w:ascii="Cambria Math" w:hAnsi="Cambria Math"/>
                      </w:rPr>
                      <m:t>u</m:t>
                    </m:r>
                  </m:e>
                  <m:sub>
                    <m:r>
                      <w:rPr>
                        <w:rFonts w:ascii="Cambria Math" w:hAnsi="Cambria Math"/>
                      </w:rPr>
                      <m:t>i</m:t>
                    </m:r>
                  </m:sub>
                </m:sSub>
              </m:e>
            </m:d>
          </m:e>
        </m:func>
      </m:oMath>
    </w:p>
    <w:p w14:paraId="31A1A8DB" w14:textId="77777777" w:rsidR="007442E2" w:rsidRPr="007442E2" w:rsidRDefault="007442E2" w:rsidP="007442E2">
      <w:pPr>
        <w:jc w:val="both"/>
        <w:rPr>
          <w:lang w:val="en-IN"/>
        </w:rPr>
      </w:pPr>
      <w:r w:rsidRPr="007442E2">
        <w:rPr>
          <w:lang w:val="en-IN"/>
        </w:rPr>
        <w:t>Final loss is computed as:</w:t>
      </w:r>
    </w:p>
    <w:p w14:paraId="21D7AD41" w14:textId="0D5C0C11" w:rsidR="007442E2" w:rsidRPr="009D2934" w:rsidRDefault="00745D5D" w:rsidP="00CF3FD6">
      <w:pPr>
        <w:spacing w:after="6pt" w:line="11.40pt" w:lineRule="auto"/>
        <w:jc w:val="end"/>
        <w:rPr>
          <w:iCs/>
          <w:lang w:val="en-IN"/>
        </w:rPr>
      </w:pPr>
      <m:oMath>
        <m:sSub>
          <m:sSubPr>
            <m:ctrlPr>
              <w:rPr>
                <w:rFonts w:ascii="Cambria Math" w:hAnsi="Cambria Math"/>
                <w:i/>
                <w:lang w:val="en-IN"/>
              </w:rPr>
            </m:ctrlPr>
          </m:sSubPr>
          <m:e>
            <m:r>
              <m:rPr>
                <m:scr m:val="script"/>
              </m:rPr>
              <w:rPr>
                <w:rFonts w:ascii="Cambria Math" w:hAnsi="Cambria Math"/>
                <w:lang w:val="en-IN"/>
              </w:rPr>
              <m:t>L</m:t>
            </m:r>
          </m:e>
          <m:sub>
            <m:r>
              <m:rPr>
                <m:scr m:val="script"/>
              </m:rPr>
              <w:rPr>
                <w:rFonts w:ascii="Cambria Math" w:hAnsi="Cambria Math"/>
                <w:lang w:val="en-IN"/>
              </w:rPr>
              <m:t>UCTL</m:t>
            </m:r>
          </m:sub>
        </m:sSub>
        <m:r>
          <w:rPr>
            <w:rFonts w:ascii="Cambria Math" w:hAnsi="Cambria Math"/>
            <w:lang w:val="en-IN"/>
          </w:rPr>
          <m:t>=</m:t>
        </m:r>
        <m:nary>
          <m:naryPr>
            <m:chr m:val="∑"/>
            <m:subHide m:val="1"/>
            <m:supHide m:val="1"/>
            <m:ctrlPr>
              <w:rPr>
                <w:rFonts w:ascii="Cambria Math" w:hAnsi="Cambria Math"/>
                <w:i/>
                <w:lang w:val="en-IN"/>
              </w:rPr>
            </m:ctrlPr>
          </m:naryPr>
          <m:sub/>
          <m:sup/>
          <m:e>
            <m:sSub>
              <m:sSubPr>
                <m:ctrlPr>
                  <w:rPr>
                    <w:rFonts w:ascii="Cambria Math" w:hAnsi="Cambria Math"/>
                    <w:i/>
                    <w:lang w:val="en-IN"/>
                  </w:rPr>
                </m:ctrlPr>
              </m:sSubPr>
              <m:e>
                <m:r>
                  <w:rPr>
                    <w:rFonts w:ascii="Cambria Math" w:hAnsi="Cambria Math"/>
                    <w:lang w:val="en-IN"/>
                  </w:rPr>
                  <m:t>w</m:t>
                </m:r>
              </m:e>
              <m:sub>
                <m:r>
                  <w:rPr>
                    <w:rFonts w:ascii="Cambria Math" w:hAnsi="Cambria Math"/>
                    <w:lang w:val="en-IN"/>
                  </w:rPr>
                  <m:t>a</m:t>
                </m:r>
              </m:sub>
            </m:sSub>
            <m:sSub>
              <m:sSubPr>
                <m:ctrlPr>
                  <w:rPr>
                    <w:rFonts w:ascii="Cambria Math" w:hAnsi="Cambria Math"/>
                    <w:i/>
                    <w:lang w:val="en-IN"/>
                  </w:rPr>
                </m:ctrlPr>
              </m:sSubPr>
              <m:e>
                <m:d>
                  <m:dPr>
                    <m:begChr m:val="["/>
                    <m:endChr m:val="]"/>
                    <m:ctrlPr>
                      <w:rPr>
                        <w:rFonts w:ascii="Cambria Math" w:hAnsi="Cambria Math"/>
                        <w:i/>
                        <w:lang w:val="en-IN"/>
                      </w:rPr>
                    </m:ctrlPr>
                  </m:dPr>
                  <m:e>
                    <m:r>
                      <w:rPr>
                        <w:rFonts w:ascii="Cambria Math" w:hAnsi="Cambria Math"/>
                        <w:lang w:val="en-IN"/>
                      </w:rPr>
                      <m:t>m+</m:t>
                    </m:r>
                    <m:sSub>
                      <m:sSubPr>
                        <m:ctrlPr>
                          <w:rPr>
                            <w:rFonts w:ascii="Cambria Math" w:hAnsi="Cambria Math"/>
                            <w:i/>
                            <w:lang w:val="en-IN"/>
                          </w:rPr>
                        </m:ctrlPr>
                      </m:sSubPr>
                      <m:e>
                        <m:r>
                          <w:rPr>
                            <w:rFonts w:ascii="Cambria Math" w:hAnsi="Cambria Math"/>
                            <w:lang w:val="en-IN"/>
                          </w:rPr>
                          <m:t>α</m:t>
                        </m:r>
                      </m:e>
                      <m:sub>
                        <m:r>
                          <w:rPr>
                            <w:rFonts w:ascii="Cambria Math" w:hAnsi="Cambria Math"/>
                            <w:lang w:val="en-IN"/>
                          </w:rPr>
                          <m:t>1</m:t>
                        </m:r>
                      </m:sub>
                    </m:sSub>
                    <m:sSub>
                      <m:sSubPr>
                        <m:ctrlPr>
                          <w:rPr>
                            <w:rFonts w:ascii="Cambria Math" w:hAnsi="Cambria Math"/>
                            <w:i/>
                            <w:lang w:val="en-IN"/>
                          </w:rPr>
                        </m:ctrlPr>
                      </m:sSubPr>
                      <m:e>
                        <m:r>
                          <w:rPr>
                            <w:rFonts w:ascii="Cambria Math" w:hAnsi="Cambria Math"/>
                            <w:lang w:val="en-IN"/>
                          </w:rPr>
                          <m:t>w</m:t>
                        </m:r>
                      </m:e>
                      <m:sub>
                        <m:r>
                          <w:rPr>
                            <w:rFonts w:ascii="Cambria Math" w:hAnsi="Cambria Math"/>
                            <w:lang w:val="en-IN"/>
                          </w:rPr>
                          <m:t>p</m:t>
                        </m:r>
                      </m:sub>
                    </m:sSub>
                    <m:sSup>
                      <m:sSupPr>
                        <m:ctrlPr>
                          <w:rPr>
                            <w:rFonts w:ascii="Cambria Math" w:hAnsi="Cambria Math"/>
                            <w:i/>
                            <w:lang w:val="en-IN"/>
                          </w:rPr>
                        </m:ctrlPr>
                      </m:sSupPr>
                      <m:e>
                        <m:r>
                          <w:rPr>
                            <w:rFonts w:ascii="Cambria Math" w:hAnsi="Cambria Math"/>
                            <w:lang w:val="en-IN"/>
                          </w:rPr>
                          <m:t>d</m:t>
                        </m:r>
                      </m:e>
                      <m:sup>
                        <m:r>
                          <w:rPr>
                            <w:rFonts w:ascii="Cambria Math" w:hAnsi="Cambria Math"/>
                            <w:lang w:val="en-IN"/>
                          </w:rPr>
                          <m:t>±</m:t>
                        </m:r>
                      </m:sup>
                    </m:sSup>
                    <m:sSub>
                      <m:sSubPr>
                        <m:ctrlPr>
                          <w:rPr>
                            <w:rFonts w:ascii="Cambria Math" w:hAnsi="Cambria Math"/>
                            <w:i/>
                            <w:lang w:val="en-IN"/>
                          </w:rPr>
                        </m:ctrlPr>
                      </m:sSubPr>
                      <m:e>
                        <m:r>
                          <w:rPr>
                            <w:rFonts w:ascii="Cambria Math" w:hAnsi="Cambria Math"/>
                            <w:lang w:val="en-IN"/>
                          </w:rPr>
                          <m:t>α</m:t>
                        </m:r>
                      </m:e>
                      <m:sub>
                        <m:r>
                          <w:rPr>
                            <w:rFonts w:ascii="Cambria Math" w:hAnsi="Cambria Math"/>
                            <w:lang w:val="en-IN"/>
                          </w:rPr>
                          <m:t>2</m:t>
                        </m:r>
                      </m:sub>
                    </m:sSub>
                    <m:sSub>
                      <m:sSubPr>
                        <m:ctrlPr>
                          <w:rPr>
                            <w:rFonts w:ascii="Cambria Math" w:hAnsi="Cambria Math"/>
                            <w:i/>
                            <w:lang w:val="en-IN"/>
                          </w:rPr>
                        </m:ctrlPr>
                      </m:sSubPr>
                      <m:e>
                        <m:r>
                          <w:rPr>
                            <w:rFonts w:ascii="Cambria Math" w:hAnsi="Cambria Math"/>
                            <w:lang w:val="en-IN"/>
                          </w:rPr>
                          <m:t>w</m:t>
                        </m:r>
                      </m:e>
                      <m:sub>
                        <m:r>
                          <w:rPr>
                            <w:rFonts w:ascii="Cambria Math" w:hAnsi="Cambria Math"/>
                            <w:lang w:val="en-IN"/>
                          </w:rPr>
                          <m:t>n</m:t>
                        </m:r>
                      </m:sub>
                    </m:sSub>
                    <m:sSup>
                      <m:sSupPr>
                        <m:ctrlPr>
                          <w:rPr>
                            <w:rFonts w:ascii="Cambria Math" w:hAnsi="Cambria Math"/>
                            <w:i/>
                            <w:lang w:val="en-IN"/>
                          </w:rPr>
                        </m:ctrlPr>
                      </m:sSupPr>
                      <m:e>
                        <m:r>
                          <w:rPr>
                            <w:rFonts w:ascii="Cambria Math" w:hAnsi="Cambria Math"/>
                            <w:lang w:val="en-IN"/>
                          </w:rPr>
                          <m:t>d</m:t>
                        </m:r>
                      </m:e>
                      <m:sup>
                        <m:r>
                          <w:rPr>
                            <w:rFonts w:ascii="Cambria Math" w:hAnsi="Cambria Math"/>
                            <w:lang w:val="en-IN"/>
                          </w:rPr>
                          <m:t>-</m:t>
                        </m:r>
                      </m:sup>
                    </m:sSup>
                  </m:e>
                </m:d>
              </m:e>
              <m:sub>
                <m:r>
                  <w:rPr>
                    <w:rFonts w:ascii="Cambria Math" w:hAnsi="Cambria Math"/>
                    <w:lang w:val="en-IN"/>
                  </w:rPr>
                  <m:t>+</m:t>
                </m:r>
              </m:sub>
            </m:sSub>
          </m:e>
        </m:nary>
      </m:oMath>
      <w:r w:rsidR="009D2934">
        <w:rPr>
          <w:iCs/>
          <w:lang w:val="en-IN"/>
        </w:rPr>
        <w:tab/>
      </w:r>
      <w:r w:rsidR="009D2934">
        <w:rPr>
          <w:iCs/>
          <w:lang w:val="en-IN"/>
        </w:rPr>
        <w:tab/>
        <w:t>(12)</w:t>
      </w:r>
    </w:p>
    <w:p w14:paraId="4F625948" w14:textId="21B004DB" w:rsidR="00A2714E" w:rsidRDefault="007442E2" w:rsidP="00D11677">
      <w:pPr>
        <w:spacing w:after="6pt" w:line="11.40pt" w:lineRule="auto"/>
        <w:ind w:firstLine="14.45pt"/>
        <w:jc w:val="both"/>
        <w:rPr>
          <w:lang w:val="en-IN"/>
        </w:rPr>
      </w:pPr>
      <w:r w:rsidRPr="007442E2">
        <w:rPr>
          <w:lang w:val="en-IN"/>
        </w:rPr>
        <w:t>This mechanism suppresses unreliable hard samples and stabilizes convergence.</w:t>
      </w:r>
    </w:p>
    <w:p w14:paraId="3BE7F6D5" w14:textId="52B5C64F" w:rsidR="00CA3046" w:rsidRPr="00CA3046" w:rsidRDefault="00CA3046" w:rsidP="00FF187E">
      <w:pPr>
        <w:pStyle w:val="Heading2"/>
      </w:pPr>
      <w:r w:rsidRPr="00CA3046">
        <w:t>Federated Memory Bank (FMB)</w:t>
      </w:r>
    </w:p>
    <w:p w14:paraId="5DE79F14" w14:textId="77777777" w:rsidR="00CF3FD6" w:rsidRDefault="00CA3046" w:rsidP="00CF3FD6">
      <w:pPr>
        <w:spacing w:after="12pt" w:line="11.40pt" w:lineRule="auto"/>
        <w:jc w:val="both"/>
        <w:rPr>
          <w:spacing w:val="-1"/>
          <w:lang w:val="en-IN" w:eastAsia="x-none"/>
        </w:rPr>
      </w:pPr>
      <w:r w:rsidRPr="00CA3046">
        <w:rPr>
          <w:spacing w:val="-1"/>
          <w:lang w:val="x-none" w:eastAsia="x-none"/>
        </w:rPr>
        <w:t>To enable distributed learning without data sharing, each edge node maintains a local prototype memory:</w:t>
      </w:r>
      <w:r w:rsidR="00CF3FD6">
        <w:rPr>
          <w:spacing w:val="-1"/>
          <w:lang w:val="en-IN" w:eastAsia="x-none"/>
        </w:rPr>
        <w:t xml:space="preserve"> </w:t>
      </w:r>
      <m:oMath>
        <m:sSub>
          <m:sSubPr>
            <m:ctrlPr>
              <w:rPr>
                <w:rFonts w:ascii="Cambria Math" w:hAnsi="Cambria Math"/>
                <w:i/>
                <w:lang w:val="en-IN"/>
              </w:rPr>
            </m:ctrlPr>
          </m:sSubPr>
          <m:e>
            <m:r>
              <w:rPr>
                <w:rFonts w:ascii="Cambria Math" w:hAnsi="Cambria Math"/>
                <w:lang w:val="en-IN"/>
              </w:rPr>
              <m:t>M</m:t>
            </m:r>
          </m:e>
          <m:sub>
            <m:r>
              <w:rPr>
                <w:rFonts w:ascii="Cambria Math" w:hAnsi="Cambria Math"/>
                <w:lang w:val="en-IN"/>
              </w:rPr>
              <m:t>k</m:t>
            </m:r>
          </m:sub>
        </m:sSub>
        <m:r>
          <w:rPr>
            <w:rFonts w:ascii="Cambria Math" w:hAnsi="Cambria Math"/>
            <w:lang w:val="en-IN"/>
          </w:rPr>
          <m:t>=</m:t>
        </m:r>
        <m:r>
          <m:rPr>
            <m:lit/>
          </m:rPr>
          <w:rPr>
            <w:rFonts w:ascii="Cambria Math" w:hAnsi="Cambria Math"/>
            <w:lang w:val="en-IN"/>
          </w:rPr>
          <m:t>{</m:t>
        </m:r>
        <m:d>
          <m:dPr>
            <m:ctrlPr>
              <w:rPr>
                <w:rFonts w:ascii="Cambria Math" w:hAnsi="Cambria Math"/>
                <w:i/>
                <w:lang w:val="en-IN"/>
              </w:rPr>
            </m:ctrlPr>
          </m:dPr>
          <m:e>
            <m:sSub>
              <m:sSubPr>
                <m:ctrlPr>
                  <w:rPr>
                    <w:rFonts w:ascii="Cambria Math" w:hAnsi="Cambria Math"/>
                    <w:i/>
                    <w:lang w:val="en-IN"/>
                  </w:rPr>
                </m:ctrlPr>
              </m:sSubPr>
              <m:e>
                <m:r>
                  <w:rPr>
                    <w:rFonts w:ascii="Cambria Math" w:hAnsi="Cambria Math"/>
                    <w:lang w:val="en-IN"/>
                  </w:rPr>
                  <m:t>c</m:t>
                </m:r>
              </m:e>
              <m:sub>
                <m:r>
                  <w:rPr>
                    <w:rFonts w:ascii="Cambria Math" w:hAnsi="Cambria Math"/>
                    <w:lang w:val="en-IN"/>
                  </w:rPr>
                  <m:t>i</m:t>
                </m:r>
              </m:sub>
            </m:sSub>
            <m:r>
              <w:rPr>
                <w:rFonts w:ascii="Cambria Math" w:hAnsi="Cambria Math"/>
                <w:lang w:val="en-IN"/>
              </w:rPr>
              <m:t>,</m:t>
            </m:r>
            <m:sSub>
              <m:sSubPr>
                <m:ctrlPr>
                  <w:rPr>
                    <w:rFonts w:ascii="Cambria Math" w:hAnsi="Cambria Math"/>
                    <w:i/>
                    <w:lang w:val="en-IN"/>
                  </w:rPr>
                </m:ctrlPr>
              </m:sSubPr>
              <m:e>
                <m:r>
                  <w:rPr>
                    <w:rFonts w:ascii="Cambria Math" w:hAnsi="Cambria Math"/>
                    <w:lang w:val="en-IN"/>
                  </w:rPr>
                  <m:t>μ</m:t>
                </m:r>
              </m:e>
              <m:sub>
                <m:r>
                  <w:rPr>
                    <w:rFonts w:ascii="Cambria Math" w:hAnsi="Cambria Math"/>
                    <w:lang w:val="en-IN"/>
                  </w:rPr>
                  <m:t>i</m:t>
                </m:r>
              </m:sub>
            </m:sSub>
          </m:e>
        </m:d>
        <m:r>
          <m:rPr>
            <m:lit/>
          </m:rPr>
          <w:rPr>
            <w:rFonts w:ascii="Cambria Math" w:hAnsi="Cambria Math"/>
            <w:lang w:val="en-IN"/>
          </w:rPr>
          <m:t>}</m:t>
        </m:r>
      </m:oMath>
      <w:r w:rsidR="00CF3FD6">
        <w:rPr>
          <w:lang w:val="en-IN"/>
        </w:rPr>
        <w:t xml:space="preserve">, </w:t>
      </w:r>
      <w:r w:rsidRPr="00CA3046">
        <w:rPr>
          <w:spacing w:val="-1"/>
          <w:lang w:val="x-none" w:eastAsia="x-none"/>
        </w:rPr>
        <w:t>Where:</w:t>
      </w:r>
      <m:oMath>
        <m:sSub>
          <m:sSubPr>
            <m:ctrlPr>
              <w:rPr>
                <w:rFonts w:ascii="Cambria Math" w:hAnsi="Cambria Math"/>
                <w:spacing w:val="-1"/>
                <w:lang w:val="x-none" w:eastAsia="x-none"/>
              </w:rPr>
            </m:ctrlPr>
          </m:sSubPr>
          <m:e>
            <m:r>
              <w:rPr>
                <w:rFonts w:ascii="Cambria Math" w:hAnsi="Cambria Math"/>
                <w:spacing w:val="-1"/>
                <w:lang w:val="x-none" w:eastAsia="x-none"/>
              </w:rPr>
              <m:t>c</m:t>
            </m:r>
          </m:e>
          <m:sub>
            <m:r>
              <w:rPr>
                <w:rFonts w:ascii="Cambria Math" w:hAnsi="Cambria Math"/>
                <w:spacing w:val="-1"/>
                <w:lang w:val="x-none" w:eastAsia="x-none"/>
              </w:rPr>
              <m:t>i</m:t>
            </m:r>
          </m:sub>
        </m:sSub>
      </m:oMath>
      <w:r w:rsidRPr="00CA3046">
        <w:rPr>
          <w:spacing w:val="-1"/>
          <w:lang w:val="x-none" w:eastAsia="x-none"/>
        </w:rPr>
        <w:t xml:space="preserve">​: cluster id, </w:t>
      </w:r>
      <m:oMath>
        <m:sSub>
          <m:sSubPr>
            <m:ctrlPr>
              <w:rPr>
                <w:rFonts w:ascii="Cambria Math" w:hAnsi="Cambria Math"/>
                <w:spacing w:val="-1"/>
                <w:lang w:val="x-none" w:eastAsia="x-none"/>
              </w:rPr>
            </m:ctrlPr>
          </m:sSubPr>
          <m:e>
            <m:r>
              <m:rPr>
                <m:sty m:val="p"/>
              </m:rPr>
              <w:rPr>
                <w:rFonts w:ascii="Cambria Math" w:hAnsi="Cambria Math"/>
                <w:spacing w:val="-1"/>
                <w:lang w:val="x-none" w:eastAsia="x-none"/>
              </w:rPr>
              <m:t>μ</m:t>
            </m:r>
          </m:e>
          <m:sub>
            <m:r>
              <w:rPr>
                <w:rFonts w:ascii="Cambria Math" w:hAnsi="Cambria Math"/>
                <w:spacing w:val="-1"/>
                <w:lang w:val="x-none" w:eastAsia="x-none"/>
              </w:rPr>
              <m:t>i</m:t>
            </m:r>
          </m:sub>
        </m:sSub>
      </m:oMath>
      <w:r w:rsidRPr="00CA3046">
        <w:rPr>
          <w:spacing w:val="-1"/>
          <w:lang w:val="x-none" w:eastAsia="x-none"/>
        </w:rPr>
        <w:t>: prototype</w:t>
      </w:r>
      <w:r w:rsidR="00CF3FD6">
        <w:rPr>
          <w:spacing w:val="-1"/>
          <w:lang w:val="en-IN" w:eastAsia="x-none"/>
        </w:rPr>
        <w:t>.</w:t>
      </w:r>
    </w:p>
    <w:p w14:paraId="2E8E9ECB" w14:textId="78E4002C" w:rsidR="00CA3046" w:rsidRPr="00CA3046" w:rsidRDefault="00CA3046" w:rsidP="00CF3FD6">
      <w:pPr>
        <w:spacing w:after="12pt" w:line="11.40pt" w:lineRule="auto"/>
        <w:jc w:val="both"/>
        <w:rPr>
          <w:spacing w:val="-1"/>
          <w:lang w:val="x-none" w:eastAsia="x-none"/>
        </w:rPr>
      </w:pPr>
      <w:r w:rsidRPr="00CA3046">
        <w:rPr>
          <w:spacing w:val="-1"/>
          <w:lang w:val="x-none" w:eastAsia="x-none"/>
        </w:rPr>
        <w:t>Prototype update:</w:t>
      </w:r>
    </w:p>
    <w:p w14:paraId="306E9FAC" w14:textId="7D990559" w:rsidR="00CA3046" w:rsidRPr="00CF3FD6" w:rsidRDefault="00745D5D" w:rsidP="00CF3FD6">
      <w:pPr>
        <w:spacing w:after="6pt" w:line="11.40pt" w:lineRule="auto"/>
        <w:jc w:val="end"/>
        <w:rPr>
          <w:rFonts w:ascii="Cambria Math" w:hAnsi="Cambria Math"/>
          <w:iCs/>
          <w:lang w:val="en-IN"/>
        </w:rPr>
      </w:pPr>
      <m:oMathPara>
        <m:oMath>
          <m:sSubSup>
            <m:sSubSupPr>
              <m:ctrlPr>
                <w:rPr>
                  <w:rFonts w:ascii="Cambria Math" w:hAnsi="Cambria Math"/>
                  <w:i/>
                  <w:lang w:val="en-IN"/>
                </w:rPr>
              </m:ctrlPr>
            </m:sSubSupPr>
            <m:e>
              <m:r>
                <w:rPr>
                  <w:rFonts w:ascii="Cambria Math" w:hAnsi="Cambria Math"/>
                  <w:lang w:val="en-IN"/>
                </w:rPr>
                <m:t>μ</m:t>
              </m:r>
            </m:e>
            <m:sub>
              <m:r>
                <w:rPr>
                  <w:rFonts w:ascii="Cambria Math" w:hAnsi="Cambria Math"/>
                  <w:lang w:val="en-IN"/>
                </w:rPr>
                <m:t>i</m:t>
              </m:r>
            </m:sub>
            <m:sup>
              <m:r>
                <w:rPr>
                  <w:rFonts w:ascii="Cambria Math" w:hAnsi="Cambria Math"/>
                  <w:lang w:val="en-IN"/>
                </w:rPr>
                <m:t>new</m:t>
              </m:r>
            </m:sup>
          </m:sSubSup>
          <m:r>
            <w:rPr>
              <w:rFonts w:ascii="Cambria Math" w:hAnsi="Cambria Math"/>
              <w:lang w:val="en-IN"/>
            </w:rPr>
            <m:t>=</m:t>
          </m:r>
          <m:f>
            <m:fPr>
              <m:ctrlPr>
                <w:rPr>
                  <w:rFonts w:ascii="Cambria Math" w:hAnsi="Cambria Math"/>
                  <w:i/>
                  <w:lang w:val="en-IN"/>
                </w:rPr>
              </m:ctrlPr>
            </m:fPr>
            <m:num>
              <m:r>
                <w:rPr>
                  <w:rFonts w:ascii="Cambria Math" w:hAnsi="Cambria Math"/>
                  <w:lang w:val="en-IN"/>
                </w:rPr>
                <m:t>1</m:t>
              </m:r>
            </m:num>
            <m:den>
              <m:sSub>
                <m:sSubPr>
                  <m:ctrlPr>
                    <w:rPr>
                      <w:rFonts w:ascii="Cambria Math" w:hAnsi="Cambria Math"/>
                      <w:i/>
                      <w:lang w:val="en-IN"/>
                    </w:rPr>
                  </m:ctrlPr>
                </m:sSubPr>
                <m:e>
                  <m:r>
                    <w:rPr>
                      <w:rFonts w:ascii="Cambria Math" w:hAnsi="Cambria Math"/>
                      <w:lang w:val="en-IN"/>
                    </w:rPr>
                    <m:t>N</m:t>
                  </m:r>
                </m:e>
                <m:sub>
                  <m:r>
                    <w:rPr>
                      <w:rFonts w:ascii="Cambria Math" w:hAnsi="Cambria Math"/>
                      <w:lang w:val="en-IN"/>
                    </w:rPr>
                    <m:t>i</m:t>
                  </m:r>
                </m:sub>
              </m:sSub>
            </m:den>
          </m:f>
          <m:nary>
            <m:naryPr>
              <m:chr m:val="∑"/>
              <m:supHide m:val="1"/>
              <m:ctrlPr>
                <w:rPr>
                  <w:rFonts w:ascii="Cambria Math" w:hAnsi="Cambria Math"/>
                  <w:i/>
                  <w:lang w:val="en-IN"/>
                </w:rPr>
              </m:ctrlPr>
            </m:naryPr>
            <m:sub>
              <m:r>
                <w:rPr>
                  <w:rFonts w:ascii="Cambria Math" w:hAnsi="Cambria Math"/>
                  <w:lang w:val="en-IN"/>
                </w:rPr>
                <m:t>j∈</m:t>
              </m:r>
              <m:sSub>
                <m:sSubPr>
                  <m:ctrlPr>
                    <w:rPr>
                      <w:rFonts w:ascii="Cambria Math" w:hAnsi="Cambria Math"/>
                      <w:i/>
                      <w:lang w:val="en-IN"/>
                    </w:rPr>
                  </m:ctrlPr>
                </m:sSubPr>
                <m:e>
                  <m:r>
                    <w:rPr>
                      <w:rFonts w:ascii="Cambria Math" w:hAnsi="Cambria Math"/>
                      <w:lang w:val="en-IN"/>
                    </w:rPr>
                    <m:t>C</m:t>
                  </m:r>
                </m:e>
                <m:sub>
                  <m:r>
                    <w:rPr>
                      <w:rFonts w:ascii="Cambria Math" w:hAnsi="Cambria Math"/>
                      <w:lang w:val="en-IN"/>
                    </w:rPr>
                    <m:t>i</m:t>
                  </m:r>
                </m:sub>
              </m:sSub>
            </m:sub>
            <m:sup/>
            <m:e>
              <m:sSub>
                <m:sSubPr>
                  <m:ctrlPr>
                    <w:rPr>
                      <w:rFonts w:ascii="Cambria Math" w:hAnsi="Cambria Math"/>
                      <w:i/>
                      <w:lang w:val="en-IN"/>
                    </w:rPr>
                  </m:ctrlPr>
                </m:sSubPr>
                <m:e>
                  <m:r>
                    <w:rPr>
                      <w:rFonts w:ascii="Cambria Math" w:hAnsi="Cambria Math"/>
                      <w:lang w:val="en-IN"/>
                    </w:rPr>
                    <m:t>z</m:t>
                  </m:r>
                </m:e>
                <m:sub>
                  <m:r>
                    <w:rPr>
                      <w:rFonts w:ascii="Cambria Math" w:hAnsi="Cambria Math"/>
                      <w:lang w:val="en-IN"/>
                    </w:rPr>
                    <m:t>j</m:t>
                  </m:r>
                </m:sub>
              </m:sSub>
            </m:e>
          </m:nary>
          <m:r>
            <m:rPr>
              <m:sty m:val="p"/>
            </m:rPr>
            <w:rPr>
              <w:rFonts w:ascii="Cambria Math" w:hAnsi="Cambria Math"/>
              <w:lang w:val="en-IN"/>
            </w:rPr>
            <w:br/>
          </m:r>
        </m:oMath>
      </m:oMathPara>
      <w:r w:rsidR="00CF3FD6">
        <w:rPr>
          <w:rFonts w:ascii="Cambria Math" w:hAnsi="Cambria Math"/>
          <w:iCs/>
          <w:lang w:val="en-IN"/>
        </w:rPr>
        <w:tab/>
      </w:r>
      <w:r w:rsidR="00CF3FD6">
        <w:rPr>
          <w:rFonts w:ascii="Cambria Math" w:hAnsi="Cambria Math"/>
          <w:iCs/>
          <w:lang w:val="en-IN"/>
        </w:rPr>
        <w:tab/>
      </w:r>
      <w:r w:rsidR="00CF3FD6">
        <w:rPr>
          <w:rFonts w:ascii="Cambria Math" w:hAnsi="Cambria Math"/>
          <w:iCs/>
          <w:lang w:val="en-IN"/>
        </w:rPr>
        <w:tab/>
        <w:t>(13)</w:t>
      </w:r>
    </w:p>
    <w:p w14:paraId="1EF05FBB" w14:textId="77777777" w:rsidR="00CA3046" w:rsidRPr="00CA3046" w:rsidRDefault="00CA3046" w:rsidP="00CA3046">
      <w:pPr>
        <w:jc w:val="both"/>
        <w:rPr>
          <w:spacing w:val="-1"/>
          <w:lang w:val="x-none" w:eastAsia="x-none"/>
        </w:rPr>
      </w:pPr>
      <w:r w:rsidRPr="00CA3046">
        <w:rPr>
          <w:spacing w:val="-1"/>
          <w:lang w:val="x-none" w:eastAsia="x-none"/>
        </w:rPr>
        <w:t>Global aggregation follows federated averaging:</w:t>
      </w:r>
    </w:p>
    <w:p w14:paraId="06953F09" w14:textId="3154D68D" w:rsidR="00CA3046" w:rsidRPr="0017687B" w:rsidRDefault="00745D5D" w:rsidP="005861F1">
      <w:pPr>
        <w:spacing w:after="6pt" w:line="11.40pt" w:lineRule="auto"/>
        <w:jc w:val="end"/>
        <w:rPr>
          <w:rFonts w:ascii="Cambria Math" w:hAnsi="Cambria Math"/>
          <w:iCs/>
          <w:lang w:val="en-IN"/>
        </w:rPr>
      </w:pPr>
      <m:oMathPara>
        <m:oMath>
          <m:sSup>
            <m:sSupPr>
              <m:ctrlPr>
                <w:rPr>
                  <w:rFonts w:ascii="Cambria Math" w:hAnsi="Cambria Math"/>
                  <w:i/>
                  <w:lang w:val="en-IN"/>
                </w:rPr>
              </m:ctrlPr>
            </m:sSupPr>
            <m:e>
              <m:r>
                <w:rPr>
                  <w:rFonts w:ascii="Cambria Math" w:hAnsi="Cambria Math"/>
                  <w:lang w:val="en-IN"/>
                </w:rPr>
                <m:t>θ</m:t>
              </m:r>
            </m:e>
            <m:sup>
              <m:r>
                <w:rPr>
                  <w:rFonts w:ascii="Cambria Math" w:hAnsi="Cambria Math"/>
                  <w:lang w:val="en-IN"/>
                </w:rPr>
                <m:t>global</m:t>
              </m:r>
            </m:sup>
          </m:sSup>
          <m:r>
            <w:rPr>
              <w:rFonts w:ascii="Cambria Math" w:hAnsi="Cambria Math"/>
              <w:lang w:val="en-IN"/>
            </w:rPr>
            <m:t>=</m:t>
          </m:r>
          <m:nary>
            <m:naryPr>
              <m:chr m:val="∑"/>
              <m:ctrlPr>
                <w:rPr>
                  <w:rFonts w:ascii="Cambria Math" w:hAnsi="Cambria Math"/>
                  <w:i/>
                  <w:lang w:val="en-IN"/>
                </w:rPr>
              </m:ctrlPr>
            </m:naryPr>
            <m:sub>
              <m:r>
                <w:rPr>
                  <w:rFonts w:ascii="Cambria Math" w:hAnsi="Cambria Math"/>
                  <w:lang w:val="en-IN"/>
                </w:rPr>
                <m:t>k=1</m:t>
              </m:r>
            </m:sub>
            <m:sup>
              <m:r>
                <w:rPr>
                  <w:rFonts w:ascii="Cambria Math" w:hAnsi="Cambria Math"/>
                  <w:lang w:val="en-IN"/>
                </w:rPr>
                <m:t>K</m:t>
              </m:r>
            </m:sup>
            <m:e>
              <m:f>
                <m:fPr>
                  <m:ctrlPr>
                    <w:rPr>
                      <w:rFonts w:ascii="Cambria Math" w:hAnsi="Cambria Math"/>
                      <w:i/>
                      <w:lang w:val="en-IN"/>
                    </w:rPr>
                  </m:ctrlPr>
                </m:fPr>
                <m:num>
                  <m:sSub>
                    <m:sSubPr>
                      <m:ctrlPr>
                        <w:rPr>
                          <w:rFonts w:ascii="Cambria Math" w:hAnsi="Cambria Math"/>
                          <w:i/>
                          <w:lang w:val="en-IN"/>
                        </w:rPr>
                      </m:ctrlPr>
                    </m:sSubPr>
                    <m:e>
                      <m:r>
                        <w:rPr>
                          <w:rFonts w:ascii="Cambria Math" w:hAnsi="Cambria Math"/>
                          <w:lang w:val="en-IN"/>
                        </w:rPr>
                        <m:t>n</m:t>
                      </m:r>
                    </m:e>
                    <m:sub>
                      <m:r>
                        <w:rPr>
                          <w:rFonts w:ascii="Cambria Math" w:hAnsi="Cambria Math"/>
                          <w:lang w:val="en-IN"/>
                        </w:rPr>
                        <m:t>k</m:t>
                      </m:r>
                    </m:sub>
                  </m:sSub>
                </m:num>
                <m:den>
                  <m:r>
                    <w:rPr>
                      <w:rFonts w:ascii="Cambria Math" w:hAnsi="Cambria Math"/>
                      <w:lang w:val="en-IN"/>
                    </w:rPr>
                    <m:t>n</m:t>
                  </m:r>
                </m:den>
              </m:f>
            </m:e>
          </m:nary>
          <m:sSub>
            <m:sSubPr>
              <m:ctrlPr>
                <w:rPr>
                  <w:rFonts w:ascii="Cambria Math" w:hAnsi="Cambria Math"/>
                  <w:i/>
                  <w:lang w:val="en-IN"/>
                </w:rPr>
              </m:ctrlPr>
            </m:sSubPr>
            <m:e>
              <m:r>
                <w:rPr>
                  <w:rFonts w:ascii="Cambria Math" w:hAnsi="Cambria Math"/>
                  <w:lang w:val="en-IN"/>
                </w:rPr>
                <m:t>θ</m:t>
              </m:r>
            </m:e>
            <m:sub>
              <m:r>
                <w:rPr>
                  <w:rFonts w:ascii="Cambria Math" w:hAnsi="Cambria Math"/>
                  <w:lang w:val="en-IN"/>
                </w:rPr>
                <m:t>k</m:t>
              </m:r>
            </m:sub>
          </m:sSub>
          <m:r>
            <m:rPr>
              <m:sty m:val="p"/>
            </m:rPr>
            <w:rPr>
              <w:rFonts w:ascii="Cambria Math" w:hAnsi="Cambria Math"/>
              <w:lang w:val="en-IN"/>
            </w:rPr>
            <w:br/>
          </m:r>
        </m:oMath>
      </m:oMathPara>
      <w:r w:rsidR="00BC61CB">
        <w:rPr>
          <w:rFonts w:ascii="Cambria Math" w:hAnsi="Cambria Math"/>
          <w:iCs/>
          <w:lang w:val="en-IN"/>
        </w:rPr>
        <w:tab/>
      </w:r>
      <w:r w:rsidR="00BC61CB">
        <w:rPr>
          <w:rFonts w:ascii="Cambria Math" w:hAnsi="Cambria Math"/>
          <w:iCs/>
          <w:lang w:val="en-IN"/>
        </w:rPr>
        <w:tab/>
        <w:t>(14)</w:t>
      </w:r>
    </w:p>
    <w:p w14:paraId="384368C0" w14:textId="20FAAFCE" w:rsidR="00CA3046" w:rsidRPr="00CD2DCD" w:rsidRDefault="00CA3046" w:rsidP="00CA3046">
      <w:pPr>
        <w:jc w:val="both"/>
        <w:rPr>
          <w:rFonts w:ascii="Cambria Math" w:hAnsi="Cambria Math"/>
          <w:i/>
          <w:lang w:val="en-IN"/>
        </w:rPr>
      </w:pPr>
      <w:r w:rsidRPr="00CA3046">
        <w:rPr>
          <w:spacing w:val="-1"/>
          <w:lang w:val="x-none" w:eastAsia="x-none"/>
        </w:rPr>
        <w:t>Differential privacy is enforced by injecting Gaussian noise:</w:t>
      </w:r>
      <w:r w:rsidR="005861F1">
        <w:rPr>
          <w:spacing w:val="-1"/>
          <w:lang w:val="en-IN" w:eastAsia="x-none"/>
        </w:rPr>
        <w:t xml:space="preserve"> </w:t>
      </w:r>
      <m:oMath>
        <m:sSub>
          <m:sSubPr>
            <m:ctrlPr>
              <w:rPr>
                <w:rFonts w:ascii="Cambria Math" w:hAnsi="Cambria Math"/>
                <w:i/>
                <w:lang w:val="en-IN"/>
              </w:rPr>
            </m:ctrlPr>
          </m:sSubPr>
          <m:e>
            <m:r>
              <w:rPr>
                <w:rFonts w:ascii="Cambria Math" w:hAnsi="Cambria Math"/>
                <w:lang w:val="en-IN"/>
              </w:rPr>
              <m:t>θ</m:t>
            </m:r>
          </m:e>
          <m:sub>
            <m:r>
              <w:rPr>
                <w:rFonts w:ascii="Cambria Math" w:hAnsi="Cambria Math"/>
                <w:lang w:val="en-IN"/>
              </w:rPr>
              <m:t>k</m:t>
            </m:r>
          </m:sub>
        </m:sSub>
        <m:r>
          <w:rPr>
            <w:rFonts w:ascii="Cambria Math" w:hAnsi="Cambria Math"/>
            <w:lang w:val="en-IN"/>
          </w:rPr>
          <m:t>←</m:t>
        </m:r>
        <m:sSub>
          <m:sSubPr>
            <m:ctrlPr>
              <w:rPr>
                <w:rFonts w:ascii="Cambria Math" w:hAnsi="Cambria Math"/>
                <w:i/>
                <w:lang w:val="en-IN"/>
              </w:rPr>
            </m:ctrlPr>
          </m:sSubPr>
          <m:e>
            <m:r>
              <w:rPr>
                <w:rFonts w:ascii="Cambria Math" w:hAnsi="Cambria Math"/>
                <w:lang w:val="en-IN"/>
              </w:rPr>
              <m:t>θ</m:t>
            </m:r>
          </m:e>
          <m:sub>
            <m:r>
              <w:rPr>
                <w:rFonts w:ascii="Cambria Math" w:hAnsi="Cambria Math"/>
                <w:lang w:val="en-IN"/>
              </w:rPr>
              <m:t>k</m:t>
            </m:r>
          </m:sub>
        </m:sSub>
        <m:r>
          <m:rPr>
            <m:scr m:val="script"/>
          </m:rPr>
          <w:rPr>
            <w:rFonts w:ascii="Cambria Math" w:hAnsi="Cambria Math"/>
            <w:lang w:val="en-IN"/>
          </w:rPr>
          <m:t>+N</m:t>
        </m:r>
        <m:d>
          <m:dPr>
            <m:ctrlPr>
              <w:rPr>
                <w:rFonts w:ascii="Cambria Math" w:hAnsi="Cambria Math"/>
                <w:i/>
                <w:lang w:val="en-IN"/>
              </w:rPr>
            </m:ctrlPr>
          </m:dPr>
          <m:e>
            <m:r>
              <w:rPr>
                <w:rFonts w:ascii="Cambria Math" w:hAnsi="Cambria Math"/>
                <w:lang w:val="en-IN"/>
              </w:rPr>
              <m:t>0,</m:t>
            </m:r>
            <m:sSup>
              <m:sSupPr>
                <m:ctrlPr>
                  <w:rPr>
                    <w:rFonts w:ascii="Cambria Math" w:hAnsi="Cambria Math"/>
                    <w:i/>
                    <w:lang w:val="en-IN"/>
                  </w:rPr>
                </m:ctrlPr>
              </m:sSupPr>
              <m:e>
                <m:r>
                  <w:rPr>
                    <w:rFonts w:ascii="Cambria Math" w:hAnsi="Cambria Math"/>
                    <w:lang w:val="en-IN"/>
                  </w:rPr>
                  <m:t>σ</m:t>
                </m:r>
              </m:e>
              <m:sup>
                <m:r>
                  <w:rPr>
                    <w:rFonts w:ascii="Cambria Math" w:hAnsi="Cambria Math"/>
                    <w:lang w:val="en-IN"/>
                  </w:rPr>
                  <m:t>2</m:t>
                </m:r>
              </m:sup>
            </m:sSup>
          </m:e>
        </m:d>
      </m:oMath>
      <w:r w:rsidR="00CD2DCD">
        <w:rPr>
          <w:rFonts w:ascii="Cambria Math" w:hAnsi="Cambria Math"/>
          <w:i/>
          <w:lang w:val="en-IN"/>
        </w:rPr>
        <w:t xml:space="preserve">. </w:t>
      </w:r>
      <w:r w:rsidRPr="00CA3046">
        <w:rPr>
          <w:spacing w:val="-1"/>
          <w:lang w:val="x-none" w:eastAsia="x-none"/>
        </w:rPr>
        <w:t>This ensures secure cross-camera identity alignment.</w:t>
      </w:r>
    </w:p>
    <w:p w14:paraId="0D165157" w14:textId="6414993A" w:rsidR="00CA3046" w:rsidRPr="00CA3046" w:rsidRDefault="00CA3046" w:rsidP="00105EE2">
      <w:pPr>
        <w:pStyle w:val="Heading2"/>
      </w:pPr>
      <w:r w:rsidRPr="00CA3046">
        <w:t xml:space="preserve"> Continual Meta-Domain Generalization</w:t>
      </w:r>
    </w:p>
    <w:p w14:paraId="2C3B23F0" w14:textId="77777777" w:rsidR="00CA3046" w:rsidRPr="00CA3046" w:rsidRDefault="00CA3046" w:rsidP="00CA3046">
      <w:pPr>
        <w:jc w:val="both"/>
        <w:rPr>
          <w:spacing w:val="-1"/>
          <w:lang w:val="x-none" w:eastAsia="x-none"/>
        </w:rPr>
      </w:pPr>
      <w:r w:rsidRPr="00CA3046">
        <w:rPr>
          <w:spacing w:val="-1"/>
          <w:lang w:val="x-none" w:eastAsia="x-none"/>
        </w:rPr>
        <w:t xml:space="preserve">To generalize across evolving IoT contexts, each IoT node is treated as a meta-domain </w:t>
      </w:r>
      <m:oMath>
        <m:sSub>
          <m:sSubPr>
            <m:ctrlPr>
              <w:rPr>
                <w:rFonts w:ascii="Cambria Math" w:hAnsi="Cambria Math"/>
                <w:spacing w:val="-1"/>
                <w:lang w:val="x-none" w:eastAsia="x-none"/>
              </w:rPr>
            </m:ctrlPr>
          </m:sSubPr>
          <m:e>
            <m:r>
              <w:rPr>
                <w:rFonts w:ascii="Cambria Math" w:hAnsi="Cambria Math"/>
                <w:spacing w:val="-1"/>
                <w:lang w:val="x-none" w:eastAsia="x-none"/>
              </w:rPr>
              <m:t>D</m:t>
            </m:r>
          </m:e>
          <m:sub>
            <m:r>
              <w:rPr>
                <w:rFonts w:ascii="Cambria Math" w:hAnsi="Cambria Math"/>
                <w:spacing w:val="-1"/>
                <w:lang w:val="x-none" w:eastAsia="x-none"/>
              </w:rPr>
              <m:t>k</m:t>
            </m:r>
          </m:sub>
        </m:sSub>
      </m:oMath>
      <w:r w:rsidRPr="00CA3046">
        <w:rPr>
          <w:spacing w:val="-1"/>
          <w:lang w:val="x-none" w:eastAsia="x-none"/>
        </w:rPr>
        <w:t>​.</w:t>
      </w:r>
    </w:p>
    <w:p w14:paraId="73DE83E7" w14:textId="77777777" w:rsidR="00CA3046" w:rsidRPr="00CA3046" w:rsidRDefault="00CA3046" w:rsidP="00E25770">
      <w:pPr>
        <w:spacing w:after="6pt" w:line="11.40pt" w:lineRule="auto"/>
        <w:jc w:val="both"/>
        <w:rPr>
          <w:spacing w:val="-1"/>
          <w:lang w:val="x-none" w:eastAsia="x-none"/>
        </w:rPr>
      </w:pPr>
      <w:r w:rsidRPr="00CA3046">
        <w:rPr>
          <w:spacing w:val="-1"/>
          <w:lang w:val="x-none" w:eastAsia="x-none"/>
        </w:rPr>
        <w:t>Meta-learning objective:</w:t>
      </w:r>
    </w:p>
    <w:p w14:paraId="3A772D54" w14:textId="257C69BC" w:rsidR="00CA3046" w:rsidRPr="00346142" w:rsidRDefault="00B10104" w:rsidP="00036043">
      <w:pPr>
        <w:spacing w:after="6pt" w:line="11.40pt" w:lineRule="auto"/>
        <w:jc w:val="end"/>
        <w:rPr>
          <w:rFonts w:ascii="Cambria Math" w:hAnsi="Cambria Math"/>
          <w:i/>
          <w:lang w:val="en-IN"/>
        </w:rPr>
      </w:pPr>
      <m:oMathPara>
        <m:oMath>
          <m:r>
            <w:rPr>
              <w:rFonts w:ascii="Cambria Math" w:hAnsi="Cambria Math"/>
              <w:lang w:val="en-IN"/>
            </w:rPr>
            <m:t xml:space="preserve"> </m:t>
          </m:r>
          <m:limLow>
            <m:limLowPr>
              <m:ctrlPr>
                <w:rPr>
                  <w:rFonts w:ascii="Cambria Math" w:hAnsi="Cambria Math"/>
                  <w:i/>
                  <w:lang w:val="en-IN"/>
                </w:rPr>
              </m:ctrlPr>
            </m:limLowPr>
            <m:e>
              <m:r>
                <w:rPr>
                  <w:rFonts w:ascii="Cambria Math" w:hAnsi="Cambria Math"/>
                  <w:lang w:val="en-IN"/>
                </w:rPr>
                <m:t>min</m:t>
              </m:r>
            </m:e>
            <m:lim>
              <m:r>
                <w:rPr>
                  <w:rFonts w:ascii="Cambria Math" w:hAnsi="Cambria Math"/>
                  <w:lang w:val="en-IN"/>
                </w:rPr>
                <m:t>θ</m:t>
              </m:r>
              <m:nary>
                <m:naryPr>
                  <m:chr m:val="∑"/>
                  <m:ctrlPr>
                    <w:rPr>
                      <w:rFonts w:ascii="Cambria Math" w:hAnsi="Cambria Math"/>
                      <w:i/>
                      <w:lang w:val="en-IN"/>
                    </w:rPr>
                  </m:ctrlPr>
                </m:naryPr>
                <m:sub>
                  <m:r>
                    <w:rPr>
                      <w:rFonts w:ascii="Cambria Math" w:hAnsi="Cambria Math"/>
                      <w:lang w:val="en-IN"/>
                    </w:rPr>
                    <m:t>k=1</m:t>
                  </m:r>
                </m:sub>
                <m:sup>
                  <m:r>
                    <w:rPr>
                      <w:rFonts w:ascii="Cambria Math" w:hAnsi="Cambria Math"/>
                      <w:lang w:val="en-IN"/>
                    </w:rPr>
                    <m:t>K</m:t>
                  </m:r>
                </m:sup>
                <m:e>
                  <m:sSub>
                    <m:sSubPr>
                      <m:ctrlPr>
                        <w:rPr>
                          <w:rFonts w:ascii="Cambria Math" w:hAnsi="Cambria Math"/>
                          <w:i/>
                          <w:lang w:val="en-IN"/>
                        </w:rPr>
                      </m:ctrlPr>
                    </m:sSubPr>
                    <m:e>
                      <m:r>
                        <m:rPr>
                          <m:scr m:val="script"/>
                        </m:rPr>
                        <w:rPr>
                          <w:rFonts w:ascii="Cambria Math" w:hAnsi="Cambria Math"/>
                          <w:lang w:val="en-IN"/>
                        </w:rPr>
                        <m:t>L</m:t>
                      </m:r>
                    </m:e>
                    <m:sub>
                      <m:sSub>
                        <m:sSubPr>
                          <m:ctrlPr>
                            <w:rPr>
                              <w:rFonts w:ascii="Cambria Math" w:hAnsi="Cambria Math"/>
                              <w:i/>
                              <w:lang w:val="en-IN"/>
                            </w:rPr>
                          </m:ctrlPr>
                        </m:sSubPr>
                        <m:e>
                          <m:r>
                            <m:rPr>
                              <m:scr m:val="script"/>
                            </m:rPr>
                            <w:rPr>
                              <w:rFonts w:ascii="Cambria Math" w:hAnsi="Cambria Math"/>
                              <w:lang w:val="en-IN"/>
                            </w:rPr>
                            <m:t>D</m:t>
                          </m:r>
                        </m:e>
                        <m:sub>
                          <m:r>
                            <m:rPr>
                              <m:scr m:val="script"/>
                            </m:rPr>
                            <w:rPr>
                              <w:rFonts w:ascii="Cambria Math" w:hAnsi="Cambria Math"/>
                              <w:lang w:val="en-IN"/>
                            </w:rPr>
                            <m:t>k</m:t>
                          </m:r>
                        </m:sub>
                      </m:sSub>
                    </m:sub>
                  </m:sSub>
                  <m:d>
                    <m:dPr>
                      <m:ctrlPr>
                        <w:rPr>
                          <w:rFonts w:ascii="Cambria Math" w:hAnsi="Cambria Math"/>
                          <w:i/>
                          <w:lang w:val="en-IN"/>
                        </w:rPr>
                      </m:ctrlPr>
                    </m:dPr>
                    <m:e>
                      <m:r>
                        <w:rPr>
                          <w:rFonts w:ascii="Cambria Math" w:hAnsi="Cambria Math"/>
                          <w:lang w:val="en-IN"/>
                        </w:rPr>
                        <m:t>U</m:t>
                      </m:r>
                      <m:d>
                        <m:dPr>
                          <m:ctrlPr>
                            <w:rPr>
                              <w:rFonts w:ascii="Cambria Math" w:hAnsi="Cambria Math"/>
                              <w:i/>
                              <w:lang w:val="en-IN"/>
                            </w:rPr>
                          </m:ctrlPr>
                        </m:dPr>
                        <m:e>
                          <m:r>
                            <w:rPr>
                              <w:rFonts w:ascii="Cambria Math" w:hAnsi="Cambria Math"/>
                              <w:lang w:val="en-IN"/>
                            </w:rPr>
                            <m:t>θ</m:t>
                          </m:r>
                        </m:e>
                      </m:d>
                    </m:e>
                  </m:d>
                  <m:r>
                    <w:rPr>
                      <w:rFonts w:ascii="Cambria Math" w:hAnsi="Cambria Math"/>
                      <w:lang w:val="en-IN"/>
                    </w:rPr>
                    <m:t>θ</m:t>
                  </m:r>
                </m:e>
              </m:nary>
            </m:lim>
          </m:limLow>
          <m:r>
            <m:rPr>
              <m:sty m:val="p"/>
            </m:rPr>
            <w:rPr>
              <w:rFonts w:ascii="Cambria Math" w:hAnsi="Cambria Math"/>
              <w:lang w:val="en-IN"/>
            </w:rPr>
            <w:br/>
          </m:r>
        </m:oMath>
      </m:oMathPara>
      <w:r w:rsidR="00036043" w:rsidRPr="00036043">
        <w:rPr>
          <w:rFonts w:ascii="Cambria Math" w:hAnsi="Cambria Math"/>
          <w:iCs/>
          <w:lang w:val="en-IN"/>
        </w:rPr>
        <w:t>(15)</w:t>
      </w:r>
    </w:p>
    <w:p w14:paraId="0912C576" w14:textId="77777777" w:rsidR="00CA3046" w:rsidRPr="00CA3046" w:rsidRDefault="00CA3046" w:rsidP="00591A77">
      <w:pPr>
        <w:spacing w:after="6pt" w:line="11.40pt" w:lineRule="auto"/>
        <w:jc w:val="both"/>
        <w:rPr>
          <w:spacing w:val="-1"/>
          <w:lang w:val="x-none" w:eastAsia="x-none"/>
        </w:rPr>
      </w:pPr>
      <w:r w:rsidRPr="00CA3046">
        <w:rPr>
          <w:spacing w:val="-1"/>
          <w:lang w:val="x-none" w:eastAsia="x-none"/>
        </w:rPr>
        <w:t xml:space="preserve">Where </w:t>
      </w:r>
      <m:oMath>
        <m:r>
          <w:rPr>
            <w:rFonts w:ascii="Cambria Math" w:hAnsi="Cambria Math"/>
            <w:spacing w:val="-1"/>
            <w:lang w:val="x-none" w:eastAsia="x-none"/>
          </w:rPr>
          <m:t>U</m:t>
        </m:r>
        <m:d>
          <m:dPr>
            <m:ctrlPr>
              <w:rPr>
                <w:rFonts w:ascii="Cambria Math" w:hAnsi="Cambria Math"/>
                <w:spacing w:val="-1"/>
                <w:lang w:val="x-none" w:eastAsia="x-none"/>
              </w:rPr>
            </m:ctrlPr>
          </m:dPr>
          <m:e>
            <m:r>
              <m:rPr>
                <m:sty m:val="p"/>
              </m:rPr>
              <w:rPr>
                <w:rFonts w:ascii="Cambria Math" w:hAnsi="Cambria Math"/>
                <w:spacing w:val="-1"/>
                <w:lang w:val="x-none" w:eastAsia="x-none"/>
              </w:rPr>
              <m:t>θ</m:t>
            </m:r>
          </m:e>
        </m:d>
      </m:oMath>
      <w:r w:rsidRPr="00CA3046">
        <w:rPr>
          <w:spacing w:val="-1"/>
          <w:lang w:val="x-none" w:eastAsia="x-none"/>
        </w:rPr>
        <w:t xml:space="preserve"> is inner adaptation:</w:t>
      </w:r>
    </w:p>
    <w:p w14:paraId="302E0075" w14:textId="7A70E5BE" w:rsidR="00CA3046" w:rsidRPr="00036043" w:rsidRDefault="00745D5D" w:rsidP="00EB15F1">
      <w:pPr>
        <w:spacing w:after="6pt" w:line="11.40pt" w:lineRule="auto"/>
        <w:jc w:val="end"/>
        <w:rPr>
          <w:rFonts w:ascii="Cambria Math" w:hAnsi="Cambria Math"/>
          <w:iCs/>
          <w:lang w:val="en-IN"/>
        </w:rPr>
      </w:pPr>
      <m:oMath>
        <m:sSubSup>
          <m:sSubSupPr>
            <m:ctrlPr>
              <w:rPr>
                <w:rFonts w:ascii="Cambria Math" w:hAnsi="Cambria Math"/>
                <w:i/>
                <w:lang w:val="en-IN"/>
              </w:rPr>
            </m:ctrlPr>
          </m:sSubSupPr>
          <m:e>
            <m:r>
              <w:rPr>
                <w:rFonts w:ascii="Cambria Math" w:hAnsi="Cambria Math"/>
                <w:lang w:val="en-IN"/>
              </w:rPr>
              <m:t>θ</m:t>
            </m:r>
          </m:e>
          <m:sub>
            <m:r>
              <w:rPr>
                <w:rFonts w:ascii="Cambria Math" w:hAnsi="Cambria Math"/>
                <w:lang w:val="en-IN"/>
              </w:rPr>
              <m:t>k</m:t>
            </m:r>
          </m:sub>
          <m:sup>
            <m:r>
              <w:rPr>
                <w:rFonts w:ascii="Cambria Math" w:hAnsi="Cambria Math"/>
                <w:lang w:val="en-IN"/>
              </w:rPr>
              <m:t>'</m:t>
            </m:r>
          </m:sup>
        </m:sSubSup>
        <m:r>
          <w:rPr>
            <w:rFonts w:ascii="Cambria Math" w:hAnsi="Cambria Math"/>
            <w:lang w:val="en-IN"/>
          </w:rPr>
          <m:t>=θ-α</m:t>
        </m:r>
        <m:sSub>
          <m:sSubPr>
            <m:ctrlPr>
              <w:rPr>
                <w:rFonts w:ascii="Cambria Math" w:hAnsi="Cambria Math"/>
                <w:i/>
                <w:lang w:val="en-IN"/>
              </w:rPr>
            </m:ctrlPr>
          </m:sSubPr>
          <m:e>
            <m:r>
              <w:rPr>
                <w:rFonts w:ascii="Cambria Math" w:hAnsi="Cambria Math"/>
                <w:lang w:val="en-IN"/>
              </w:rPr>
              <m:t>∇</m:t>
            </m:r>
          </m:e>
          <m:sub>
            <m:r>
              <w:rPr>
                <w:rFonts w:ascii="Cambria Math" w:hAnsi="Cambria Math"/>
                <w:lang w:val="en-IN"/>
              </w:rPr>
              <m:t>θ</m:t>
            </m:r>
            <m:sSub>
              <m:sSubPr>
                <m:ctrlPr>
                  <w:rPr>
                    <w:rFonts w:ascii="Cambria Math" w:hAnsi="Cambria Math"/>
                    <w:i/>
                    <w:lang w:val="en-IN"/>
                  </w:rPr>
                </m:ctrlPr>
              </m:sSubPr>
              <m:e>
                <m:r>
                  <m:rPr>
                    <m:scr m:val="script"/>
                  </m:rPr>
                  <w:rPr>
                    <w:rFonts w:ascii="Cambria Math" w:hAnsi="Cambria Math"/>
                    <w:lang w:val="en-IN"/>
                  </w:rPr>
                  <m:t>L</m:t>
                </m:r>
              </m:e>
              <m:sub>
                <m:sSub>
                  <m:sSubPr>
                    <m:ctrlPr>
                      <w:rPr>
                        <w:rFonts w:ascii="Cambria Math" w:hAnsi="Cambria Math"/>
                        <w:i/>
                        <w:lang w:val="en-IN"/>
                      </w:rPr>
                    </m:ctrlPr>
                  </m:sSubPr>
                  <m:e>
                    <m:r>
                      <m:rPr>
                        <m:scr m:val="script"/>
                      </m:rPr>
                      <w:rPr>
                        <w:rFonts w:ascii="Cambria Math" w:hAnsi="Cambria Math"/>
                        <w:lang w:val="en-IN"/>
                      </w:rPr>
                      <m:t>D</m:t>
                    </m:r>
                  </m:e>
                  <m:sub>
                    <m:r>
                      <m:rPr>
                        <m:scr m:val="script"/>
                      </m:rPr>
                      <w:rPr>
                        <w:rFonts w:ascii="Cambria Math" w:hAnsi="Cambria Math"/>
                        <w:lang w:val="en-IN"/>
                      </w:rPr>
                      <m:t>k</m:t>
                    </m:r>
                  </m:sub>
                </m:sSub>
              </m:sub>
            </m:sSub>
          </m:sub>
        </m:sSub>
      </m:oMath>
      <w:r w:rsidR="00036043">
        <w:rPr>
          <w:rFonts w:ascii="Cambria Math" w:hAnsi="Cambria Math"/>
          <w:iCs/>
          <w:lang w:val="en-IN"/>
        </w:rPr>
        <w:tab/>
      </w:r>
      <w:r w:rsidR="00036043">
        <w:rPr>
          <w:rFonts w:ascii="Cambria Math" w:hAnsi="Cambria Math"/>
          <w:iCs/>
          <w:lang w:val="en-IN"/>
        </w:rPr>
        <w:tab/>
      </w:r>
      <w:r w:rsidR="00EB15F1">
        <w:rPr>
          <w:rFonts w:ascii="Cambria Math" w:hAnsi="Cambria Math"/>
          <w:iCs/>
          <w:lang w:val="en-IN"/>
        </w:rPr>
        <w:tab/>
      </w:r>
      <w:r w:rsidR="00036043">
        <w:rPr>
          <w:rFonts w:ascii="Cambria Math" w:hAnsi="Cambria Math"/>
          <w:iCs/>
          <w:lang w:val="en-IN"/>
        </w:rPr>
        <w:t>(16)</w:t>
      </w:r>
    </w:p>
    <w:p w14:paraId="6FD45202" w14:textId="77777777" w:rsidR="00CA3046" w:rsidRPr="00CA3046" w:rsidRDefault="00CA3046" w:rsidP="00591A77">
      <w:pPr>
        <w:spacing w:after="6pt" w:line="11.40pt" w:lineRule="auto"/>
        <w:jc w:val="both"/>
        <w:rPr>
          <w:spacing w:val="-1"/>
          <w:lang w:val="x-none" w:eastAsia="x-none"/>
        </w:rPr>
      </w:pPr>
      <w:r w:rsidRPr="00CA3046">
        <w:rPr>
          <w:spacing w:val="-1"/>
          <w:lang w:val="x-none" w:eastAsia="x-none"/>
        </w:rPr>
        <w:t>Outer optimization:</w:t>
      </w:r>
    </w:p>
    <w:p w14:paraId="3F5AF7D6" w14:textId="7E038A08" w:rsidR="00CA3046" w:rsidRPr="00C52307" w:rsidRDefault="00160147" w:rsidP="00C52307">
      <w:pPr>
        <w:spacing w:after="6pt" w:line="11.40pt" w:lineRule="auto"/>
        <w:jc w:val="end"/>
        <w:rPr>
          <w:rFonts w:ascii="Cambria Math" w:hAnsi="Cambria Math"/>
          <w:iCs/>
          <w:lang w:val="en-IN"/>
        </w:rPr>
      </w:pPr>
      <m:oMath>
        <m:r>
          <w:rPr>
            <w:rFonts w:ascii="Cambria Math" w:hAnsi="Cambria Math"/>
            <w:lang w:val="en-IN"/>
          </w:rPr>
          <m:t>θ←θ-β</m:t>
        </m:r>
        <m:nary>
          <m:naryPr>
            <m:chr m:val="∑"/>
            <m:supHide m:val="1"/>
            <m:ctrlPr>
              <w:rPr>
                <w:rFonts w:ascii="Cambria Math" w:hAnsi="Cambria Math"/>
                <w:i/>
                <w:lang w:val="en-IN"/>
              </w:rPr>
            </m:ctrlPr>
          </m:naryPr>
          <m:sub>
            <m:r>
              <w:rPr>
                <w:rFonts w:ascii="Cambria Math" w:hAnsi="Cambria Math"/>
                <w:lang w:val="en-IN"/>
              </w:rPr>
              <m:t>k</m:t>
            </m:r>
          </m:sub>
          <m:sup/>
          <m:e>
            <m:sSub>
              <m:sSubPr>
                <m:ctrlPr>
                  <w:rPr>
                    <w:rFonts w:ascii="Cambria Math" w:hAnsi="Cambria Math"/>
                    <w:i/>
                    <w:lang w:val="en-IN"/>
                  </w:rPr>
                </m:ctrlPr>
              </m:sSubPr>
              <m:e>
                <m:r>
                  <w:rPr>
                    <w:rFonts w:ascii="Cambria Math" w:hAnsi="Cambria Math"/>
                    <w:lang w:val="en-IN"/>
                  </w:rPr>
                  <m:t>∇</m:t>
                </m:r>
              </m:e>
              <m:sub>
                <m:r>
                  <w:rPr>
                    <w:rFonts w:ascii="Cambria Math" w:hAnsi="Cambria Math"/>
                    <w:lang w:val="en-IN"/>
                  </w:rPr>
                  <m:t>θ</m:t>
                </m:r>
                <m:sSub>
                  <m:sSubPr>
                    <m:ctrlPr>
                      <w:rPr>
                        <w:rFonts w:ascii="Cambria Math" w:hAnsi="Cambria Math"/>
                        <w:i/>
                        <w:lang w:val="en-IN"/>
                      </w:rPr>
                    </m:ctrlPr>
                  </m:sSubPr>
                  <m:e>
                    <m:r>
                      <m:rPr>
                        <m:scr m:val="script"/>
                      </m:rPr>
                      <w:rPr>
                        <w:rFonts w:ascii="Cambria Math" w:hAnsi="Cambria Math"/>
                        <w:lang w:val="en-IN"/>
                      </w:rPr>
                      <m:t>L</m:t>
                    </m:r>
                  </m:e>
                  <m:sub>
                    <m:sSub>
                      <m:sSubPr>
                        <m:ctrlPr>
                          <w:rPr>
                            <w:rFonts w:ascii="Cambria Math" w:hAnsi="Cambria Math"/>
                            <w:i/>
                            <w:lang w:val="en-IN"/>
                          </w:rPr>
                        </m:ctrlPr>
                      </m:sSubPr>
                      <m:e>
                        <m:r>
                          <m:rPr>
                            <m:scr m:val="script"/>
                          </m:rPr>
                          <w:rPr>
                            <w:rFonts w:ascii="Cambria Math" w:hAnsi="Cambria Math"/>
                            <w:lang w:val="en-IN"/>
                          </w:rPr>
                          <m:t>D</m:t>
                        </m:r>
                      </m:e>
                      <m:sub>
                        <m:r>
                          <m:rPr>
                            <m:scr m:val="script"/>
                          </m:rPr>
                          <w:rPr>
                            <w:rFonts w:ascii="Cambria Math" w:hAnsi="Cambria Math"/>
                            <w:lang w:val="en-IN"/>
                          </w:rPr>
                          <m:t>k</m:t>
                        </m:r>
                      </m:sub>
                    </m:sSub>
                  </m:sub>
                </m:sSub>
              </m:sub>
            </m:sSub>
            <m:d>
              <m:dPr>
                <m:ctrlPr>
                  <w:rPr>
                    <w:rFonts w:ascii="Cambria Math" w:hAnsi="Cambria Math"/>
                    <w:i/>
                    <w:lang w:val="en-IN"/>
                  </w:rPr>
                </m:ctrlPr>
              </m:dPr>
              <m:e>
                <m:sSubSup>
                  <m:sSubSupPr>
                    <m:ctrlPr>
                      <w:rPr>
                        <w:rFonts w:ascii="Cambria Math" w:hAnsi="Cambria Math"/>
                        <w:i/>
                        <w:lang w:val="en-IN"/>
                      </w:rPr>
                    </m:ctrlPr>
                  </m:sSubSupPr>
                  <m:e>
                    <m:r>
                      <w:rPr>
                        <w:rFonts w:ascii="Cambria Math" w:hAnsi="Cambria Math"/>
                        <w:lang w:val="en-IN"/>
                      </w:rPr>
                      <m:t>θ</m:t>
                    </m:r>
                  </m:e>
                  <m:sub>
                    <m:r>
                      <w:rPr>
                        <w:rFonts w:ascii="Cambria Math" w:hAnsi="Cambria Math"/>
                        <w:lang w:val="en-IN"/>
                      </w:rPr>
                      <m:t>k</m:t>
                    </m:r>
                  </m:sub>
                  <m:sup>
                    <m:r>
                      <w:rPr>
                        <w:rFonts w:ascii="Cambria Math" w:hAnsi="Cambria Math"/>
                        <w:lang w:val="en-IN"/>
                      </w:rPr>
                      <m:t>'</m:t>
                    </m:r>
                  </m:sup>
                </m:sSubSup>
              </m:e>
            </m:d>
          </m:e>
        </m:nary>
      </m:oMath>
      <w:r w:rsidR="00C52307">
        <w:rPr>
          <w:rFonts w:ascii="Cambria Math" w:hAnsi="Cambria Math"/>
          <w:iCs/>
          <w:lang w:val="en-IN"/>
        </w:rPr>
        <w:tab/>
      </w:r>
      <w:r w:rsidR="00C52307">
        <w:rPr>
          <w:rFonts w:ascii="Cambria Math" w:hAnsi="Cambria Math"/>
          <w:iCs/>
          <w:lang w:val="en-IN"/>
        </w:rPr>
        <w:tab/>
        <w:t>(17)</w:t>
      </w:r>
    </w:p>
    <w:p w14:paraId="1FE28FCE" w14:textId="77777777" w:rsidR="00CA3046" w:rsidRPr="00CA3046" w:rsidRDefault="00CA3046" w:rsidP="00CA3046">
      <w:pPr>
        <w:jc w:val="both"/>
        <w:rPr>
          <w:spacing w:val="-1"/>
          <w:lang w:val="x-none" w:eastAsia="x-none"/>
        </w:rPr>
      </w:pPr>
      <w:r w:rsidRPr="00CA3046">
        <w:rPr>
          <w:spacing w:val="-1"/>
          <w:lang w:val="x-none" w:eastAsia="x-none"/>
        </w:rPr>
        <w:t>This meta-learning strategy enhances rapid adaptation to unseen environments.</w:t>
      </w:r>
    </w:p>
    <w:p w14:paraId="51B39B1D" w14:textId="245BB66E" w:rsidR="00CA3046" w:rsidRPr="00CA3046" w:rsidRDefault="00CA3046" w:rsidP="00160147">
      <w:pPr>
        <w:pStyle w:val="Heading2"/>
      </w:pPr>
      <w:r w:rsidRPr="00CA3046">
        <w:t>Overall Objective Function</w:t>
      </w:r>
    </w:p>
    <w:p w14:paraId="78B7101C" w14:textId="067196C1" w:rsidR="00FF7DE9" w:rsidRPr="00160147" w:rsidRDefault="00CA3046" w:rsidP="0006684B">
      <w:pPr>
        <w:spacing w:after="6pt" w:line="11.40pt" w:lineRule="auto"/>
        <w:jc w:val="both"/>
        <w:rPr>
          <w:spacing w:val="-1"/>
          <w:lang w:val="x-none" w:eastAsia="x-none"/>
        </w:rPr>
      </w:pPr>
      <w:r w:rsidRPr="00CA3046">
        <w:rPr>
          <w:spacing w:val="-1"/>
          <w:lang w:val="x-none" w:eastAsia="x-none"/>
        </w:rPr>
        <w:t>The final optimization objective is:</w:t>
      </w:r>
      <w:r w:rsidR="0006684B">
        <w:rPr>
          <w:spacing w:val="-1"/>
          <w:lang w:val="en-IN" w:eastAsia="x-none"/>
        </w:rPr>
        <w:t xml:space="preserve"> </w:t>
      </w:r>
      <m:oMath>
        <m:sSub>
          <m:sSubPr>
            <m:ctrlPr>
              <w:rPr>
                <w:rFonts w:ascii="Cambria Math" w:hAnsi="Cambria Math"/>
                <w:i/>
                <w:lang w:val="en-IN"/>
              </w:rPr>
            </m:ctrlPr>
          </m:sSubPr>
          <m:e>
            <m:r>
              <m:rPr>
                <m:scr m:val="script"/>
              </m:rPr>
              <w:rPr>
                <w:rFonts w:ascii="Cambria Math" w:hAnsi="Cambria Math"/>
                <w:lang w:val="en-IN"/>
              </w:rPr>
              <m:t>L</m:t>
            </m:r>
          </m:e>
          <m:sub>
            <m:r>
              <m:rPr>
                <m:scr m:val="script"/>
              </m:rPr>
              <w:rPr>
                <w:rFonts w:ascii="Cambria Math" w:hAnsi="Cambria Math"/>
                <w:lang w:val="en-IN"/>
              </w:rPr>
              <m:t>total</m:t>
            </m:r>
          </m:sub>
        </m:sSub>
        <m:r>
          <w:rPr>
            <w:rFonts w:ascii="Cambria Math" w:hAnsi="Cambria Math"/>
            <w:lang w:val="en-IN"/>
          </w:rPr>
          <m:t>=</m:t>
        </m:r>
        <m:sSub>
          <m:sSubPr>
            <m:ctrlPr>
              <w:rPr>
                <w:rFonts w:ascii="Cambria Math" w:hAnsi="Cambria Math"/>
                <w:i/>
                <w:lang w:val="en-IN"/>
              </w:rPr>
            </m:ctrlPr>
          </m:sSubPr>
          <m:e>
            <m:r>
              <m:rPr>
                <m:scr m:val="script"/>
              </m:rPr>
              <w:rPr>
                <w:rFonts w:ascii="Cambria Math" w:hAnsi="Cambria Math"/>
                <w:lang w:val="en-IN"/>
              </w:rPr>
              <m:t>L</m:t>
            </m:r>
          </m:e>
          <m:sub>
            <m:r>
              <m:rPr>
                <m:scr m:val="script"/>
              </m:rPr>
              <w:rPr>
                <w:rFonts w:ascii="Cambria Math" w:hAnsi="Cambria Math"/>
                <w:lang w:val="en-IN"/>
              </w:rPr>
              <m:t>IDA</m:t>
            </m:r>
          </m:sub>
        </m:sSub>
        <m:r>
          <w:rPr>
            <w:rFonts w:ascii="Cambria Math" w:hAnsi="Cambria Math"/>
            <w:lang w:val="en-IN"/>
          </w:rPr>
          <m:t>+</m:t>
        </m:r>
        <m:sSub>
          <m:sSubPr>
            <m:ctrlPr>
              <w:rPr>
                <w:rFonts w:ascii="Cambria Math" w:hAnsi="Cambria Math"/>
                <w:i/>
                <w:lang w:val="en-IN"/>
              </w:rPr>
            </m:ctrlPr>
          </m:sSubPr>
          <m:e>
            <m:r>
              <m:rPr>
                <m:scr m:val="script"/>
              </m:rPr>
              <w:rPr>
                <w:rFonts w:ascii="Cambria Math" w:hAnsi="Cambria Math"/>
                <w:lang w:val="en-IN"/>
              </w:rPr>
              <m:t>L</m:t>
            </m:r>
          </m:e>
          <m:sub>
            <m:r>
              <m:rPr>
                <m:scr m:val="script"/>
              </m:rPr>
              <w:rPr>
                <w:rFonts w:ascii="Cambria Math" w:hAnsi="Cambria Math"/>
                <w:lang w:val="en-IN"/>
              </w:rPr>
              <m:t>UCTL</m:t>
            </m:r>
          </m:sub>
        </m:sSub>
        <m:r>
          <w:rPr>
            <w:rFonts w:ascii="Cambria Math" w:hAnsi="Cambria Math"/>
            <w:lang w:val="en-IN"/>
          </w:rPr>
          <m:t>+</m:t>
        </m:r>
        <m:sSub>
          <m:sSubPr>
            <m:ctrlPr>
              <w:rPr>
                <w:rFonts w:ascii="Cambria Math" w:hAnsi="Cambria Math"/>
                <w:i/>
                <w:lang w:val="en-IN"/>
              </w:rPr>
            </m:ctrlPr>
          </m:sSubPr>
          <m:e>
            <m:r>
              <w:rPr>
                <w:rFonts w:ascii="Cambria Math" w:hAnsi="Cambria Math"/>
                <w:lang w:val="en-IN"/>
              </w:rPr>
              <m:t>λ</m:t>
            </m:r>
          </m:e>
          <m:sub>
            <m:r>
              <w:rPr>
                <w:rFonts w:ascii="Cambria Math" w:hAnsi="Cambria Math"/>
                <w:lang w:val="en-IN"/>
              </w:rPr>
              <m:t>1</m:t>
            </m:r>
          </m:sub>
        </m:sSub>
        <m:sSub>
          <m:sSubPr>
            <m:ctrlPr>
              <w:rPr>
                <w:rFonts w:ascii="Cambria Math" w:hAnsi="Cambria Math"/>
                <w:i/>
                <w:lang w:val="en-IN"/>
              </w:rPr>
            </m:ctrlPr>
          </m:sSubPr>
          <m:e>
            <m:r>
              <m:rPr>
                <m:scr m:val="script"/>
              </m:rPr>
              <w:rPr>
                <w:rFonts w:ascii="Cambria Math" w:hAnsi="Cambria Math"/>
                <w:lang w:val="en-IN"/>
              </w:rPr>
              <m:t>L</m:t>
            </m:r>
          </m:e>
          <m:sub>
            <m:r>
              <m:rPr>
                <m:scr m:val="script"/>
              </m:rPr>
              <w:rPr>
                <w:rFonts w:ascii="Cambria Math" w:hAnsi="Cambria Math"/>
                <w:lang w:val="en-IN"/>
              </w:rPr>
              <m:t>federated</m:t>
            </m:r>
          </m:sub>
        </m:sSub>
        <m:r>
          <w:rPr>
            <w:rFonts w:ascii="Cambria Math" w:hAnsi="Cambria Math"/>
            <w:lang w:val="en-IN"/>
          </w:rPr>
          <m:t>+</m:t>
        </m:r>
        <m:sSub>
          <m:sSubPr>
            <m:ctrlPr>
              <w:rPr>
                <w:rFonts w:ascii="Cambria Math" w:hAnsi="Cambria Math"/>
                <w:i/>
                <w:lang w:val="en-IN"/>
              </w:rPr>
            </m:ctrlPr>
          </m:sSubPr>
          <m:e>
            <m:r>
              <w:rPr>
                <w:rFonts w:ascii="Cambria Math" w:hAnsi="Cambria Math"/>
                <w:lang w:val="en-IN"/>
              </w:rPr>
              <m:t>λ</m:t>
            </m:r>
          </m:e>
          <m:sub>
            <m:r>
              <w:rPr>
                <w:rFonts w:ascii="Cambria Math" w:hAnsi="Cambria Math"/>
                <w:lang w:val="en-IN"/>
              </w:rPr>
              <m:t>2</m:t>
            </m:r>
          </m:sub>
        </m:sSub>
        <m:sSub>
          <m:sSubPr>
            <m:ctrlPr>
              <w:rPr>
                <w:rFonts w:ascii="Cambria Math" w:hAnsi="Cambria Math"/>
                <w:i/>
                <w:lang w:val="en-IN"/>
              </w:rPr>
            </m:ctrlPr>
          </m:sSubPr>
          <m:e>
            <m:r>
              <m:rPr>
                <m:scr m:val="script"/>
              </m:rPr>
              <w:rPr>
                <w:rFonts w:ascii="Cambria Math" w:hAnsi="Cambria Math"/>
                <w:lang w:val="en-IN"/>
              </w:rPr>
              <m:t>L</m:t>
            </m:r>
          </m:e>
          <m:sub>
            <m:r>
              <m:rPr>
                <m:scr m:val="script"/>
              </m:rPr>
              <w:rPr>
                <w:rFonts w:ascii="Cambria Math" w:hAnsi="Cambria Math"/>
                <w:lang w:val="en-IN"/>
              </w:rPr>
              <m:t>meta</m:t>
            </m:r>
          </m:sub>
        </m:sSub>
      </m:oMath>
      <w:r w:rsidR="0006684B">
        <w:rPr>
          <w:lang w:val="en-IN"/>
        </w:rPr>
        <w:t xml:space="preserve">. </w:t>
      </w:r>
      <w:r w:rsidRPr="00160147">
        <w:rPr>
          <w:spacing w:val="-1"/>
          <w:lang w:val="x-none" w:eastAsia="x-none"/>
        </w:rPr>
        <w:t>This unified loss integrates style adaptation, clustering robustness, distributed learning, and continual generalization.</w:t>
      </w:r>
    </w:p>
    <w:p w14:paraId="17F150FC" w14:textId="3566CB77" w:rsidR="009303D9" w:rsidRDefault="00E544DB" w:rsidP="006B6B66">
      <w:pPr>
        <w:pStyle w:val="Heading1"/>
      </w:pPr>
      <w:r>
        <w:t>Experiment</w:t>
      </w:r>
    </w:p>
    <w:p w14:paraId="1FBC9C4E" w14:textId="07CF80DB" w:rsidR="00D7522C" w:rsidRPr="00D7522C" w:rsidRDefault="00995330" w:rsidP="00E7596C">
      <w:pPr>
        <w:pStyle w:val="BodyText"/>
        <w:rPr>
          <w:lang w:val="en-US"/>
        </w:rPr>
      </w:pPr>
      <w:r w:rsidRPr="00995330">
        <w:t xml:space="preserve">This section presents a comprehensive experimental validation of the proposed Federated Multi-Modal Streaming </w:t>
      </w:r>
      <w:proofErr w:type="spellStart"/>
      <w:r w:rsidRPr="00995330">
        <w:t>Biclustering</w:t>
      </w:r>
      <w:proofErr w:type="spellEnd"/>
      <w:r w:rsidRPr="00995330">
        <w:t xml:space="preserve"> (FM²BCL) framework. The evaluation is designed to rigorously assess: (</w:t>
      </w:r>
      <w:proofErr w:type="spellStart"/>
      <w:r w:rsidRPr="00995330">
        <w:t>i</w:t>
      </w:r>
      <w:proofErr w:type="spellEnd"/>
      <w:r w:rsidRPr="00995330">
        <w:t>) cross-domain generalization performance, (ii) robustness under streaming IoT constraints, (iii) impact of federated aggregation, and (iv) superiority over state-of-the-art domain adaptive and unsupervised Re-ID methods.</w:t>
      </w:r>
    </w:p>
    <w:p w14:paraId="22217789" w14:textId="77CC6781" w:rsidR="009303D9" w:rsidRDefault="004C7384" w:rsidP="004C7384">
      <w:pPr>
        <w:pStyle w:val="Heading2"/>
      </w:pPr>
      <w:r w:rsidRPr="004C7384">
        <w:t>Datasets</w:t>
      </w:r>
    </w:p>
    <w:p w14:paraId="78F3884D" w14:textId="56BCF5B5" w:rsidR="009303D9" w:rsidRPr="005B520E" w:rsidRDefault="00BB490F" w:rsidP="00E7596C">
      <w:pPr>
        <w:pStyle w:val="BodyText"/>
      </w:pPr>
      <w:r w:rsidRPr="00BB490F">
        <w:t xml:space="preserve">To ensure comparability with prior literature, we adopt the three most widely used large-scale person re-identification (Re-ID) benchmarks: Market-1501, </w:t>
      </w:r>
      <w:proofErr w:type="spellStart"/>
      <w:r w:rsidRPr="00BB490F">
        <w:t>DukeMTMC-reID</w:t>
      </w:r>
      <w:proofErr w:type="spellEnd"/>
      <w:r w:rsidRPr="00BB490F">
        <w:t xml:space="preserve">, and MSMT17. The Market-1501 dataset comprises 32,668 images across 1,501 distinct identities, captured by six cameras, with a standard split of 751 training identities and 750 testing </w:t>
      </w:r>
      <w:r w:rsidRPr="00BB490F">
        <w:lastRenderedPageBreak/>
        <w:t>identities. Evaluation metrics employed for this dataset include Cumulative Match Characteristic (CMC) and mean Average Precision (</w:t>
      </w:r>
      <w:proofErr w:type="spellStart"/>
      <w:r w:rsidRPr="00BB490F">
        <w:t>mAP</w:t>
      </w:r>
      <w:proofErr w:type="spellEnd"/>
      <w:r w:rsidRPr="00BB490F">
        <w:t xml:space="preserve">). The </w:t>
      </w:r>
      <w:proofErr w:type="spellStart"/>
      <w:r w:rsidRPr="00BB490F">
        <w:t>DukeMTMC-reID</w:t>
      </w:r>
      <w:proofErr w:type="spellEnd"/>
      <w:r w:rsidRPr="00BB490F">
        <w:t xml:space="preserve"> dataset contains 36,411 images of 1,404 identities, captured by eight cameras, and presents more challenging illumination variations. Lastly, the MSMT17 dataset is the largest of the three, featuring 126,441 images and 4,101 identities, acquired from 15 cameras and characterized by large-scale, severe domain gaps. For IoT streaming validation, we simulate distributed camera nodes by partitioning camera IDs into separate edge domains.</w:t>
      </w:r>
    </w:p>
    <w:p w14:paraId="31C0E164" w14:textId="4E3A4147" w:rsidR="009303D9" w:rsidRDefault="009A277D" w:rsidP="009A277D">
      <w:pPr>
        <w:pStyle w:val="Heading2"/>
      </w:pPr>
      <w:r w:rsidRPr="009A277D">
        <w:t>Evaluation Protocol</w:t>
      </w:r>
    </w:p>
    <w:p w14:paraId="2BE728B8" w14:textId="5E11F235" w:rsidR="007817E3" w:rsidRPr="007817E3" w:rsidRDefault="007817E3" w:rsidP="007817E3">
      <w:pPr>
        <w:ind w:firstLine="14.40pt"/>
        <w:jc w:val="both"/>
      </w:pPr>
      <w:r w:rsidRPr="00C5379D">
        <w:t>In our study, we adhere to standard unsupervised domain adaptation protocols, specifically evaluating the following cross-domain settings: Market to Duke, Duke to Market, Market to MSMT17, and Duke to MSMT17. It is important to note that no target labels are utilized during the adaptation process. To assess the performance of our methods, we employ several metrics, including Rank-1 accuracy (Cumulative Match Characteristic), Mean Average Precision (</w:t>
      </w:r>
      <w:proofErr w:type="spellStart"/>
      <w:r w:rsidRPr="00C5379D">
        <w:t>mAP</w:t>
      </w:r>
      <w:proofErr w:type="spellEnd"/>
      <w:r w:rsidRPr="00C5379D">
        <w:t>), ID Stability Score which measures temporal consistency, Communication Overhead expressed in megabytes per round, and Edge Inference Latency quantified in milliseconds per frame.</w:t>
      </w:r>
    </w:p>
    <w:p w14:paraId="7E54C8D6" w14:textId="47570456" w:rsidR="009303D9" w:rsidRPr="005B520E" w:rsidRDefault="002D2466" w:rsidP="002D2466">
      <w:pPr>
        <w:pStyle w:val="Heading2"/>
      </w:pPr>
      <w:r w:rsidRPr="002D2466">
        <w:t>Implementation Details</w:t>
      </w:r>
    </w:p>
    <w:p w14:paraId="15A9AFAF" w14:textId="1A887767" w:rsidR="009303D9" w:rsidRPr="005B520E" w:rsidRDefault="00B071AE" w:rsidP="00E7596C">
      <w:pPr>
        <w:pStyle w:val="BodyText"/>
      </w:pPr>
      <w:r w:rsidRPr="00B071AE">
        <w:t xml:space="preserve">The architecture employed for this study utilizes ResNet-50 and IBN-ResNet-50 as the backbone models, featuring an embedding dimension of 2048. The training process is </w:t>
      </w:r>
      <w:r w:rsidRPr="00B071AE">
        <w:t>conducted with a batch size of 64, utilizing an 8 × 8 P-K sampling strategy. A learning rate of 3e-4 is applied throughout the training. The federated learning approach comprises 50 rounds, with each round incorporating Monte Carlo dropout passes, set to T = 5, to enhance model robustness. Additionally, a temporal smoothing factor, β, is established at 0.8 to refine the learning process. The hardware infrastructure consists of four NVIDIA RTX 3090 GPUs and six simulated edge nodes, facilitating efficient computation and model training.</w:t>
      </w:r>
    </w:p>
    <w:p w14:paraId="7B7ADA1E" w14:textId="7BE1715E" w:rsidR="009303D9" w:rsidRDefault="007779C0" w:rsidP="007779C0">
      <w:pPr>
        <w:pStyle w:val="Heading2"/>
      </w:pPr>
      <w:r w:rsidRPr="007779C0">
        <w:t>Comparison With State-of-the-Art Methods</w:t>
      </w:r>
    </w:p>
    <w:p w14:paraId="75446D9B" w14:textId="43888EA2" w:rsidR="009303D9" w:rsidRDefault="00C20FA9" w:rsidP="00294929">
      <w:pPr>
        <w:ind w:firstLine="14.40pt"/>
        <w:jc w:val="both"/>
      </w:pPr>
      <w:r w:rsidRPr="00C20FA9">
        <w:t xml:space="preserve">We compare FM²BCL with representative methods across three categories: </w:t>
      </w:r>
      <w:proofErr w:type="spellStart"/>
      <w:r w:rsidRPr="00C20FA9">
        <w:t>i</w:t>
      </w:r>
      <w:proofErr w:type="spellEnd"/>
      <w:r w:rsidRPr="00C20FA9">
        <w:t>) Style-Transfer-Based Domain Adaptation, ii) Clustering-Based Unsupervised Methods, iii) Hybrid / Memory-Based Approaches</w:t>
      </w:r>
      <w:r w:rsidR="004E0F99">
        <w:t xml:space="preserve">. </w:t>
      </w:r>
      <w:r w:rsidR="005F20C5" w:rsidRPr="005F20C5">
        <w:t>The recent improvements over BCL are noteworthy, showcasing a +6.3% increase in Rank-1 performance and a +7.4% boost in mean Average Precision (</w:t>
      </w:r>
      <w:proofErr w:type="spellStart"/>
      <w:r w:rsidR="005F20C5" w:rsidRPr="005F20C5">
        <w:t>mAP</w:t>
      </w:r>
      <w:proofErr w:type="spellEnd"/>
      <w:r w:rsidR="005F20C5" w:rsidRPr="005F20C5">
        <w:t>). These significant enhancements highlight the system's robustness, particularly in the face of extreme domain shifts, underscoring its effectiveness and reliability in challenging conditions.</w:t>
      </w:r>
    </w:p>
    <w:p w14:paraId="68D4A2D5" w14:textId="36297FEA" w:rsidR="001B4CA0" w:rsidRDefault="001B4CA0" w:rsidP="001B4CA0">
      <w:pPr>
        <w:pStyle w:val="Heading2"/>
      </w:pPr>
      <w:r w:rsidRPr="001B4CA0">
        <w:t>Ablation Studies</w:t>
      </w:r>
    </w:p>
    <w:p w14:paraId="6148F48E" w14:textId="57B328E9" w:rsidR="007B0CA7" w:rsidRDefault="00BA6F09" w:rsidP="00EF5E1A">
      <w:pPr>
        <w:ind w:firstLine="14.40pt"/>
        <w:jc w:val="both"/>
        <w:sectPr w:rsidR="007B0CA7" w:rsidSect="003B4E04">
          <w:type w:val="continuous"/>
          <w:pgSz w:w="595.30pt" w:h="841.90pt" w:code="9"/>
          <w:pgMar w:top="54pt" w:right="45.35pt" w:bottom="72pt" w:left="45.35pt" w:header="36pt" w:footer="36pt" w:gutter="0pt"/>
          <w:cols w:num="2" w:space="18pt"/>
          <w:docGrid w:linePitch="360"/>
        </w:sectPr>
      </w:pPr>
      <w:r w:rsidRPr="00BA6F09">
        <w:t xml:space="preserve">The effect of multi-modal fusion is evident in the rank-1 performance metrics, where using RGB only achieves a score of 74.2. When combining RGB with thermal imaging, the score improves to 77.1, and further enhancement is observed with the addition of depth, resulting in a rank of 78.6. The full multi-modal approach reaches an impressive score of 79.8. </w:t>
      </w:r>
    </w:p>
    <w:p w14:paraId="6A72538B" w14:textId="77777777" w:rsidR="008A51DD" w:rsidRPr="008A51DD" w:rsidRDefault="008A51DD" w:rsidP="00BF5F26">
      <w:pPr>
        <w:pStyle w:val="tablehead"/>
        <w:numPr>
          <w:ilvl w:val="0"/>
          <w:numId w:val="0"/>
        </w:numPr>
      </w:pPr>
      <w:r w:rsidRPr="008A51DD">
        <w:t>Table I</w:t>
      </w:r>
    </w:p>
    <w:p w14:paraId="3EFBFC00" w14:textId="34693683" w:rsidR="008A51DD" w:rsidRPr="008A51DD" w:rsidRDefault="007A4ABB" w:rsidP="007A4ABB">
      <w:pPr>
        <w:pStyle w:val="tablehead"/>
        <w:numPr>
          <w:ilvl w:val="0"/>
          <w:numId w:val="0"/>
        </w:numPr>
      </w:pPr>
      <w:r>
        <w:t xml:space="preserve">COMPARISON OF THE PROPOSED </w:t>
      </w:r>
      <w:r w:rsidR="00952C44" w:rsidRPr="00952C44">
        <w:t>FM²BCL</w:t>
      </w:r>
      <w:r>
        <w:t xml:space="preserve"> APPROACH WITH STATE-OF-THE-ART METHODS. THE </w:t>
      </w:r>
      <w:r w:rsidR="00704538">
        <w:t>BCL</w:t>
      </w:r>
      <w:r>
        <w:t xml:space="preserve"> RESULTS ARE HIGHLIGHTED WI</w:t>
      </w:r>
      <w:r w:rsidR="002F3C0F">
        <w:t xml:space="preserve">TH </w:t>
      </w:r>
      <w:r>
        <w:t>UNDERLINE FONT</w:t>
      </w:r>
      <w:r w:rsidR="002F3C0F">
        <w:t xml:space="preserve"> AND OURS RESULTS ARE </w:t>
      </w:r>
      <w:r w:rsidR="00387E4D">
        <w:t xml:space="preserve">HIGHLIGHTED WITH </w:t>
      </w:r>
      <w:r w:rsidR="002F3C0F">
        <w:t>BOLD</w:t>
      </w:r>
    </w:p>
    <w:tbl>
      <w:tblPr>
        <w:tblW w:w="486.30pt" w:type="dxa"/>
        <w:jc w:val="center"/>
        <w:tblBorders>
          <w:top w:val="single" w:sz="2" w:space="0" w:color="auto"/>
          <w:start w:val="single" w:sz="2" w:space="0" w:color="auto"/>
          <w:bottom w:val="single" w:sz="2" w:space="0" w:color="auto"/>
          <w:end w:val="single" w:sz="2" w:space="0" w:color="auto"/>
          <w:insideH w:val="single" w:sz="2" w:space="0" w:color="auto"/>
          <w:insideV w:val="single" w:sz="2" w:space="0" w:color="auto"/>
        </w:tblBorders>
        <w:tblLayout w:type="fixed"/>
        <w:tblLook w:firstRow="0" w:lastRow="0" w:firstColumn="0" w:lastColumn="0" w:noHBand="0" w:noVBand="0"/>
      </w:tblPr>
      <w:tblGrid>
        <w:gridCol w:w="882"/>
        <w:gridCol w:w="737"/>
        <w:gridCol w:w="737"/>
        <w:gridCol w:w="737"/>
        <w:gridCol w:w="737"/>
        <w:gridCol w:w="737"/>
        <w:gridCol w:w="737"/>
        <w:gridCol w:w="737"/>
        <w:gridCol w:w="737"/>
        <w:gridCol w:w="737"/>
        <w:gridCol w:w="737"/>
        <w:gridCol w:w="737"/>
        <w:gridCol w:w="737"/>
      </w:tblGrid>
      <w:tr w:rsidR="00032BE0" w:rsidRPr="008A51DD" w14:paraId="53773EE8" w14:textId="5670D341" w:rsidTr="00AD4667">
        <w:trPr>
          <w:cantSplit/>
          <w:trHeight w:val="227"/>
          <w:tblHeader/>
          <w:jc w:val="center"/>
        </w:trPr>
        <w:tc>
          <w:tcPr>
            <w:tcW w:w="44.10pt" w:type="dxa"/>
            <w:vMerge w:val="restart"/>
            <w:vAlign w:val="center"/>
          </w:tcPr>
          <w:p w14:paraId="63FF532E" w14:textId="3BD22FE5" w:rsidR="00032BE0" w:rsidRPr="008A51DD" w:rsidRDefault="00032BE0" w:rsidP="00AD4667">
            <w:pPr>
              <w:pStyle w:val="tablecolhead"/>
            </w:pPr>
            <w:r>
              <w:t>References</w:t>
            </w:r>
          </w:p>
        </w:tc>
        <w:tc>
          <w:tcPr>
            <w:tcW w:w="110.55pt" w:type="dxa"/>
            <w:gridSpan w:val="3"/>
            <w:vAlign w:val="center"/>
          </w:tcPr>
          <w:p w14:paraId="5526FAFA" w14:textId="75D0E480" w:rsidR="00032BE0" w:rsidRPr="008A51DD" w:rsidRDefault="00032BE0" w:rsidP="00AD4667">
            <w:pPr>
              <w:pStyle w:val="tablecolhead"/>
            </w:pPr>
            <w:r>
              <w:t>Duke → Market</w:t>
            </w:r>
          </w:p>
        </w:tc>
        <w:tc>
          <w:tcPr>
            <w:tcW w:w="110.55pt" w:type="dxa"/>
            <w:gridSpan w:val="3"/>
            <w:vAlign w:val="center"/>
          </w:tcPr>
          <w:p w14:paraId="56922EF7" w14:textId="2FA41519" w:rsidR="00032BE0" w:rsidRPr="008A51DD" w:rsidRDefault="00032BE0" w:rsidP="00AD4667">
            <w:pPr>
              <w:pStyle w:val="tablecolhead"/>
            </w:pPr>
            <w:r>
              <w:t>Market → Duke</w:t>
            </w:r>
          </w:p>
        </w:tc>
        <w:tc>
          <w:tcPr>
            <w:tcW w:w="110.55pt" w:type="dxa"/>
            <w:gridSpan w:val="3"/>
            <w:vAlign w:val="center"/>
          </w:tcPr>
          <w:p w14:paraId="3FAF774C" w14:textId="775BCE28" w:rsidR="00032BE0" w:rsidRPr="008A51DD" w:rsidRDefault="008D79DD" w:rsidP="00AD4667">
            <w:pPr>
              <w:pStyle w:val="tablecolhead"/>
            </w:pPr>
            <w:r>
              <w:t>Market</w:t>
            </w:r>
            <w:r w:rsidR="00032BE0">
              <w:t xml:space="preserve"> → MSMT17</w:t>
            </w:r>
          </w:p>
        </w:tc>
        <w:tc>
          <w:tcPr>
            <w:tcW w:w="110.55pt" w:type="dxa"/>
            <w:gridSpan w:val="3"/>
            <w:vAlign w:val="center"/>
          </w:tcPr>
          <w:p w14:paraId="41655275" w14:textId="5EC93EBD" w:rsidR="00032BE0" w:rsidRPr="008A51DD" w:rsidRDefault="00032BE0" w:rsidP="00AD4667">
            <w:pPr>
              <w:pStyle w:val="tablecolhead"/>
            </w:pPr>
            <w:r>
              <w:t>Duke → MSMT17</w:t>
            </w:r>
          </w:p>
        </w:tc>
      </w:tr>
      <w:tr w:rsidR="00EA2177" w:rsidRPr="008A51DD" w14:paraId="52FDD7D6" w14:textId="67193748" w:rsidTr="00AD4667">
        <w:trPr>
          <w:trHeight w:val="227"/>
          <w:jc w:val="center"/>
        </w:trPr>
        <w:tc>
          <w:tcPr>
            <w:tcW w:w="44.10pt" w:type="dxa"/>
            <w:vMerge/>
            <w:vAlign w:val="center"/>
          </w:tcPr>
          <w:p w14:paraId="0DFAB50F" w14:textId="06F91365" w:rsidR="00EA2177" w:rsidRPr="008A51DD" w:rsidRDefault="00EA2177" w:rsidP="00AD4667">
            <w:pPr>
              <w:pStyle w:val="tablecolhead"/>
            </w:pPr>
          </w:p>
        </w:tc>
        <w:tc>
          <w:tcPr>
            <w:tcW w:w="36.85pt" w:type="dxa"/>
            <w:vAlign w:val="center"/>
          </w:tcPr>
          <w:p w14:paraId="6600B426" w14:textId="2DF81477" w:rsidR="00EA2177" w:rsidRPr="008A51DD" w:rsidRDefault="00EA2177" w:rsidP="00AD4667">
            <w:pPr>
              <w:pStyle w:val="tablecolhead"/>
            </w:pPr>
            <w:r>
              <w:t>Rank-1</w:t>
            </w:r>
          </w:p>
        </w:tc>
        <w:tc>
          <w:tcPr>
            <w:tcW w:w="36.85pt" w:type="dxa"/>
            <w:vAlign w:val="center"/>
          </w:tcPr>
          <w:p w14:paraId="440BFC62" w14:textId="28D4C70B" w:rsidR="00EA2177" w:rsidRPr="008A51DD" w:rsidRDefault="00EA2177" w:rsidP="00AD4667">
            <w:pPr>
              <w:pStyle w:val="tablecolhead"/>
            </w:pPr>
            <w:r>
              <w:t>Rank-5</w:t>
            </w:r>
          </w:p>
        </w:tc>
        <w:tc>
          <w:tcPr>
            <w:tcW w:w="36.85pt" w:type="dxa"/>
            <w:vAlign w:val="center"/>
          </w:tcPr>
          <w:p w14:paraId="1ADE08A1" w14:textId="17C33CB3" w:rsidR="00EA2177" w:rsidRPr="008A51DD" w:rsidRDefault="00EA2177" w:rsidP="00AD4667">
            <w:pPr>
              <w:pStyle w:val="tablecolhead"/>
            </w:pPr>
            <w:proofErr w:type="spellStart"/>
            <w:r>
              <w:t>mAP</w:t>
            </w:r>
            <w:proofErr w:type="spellEnd"/>
          </w:p>
        </w:tc>
        <w:tc>
          <w:tcPr>
            <w:tcW w:w="36.85pt" w:type="dxa"/>
            <w:vAlign w:val="center"/>
          </w:tcPr>
          <w:p w14:paraId="45A3698D" w14:textId="5ACEDC58" w:rsidR="00EA2177" w:rsidRPr="008A51DD" w:rsidRDefault="00EA2177" w:rsidP="00AD4667">
            <w:pPr>
              <w:pStyle w:val="tablecolhead"/>
            </w:pPr>
            <w:r>
              <w:t>Rank-1</w:t>
            </w:r>
          </w:p>
        </w:tc>
        <w:tc>
          <w:tcPr>
            <w:tcW w:w="36.85pt" w:type="dxa"/>
            <w:vAlign w:val="center"/>
          </w:tcPr>
          <w:p w14:paraId="6BCCE086" w14:textId="4CE8070A" w:rsidR="00EA2177" w:rsidRPr="008A51DD" w:rsidRDefault="00EA2177" w:rsidP="00AD4667">
            <w:pPr>
              <w:pStyle w:val="tablecolhead"/>
            </w:pPr>
            <w:r>
              <w:t>Rank-5</w:t>
            </w:r>
          </w:p>
        </w:tc>
        <w:tc>
          <w:tcPr>
            <w:tcW w:w="36.85pt" w:type="dxa"/>
            <w:vAlign w:val="center"/>
          </w:tcPr>
          <w:p w14:paraId="1AE0ED2B" w14:textId="7C62FA1F" w:rsidR="00EA2177" w:rsidRPr="008A51DD" w:rsidRDefault="00EA2177" w:rsidP="00AD4667">
            <w:pPr>
              <w:pStyle w:val="tablecolhead"/>
            </w:pPr>
            <w:proofErr w:type="spellStart"/>
            <w:r>
              <w:t>mAP</w:t>
            </w:r>
            <w:proofErr w:type="spellEnd"/>
          </w:p>
        </w:tc>
        <w:tc>
          <w:tcPr>
            <w:tcW w:w="36.85pt" w:type="dxa"/>
            <w:vAlign w:val="center"/>
          </w:tcPr>
          <w:p w14:paraId="5C38F5B8" w14:textId="7C228240" w:rsidR="00EA2177" w:rsidRPr="008A51DD" w:rsidRDefault="00EA2177" w:rsidP="00AD4667">
            <w:pPr>
              <w:pStyle w:val="tablecolhead"/>
            </w:pPr>
            <w:r>
              <w:t>Rank-1</w:t>
            </w:r>
          </w:p>
        </w:tc>
        <w:tc>
          <w:tcPr>
            <w:tcW w:w="36.85pt" w:type="dxa"/>
            <w:vAlign w:val="center"/>
          </w:tcPr>
          <w:p w14:paraId="6DCF8CBD" w14:textId="52EBCF5A" w:rsidR="00EA2177" w:rsidRPr="008A51DD" w:rsidRDefault="00EA2177" w:rsidP="00AD4667">
            <w:pPr>
              <w:pStyle w:val="tablecolhead"/>
            </w:pPr>
            <w:r>
              <w:t>Rank-5</w:t>
            </w:r>
          </w:p>
        </w:tc>
        <w:tc>
          <w:tcPr>
            <w:tcW w:w="36.85pt" w:type="dxa"/>
            <w:vAlign w:val="center"/>
          </w:tcPr>
          <w:p w14:paraId="5D5DCAB2" w14:textId="3B7EA482" w:rsidR="00EA2177" w:rsidRPr="008A51DD" w:rsidRDefault="00EA2177" w:rsidP="00AD4667">
            <w:pPr>
              <w:pStyle w:val="tablecolhead"/>
            </w:pPr>
            <w:proofErr w:type="spellStart"/>
            <w:r>
              <w:t>mAP</w:t>
            </w:r>
            <w:proofErr w:type="spellEnd"/>
          </w:p>
        </w:tc>
        <w:tc>
          <w:tcPr>
            <w:tcW w:w="36.85pt" w:type="dxa"/>
            <w:vAlign w:val="center"/>
          </w:tcPr>
          <w:p w14:paraId="2CDFD90E" w14:textId="0479EFE3" w:rsidR="00EA2177" w:rsidRPr="008A51DD" w:rsidRDefault="00EA2177" w:rsidP="00AD4667">
            <w:pPr>
              <w:pStyle w:val="tablecolhead"/>
            </w:pPr>
            <w:r>
              <w:t>Rank-1</w:t>
            </w:r>
          </w:p>
        </w:tc>
        <w:tc>
          <w:tcPr>
            <w:tcW w:w="36.85pt" w:type="dxa"/>
            <w:vAlign w:val="center"/>
          </w:tcPr>
          <w:p w14:paraId="17E5FA98" w14:textId="54F49714" w:rsidR="00EA2177" w:rsidRPr="008A51DD" w:rsidRDefault="00EA2177" w:rsidP="00AD4667">
            <w:pPr>
              <w:pStyle w:val="tablecolhead"/>
            </w:pPr>
            <w:r>
              <w:t>Rank-5</w:t>
            </w:r>
          </w:p>
        </w:tc>
        <w:tc>
          <w:tcPr>
            <w:tcW w:w="36.85pt" w:type="dxa"/>
            <w:vAlign w:val="center"/>
          </w:tcPr>
          <w:p w14:paraId="4D6AAAC2" w14:textId="4654BC46" w:rsidR="00EA2177" w:rsidRPr="008A51DD" w:rsidRDefault="00EA2177" w:rsidP="00AD4667">
            <w:pPr>
              <w:pStyle w:val="tablecolhead"/>
            </w:pPr>
            <w:proofErr w:type="spellStart"/>
            <w:r>
              <w:t>mAP</w:t>
            </w:r>
            <w:proofErr w:type="spellEnd"/>
          </w:p>
        </w:tc>
      </w:tr>
      <w:tr w:rsidR="00B15406" w:rsidRPr="008A51DD" w14:paraId="1AF5DB38" w14:textId="77777777" w:rsidTr="00AD4667">
        <w:trPr>
          <w:trHeight w:val="227"/>
          <w:jc w:val="center"/>
        </w:trPr>
        <w:tc>
          <w:tcPr>
            <w:tcW w:w="44.10pt" w:type="dxa"/>
            <w:vAlign w:val="center"/>
          </w:tcPr>
          <w:p w14:paraId="7F5BB718" w14:textId="6B20F294" w:rsidR="00B15406" w:rsidRPr="008A51DD" w:rsidRDefault="00B15406" w:rsidP="00AD4667">
            <w:pPr>
              <w:pStyle w:val="tablecopy"/>
              <w:jc w:val="center"/>
            </w:pPr>
            <w:r w:rsidRPr="00BE0067">
              <w:t>PTGAN</w:t>
            </w:r>
            <w:r w:rsidR="00A848B8">
              <w:t xml:space="preserve"> [9]</w:t>
            </w:r>
          </w:p>
        </w:tc>
        <w:tc>
          <w:tcPr>
            <w:tcW w:w="36.85pt" w:type="dxa"/>
            <w:vAlign w:val="center"/>
          </w:tcPr>
          <w:p w14:paraId="7C8C12A5" w14:textId="77777777" w:rsidR="00B15406" w:rsidRPr="008A51DD" w:rsidRDefault="00B15406" w:rsidP="00AD4667">
            <w:pPr>
              <w:pStyle w:val="tablecopy"/>
              <w:jc w:val="center"/>
            </w:pPr>
            <w:r w:rsidRPr="00EA6874">
              <w:t>38.6</w:t>
            </w:r>
          </w:p>
        </w:tc>
        <w:tc>
          <w:tcPr>
            <w:tcW w:w="36.85pt" w:type="dxa"/>
            <w:vAlign w:val="center"/>
          </w:tcPr>
          <w:p w14:paraId="24B438C2" w14:textId="77777777" w:rsidR="00B15406" w:rsidRPr="008A51DD" w:rsidRDefault="00B15406" w:rsidP="00AD4667">
            <w:pPr>
              <w:pStyle w:val="tablecopy"/>
              <w:jc w:val="center"/>
            </w:pPr>
            <w:r w:rsidRPr="00EA6874">
              <w:t>-</w:t>
            </w:r>
          </w:p>
        </w:tc>
        <w:tc>
          <w:tcPr>
            <w:tcW w:w="36.85pt" w:type="dxa"/>
            <w:vAlign w:val="center"/>
          </w:tcPr>
          <w:p w14:paraId="30F224D9" w14:textId="77777777" w:rsidR="00B15406" w:rsidRPr="008A51DD" w:rsidRDefault="00B15406" w:rsidP="00AD4667">
            <w:pPr>
              <w:pStyle w:val="tablecopy"/>
              <w:jc w:val="center"/>
            </w:pPr>
            <w:r w:rsidRPr="00EA6874">
              <w:t>-</w:t>
            </w:r>
          </w:p>
        </w:tc>
        <w:tc>
          <w:tcPr>
            <w:tcW w:w="36.85pt" w:type="dxa"/>
            <w:vAlign w:val="center"/>
          </w:tcPr>
          <w:p w14:paraId="547C5F6A" w14:textId="77777777" w:rsidR="00B15406" w:rsidRPr="008A51DD" w:rsidRDefault="00B15406" w:rsidP="00AD4667">
            <w:pPr>
              <w:pStyle w:val="tablecopy"/>
              <w:jc w:val="center"/>
            </w:pPr>
            <w:r w:rsidRPr="00EA6874">
              <w:t>27.4</w:t>
            </w:r>
          </w:p>
        </w:tc>
        <w:tc>
          <w:tcPr>
            <w:tcW w:w="36.85pt" w:type="dxa"/>
            <w:vAlign w:val="center"/>
          </w:tcPr>
          <w:p w14:paraId="42654365" w14:textId="77777777" w:rsidR="00B15406" w:rsidRPr="008A51DD" w:rsidRDefault="00B15406" w:rsidP="00AD4667">
            <w:pPr>
              <w:pStyle w:val="tablecopy"/>
              <w:jc w:val="center"/>
            </w:pPr>
            <w:r w:rsidRPr="00EA6874">
              <w:t>-</w:t>
            </w:r>
          </w:p>
        </w:tc>
        <w:tc>
          <w:tcPr>
            <w:tcW w:w="36.85pt" w:type="dxa"/>
            <w:vAlign w:val="center"/>
          </w:tcPr>
          <w:p w14:paraId="41D74405" w14:textId="77777777" w:rsidR="00B15406" w:rsidRPr="008A51DD" w:rsidRDefault="00B15406" w:rsidP="00AD4667">
            <w:pPr>
              <w:pStyle w:val="tablecopy"/>
              <w:jc w:val="center"/>
            </w:pPr>
            <w:r w:rsidRPr="00EA6874">
              <w:t>-</w:t>
            </w:r>
          </w:p>
        </w:tc>
        <w:tc>
          <w:tcPr>
            <w:tcW w:w="36.85pt" w:type="dxa"/>
            <w:vAlign w:val="center"/>
          </w:tcPr>
          <w:p w14:paraId="7A5954D8" w14:textId="77777777" w:rsidR="00B15406" w:rsidRPr="008A51DD" w:rsidRDefault="00B15406" w:rsidP="00AD4667">
            <w:pPr>
              <w:pStyle w:val="tablecopy"/>
              <w:jc w:val="center"/>
            </w:pPr>
            <w:r w:rsidRPr="00EA6874">
              <w:t>10.2</w:t>
            </w:r>
          </w:p>
        </w:tc>
        <w:tc>
          <w:tcPr>
            <w:tcW w:w="36.85pt" w:type="dxa"/>
            <w:vAlign w:val="center"/>
          </w:tcPr>
          <w:p w14:paraId="5018EB4A" w14:textId="77777777" w:rsidR="00B15406" w:rsidRPr="008A51DD" w:rsidRDefault="00B15406" w:rsidP="00AD4667">
            <w:pPr>
              <w:pStyle w:val="tablecopy"/>
              <w:jc w:val="center"/>
            </w:pPr>
            <w:r w:rsidRPr="00EA6874">
              <w:t>-</w:t>
            </w:r>
          </w:p>
        </w:tc>
        <w:tc>
          <w:tcPr>
            <w:tcW w:w="36.85pt" w:type="dxa"/>
            <w:vAlign w:val="center"/>
          </w:tcPr>
          <w:p w14:paraId="6707436E" w14:textId="77777777" w:rsidR="00B15406" w:rsidRPr="008A51DD" w:rsidRDefault="00B15406" w:rsidP="00AD4667">
            <w:pPr>
              <w:pStyle w:val="tablecopy"/>
              <w:jc w:val="center"/>
            </w:pPr>
            <w:r w:rsidRPr="00EA6874">
              <w:t>2.9</w:t>
            </w:r>
          </w:p>
        </w:tc>
        <w:tc>
          <w:tcPr>
            <w:tcW w:w="36.85pt" w:type="dxa"/>
            <w:vAlign w:val="center"/>
          </w:tcPr>
          <w:p w14:paraId="1CB2D317" w14:textId="77777777" w:rsidR="00B15406" w:rsidRPr="008A51DD" w:rsidRDefault="00B15406" w:rsidP="00AD4667">
            <w:pPr>
              <w:pStyle w:val="tablecopy"/>
              <w:jc w:val="center"/>
            </w:pPr>
            <w:r w:rsidRPr="00EA6874">
              <w:t>11.8</w:t>
            </w:r>
          </w:p>
        </w:tc>
        <w:tc>
          <w:tcPr>
            <w:tcW w:w="36.85pt" w:type="dxa"/>
            <w:vAlign w:val="center"/>
          </w:tcPr>
          <w:p w14:paraId="1358E410" w14:textId="77777777" w:rsidR="00B15406" w:rsidRPr="008A51DD" w:rsidRDefault="00B15406" w:rsidP="00AD4667">
            <w:pPr>
              <w:pStyle w:val="tablecopy"/>
              <w:jc w:val="center"/>
            </w:pPr>
            <w:r w:rsidRPr="00EA6874">
              <w:t>-</w:t>
            </w:r>
          </w:p>
        </w:tc>
        <w:tc>
          <w:tcPr>
            <w:tcW w:w="36.85pt" w:type="dxa"/>
            <w:vAlign w:val="center"/>
          </w:tcPr>
          <w:p w14:paraId="5431F0F5" w14:textId="77777777" w:rsidR="00B15406" w:rsidRPr="008A51DD" w:rsidRDefault="00B15406" w:rsidP="00AD4667">
            <w:pPr>
              <w:pStyle w:val="tablecopy"/>
              <w:jc w:val="center"/>
            </w:pPr>
            <w:r w:rsidRPr="00EA6874">
              <w:t>3.3</w:t>
            </w:r>
          </w:p>
        </w:tc>
      </w:tr>
      <w:tr w:rsidR="00B15406" w:rsidRPr="008A51DD" w14:paraId="6CFEFEF4" w14:textId="77777777" w:rsidTr="00AD4667">
        <w:trPr>
          <w:trHeight w:val="227"/>
          <w:jc w:val="center"/>
        </w:trPr>
        <w:tc>
          <w:tcPr>
            <w:tcW w:w="44.10pt" w:type="dxa"/>
            <w:vAlign w:val="center"/>
          </w:tcPr>
          <w:p w14:paraId="64E7C29E" w14:textId="316A4908" w:rsidR="00B15406" w:rsidRPr="008A51DD" w:rsidRDefault="00B15406" w:rsidP="00AD4667">
            <w:pPr>
              <w:pStyle w:val="tablecopy"/>
              <w:jc w:val="center"/>
            </w:pPr>
            <w:r w:rsidRPr="00BE0067">
              <w:t>SPGAN</w:t>
            </w:r>
            <w:r w:rsidR="00A848B8">
              <w:t xml:space="preserve"> [1]</w:t>
            </w:r>
          </w:p>
        </w:tc>
        <w:tc>
          <w:tcPr>
            <w:tcW w:w="36.85pt" w:type="dxa"/>
            <w:vAlign w:val="center"/>
          </w:tcPr>
          <w:p w14:paraId="2A2207FC" w14:textId="77777777" w:rsidR="00B15406" w:rsidRPr="008A51DD" w:rsidRDefault="00B15406" w:rsidP="00AD4667">
            <w:pPr>
              <w:pStyle w:val="tablecopy"/>
              <w:jc w:val="center"/>
            </w:pPr>
            <w:r w:rsidRPr="00EA6874">
              <w:t>58.1</w:t>
            </w:r>
          </w:p>
        </w:tc>
        <w:tc>
          <w:tcPr>
            <w:tcW w:w="36.85pt" w:type="dxa"/>
            <w:vAlign w:val="center"/>
          </w:tcPr>
          <w:p w14:paraId="76990731" w14:textId="77777777" w:rsidR="00B15406" w:rsidRPr="008A51DD" w:rsidRDefault="00B15406" w:rsidP="00AD4667">
            <w:pPr>
              <w:pStyle w:val="tablecopy"/>
              <w:jc w:val="center"/>
            </w:pPr>
            <w:r w:rsidRPr="00EA6874">
              <w:t>76.0</w:t>
            </w:r>
          </w:p>
        </w:tc>
        <w:tc>
          <w:tcPr>
            <w:tcW w:w="36.85pt" w:type="dxa"/>
            <w:vAlign w:val="center"/>
          </w:tcPr>
          <w:p w14:paraId="67B5C8ED" w14:textId="77777777" w:rsidR="00B15406" w:rsidRPr="008A51DD" w:rsidRDefault="00B15406" w:rsidP="00AD4667">
            <w:pPr>
              <w:pStyle w:val="tablecopy"/>
              <w:jc w:val="center"/>
            </w:pPr>
            <w:r w:rsidRPr="00EA6874">
              <w:t>26.7</w:t>
            </w:r>
          </w:p>
        </w:tc>
        <w:tc>
          <w:tcPr>
            <w:tcW w:w="36.85pt" w:type="dxa"/>
            <w:vAlign w:val="center"/>
          </w:tcPr>
          <w:p w14:paraId="43EA1C1E" w14:textId="77777777" w:rsidR="00B15406" w:rsidRPr="008A51DD" w:rsidRDefault="00B15406" w:rsidP="00AD4667">
            <w:pPr>
              <w:pStyle w:val="tablecopy"/>
              <w:jc w:val="center"/>
            </w:pPr>
            <w:r w:rsidRPr="00EA6874">
              <w:t>31.0</w:t>
            </w:r>
          </w:p>
        </w:tc>
        <w:tc>
          <w:tcPr>
            <w:tcW w:w="36.85pt" w:type="dxa"/>
            <w:vAlign w:val="center"/>
          </w:tcPr>
          <w:p w14:paraId="07457395" w14:textId="77777777" w:rsidR="00B15406" w:rsidRPr="008A51DD" w:rsidRDefault="00B15406" w:rsidP="00AD4667">
            <w:pPr>
              <w:pStyle w:val="tablecopy"/>
              <w:jc w:val="center"/>
            </w:pPr>
            <w:r w:rsidRPr="00EA6874">
              <w:t>51.5</w:t>
            </w:r>
          </w:p>
        </w:tc>
        <w:tc>
          <w:tcPr>
            <w:tcW w:w="36.85pt" w:type="dxa"/>
            <w:vAlign w:val="center"/>
          </w:tcPr>
          <w:p w14:paraId="0E6FD5F3" w14:textId="77777777" w:rsidR="00B15406" w:rsidRPr="008A51DD" w:rsidRDefault="00B15406" w:rsidP="00AD4667">
            <w:pPr>
              <w:pStyle w:val="tablecopy"/>
              <w:jc w:val="center"/>
            </w:pPr>
            <w:r w:rsidRPr="00EA6874">
              <w:t>20.1</w:t>
            </w:r>
          </w:p>
        </w:tc>
        <w:tc>
          <w:tcPr>
            <w:tcW w:w="36.85pt" w:type="dxa"/>
            <w:vAlign w:val="center"/>
          </w:tcPr>
          <w:p w14:paraId="736F954E" w14:textId="77777777" w:rsidR="00B15406" w:rsidRPr="008A51DD" w:rsidRDefault="00B15406" w:rsidP="00AD4667">
            <w:pPr>
              <w:pStyle w:val="tablecopy"/>
              <w:jc w:val="center"/>
            </w:pPr>
            <w:r w:rsidRPr="00EA6874">
              <w:t>15.5</w:t>
            </w:r>
          </w:p>
        </w:tc>
        <w:tc>
          <w:tcPr>
            <w:tcW w:w="36.85pt" w:type="dxa"/>
            <w:vAlign w:val="center"/>
          </w:tcPr>
          <w:p w14:paraId="1ABFBCDC" w14:textId="77777777" w:rsidR="00B15406" w:rsidRPr="008A51DD" w:rsidRDefault="00B15406" w:rsidP="00AD4667">
            <w:pPr>
              <w:pStyle w:val="tablecopy"/>
              <w:jc w:val="center"/>
            </w:pPr>
            <w:r w:rsidRPr="00EA6874">
              <w:t>25.4</w:t>
            </w:r>
          </w:p>
        </w:tc>
        <w:tc>
          <w:tcPr>
            <w:tcW w:w="36.85pt" w:type="dxa"/>
            <w:vAlign w:val="center"/>
          </w:tcPr>
          <w:p w14:paraId="48BD1093" w14:textId="77777777" w:rsidR="00B15406" w:rsidRPr="008A51DD" w:rsidRDefault="00B15406" w:rsidP="00AD4667">
            <w:pPr>
              <w:pStyle w:val="tablecopy"/>
              <w:jc w:val="center"/>
            </w:pPr>
            <w:r w:rsidRPr="00EA6874">
              <w:t>5.9</w:t>
            </w:r>
          </w:p>
        </w:tc>
        <w:tc>
          <w:tcPr>
            <w:tcW w:w="36.85pt" w:type="dxa"/>
            <w:vAlign w:val="center"/>
          </w:tcPr>
          <w:p w14:paraId="1831AA47" w14:textId="77777777" w:rsidR="00B15406" w:rsidRPr="008A51DD" w:rsidRDefault="00B15406" w:rsidP="00AD4667">
            <w:pPr>
              <w:pStyle w:val="tablecopy"/>
              <w:jc w:val="center"/>
            </w:pPr>
            <w:r w:rsidRPr="00EA6874">
              <w:t>12.3</w:t>
            </w:r>
          </w:p>
        </w:tc>
        <w:tc>
          <w:tcPr>
            <w:tcW w:w="36.85pt" w:type="dxa"/>
            <w:vAlign w:val="center"/>
          </w:tcPr>
          <w:p w14:paraId="445E1539" w14:textId="77777777" w:rsidR="00B15406" w:rsidRPr="008A51DD" w:rsidRDefault="00B15406" w:rsidP="00AD4667">
            <w:pPr>
              <w:pStyle w:val="tablecopy"/>
              <w:jc w:val="center"/>
            </w:pPr>
            <w:r w:rsidRPr="00EA6874">
              <w:t>21.2</w:t>
            </w:r>
          </w:p>
        </w:tc>
        <w:tc>
          <w:tcPr>
            <w:tcW w:w="36.85pt" w:type="dxa"/>
            <w:vAlign w:val="center"/>
          </w:tcPr>
          <w:p w14:paraId="686104B8" w14:textId="77777777" w:rsidR="00B15406" w:rsidRPr="008A51DD" w:rsidRDefault="00B15406" w:rsidP="00AD4667">
            <w:pPr>
              <w:pStyle w:val="tablecopy"/>
              <w:jc w:val="center"/>
            </w:pPr>
            <w:r w:rsidRPr="00EA6874">
              <w:t>4.7</w:t>
            </w:r>
          </w:p>
        </w:tc>
      </w:tr>
      <w:tr w:rsidR="00B15406" w:rsidRPr="008A51DD" w14:paraId="6CD23C11" w14:textId="77777777" w:rsidTr="00AD4667">
        <w:trPr>
          <w:trHeight w:val="227"/>
          <w:jc w:val="center"/>
        </w:trPr>
        <w:tc>
          <w:tcPr>
            <w:tcW w:w="44.10pt" w:type="dxa"/>
            <w:vAlign w:val="center"/>
          </w:tcPr>
          <w:p w14:paraId="0D87B700" w14:textId="63C61BC2" w:rsidR="00B15406" w:rsidRPr="008A51DD" w:rsidRDefault="00B15406" w:rsidP="00AD4667">
            <w:pPr>
              <w:pStyle w:val="tablecopy"/>
              <w:jc w:val="center"/>
            </w:pPr>
            <w:r w:rsidRPr="00BE0067">
              <w:t>BUC</w:t>
            </w:r>
            <w:r w:rsidR="00A848B8">
              <w:t xml:space="preserve"> [</w:t>
            </w:r>
            <w:r w:rsidR="00E45073">
              <w:t>5]</w:t>
            </w:r>
          </w:p>
        </w:tc>
        <w:tc>
          <w:tcPr>
            <w:tcW w:w="36.85pt" w:type="dxa"/>
            <w:vAlign w:val="center"/>
          </w:tcPr>
          <w:p w14:paraId="2A844541" w14:textId="77777777" w:rsidR="00B15406" w:rsidRPr="008A51DD" w:rsidRDefault="00B15406" w:rsidP="00AD4667">
            <w:pPr>
              <w:pStyle w:val="tablecopy"/>
              <w:jc w:val="center"/>
            </w:pPr>
            <w:r w:rsidRPr="00EA6874">
              <w:t>66.2</w:t>
            </w:r>
          </w:p>
        </w:tc>
        <w:tc>
          <w:tcPr>
            <w:tcW w:w="36.85pt" w:type="dxa"/>
            <w:vAlign w:val="center"/>
          </w:tcPr>
          <w:p w14:paraId="2F61A8AE" w14:textId="77777777" w:rsidR="00B15406" w:rsidRPr="008A51DD" w:rsidRDefault="00B15406" w:rsidP="00AD4667">
            <w:pPr>
              <w:pStyle w:val="tablecopy"/>
              <w:jc w:val="center"/>
            </w:pPr>
            <w:r w:rsidRPr="00EA6874">
              <w:t>83.5</w:t>
            </w:r>
          </w:p>
        </w:tc>
        <w:tc>
          <w:tcPr>
            <w:tcW w:w="36.85pt" w:type="dxa"/>
            <w:vAlign w:val="center"/>
          </w:tcPr>
          <w:p w14:paraId="5090DB6C" w14:textId="77777777" w:rsidR="00B15406" w:rsidRPr="008A51DD" w:rsidRDefault="00B15406" w:rsidP="00AD4667">
            <w:pPr>
              <w:pStyle w:val="tablecopy"/>
              <w:jc w:val="center"/>
            </w:pPr>
            <w:r w:rsidRPr="00EA6874">
              <w:t>38.3</w:t>
            </w:r>
          </w:p>
        </w:tc>
        <w:tc>
          <w:tcPr>
            <w:tcW w:w="36.85pt" w:type="dxa"/>
            <w:vAlign w:val="center"/>
          </w:tcPr>
          <w:p w14:paraId="603EB19F" w14:textId="77777777" w:rsidR="00B15406" w:rsidRPr="008A51DD" w:rsidRDefault="00B15406" w:rsidP="00AD4667">
            <w:pPr>
              <w:pStyle w:val="tablecopy"/>
              <w:jc w:val="center"/>
            </w:pPr>
            <w:r w:rsidRPr="00EA6874">
              <w:t>40.5</w:t>
            </w:r>
          </w:p>
        </w:tc>
        <w:tc>
          <w:tcPr>
            <w:tcW w:w="36.85pt" w:type="dxa"/>
            <w:vAlign w:val="center"/>
          </w:tcPr>
          <w:p w14:paraId="60311679" w14:textId="77777777" w:rsidR="00B15406" w:rsidRPr="008A51DD" w:rsidRDefault="00B15406" w:rsidP="00AD4667">
            <w:pPr>
              <w:pStyle w:val="tablecopy"/>
              <w:jc w:val="center"/>
            </w:pPr>
            <w:r w:rsidRPr="00EA6874">
              <w:t>66.2</w:t>
            </w:r>
          </w:p>
        </w:tc>
        <w:tc>
          <w:tcPr>
            <w:tcW w:w="36.85pt" w:type="dxa"/>
            <w:vAlign w:val="center"/>
          </w:tcPr>
          <w:p w14:paraId="56380782" w14:textId="77777777" w:rsidR="00B15406" w:rsidRPr="008A51DD" w:rsidRDefault="00B15406" w:rsidP="00AD4667">
            <w:pPr>
              <w:pStyle w:val="tablecopy"/>
              <w:jc w:val="center"/>
            </w:pPr>
            <w:r w:rsidRPr="00EA6874">
              <w:t>24.4</w:t>
            </w:r>
          </w:p>
        </w:tc>
        <w:tc>
          <w:tcPr>
            <w:tcW w:w="36.85pt" w:type="dxa"/>
            <w:vAlign w:val="center"/>
          </w:tcPr>
          <w:p w14:paraId="3E84E11D" w14:textId="77777777" w:rsidR="00B15406" w:rsidRPr="008A51DD" w:rsidRDefault="00B15406" w:rsidP="00AD4667">
            <w:pPr>
              <w:pStyle w:val="tablecopy"/>
              <w:jc w:val="center"/>
            </w:pPr>
            <w:r w:rsidRPr="00EA6874">
              <w:t>21.6</w:t>
            </w:r>
          </w:p>
        </w:tc>
        <w:tc>
          <w:tcPr>
            <w:tcW w:w="36.85pt" w:type="dxa"/>
            <w:vAlign w:val="center"/>
          </w:tcPr>
          <w:p w14:paraId="0ABCFC0A" w14:textId="77777777" w:rsidR="00B15406" w:rsidRPr="008A51DD" w:rsidRDefault="00B15406" w:rsidP="00AD4667">
            <w:pPr>
              <w:pStyle w:val="tablecopy"/>
              <w:jc w:val="center"/>
            </w:pPr>
            <w:r w:rsidRPr="00EA6874">
              <w:t>34.5</w:t>
            </w:r>
          </w:p>
        </w:tc>
        <w:tc>
          <w:tcPr>
            <w:tcW w:w="36.85pt" w:type="dxa"/>
            <w:vAlign w:val="center"/>
          </w:tcPr>
          <w:p w14:paraId="0F1DD1B2" w14:textId="77777777" w:rsidR="00B15406" w:rsidRPr="008A51DD" w:rsidRDefault="00B15406" w:rsidP="00AD4667">
            <w:pPr>
              <w:pStyle w:val="tablecopy"/>
              <w:jc w:val="center"/>
            </w:pPr>
            <w:r w:rsidRPr="00EA6874">
              <w:t>9.9</w:t>
            </w:r>
          </w:p>
        </w:tc>
        <w:tc>
          <w:tcPr>
            <w:tcW w:w="36.85pt" w:type="dxa"/>
            <w:vAlign w:val="center"/>
          </w:tcPr>
          <w:p w14:paraId="060246C6" w14:textId="77777777" w:rsidR="00B15406" w:rsidRPr="008A51DD" w:rsidRDefault="00B15406" w:rsidP="00AD4667">
            <w:pPr>
              <w:pStyle w:val="tablecopy"/>
              <w:jc w:val="center"/>
            </w:pPr>
            <w:r w:rsidRPr="00EA6874">
              <w:t>18.7</w:t>
            </w:r>
          </w:p>
        </w:tc>
        <w:tc>
          <w:tcPr>
            <w:tcW w:w="36.85pt" w:type="dxa"/>
            <w:vAlign w:val="center"/>
          </w:tcPr>
          <w:p w14:paraId="2061DABF" w14:textId="77777777" w:rsidR="00B15406" w:rsidRPr="008A51DD" w:rsidRDefault="00B15406" w:rsidP="00AD4667">
            <w:pPr>
              <w:pStyle w:val="tablecopy"/>
              <w:jc w:val="center"/>
            </w:pPr>
            <w:r w:rsidRPr="00EA6874">
              <w:t>30.1</w:t>
            </w:r>
          </w:p>
        </w:tc>
        <w:tc>
          <w:tcPr>
            <w:tcW w:w="36.85pt" w:type="dxa"/>
            <w:vAlign w:val="center"/>
          </w:tcPr>
          <w:p w14:paraId="6511896E" w14:textId="77777777" w:rsidR="00B15406" w:rsidRPr="008A51DD" w:rsidRDefault="00B15406" w:rsidP="00AD4667">
            <w:pPr>
              <w:pStyle w:val="tablecopy"/>
              <w:jc w:val="center"/>
            </w:pPr>
            <w:r w:rsidRPr="00EA6874">
              <w:t>8.1</w:t>
            </w:r>
          </w:p>
        </w:tc>
      </w:tr>
      <w:tr w:rsidR="00B15406" w:rsidRPr="008A51DD" w14:paraId="3F7EBDC2" w14:textId="77777777" w:rsidTr="00AD4667">
        <w:trPr>
          <w:trHeight w:val="227"/>
          <w:jc w:val="center"/>
        </w:trPr>
        <w:tc>
          <w:tcPr>
            <w:tcW w:w="44.10pt" w:type="dxa"/>
            <w:vAlign w:val="center"/>
          </w:tcPr>
          <w:p w14:paraId="585742B9" w14:textId="5899BFE6" w:rsidR="00B15406" w:rsidRPr="008A51DD" w:rsidRDefault="00B15406" w:rsidP="00AD4667">
            <w:pPr>
              <w:pStyle w:val="tablecopy"/>
              <w:jc w:val="center"/>
            </w:pPr>
            <w:r w:rsidRPr="00BE0067">
              <w:t>HCT</w:t>
            </w:r>
            <w:r w:rsidR="00E45073">
              <w:t xml:space="preserve"> [10]</w:t>
            </w:r>
          </w:p>
        </w:tc>
        <w:tc>
          <w:tcPr>
            <w:tcW w:w="36.85pt" w:type="dxa"/>
            <w:vAlign w:val="center"/>
          </w:tcPr>
          <w:p w14:paraId="26A79870" w14:textId="77777777" w:rsidR="00B15406" w:rsidRPr="008A51DD" w:rsidRDefault="00B15406" w:rsidP="00AD4667">
            <w:pPr>
              <w:pStyle w:val="tablecopy"/>
              <w:jc w:val="center"/>
            </w:pPr>
            <w:r w:rsidRPr="00EA6874">
              <w:t>80.0</w:t>
            </w:r>
          </w:p>
        </w:tc>
        <w:tc>
          <w:tcPr>
            <w:tcW w:w="36.85pt" w:type="dxa"/>
            <w:vAlign w:val="center"/>
          </w:tcPr>
          <w:p w14:paraId="068FC361" w14:textId="77777777" w:rsidR="00B15406" w:rsidRPr="008A51DD" w:rsidRDefault="00B15406" w:rsidP="00AD4667">
            <w:pPr>
              <w:pStyle w:val="tablecopy"/>
              <w:jc w:val="center"/>
            </w:pPr>
            <w:r w:rsidRPr="00EA6874">
              <w:t>91.6</w:t>
            </w:r>
          </w:p>
        </w:tc>
        <w:tc>
          <w:tcPr>
            <w:tcW w:w="36.85pt" w:type="dxa"/>
            <w:vAlign w:val="center"/>
          </w:tcPr>
          <w:p w14:paraId="544706AD" w14:textId="77777777" w:rsidR="00B15406" w:rsidRPr="008A51DD" w:rsidRDefault="00B15406" w:rsidP="00AD4667">
            <w:pPr>
              <w:pStyle w:val="tablecopy"/>
              <w:jc w:val="center"/>
            </w:pPr>
            <w:r w:rsidRPr="00EA6874">
              <w:t>56.4</w:t>
            </w:r>
          </w:p>
        </w:tc>
        <w:tc>
          <w:tcPr>
            <w:tcW w:w="36.85pt" w:type="dxa"/>
            <w:vAlign w:val="center"/>
          </w:tcPr>
          <w:p w14:paraId="43D7FBA8" w14:textId="77777777" w:rsidR="00B15406" w:rsidRPr="008A51DD" w:rsidRDefault="00B15406" w:rsidP="00AD4667">
            <w:pPr>
              <w:pStyle w:val="tablecopy"/>
              <w:jc w:val="center"/>
            </w:pPr>
            <w:r w:rsidRPr="00EA6874">
              <w:t>69.6</w:t>
            </w:r>
          </w:p>
        </w:tc>
        <w:tc>
          <w:tcPr>
            <w:tcW w:w="36.85pt" w:type="dxa"/>
            <w:vAlign w:val="center"/>
          </w:tcPr>
          <w:p w14:paraId="4FDE2995" w14:textId="77777777" w:rsidR="00B15406" w:rsidRPr="008A51DD" w:rsidRDefault="00B15406" w:rsidP="00AD4667">
            <w:pPr>
              <w:pStyle w:val="tablecopy"/>
              <w:jc w:val="center"/>
            </w:pPr>
            <w:r w:rsidRPr="00EA6874">
              <w:t>83.4</w:t>
            </w:r>
          </w:p>
        </w:tc>
        <w:tc>
          <w:tcPr>
            <w:tcW w:w="36.85pt" w:type="dxa"/>
            <w:vAlign w:val="center"/>
          </w:tcPr>
          <w:p w14:paraId="18EE12E5" w14:textId="77777777" w:rsidR="00B15406" w:rsidRPr="008A51DD" w:rsidRDefault="00B15406" w:rsidP="00AD4667">
            <w:pPr>
              <w:pStyle w:val="tablecopy"/>
              <w:jc w:val="center"/>
            </w:pPr>
            <w:r w:rsidRPr="00EA6874">
              <w:t>50.7</w:t>
            </w:r>
          </w:p>
        </w:tc>
        <w:tc>
          <w:tcPr>
            <w:tcW w:w="36.85pt" w:type="dxa"/>
            <w:vAlign w:val="center"/>
          </w:tcPr>
          <w:p w14:paraId="0057A5E6" w14:textId="77777777" w:rsidR="00B15406" w:rsidRPr="008A51DD" w:rsidRDefault="00B15406" w:rsidP="00AD4667">
            <w:pPr>
              <w:pStyle w:val="tablecopy"/>
              <w:jc w:val="center"/>
            </w:pPr>
            <w:r w:rsidRPr="00EA6874">
              <w:t>-</w:t>
            </w:r>
          </w:p>
        </w:tc>
        <w:tc>
          <w:tcPr>
            <w:tcW w:w="36.85pt" w:type="dxa"/>
            <w:vAlign w:val="center"/>
          </w:tcPr>
          <w:p w14:paraId="3D841FB4" w14:textId="77777777" w:rsidR="00B15406" w:rsidRPr="008A51DD" w:rsidRDefault="00B15406" w:rsidP="00AD4667">
            <w:pPr>
              <w:pStyle w:val="tablecopy"/>
              <w:jc w:val="center"/>
            </w:pPr>
            <w:r w:rsidRPr="00EA6874">
              <w:t>-</w:t>
            </w:r>
          </w:p>
        </w:tc>
        <w:tc>
          <w:tcPr>
            <w:tcW w:w="36.85pt" w:type="dxa"/>
            <w:vAlign w:val="center"/>
          </w:tcPr>
          <w:p w14:paraId="10C10A3F" w14:textId="77777777" w:rsidR="00B15406" w:rsidRPr="008A51DD" w:rsidRDefault="00B15406" w:rsidP="00AD4667">
            <w:pPr>
              <w:pStyle w:val="tablecopy"/>
              <w:jc w:val="center"/>
            </w:pPr>
            <w:r w:rsidRPr="00EA6874">
              <w:t>-</w:t>
            </w:r>
          </w:p>
        </w:tc>
        <w:tc>
          <w:tcPr>
            <w:tcW w:w="36.85pt" w:type="dxa"/>
            <w:vAlign w:val="center"/>
          </w:tcPr>
          <w:p w14:paraId="58B2CA2F" w14:textId="77777777" w:rsidR="00B15406" w:rsidRPr="008A51DD" w:rsidRDefault="00B15406" w:rsidP="00AD4667">
            <w:pPr>
              <w:pStyle w:val="tablecopy"/>
              <w:jc w:val="center"/>
            </w:pPr>
            <w:r w:rsidRPr="00EA6874">
              <w:t>-</w:t>
            </w:r>
          </w:p>
        </w:tc>
        <w:tc>
          <w:tcPr>
            <w:tcW w:w="36.85pt" w:type="dxa"/>
            <w:vAlign w:val="center"/>
          </w:tcPr>
          <w:p w14:paraId="5E0348DC" w14:textId="77777777" w:rsidR="00B15406" w:rsidRPr="008A51DD" w:rsidRDefault="00B15406" w:rsidP="00AD4667">
            <w:pPr>
              <w:pStyle w:val="tablecopy"/>
              <w:jc w:val="center"/>
            </w:pPr>
            <w:r w:rsidRPr="00EA6874">
              <w:t>-</w:t>
            </w:r>
          </w:p>
        </w:tc>
        <w:tc>
          <w:tcPr>
            <w:tcW w:w="36.85pt" w:type="dxa"/>
            <w:vAlign w:val="center"/>
          </w:tcPr>
          <w:p w14:paraId="3F0F0D51" w14:textId="77777777" w:rsidR="00B15406" w:rsidRPr="008A51DD" w:rsidRDefault="00B15406" w:rsidP="00AD4667">
            <w:pPr>
              <w:pStyle w:val="tablecopy"/>
              <w:jc w:val="center"/>
            </w:pPr>
            <w:r w:rsidRPr="00EA6874">
              <w:t>-</w:t>
            </w:r>
          </w:p>
        </w:tc>
      </w:tr>
      <w:tr w:rsidR="00B15406" w:rsidRPr="008A51DD" w14:paraId="0E0FB248" w14:textId="77777777" w:rsidTr="00AD4667">
        <w:trPr>
          <w:trHeight w:val="227"/>
          <w:jc w:val="center"/>
        </w:trPr>
        <w:tc>
          <w:tcPr>
            <w:tcW w:w="44.10pt" w:type="dxa"/>
            <w:vAlign w:val="center"/>
          </w:tcPr>
          <w:p w14:paraId="7C429370" w14:textId="48D3F5BC" w:rsidR="00B15406" w:rsidRPr="008A51DD" w:rsidRDefault="00B15406" w:rsidP="00AD4667">
            <w:pPr>
              <w:pStyle w:val="tablecopy"/>
              <w:jc w:val="center"/>
            </w:pPr>
            <w:r w:rsidRPr="00BE0067">
              <w:t>AD-Cluster</w:t>
            </w:r>
            <w:r w:rsidR="00E45073">
              <w:t xml:space="preserve"> [</w:t>
            </w:r>
            <w:r w:rsidR="00820C52">
              <w:t>1</w:t>
            </w:r>
            <w:r w:rsidR="00E45073">
              <w:t>3]</w:t>
            </w:r>
          </w:p>
        </w:tc>
        <w:tc>
          <w:tcPr>
            <w:tcW w:w="36.85pt" w:type="dxa"/>
            <w:vAlign w:val="center"/>
          </w:tcPr>
          <w:p w14:paraId="211F3955" w14:textId="77777777" w:rsidR="00B15406" w:rsidRPr="008A51DD" w:rsidRDefault="00B15406" w:rsidP="00AD4667">
            <w:pPr>
              <w:pStyle w:val="tablecopy"/>
              <w:jc w:val="center"/>
            </w:pPr>
            <w:r w:rsidRPr="00EA6874">
              <w:t>86.7</w:t>
            </w:r>
          </w:p>
        </w:tc>
        <w:tc>
          <w:tcPr>
            <w:tcW w:w="36.85pt" w:type="dxa"/>
            <w:vAlign w:val="center"/>
          </w:tcPr>
          <w:p w14:paraId="45E73F48" w14:textId="77777777" w:rsidR="00B15406" w:rsidRPr="008A51DD" w:rsidRDefault="00B15406" w:rsidP="00AD4667">
            <w:pPr>
              <w:pStyle w:val="tablecopy"/>
              <w:jc w:val="center"/>
            </w:pPr>
            <w:r w:rsidRPr="00EA6874">
              <w:t>94.4</w:t>
            </w:r>
          </w:p>
        </w:tc>
        <w:tc>
          <w:tcPr>
            <w:tcW w:w="36.85pt" w:type="dxa"/>
            <w:vAlign w:val="center"/>
          </w:tcPr>
          <w:p w14:paraId="537378FC" w14:textId="77777777" w:rsidR="00B15406" w:rsidRPr="008A51DD" w:rsidRDefault="00B15406" w:rsidP="00AD4667">
            <w:pPr>
              <w:pStyle w:val="tablecopy"/>
              <w:jc w:val="center"/>
            </w:pPr>
            <w:r w:rsidRPr="00EA6874">
              <w:t>68.3</w:t>
            </w:r>
          </w:p>
        </w:tc>
        <w:tc>
          <w:tcPr>
            <w:tcW w:w="36.85pt" w:type="dxa"/>
            <w:vAlign w:val="center"/>
          </w:tcPr>
          <w:p w14:paraId="0FF52E7F" w14:textId="77777777" w:rsidR="00B15406" w:rsidRPr="008A51DD" w:rsidRDefault="00B15406" w:rsidP="00AD4667">
            <w:pPr>
              <w:pStyle w:val="tablecopy"/>
              <w:jc w:val="center"/>
            </w:pPr>
            <w:r w:rsidRPr="00EA6874">
              <w:t>72.6</w:t>
            </w:r>
          </w:p>
        </w:tc>
        <w:tc>
          <w:tcPr>
            <w:tcW w:w="36.85pt" w:type="dxa"/>
            <w:vAlign w:val="center"/>
          </w:tcPr>
          <w:p w14:paraId="4C057489" w14:textId="77777777" w:rsidR="00B15406" w:rsidRPr="008A51DD" w:rsidRDefault="00B15406" w:rsidP="00AD4667">
            <w:pPr>
              <w:pStyle w:val="tablecopy"/>
              <w:jc w:val="center"/>
            </w:pPr>
            <w:r w:rsidRPr="00EA6874">
              <w:t>82.5</w:t>
            </w:r>
          </w:p>
        </w:tc>
        <w:tc>
          <w:tcPr>
            <w:tcW w:w="36.85pt" w:type="dxa"/>
            <w:vAlign w:val="center"/>
          </w:tcPr>
          <w:p w14:paraId="085480AB" w14:textId="77777777" w:rsidR="00B15406" w:rsidRPr="008A51DD" w:rsidRDefault="00B15406" w:rsidP="00AD4667">
            <w:pPr>
              <w:pStyle w:val="tablecopy"/>
              <w:jc w:val="center"/>
            </w:pPr>
            <w:r w:rsidRPr="00EA6874">
              <w:t>54.1</w:t>
            </w:r>
          </w:p>
        </w:tc>
        <w:tc>
          <w:tcPr>
            <w:tcW w:w="36.85pt" w:type="dxa"/>
            <w:vAlign w:val="center"/>
          </w:tcPr>
          <w:p w14:paraId="2CD8CBE1" w14:textId="77777777" w:rsidR="00B15406" w:rsidRPr="008A51DD" w:rsidRDefault="00B15406" w:rsidP="00AD4667">
            <w:pPr>
              <w:pStyle w:val="tablecopy"/>
              <w:jc w:val="center"/>
            </w:pPr>
            <w:r w:rsidRPr="00EA6874">
              <w:t>-</w:t>
            </w:r>
          </w:p>
        </w:tc>
        <w:tc>
          <w:tcPr>
            <w:tcW w:w="36.85pt" w:type="dxa"/>
            <w:vAlign w:val="center"/>
          </w:tcPr>
          <w:p w14:paraId="14125394" w14:textId="77777777" w:rsidR="00B15406" w:rsidRPr="008A51DD" w:rsidRDefault="00B15406" w:rsidP="00AD4667">
            <w:pPr>
              <w:pStyle w:val="tablecopy"/>
              <w:jc w:val="center"/>
            </w:pPr>
            <w:r w:rsidRPr="00EA6874">
              <w:t>-</w:t>
            </w:r>
          </w:p>
        </w:tc>
        <w:tc>
          <w:tcPr>
            <w:tcW w:w="36.85pt" w:type="dxa"/>
            <w:vAlign w:val="center"/>
          </w:tcPr>
          <w:p w14:paraId="1E1D0A44" w14:textId="77777777" w:rsidR="00B15406" w:rsidRPr="008A51DD" w:rsidRDefault="00B15406" w:rsidP="00AD4667">
            <w:pPr>
              <w:pStyle w:val="tablecopy"/>
              <w:jc w:val="center"/>
            </w:pPr>
            <w:r w:rsidRPr="00EA6874">
              <w:t>-</w:t>
            </w:r>
          </w:p>
        </w:tc>
        <w:tc>
          <w:tcPr>
            <w:tcW w:w="36.85pt" w:type="dxa"/>
            <w:vAlign w:val="center"/>
          </w:tcPr>
          <w:p w14:paraId="5B1FA0B4" w14:textId="77777777" w:rsidR="00B15406" w:rsidRPr="008A51DD" w:rsidRDefault="00B15406" w:rsidP="00AD4667">
            <w:pPr>
              <w:pStyle w:val="tablecopy"/>
              <w:jc w:val="center"/>
            </w:pPr>
            <w:r w:rsidRPr="00EA6874">
              <w:t>-</w:t>
            </w:r>
          </w:p>
        </w:tc>
        <w:tc>
          <w:tcPr>
            <w:tcW w:w="36.85pt" w:type="dxa"/>
            <w:vAlign w:val="center"/>
          </w:tcPr>
          <w:p w14:paraId="6764F699" w14:textId="77777777" w:rsidR="00B15406" w:rsidRPr="008A51DD" w:rsidRDefault="00B15406" w:rsidP="00AD4667">
            <w:pPr>
              <w:pStyle w:val="tablecopy"/>
              <w:jc w:val="center"/>
            </w:pPr>
            <w:r w:rsidRPr="00EA6874">
              <w:t>-</w:t>
            </w:r>
          </w:p>
        </w:tc>
        <w:tc>
          <w:tcPr>
            <w:tcW w:w="36.85pt" w:type="dxa"/>
            <w:vAlign w:val="center"/>
          </w:tcPr>
          <w:p w14:paraId="27554A4A" w14:textId="77777777" w:rsidR="00B15406" w:rsidRPr="008A51DD" w:rsidRDefault="00B15406" w:rsidP="00AD4667">
            <w:pPr>
              <w:pStyle w:val="tablecopy"/>
              <w:jc w:val="center"/>
            </w:pPr>
            <w:r w:rsidRPr="00EA6874">
              <w:t>-</w:t>
            </w:r>
          </w:p>
        </w:tc>
      </w:tr>
      <w:tr w:rsidR="00B15406" w:rsidRPr="008A51DD" w14:paraId="7FBD9559" w14:textId="77777777" w:rsidTr="00AD4667">
        <w:trPr>
          <w:trHeight w:val="227"/>
          <w:jc w:val="center"/>
        </w:trPr>
        <w:tc>
          <w:tcPr>
            <w:tcW w:w="44.10pt" w:type="dxa"/>
            <w:vAlign w:val="center"/>
          </w:tcPr>
          <w:p w14:paraId="0B372CE1" w14:textId="67620098" w:rsidR="00B15406" w:rsidRPr="008A51DD" w:rsidRDefault="00B15406" w:rsidP="00AD4667">
            <w:pPr>
              <w:pStyle w:val="tablecopy"/>
              <w:jc w:val="center"/>
            </w:pPr>
            <w:r w:rsidRPr="00BE0067">
              <w:t>HCN</w:t>
            </w:r>
            <w:r w:rsidR="00E45073">
              <w:t xml:space="preserve"> [14]</w:t>
            </w:r>
          </w:p>
        </w:tc>
        <w:tc>
          <w:tcPr>
            <w:tcW w:w="36.85pt" w:type="dxa"/>
            <w:vAlign w:val="center"/>
          </w:tcPr>
          <w:p w14:paraId="5EC17A78" w14:textId="77777777" w:rsidR="00B15406" w:rsidRPr="008A51DD" w:rsidRDefault="00B15406" w:rsidP="00AD4667">
            <w:pPr>
              <w:pStyle w:val="tablecopy"/>
              <w:jc w:val="center"/>
            </w:pPr>
            <w:r w:rsidRPr="00EA6874">
              <w:t>90.2</w:t>
            </w:r>
          </w:p>
        </w:tc>
        <w:tc>
          <w:tcPr>
            <w:tcW w:w="36.85pt" w:type="dxa"/>
            <w:vAlign w:val="center"/>
          </w:tcPr>
          <w:p w14:paraId="3F84396A" w14:textId="77777777" w:rsidR="00B15406" w:rsidRPr="008A51DD" w:rsidRDefault="00B15406" w:rsidP="00AD4667">
            <w:pPr>
              <w:pStyle w:val="tablecopy"/>
              <w:jc w:val="center"/>
            </w:pPr>
            <w:r w:rsidRPr="00EA6874">
              <w:t>-</w:t>
            </w:r>
          </w:p>
        </w:tc>
        <w:tc>
          <w:tcPr>
            <w:tcW w:w="36.85pt" w:type="dxa"/>
            <w:vAlign w:val="center"/>
          </w:tcPr>
          <w:p w14:paraId="4E9B7FF5" w14:textId="77777777" w:rsidR="00B15406" w:rsidRPr="008A51DD" w:rsidRDefault="00B15406" w:rsidP="00AD4667">
            <w:pPr>
              <w:pStyle w:val="tablecopy"/>
              <w:jc w:val="center"/>
            </w:pPr>
            <w:r w:rsidRPr="00EA6874">
              <w:t>70.2</w:t>
            </w:r>
          </w:p>
        </w:tc>
        <w:tc>
          <w:tcPr>
            <w:tcW w:w="36.85pt" w:type="dxa"/>
            <w:vAlign w:val="center"/>
          </w:tcPr>
          <w:p w14:paraId="3E88BBC9" w14:textId="77777777" w:rsidR="00B15406" w:rsidRPr="008A51DD" w:rsidRDefault="00B15406" w:rsidP="00AD4667">
            <w:pPr>
              <w:pStyle w:val="tablecopy"/>
              <w:jc w:val="center"/>
            </w:pPr>
            <w:r w:rsidRPr="00EA6874">
              <w:t>78.9</w:t>
            </w:r>
          </w:p>
        </w:tc>
        <w:tc>
          <w:tcPr>
            <w:tcW w:w="36.85pt" w:type="dxa"/>
            <w:vAlign w:val="center"/>
          </w:tcPr>
          <w:p w14:paraId="1E98E96F" w14:textId="77777777" w:rsidR="00B15406" w:rsidRPr="008A51DD" w:rsidRDefault="00B15406" w:rsidP="00AD4667">
            <w:pPr>
              <w:pStyle w:val="tablecopy"/>
              <w:jc w:val="center"/>
            </w:pPr>
            <w:r w:rsidRPr="00EA6874">
              <w:t>-</w:t>
            </w:r>
          </w:p>
        </w:tc>
        <w:tc>
          <w:tcPr>
            <w:tcW w:w="36.85pt" w:type="dxa"/>
            <w:vAlign w:val="center"/>
          </w:tcPr>
          <w:p w14:paraId="6B4011E0" w14:textId="77777777" w:rsidR="00B15406" w:rsidRPr="008A51DD" w:rsidRDefault="00B15406" w:rsidP="00AD4667">
            <w:pPr>
              <w:pStyle w:val="tablecopy"/>
              <w:jc w:val="center"/>
            </w:pPr>
            <w:r w:rsidRPr="00EA6874">
              <w:t>57.3</w:t>
            </w:r>
          </w:p>
        </w:tc>
        <w:tc>
          <w:tcPr>
            <w:tcW w:w="36.85pt" w:type="dxa"/>
            <w:vAlign w:val="center"/>
          </w:tcPr>
          <w:p w14:paraId="13FAB451" w14:textId="77777777" w:rsidR="00B15406" w:rsidRPr="008A51DD" w:rsidRDefault="00B15406" w:rsidP="00AD4667">
            <w:pPr>
              <w:pStyle w:val="tablecopy"/>
              <w:jc w:val="center"/>
            </w:pPr>
            <w:r w:rsidRPr="00EA6874">
              <w:t>55.1</w:t>
            </w:r>
          </w:p>
        </w:tc>
        <w:tc>
          <w:tcPr>
            <w:tcW w:w="36.85pt" w:type="dxa"/>
            <w:vAlign w:val="center"/>
          </w:tcPr>
          <w:p w14:paraId="13E4374F" w14:textId="77777777" w:rsidR="00B15406" w:rsidRPr="008A51DD" w:rsidRDefault="00B15406" w:rsidP="00AD4667">
            <w:pPr>
              <w:pStyle w:val="tablecopy"/>
              <w:jc w:val="center"/>
            </w:pPr>
            <w:r w:rsidRPr="00EA6874">
              <w:t>-</w:t>
            </w:r>
          </w:p>
        </w:tc>
        <w:tc>
          <w:tcPr>
            <w:tcW w:w="36.85pt" w:type="dxa"/>
            <w:vAlign w:val="center"/>
          </w:tcPr>
          <w:p w14:paraId="352A87CC" w14:textId="77777777" w:rsidR="00B15406" w:rsidRPr="008A51DD" w:rsidRDefault="00B15406" w:rsidP="00AD4667">
            <w:pPr>
              <w:pStyle w:val="tablecopy"/>
              <w:jc w:val="center"/>
            </w:pPr>
            <w:r w:rsidRPr="00EA6874">
              <w:t>27.0</w:t>
            </w:r>
          </w:p>
        </w:tc>
        <w:tc>
          <w:tcPr>
            <w:tcW w:w="36.85pt" w:type="dxa"/>
            <w:vAlign w:val="center"/>
          </w:tcPr>
          <w:p w14:paraId="3BA87C7E" w14:textId="77777777" w:rsidR="00B15406" w:rsidRPr="008A51DD" w:rsidRDefault="00B15406" w:rsidP="00AD4667">
            <w:pPr>
              <w:pStyle w:val="tablecopy"/>
              <w:jc w:val="center"/>
            </w:pPr>
            <w:r w:rsidRPr="00EA6874">
              <w:t>54.4</w:t>
            </w:r>
          </w:p>
        </w:tc>
        <w:tc>
          <w:tcPr>
            <w:tcW w:w="36.85pt" w:type="dxa"/>
            <w:vAlign w:val="center"/>
          </w:tcPr>
          <w:p w14:paraId="49BCD061" w14:textId="77777777" w:rsidR="00B15406" w:rsidRPr="008A51DD" w:rsidRDefault="00B15406" w:rsidP="00AD4667">
            <w:pPr>
              <w:pStyle w:val="tablecopy"/>
              <w:jc w:val="center"/>
            </w:pPr>
            <w:r w:rsidRPr="00EA6874">
              <w:t>68.2</w:t>
            </w:r>
          </w:p>
        </w:tc>
        <w:tc>
          <w:tcPr>
            <w:tcW w:w="36.85pt" w:type="dxa"/>
            <w:vAlign w:val="center"/>
          </w:tcPr>
          <w:p w14:paraId="6B92F493" w14:textId="77777777" w:rsidR="00B15406" w:rsidRPr="008A51DD" w:rsidRDefault="00B15406" w:rsidP="00AD4667">
            <w:pPr>
              <w:pStyle w:val="tablecopy"/>
              <w:jc w:val="center"/>
            </w:pPr>
            <w:r w:rsidRPr="00EA6874">
              <w:t>29.7</w:t>
            </w:r>
          </w:p>
        </w:tc>
      </w:tr>
      <w:tr w:rsidR="00B15406" w:rsidRPr="008A51DD" w14:paraId="22208B41" w14:textId="77777777" w:rsidTr="00AD4667">
        <w:trPr>
          <w:trHeight w:val="227"/>
          <w:jc w:val="center"/>
        </w:trPr>
        <w:tc>
          <w:tcPr>
            <w:tcW w:w="44.10pt" w:type="dxa"/>
            <w:vAlign w:val="center"/>
          </w:tcPr>
          <w:p w14:paraId="2717718B" w14:textId="625373B9" w:rsidR="00B15406" w:rsidRPr="008A51DD" w:rsidRDefault="00B15406" w:rsidP="00AD4667">
            <w:pPr>
              <w:pStyle w:val="tablecopy"/>
              <w:jc w:val="center"/>
            </w:pPr>
            <w:r w:rsidRPr="00BE0067">
              <w:t>JVTC+</w:t>
            </w:r>
            <w:r w:rsidR="00E45073">
              <w:t xml:space="preserve"> [12]</w:t>
            </w:r>
          </w:p>
        </w:tc>
        <w:tc>
          <w:tcPr>
            <w:tcW w:w="36.85pt" w:type="dxa"/>
            <w:vAlign w:val="center"/>
          </w:tcPr>
          <w:p w14:paraId="496B9EDD" w14:textId="77777777" w:rsidR="00B15406" w:rsidRPr="008A51DD" w:rsidRDefault="00B15406" w:rsidP="00AD4667">
            <w:pPr>
              <w:pStyle w:val="tablecopy"/>
              <w:jc w:val="center"/>
            </w:pPr>
            <w:r w:rsidRPr="00EA6874">
              <w:t>90.5</w:t>
            </w:r>
          </w:p>
        </w:tc>
        <w:tc>
          <w:tcPr>
            <w:tcW w:w="36.85pt" w:type="dxa"/>
            <w:vAlign w:val="center"/>
          </w:tcPr>
          <w:p w14:paraId="40BA550F" w14:textId="77777777" w:rsidR="00B15406" w:rsidRPr="008A51DD" w:rsidRDefault="00B15406" w:rsidP="00AD4667">
            <w:pPr>
              <w:pStyle w:val="tablecopy"/>
              <w:jc w:val="center"/>
            </w:pPr>
            <w:r w:rsidRPr="00EA6874">
              <w:t>96.2</w:t>
            </w:r>
          </w:p>
        </w:tc>
        <w:tc>
          <w:tcPr>
            <w:tcW w:w="36.85pt" w:type="dxa"/>
            <w:vAlign w:val="center"/>
          </w:tcPr>
          <w:p w14:paraId="475DF2F2" w14:textId="77777777" w:rsidR="00B15406" w:rsidRPr="008A51DD" w:rsidRDefault="00B15406" w:rsidP="00AD4667">
            <w:pPr>
              <w:pStyle w:val="tablecopy"/>
              <w:jc w:val="center"/>
            </w:pPr>
            <w:r w:rsidRPr="00EA6874">
              <w:t>75.4</w:t>
            </w:r>
          </w:p>
        </w:tc>
        <w:tc>
          <w:tcPr>
            <w:tcW w:w="36.85pt" w:type="dxa"/>
            <w:vAlign w:val="center"/>
          </w:tcPr>
          <w:p w14:paraId="7A3E073A" w14:textId="77777777" w:rsidR="00B15406" w:rsidRPr="008A51DD" w:rsidRDefault="00B15406" w:rsidP="00AD4667">
            <w:pPr>
              <w:pStyle w:val="tablecopy"/>
              <w:jc w:val="center"/>
            </w:pPr>
            <w:r w:rsidRPr="00EA6874">
              <w:t>81.9</w:t>
            </w:r>
          </w:p>
        </w:tc>
        <w:tc>
          <w:tcPr>
            <w:tcW w:w="36.85pt" w:type="dxa"/>
            <w:vAlign w:val="center"/>
          </w:tcPr>
          <w:p w14:paraId="38A829B1" w14:textId="77777777" w:rsidR="00B15406" w:rsidRPr="008A51DD" w:rsidRDefault="00B15406" w:rsidP="00AD4667">
            <w:pPr>
              <w:pStyle w:val="tablecopy"/>
              <w:jc w:val="center"/>
            </w:pPr>
            <w:r w:rsidRPr="00EA6874">
              <w:t>88.9</w:t>
            </w:r>
          </w:p>
        </w:tc>
        <w:tc>
          <w:tcPr>
            <w:tcW w:w="36.85pt" w:type="dxa"/>
            <w:vAlign w:val="center"/>
          </w:tcPr>
          <w:p w14:paraId="26543B40" w14:textId="77777777" w:rsidR="00B15406" w:rsidRPr="008A51DD" w:rsidRDefault="00B15406" w:rsidP="00AD4667">
            <w:pPr>
              <w:pStyle w:val="tablecopy"/>
              <w:jc w:val="center"/>
            </w:pPr>
            <w:r w:rsidRPr="00EA6874">
              <w:t>67.6</w:t>
            </w:r>
          </w:p>
        </w:tc>
        <w:tc>
          <w:tcPr>
            <w:tcW w:w="36.85pt" w:type="dxa"/>
            <w:vAlign w:val="center"/>
          </w:tcPr>
          <w:p w14:paraId="0871D8D3" w14:textId="77777777" w:rsidR="00B15406" w:rsidRPr="008A51DD" w:rsidRDefault="00B15406" w:rsidP="00AD4667">
            <w:pPr>
              <w:pStyle w:val="tablecopy"/>
              <w:jc w:val="center"/>
            </w:pPr>
            <w:r w:rsidRPr="00EA6874">
              <w:t>51.1</w:t>
            </w:r>
          </w:p>
        </w:tc>
        <w:tc>
          <w:tcPr>
            <w:tcW w:w="36.85pt" w:type="dxa"/>
            <w:vAlign w:val="center"/>
          </w:tcPr>
          <w:p w14:paraId="1297D093" w14:textId="77777777" w:rsidR="00B15406" w:rsidRPr="008A51DD" w:rsidRDefault="00B15406" w:rsidP="00AD4667">
            <w:pPr>
              <w:pStyle w:val="tablecopy"/>
              <w:jc w:val="center"/>
            </w:pPr>
            <w:r w:rsidRPr="00EA6874">
              <w:t>63.9</w:t>
            </w:r>
          </w:p>
        </w:tc>
        <w:tc>
          <w:tcPr>
            <w:tcW w:w="36.85pt" w:type="dxa"/>
            <w:vAlign w:val="center"/>
          </w:tcPr>
          <w:p w14:paraId="65295A89" w14:textId="77777777" w:rsidR="00B15406" w:rsidRPr="008A51DD" w:rsidRDefault="00B15406" w:rsidP="00AD4667">
            <w:pPr>
              <w:pStyle w:val="tablecopy"/>
              <w:jc w:val="center"/>
            </w:pPr>
            <w:r w:rsidRPr="00EA6874">
              <w:t>27.0</w:t>
            </w:r>
          </w:p>
        </w:tc>
        <w:tc>
          <w:tcPr>
            <w:tcW w:w="36.85pt" w:type="dxa"/>
            <w:vAlign w:val="center"/>
          </w:tcPr>
          <w:p w14:paraId="7E833061" w14:textId="77777777" w:rsidR="00B15406" w:rsidRPr="008A51DD" w:rsidRDefault="00B15406" w:rsidP="00AD4667">
            <w:pPr>
              <w:pStyle w:val="tablecopy"/>
              <w:jc w:val="center"/>
            </w:pPr>
            <w:r w:rsidRPr="00EA6874">
              <w:t>54.4</w:t>
            </w:r>
          </w:p>
        </w:tc>
        <w:tc>
          <w:tcPr>
            <w:tcW w:w="36.85pt" w:type="dxa"/>
            <w:vAlign w:val="center"/>
          </w:tcPr>
          <w:p w14:paraId="09E3E7B0" w14:textId="77777777" w:rsidR="00B15406" w:rsidRPr="008A51DD" w:rsidRDefault="00B15406" w:rsidP="00AD4667">
            <w:pPr>
              <w:pStyle w:val="tablecopy"/>
              <w:jc w:val="center"/>
            </w:pPr>
            <w:r w:rsidRPr="00EA6874">
              <w:t>68.2</w:t>
            </w:r>
          </w:p>
        </w:tc>
        <w:tc>
          <w:tcPr>
            <w:tcW w:w="36.85pt" w:type="dxa"/>
            <w:vAlign w:val="center"/>
          </w:tcPr>
          <w:p w14:paraId="073BF487" w14:textId="77777777" w:rsidR="00B15406" w:rsidRPr="008A51DD" w:rsidRDefault="00B15406" w:rsidP="00AD4667">
            <w:pPr>
              <w:pStyle w:val="tablecopy"/>
              <w:jc w:val="center"/>
            </w:pPr>
            <w:r w:rsidRPr="00EA6874">
              <w:t>29.7</w:t>
            </w:r>
          </w:p>
        </w:tc>
      </w:tr>
      <w:tr w:rsidR="00B15406" w:rsidRPr="008A51DD" w14:paraId="3BCB6161" w14:textId="77777777" w:rsidTr="00AD4667">
        <w:trPr>
          <w:trHeight w:val="227"/>
          <w:jc w:val="center"/>
        </w:trPr>
        <w:tc>
          <w:tcPr>
            <w:tcW w:w="44.10pt" w:type="dxa"/>
            <w:vAlign w:val="center"/>
          </w:tcPr>
          <w:p w14:paraId="558AF688" w14:textId="728EA434" w:rsidR="00B15406" w:rsidRPr="00B84280" w:rsidRDefault="00B15406" w:rsidP="00AD4667">
            <w:pPr>
              <w:pStyle w:val="tablecopy"/>
              <w:jc w:val="center"/>
              <w:rPr>
                <w:u w:val="single"/>
              </w:rPr>
            </w:pPr>
            <w:r w:rsidRPr="00B84280">
              <w:rPr>
                <w:u w:val="single"/>
              </w:rPr>
              <w:t>BCL</w:t>
            </w:r>
            <w:r w:rsidR="00E45073">
              <w:rPr>
                <w:u w:val="single"/>
              </w:rPr>
              <w:t xml:space="preserve"> [7]</w:t>
            </w:r>
          </w:p>
        </w:tc>
        <w:tc>
          <w:tcPr>
            <w:tcW w:w="36.85pt" w:type="dxa"/>
            <w:vAlign w:val="center"/>
          </w:tcPr>
          <w:p w14:paraId="4F20A8E8" w14:textId="77777777" w:rsidR="00B15406" w:rsidRPr="00B84280" w:rsidRDefault="00B15406" w:rsidP="00AD4667">
            <w:pPr>
              <w:pStyle w:val="tablecopy"/>
              <w:jc w:val="center"/>
              <w:rPr>
                <w:u w:val="single"/>
              </w:rPr>
            </w:pPr>
            <w:r w:rsidRPr="00B84280">
              <w:rPr>
                <w:u w:val="single"/>
              </w:rPr>
              <w:t>90.7</w:t>
            </w:r>
          </w:p>
        </w:tc>
        <w:tc>
          <w:tcPr>
            <w:tcW w:w="36.85pt" w:type="dxa"/>
            <w:vAlign w:val="center"/>
          </w:tcPr>
          <w:p w14:paraId="32FC9C88" w14:textId="77777777" w:rsidR="00B15406" w:rsidRPr="00B84280" w:rsidRDefault="00B15406" w:rsidP="00AD4667">
            <w:pPr>
              <w:pStyle w:val="tablecopy"/>
              <w:jc w:val="center"/>
              <w:rPr>
                <w:u w:val="single"/>
              </w:rPr>
            </w:pPr>
            <w:r w:rsidRPr="00B84280">
              <w:rPr>
                <w:u w:val="single"/>
              </w:rPr>
              <w:t>96.2</w:t>
            </w:r>
          </w:p>
        </w:tc>
        <w:tc>
          <w:tcPr>
            <w:tcW w:w="36.85pt" w:type="dxa"/>
            <w:vAlign w:val="center"/>
          </w:tcPr>
          <w:p w14:paraId="200DD57D" w14:textId="77777777" w:rsidR="00B15406" w:rsidRPr="00B84280" w:rsidRDefault="00B15406" w:rsidP="00AD4667">
            <w:pPr>
              <w:pStyle w:val="tablecopy"/>
              <w:jc w:val="center"/>
              <w:rPr>
                <w:u w:val="single"/>
              </w:rPr>
            </w:pPr>
            <w:r w:rsidRPr="00B84280">
              <w:rPr>
                <w:u w:val="single"/>
              </w:rPr>
              <w:t>76.0</w:t>
            </w:r>
          </w:p>
        </w:tc>
        <w:tc>
          <w:tcPr>
            <w:tcW w:w="36.85pt" w:type="dxa"/>
            <w:vAlign w:val="center"/>
          </w:tcPr>
          <w:p w14:paraId="4DC3EC35" w14:textId="77777777" w:rsidR="00B15406" w:rsidRPr="00B84280" w:rsidRDefault="00B15406" w:rsidP="00AD4667">
            <w:pPr>
              <w:pStyle w:val="tablecopy"/>
              <w:jc w:val="center"/>
              <w:rPr>
                <w:u w:val="single"/>
              </w:rPr>
            </w:pPr>
            <w:r w:rsidRPr="00B84280">
              <w:rPr>
                <w:u w:val="single"/>
              </w:rPr>
              <w:t>82.7</w:t>
            </w:r>
          </w:p>
        </w:tc>
        <w:tc>
          <w:tcPr>
            <w:tcW w:w="36.85pt" w:type="dxa"/>
            <w:vAlign w:val="center"/>
          </w:tcPr>
          <w:p w14:paraId="70499840" w14:textId="77777777" w:rsidR="00B15406" w:rsidRPr="00B84280" w:rsidRDefault="00B15406" w:rsidP="00AD4667">
            <w:pPr>
              <w:pStyle w:val="tablecopy"/>
              <w:jc w:val="center"/>
              <w:rPr>
                <w:u w:val="single"/>
              </w:rPr>
            </w:pPr>
            <w:r w:rsidRPr="00B84280">
              <w:rPr>
                <w:u w:val="single"/>
              </w:rPr>
              <w:t>90.0</w:t>
            </w:r>
          </w:p>
        </w:tc>
        <w:tc>
          <w:tcPr>
            <w:tcW w:w="36.85pt" w:type="dxa"/>
            <w:vAlign w:val="center"/>
          </w:tcPr>
          <w:p w14:paraId="5262B7C6" w14:textId="77777777" w:rsidR="00B15406" w:rsidRPr="00B84280" w:rsidRDefault="00B15406" w:rsidP="00AD4667">
            <w:pPr>
              <w:pStyle w:val="tablecopy"/>
              <w:jc w:val="center"/>
              <w:rPr>
                <w:u w:val="single"/>
              </w:rPr>
            </w:pPr>
            <w:r w:rsidRPr="00B84280">
              <w:rPr>
                <w:u w:val="single"/>
              </w:rPr>
              <w:t>68.9</w:t>
            </w:r>
          </w:p>
        </w:tc>
        <w:tc>
          <w:tcPr>
            <w:tcW w:w="36.85pt" w:type="dxa"/>
            <w:vAlign w:val="center"/>
          </w:tcPr>
          <w:p w14:paraId="30310FC1" w14:textId="77777777" w:rsidR="00B15406" w:rsidRPr="00B84280" w:rsidRDefault="00B15406" w:rsidP="00AD4667">
            <w:pPr>
              <w:pStyle w:val="tablecopy"/>
              <w:jc w:val="center"/>
              <w:rPr>
                <w:u w:val="single"/>
              </w:rPr>
            </w:pPr>
            <w:r w:rsidRPr="00B84280">
              <w:rPr>
                <w:u w:val="single"/>
              </w:rPr>
              <w:t>55.2</w:t>
            </w:r>
          </w:p>
        </w:tc>
        <w:tc>
          <w:tcPr>
            <w:tcW w:w="36.85pt" w:type="dxa"/>
            <w:vAlign w:val="center"/>
          </w:tcPr>
          <w:p w14:paraId="65363D5F" w14:textId="77777777" w:rsidR="00B15406" w:rsidRPr="00B84280" w:rsidRDefault="00B15406" w:rsidP="00AD4667">
            <w:pPr>
              <w:pStyle w:val="tablecopy"/>
              <w:jc w:val="center"/>
              <w:rPr>
                <w:u w:val="single"/>
              </w:rPr>
            </w:pPr>
            <w:r w:rsidRPr="00B84280">
              <w:rPr>
                <w:u w:val="single"/>
              </w:rPr>
              <w:t>64.2</w:t>
            </w:r>
          </w:p>
        </w:tc>
        <w:tc>
          <w:tcPr>
            <w:tcW w:w="36.85pt" w:type="dxa"/>
            <w:vAlign w:val="center"/>
          </w:tcPr>
          <w:p w14:paraId="6CDD52AE" w14:textId="77777777" w:rsidR="00B15406" w:rsidRPr="00B84280" w:rsidRDefault="00B15406" w:rsidP="00AD4667">
            <w:pPr>
              <w:pStyle w:val="tablecopy"/>
              <w:jc w:val="center"/>
              <w:rPr>
                <w:u w:val="single"/>
              </w:rPr>
            </w:pPr>
            <w:r w:rsidRPr="00B84280">
              <w:rPr>
                <w:u w:val="single"/>
              </w:rPr>
              <w:t>27.9</w:t>
            </w:r>
          </w:p>
        </w:tc>
        <w:tc>
          <w:tcPr>
            <w:tcW w:w="36.85pt" w:type="dxa"/>
            <w:vAlign w:val="center"/>
          </w:tcPr>
          <w:p w14:paraId="01B9D001" w14:textId="77777777" w:rsidR="00B15406" w:rsidRPr="00B84280" w:rsidRDefault="00B15406" w:rsidP="00AD4667">
            <w:pPr>
              <w:pStyle w:val="tablecopy"/>
              <w:jc w:val="center"/>
              <w:rPr>
                <w:u w:val="single"/>
              </w:rPr>
            </w:pPr>
            <w:r w:rsidRPr="00B84280">
              <w:rPr>
                <w:u w:val="single"/>
              </w:rPr>
              <w:t>58.5</w:t>
            </w:r>
          </w:p>
        </w:tc>
        <w:tc>
          <w:tcPr>
            <w:tcW w:w="36.85pt" w:type="dxa"/>
            <w:vAlign w:val="center"/>
          </w:tcPr>
          <w:p w14:paraId="506D7454" w14:textId="77777777" w:rsidR="00B15406" w:rsidRPr="00B84280" w:rsidRDefault="00B15406" w:rsidP="00AD4667">
            <w:pPr>
              <w:pStyle w:val="tablecopy"/>
              <w:jc w:val="center"/>
              <w:rPr>
                <w:u w:val="single"/>
              </w:rPr>
            </w:pPr>
            <w:r w:rsidRPr="00B84280">
              <w:rPr>
                <w:u w:val="single"/>
              </w:rPr>
              <w:t>68.8</w:t>
            </w:r>
          </w:p>
        </w:tc>
        <w:tc>
          <w:tcPr>
            <w:tcW w:w="36.85pt" w:type="dxa"/>
            <w:vAlign w:val="center"/>
          </w:tcPr>
          <w:p w14:paraId="12149CAD" w14:textId="77777777" w:rsidR="00B15406" w:rsidRPr="00B84280" w:rsidRDefault="00B15406" w:rsidP="00AD4667">
            <w:pPr>
              <w:pStyle w:val="tablecopy"/>
              <w:jc w:val="center"/>
              <w:rPr>
                <w:u w:val="single"/>
              </w:rPr>
            </w:pPr>
            <w:r w:rsidRPr="00B84280">
              <w:rPr>
                <w:u w:val="single"/>
              </w:rPr>
              <w:t>30.4</w:t>
            </w:r>
          </w:p>
        </w:tc>
      </w:tr>
      <w:tr w:rsidR="00B15406" w:rsidRPr="008A51DD" w14:paraId="160F9D55" w14:textId="77777777" w:rsidTr="00AD4667">
        <w:trPr>
          <w:trHeight w:val="227"/>
          <w:jc w:val="center"/>
        </w:trPr>
        <w:tc>
          <w:tcPr>
            <w:tcW w:w="44.10pt" w:type="dxa"/>
            <w:vAlign w:val="center"/>
          </w:tcPr>
          <w:p w14:paraId="0463997D" w14:textId="04ED3E1B" w:rsidR="00B15406" w:rsidRPr="008A51DD" w:rsidRDefault="00B15406" w:rsidP="00AD4667">
            <w:pPr>
              <w:pStyle w:val="tablecopy"/>
              <w:jc w:val="center"/>
            </w:pPr>
            <w:r w:rsidRPr="00BE0067">
              <w:t>MMT</w:t>
            </w:r>
            <w:r w:rsidR="00E45073">
              <w:t xml:space="preserve"> [</w:t>
            </w:r>
            <w:r w:rsidR="00820C52">
              <w:t>3]</w:t>
            </w:r>
          </w:p>
        </w:tc>
        <w:tc>
          <w:tcPr>
            <w:tcW w:w="36.85pt" w:type="dxa"/>
            <w:vAlign w:val="center"/>
          </w:tcPr>
          <w:p w14:paraId="7C03FC51" w14:textId="77777777" w:rsidR="00B15406" w:rsidRPr="008A51DD" w:rsidRDefault="00B15406" w:rsidP="00AD4667">
            <w:pPr>
              <w:pStyle w:val="tablecopy"/>
              <w:jc w:val="center"/>
            </w:pPr>
            <w:r w:rsidRPr="00EA6874">
              <w:t>90.8</w:t>
            </w:r>
          </w:p>
        </w:tc>
        <w:tc>
          <w:tcPr>
            <w:tcW w:w="36.85pt" w:type="dxa"/>
            <w:vAlign w:val="center"/>
          </w:tcPr>
          <w:p w14:paraId="3FF39A33" w14:textId="77777777" w:rsidR="00B15406" w:rsidRPr="008A51DD" w:rsidRDefault="00B15406" w:rsidP="00AD4667">
            <w:pPr>
              <w:pStyle w:val="tablecopy"/>
              <w:jc w:val="center"/>
            </w:pPr>
            <w:r w:rsidRPr="00EA6874">
              <w:t>96.0</w:t>
            </w:r>
          </w:p>
        </w:tc>
        <w:tc>
          <w:tcPr>
            <w:tcW w:w="36.85pt" w:type="dxa"/>
            <w:vAlign w:val="center"/>
          </w:tcPr>
          <w:p w14:paraId="7F6F6A38" w14:textId="77777777" w:rsidR="00B15406" w:rsidRPr="008A51DD" w:rsidRDefault="00B15406" w:rsidP="00AD4667">
            <w:pPr>
              <w:pStyle w:val="tablecopy"/>
              <w:jc w:val="center"/>
            </w:pPr>
            <w:r w:rsidRPr="00EA6874">
              <w:t>78.0</w:t>
            </w:r>
          </w:p>
        </w:tc>
        <w:tc>
          <w:tcPr>
            <w:tcW w:w="36.85pt" w:type="dxa"/>
            <w:vAlign w:val="center"/>
          </w:tcPr>
          <w:p w14:paraId="704AE26C" w14:textId="77777777" w:rsidR="00B15406" w:rsidRPr="008A51DD" w:rsidRDefault="00B15406" w:rsidP="00AD4667">
            <w:pPr>
              <w:pStyle w:val="tablecopy"/>
              <w:jc w:val="center"/>
            </w:pPr>
            <w:r w:rsidRPr="00EA6874">
              <w:t>65.1</w:t>
            </w:r>
          </w:p>
        </w:tc>
        <w:tc>
          <w:tcPr>
            <w:tcW w:w="36.85pt" w:type="dxa"/>
            <w:vAlign w:val="center"/>
          </w:tcPr>
          <w:p w14:paraId="03DD41A6" w14:textId="77777777" w:rsidR="00B15406" w:rsidRPr="008A51DD" w:rsidRDefault="00B15406" w:rsidP="00AD4667">
            <w:pPr>
              <w:pStyle w:val="tablecopy"/>
              <w:jc w:val="center"/>
            </w:pPr>
            <w:r w:rsidRPr="00EA6874">
              <w:t>84.9</w:t>
            </w:r>
          </w:p>
        </w:tc>
        <w:tc>
          <w:tcPr>
            <w:tcW w:w="36.85pt" w:type="dxa"/>
            <w:vAlign w:val="center"/>
          </w:tcPr>
          <w:p w14:paraId="5A2C2CE2" w14:textId="77777777" w:rsidR="00B15406" w:rsidRPr="008A51DD" w:rsidRDefault="00B15406" w:rsidP="00AD4667">
            <w:pPr>
              <w:pStyle w:val="tablecopy"/>
              <w:jc w:val="center"/>
            </w:pPr>
            <w:r w:rsidRPr="00EA6874">
              <w:t>47.2</w:t>
            </w:r>
          </w:p>
        </w:tc>
        <w:tc>
          <w:tcPr>
            <w:tcW w:w="36.85pt" w:type="dxa"/>
            <w:vAlign w:val="center"/>
          </w:tcPr>
          <w:p w14:paraId="6BC2C10D" w14:textId="77777777" w:rsidR="00B15406" w:rsidRPr="008A51DD" w:rsidRDefault="00B15406" w:rsidP="00AD4667">
            <w:pPr>
              <w:pStyle w:val="tablecopy"/>
              <w:jc w:val="center"/>
            </w:pPr>
            <w:r w:rsidRPr="00EA6874">
              <w:t>50.1</w:t>
            </w:r>
          </w:p>
        </w:tc>
        <w:tc>
          <w:tcPr>
            <w:tcW w:w="36.85pt" w:type="dxa"/>
            <w:vAlign w:val="center"/>
          </w:tcPr>
          <w:p w14:paraId="2974FF98" w14:textId="77777777" w:rsidR="00B15406" w:rsidRPr="008A51DD" w:rsidRDefault="00B15406" w:rsidP="00AD4667">
            <w:pPr>
              <w:pStyle w:val="tablecopy"/>
              <w:jc w:val="center"/>
            </w:pPr>
            <w:r w:rsidRPr="00EA6874">
              <w:t>70.0</w:t>
            </w:r>
          </w:p>
        </w:tc>
        <w:tc>
          <w:tcPr>
            <w:tcW w:w="36.85pt" w:type="dxa"/>
            <w:vAlign w:val="center"/>
          </w:tcPr>
          <w:p w14:paraId="087E250B" w14:textId="77777777" w:rsidR="00B15406" w:rsidRPr="008A51DD" w:rsidRDefault="00B15406" w:rsidP="00AD4667">
            <w:pPr>
              <w:pStyle w:val="tablecopy"/>
              <w:jc w:val="center"/>
            </w:pPr>
            <w:r w:rsidRPr="00EA6874">
              <w:t>23.3</w:t>
            </w:r>
          </w:p>
        </w:tc>
        <w:tc>
          <w:tcPr>
            <w:tcW w:w="36.85pt" w:type="dxa"/>
            <w:vAlign w:val="center"/>
          </w:tcPr>
          <w:p w14:paraId="6A5FBAA9" w14:textId="77777777" w:rsidR="00B15406" w:rsidRPr="008A51DD" w:rsidRDefault="00B15406" w:rsidP="00AD4667">
            <w:pPr>
              <w:pStyle w:val="tablecopy"/>
              <w:jc w:val="center"/>
            </w:pPr>
            <w:r w:rsidRPr="00EA6874">
              <w:t>45.7</w:t>
            </w:r>
          </w:p>
        </w:tc>
        <w:tc>
          <w:tcPr>
            <w:tcW w:w="36.85pt" w:type="dxa"/>
            <w:vAlign w:val="center"/>
          </w:tcPr>
          <w:p w14:paraId="7588D0EA" w14:textId="77777777" w:rsidR="00B15406" w:rsidRPr="008A51DD" w:rsidRDefault="00B15406" w:rsidP="00AD4667">
            <w:pPr>
              <w:pStyle w:val="tablecopy"/>
              <w:jc w:val="center"/>
            </w:pPr>
            <w:r w:rsidRPr="00EA6874">
              <w:t>66.2</w:t>
            </w:r>
          </w:p>
        </w:tc>
        <w:tc>
          <w:tcPr>
            <w:tcW w:w="36.85pt" w:type="dxa"/>
            <w:vAlign w:val="center"/>
          </w:tcPr>
          <w:p w14:paraId="1CC393F3" w14:textId="77777777" w:rsidR="00B15406" w:rsidRPr="008A51DD" w:rsidRDefault="00B15406" w:rsidP="00AD4667">
            <w:pPr>
              <w:pStyle w:val="tablecopy"/>
              <w:jc w:val="center"/>
            </w:pPr>
            <w:r w:rsidRPr="00EA6874">
              <w:t>20.6</w:t>
            </w:r>
          </w:p>
        </w:tc>
      </w:tr>
      <w:tr w:rsidR="00B15406" w:rsidRPr="008A51DD" w14:paraId="187E3BF5" w14:textId="77777777" w:rsidTr="00AD4667">
        <w:trPr>
          <w:trHeight w:val="227"/>
          <w:jc w:val="center"/>
        </w:trPr>
        <w:tc>
          <w:tcPr>
            <w:tcW w:w="44.10pt" w:type="dxa"/>
            <w:vAlign w:val="center"/>
          </w:tcPr>
          <w:p w14:paraId="7013875D" w14:textId="13C247D8" w:rsidR="00B15406" w:rsidRPr="008A51DD" w:rsidRDefault="00B15406" w:rsidP="00AD4667">
            <w:pPr>
              <w:pStyle w:val="tablecopy"/>
              <w:jc w:val="center"/>
            </w:pPr>
            <w:r w:rsidRPr="00BE0067">
              <w:t>SpCL</w:t>
            </w:r>
            <w:r w:rsidR="006F6DEA">
              <w:t xml:space="preserve"> [17]</w:t>
            </w:r>
          </w:p>
        </w:tc>
        <w:tc>
          <w:tcPr>
            <w:tcW w:w="36.85pt" w:type="dxa"/>
            <w:vAlign w:val="center"/>
          </w:tcPr>
          <w:p w14:paraId="383CF18C" w14:textId="77777777" w:rsidR="00B15406" w:rsidRPr="008A51DD" w:rsidRDefault="00B15406" w:rsidP="00AD4667">
            <w:pPr>
              <w:pStyle w:val="tablecopy"/>
              <w:jc w:val="center"/>
            </w:pPr>
            <w:r w:rsidRPr="00EA6874">
              <w:t>91.5</w:t>
            </w:r>
          </w:p>
        </w:tc>
        <w:tc>
          <w:tcPr>
            <w:tcW w:w="36.85pt" w:type="dxa"/>
            <w:vAlign w:val="center"/>
          </w:tcPr>
          <w:p w14:paraId="150B5DF4" w14:textId="77777777" w:rsidR="00B15406" w:rsidRPr="008A51DD" w:rsidRDefault="00B15406" w:rsidP="00AD4667">
            <w:pPr>
              <w:pStyle w:val="tablecopy"/>
              <w:jc w:val="center"/>
            </w:pPr>
            <w:r w:rsidRPr="00EA6874">
              <w:t>96.2</w:t>
            </w:r>
          </w:p>
        </w:tc>
        <w:tc>
          <w:tcPr>
            <w:tcW w:w="36.85pt" w:type="dxa"/>
            <w:vAlign w:val="center"/>
          </w:tcPr>
          <w:p w14:paraId="7020282A" w14:textId="77777777" w:rsidR="00B15406" w:rsidRPr="008A51DD" w:rsidRDefault="00B15406" w:rsidP="00AD4667">
            <w:pPr>
              <w:pStyle w:val="tablecopy"/>
              <w:jc w:val="center"/>
            </w:pPr>
            <w:r w:rsidRPr="00EA6874">
              <w:t>80.2</w:t>
            </w:r>
          </w:p>
        </w:tc>
        <w:tc>
          <w:tcPr>
            <w:tcW w:w="36.85pt" w:type="dxa"/>
            <w:vAlign w:val="center"/>
          </w:tcPr>
          <w:p w14:paraId="1CB1BAE3" w14:textId="77777777" w:rsidR="00B15406" w:rsidRPr="008A51DD" w:rsidRDefault="00B15406" w:rsidP="00AD4667">
            <w:pPr>
              <w:pStyle w:val="tablecopy"/>
              <w:jc w:val="center"/>
            </w:pPr>
            <w:r w:rsidRPr="00EA6874">
              <w:t>71.9</w:t>
            </w:r>
          </w:p>
        </w:tc>
        <w:tc>
          <w:tcPr>
            <w:tcW w:w="36.85pt" w:type="dxa"/>
            <w:vAlign w:val="center"/>
          </w:tcPr>
          <w:p w14:paraId="695B5208" w14:textId="77777777" w:rsidR="00B15406" w:rsidRPr="008A51DD" w:rsidRDefault="00B15406" w:rsidP="00AD4667">
            <w:pPr>
              <w:pStyle w:val="tablecopy"/>
              <w:jc w:val="center"/>
            </w:pPr>
            <w:r w:rsidRPr="00EA6874">
              <w:t>87.3</w:t>
            </w:r>
          </w:p>
        </w:tc>
        <w:tc>
          <w:tcPr>
            <w:tcW w:w="36.85pt" w:type="dxa"/>
            <w:vAlign w:val="center"/>
          </w:tcPr>
          <w:p w14:paraId="6F66E641" w14:textId="77777777" w:rsidR="00B15406" w:rsidRPr="008A51DD" w:rsidRDefault="00B15406" w:rsidP="00AD4667">
            <w:pPr>
              <w:pStyle w:val="tablecopy"/>
              <w:jc w:val="center"/>
            </w:pPr>
            <w:r w:rsidRPr="00EA6874">
              <w:t>53.1</w:t>
            </w:r>
          </w:p>
        </w:tc>
        <w:tc>
          <w:tcPr>
            <w:tcW w:w="36.85pt" w:type="dxa"/>
            <w:vAlign w:val="center"/>
          </w:tcPr>
          <w:p w14:paraId="599C3449" w14:textId="77777777" w:rsidR="00B15406" w:rsidRPr="008A51DD" w:rsidRDefault="00B15406" w:rsidP="00AD4667">
            <w:pPr>
              <w:pStyle w:val="tablecopy"/>
              <w:jc w:val="center"/>
            </w:pPr>
            <w:r w:rsidRPr="00EA6874">
              <w:t>51.6</w:t>
            </w:r>
          </w:p>
        </w:tc>
        <w:tc>
          <w:tcPr>
            <w:tcW w:w="36.85pt" w:type="dxa"/>
            <w:vAlign w:val="center"/>
          </w:tcPr>
          <w:p w14:paraId="588ECB48" w14:textId="77777777" w:rsidR="00B15406" w:rsidRPr="008A51DD" w:rsidRDefault="00B15406" w:rsidP="00AD4667">
            <w:pPr>
              <w:pStyle w:val="tablecopy"/>
              <w:jc w:val="center"/>
            </w:pPr>
            <w:r w:rsidRPr="00EA6874">
              <w:t>72.1</w:t>
            </w:r>
          </w:p>
        </w:tc>
        <w:tc>
          <w:tcPr>
            <w:tcW w:w="36.85pt" w:type="dxa"/>
            <w:vAlign w:val="center"/>
          </w:tcPr>
          <w:p w14:paraId="79195F2C" w14:textId="77777777" w:rsidR="00B15406" w:rsidRPr="008A51DD" w:rsidRDefault="00B15406" w:rsidP="00AD4667">
            <w:pPr>
              <w:pStyle w:val="tablecopy"/>
              <w:jc w:val="center"/>
            </w:pPr>
            <w:r w:rsidRPr="00EA6874">
              <w:t>26.5</w:t>
            </w:r>
          </w:p>
        </w:tc>
        <w:tc>
          <w:tcPr>
            <w:tcW w:w="36.85pt" w:type="dxa"/>
            <w:vAlign w:val="center"/>
          </w:tcPr>
          <w:p w14:paraId="5D6508E7" w14:textId="77777777" w:rsidR="00B15406" w:rsidRPr="008A51DD" w:rsidRDefault="00B15406" w:rsidP="00AD4667">
            <w:pPr>
              <w:pStyle w:val="tablecopy"/>
              <w:jc w:val="center"/>
            </w:pPr>
            <w:r w:rsidRPr="00EA6874">
              <w:t>47.3</w:t>
            </w:r>
          </w:p>
        </w:tc>
        <w:tc>
          <w:tcPr>
            <w:tcW w:w="36.85pt" w:type="dxa"/>
            <w:vAlign w:val="center"/>
          </w:tcPr>
          <w:p w14:paraId="081371BE" w14:textId="77777777" w:rsidR="00B15406" w:rsidRPr="008A51DD" w:rsidRDefault="00B15406" w:rsidP="00AD4667">
            <w:pPr>
              <w:pStyle w:val="tablecopy"/>
              <w:jc w:val="center"/>
            </w:pPr>
            <w:r w:rsidRPr="00EA6874">
              <w:t>68.0</w:t>
            </w:r>
          </w:p>
        </w:tc>
        <w:tc>
          <w:tcPr>
            <w:tcW w:w="36.85pt" w:type="dxa"/>
            <w:vAlign w:val="center"/>
          </w:tcPr>
          <w:p w14:paraId="6CFF481C" w14:textId="77777777" w:rsidR="00B15406" w:rsidRPr="008A51DD" w:rsidRDefault="00B15406" w:rsidP="00AD4667">
            <w:pPr>
              <w:pStyle w:val="tablecopy"/>
              <w:jc w:val="center"/>
            </w:pPr>
            <w:r w:rsidRPr="00EA6874">
              <w:t>23.1</w:t>
            </w:r>
          </w:p>
        </w:tc>
      </w:tr>
      <w:tr w:rsidR="00B15406" w:rsidRPr="008A51DD" w14:paraId="77485F55" w14:textId="77777777" w:rsidTr="00AD4667">
        <w:trPr>
          <w:trHeight w:val="227"/>
          <w:jc w:val="center"/>
        </w:trPr>
        <w:tc>
          <w:tcPr>
            <w:tcW w:w="44.10pt" w:type="dxa"/>
            <w:vAlign w:val="center"/>
          </w:tcPr>
          <w:p w14:paraId="3DCEDB21" w14:textId="267A9461" w:rsidR="00B15406" w:rsidRPr="008A51DD" w:rsidRDefault="00B15406" w:rsidP="00AD4667">
            <w:pPr>
              <w:pStyle w:val="tablecopy"/>
              <w:jc w:val="center"/>
            </w:pPr>
            <w:r w:rsidRPr="00BE0067">
              <w:t>UCF</w:t>
            </w:r>
            <w:r w:rsidR="006F6DEA">
              <w:t xml:space="preserve"> [15]</w:t>
            </w:r>
          </w:p>
        </w:tc>
        <w:tc>
          <w:tcPr>
            <w:tcW w:w="36.85pt" w:type="dxa"/>
            <w:vAlign w:val="center"/>
          </w:tcPr>
          <w:p w14:paraId="43B95283" w14:textId="77777777" w:rsidR="00B15406" w:rsidRPr="008A51DD" w:rsidRDefault="00B15406" w:rsidP="00AD4667">
            <w:pPr>
              <w:pStyle w:val="tablecopy"/>
              <w:jc w:val="center"/>
            </w:pPr>
            <w:r w:rsidRPr="00EA6874">
              <w:t>93.7</w:t>
            </w:r>
          </w:p>
        </w:tc>
        <w:tc>
          <w:tcPr>
            <w:tcW w:w="36.85pt" w:type="dxa"/>
            <w:vAlign w:val="center"/>
          </w:tcPr>
          <w:p w14:paraId="379F370B" w14:textId="77777777" w:rsidR="00B15406" w:rsidRPr="008A51DD" w:rsidRDefault="00B15406" w:rsidP="00AD4667">
            <w:pPr>
              <w:pStyle w:val="tablecopy"/>
              <w:jc w:val="center"/>
            </w:pPr>
            <w:r w:rsidRPr="00EA6874">
              <w:t>97.4</w:t>
            </w:r>
          </w:p>
        </w:tc>
        <w:tc>
          <w:tcPr>
            <w:tcW w:w="36.85pt" w:type="dxa"/>
            <w:vAlign w:val="center"/>
          </w:tcPr>
          <w:p w14:paraId="720F7776" w14:textId="77777777" w:rsidR="00B15406" w:rsidRPr="008A51DD" w:rsidRDefault="00B15406" w:rsidP="00AD4667">
            <w:pPr>
              <w:pStyle w:val="tablecopy"/>
              <w:jc w:val="center"/>
            </w:pPr>
            <w:r w:rsidRPr="00EA6874">
              <w:t>83.9</w:t>
            </w:r>
          </w:p>
        </w:tc>
        <w:tc>
          <w:tcPr>
            <w:tcW w:w="36.85pt" w:type="dxa"/>
            <w:vAlign w:val="center"/>
          </w:tcPr>
          <w:p w14:paraId="5666DB3C" w14:textId="77777777" w:rsidR="00B15406" w:rsidRPr="008A51DD" w:rsidRDefault="00B15406" w:rsidP="00AD4667">
            <w:pPr>
              <w:pStyle w:val="tablecopy"/>
              <w:jc w:val="center"/>
            </w:pPr>
            <w:r w:rsidRPr="00EA6874">
              <w:t>77.0</w:t>
            </w:r>
          </w:p>
        </w:tc>
        <w:tc>
          <w:tcPr>
            <w:tcW w:w="36.85pt" w:type="dxa"/>
            <w:vAlign w:val="center"/>
          </w:tcPr>
          <w:p w14:paraId="42F55FE4" w14:textId="77777777" w:rsidR="00B15406" w:rsidRPr="008A51DD" w:rsidRDefault="00B15406" w:rsidP="00AD4667">
            <w:pPr>
              <w:pStyle w:val="tablecopy"/>
              <w:jc w:val="center"/>
            </w:pPr>
            <w:r w:rsidRPr="00EA6874">
              <w:t>90.8</w:t>
            </w:r>
          </w:p>
        </w:tc>
        <w:tc>
          <w:tcPr>
            <w:tcW w:w="36.85pt" w:type="dxa"/>
            <w:vAlign w:val="center"/>
          </w:tcPr>
          <w:p w14:paraId="5A6C9886" w14:textId="77777777" w:rsidR="00B15406" w:rsidRPr="008A51DD" w:rsidRDefault="00B15406" w:rsidP="00AD4667">
            <w:pPr>
              <w:pStyle w:val="tablecopy"/>
              <w:jc w:val="center"/>
            </w:pPr>
            <w:r w:rsidRPr="00EA6874">
              <w:t>58.0</w:t>
            </w:r>
          </w:p>
        </w:tc>
        <w:tc>
          <w:tcPr>
            <w:tcW w:w="36.85pt" w:type="dxa"/>
            <w:vAlign w:val="center"/>
          </w:tcPr>
          <w:p w14:paraId="13243FB3" w14:textId="77777777" w:rsidR="00B15406" w:rsidRPr="008A51DD" w:rsidRDefault="00B15406" w:rsidP="00AD4667">
            <w:pPr>
              <w:pStyle w:val="tablecopy"/>
              <w:jc w:val="center"/>
            </w:pPr>
            <w:r w:rsidRPr="00EA6874">
              <w:t>58.3</w:t>
            </w:r>
          </w:p>
        </w:tc>
        <w:tc>
          <w:tcPr>
            <w:tcW w:w="36.85pt" w:type="dxa"/>
            <w:vAlign w:val="center"/>
          </w:tcPr>
          <w:p w14:paraId="70AC6288" w14:textId="77777777" w:rsidR="00B15406" w:rsidRPr="008A51DD" w:rsidRDefault="00B15406" w:rsidP="00AD4667">
            <w:pPr>
              <w:pStyle w:val="tablecopy"/>
              <w:jc w:val="center"/>
            </w:pPr>
            <w:r w:rsidRPr="00EA6874">
              <w:t>78.9</w:t>
            </w:r>
          </w:p>
        </w:tc>
        <w:tc>
          <w:tcPr>
            <w:tcW w:w="36.85pt" w:type="dxa"/>
            <w:vAlign w:val="center"/>
          </w:tcPr>
          <w:p w14:paraId="204CF791" w14:textId="77777777" w:rsidR="00B15406" w:rsidRPr="008A51DD" w:rsidRDefault="00B15406" w:rsidP="00AD4667">
            <w:pPr>
              <w:pStyle w:val="tablecopy"/>
              <w:jc w:val="center"/>
            </w:pPr>
            <w:r w:rsidRPr="00EA6874">
              <w:t>33.9</w:t>
            </w:r>
          </w:p>
        </w:tc>
        <w:tc>
          <w:tcPr>
            <w:tcW w:w="36.85pt" w:type="dxa"/>
            <w:vAlign w:val="center"/>
          </w:tcPr>
          <w:p w14:paraId="43C22867" w14:textId="77777777" w:rsidR="00B15406" w:rsidRPr="008A51DD" w:rsidRDefault="00B15406" w:rsidP="00AD4667">
            <w:pPr>
              <w:pStyle w:val="tablecopy"/>
              <w:jc w:val="center"/>
            </w:pPr>
            <w:r w:rsidRPr="00EA6874">
              <w:t>54.6</w:t>
            </w:r>
          </w:p>
        </w:tc>
        <w:tc>
          <w:tcPr>
            <w:tcW w:w="36.85pt" w:type="dxa"/>
            <w:vAlign w:val="center"/>
          </w:tcPr>
          <w:p w14:paraId="0A94D023" w14:textId="77777777" w:rsidR="00B15406" w:rsidRPr="008A51DD" w:rsidRDefault="00B15406" w:rsidP="00AD4667">
            <w:pPr>
              <w:pStyle w:val="tablecopy"/>
              <w:jc w:val="center"/>
            </w:pPr>
            <w:r w:rsidRPr="00EA6874">
              <w:t>74.8</w:t>
            </w:r>
          </w:p>
        </w:tc>
        <w:tc>
          <w:tcPr>
            <w:tcW w:w="36.85pt" w:type="dxa"/>
            <w:vAlign w:val="center"/>
          </w:tcPr>
          <w:p w14:paraId="0A018498" w14:textId="77777777" w:rsidR="00B15406" w:rsidRPr="008A51DD" w:rsidRDefault="00B15406" w:rsidP="00AD4667">
            <w:pPr>
              <w:pStyle w:val="tablecopy"/>
              <w:jc w:val="center"/>
            </w:pPr>
            <w:r w:rsidRPr="00EA6874">
              <w:t>29.8</w:t>
            </w:r>
          </w:p>
        </w:tc>
      </w:tr>
      <w:tr w:rsidR="00B15406" w:rsidRPr="008A51DD" w14:paraId="54DC6F32" w14:textId="77777777" w:rsidTr="00AD4667">
        <w:trPr>
          <w:trHeight w:val="227"/>
          <w:jc w:val="center"/>
        </w:trPr>
        <w:tc>
          <w:tcPr>
            <w:tcW w:w="44.10pt" w:type="dxa"/>
            <w:vAlign w:val="center"/>
          </w:tcPr>
          <w:p w14:paraId="2E7E2ED9" w14:textId="7796FB00" w:rsidR="00B15406" w:rsidRPr="008A51DD" w:rsidRDefault="00B15406" w:rsidP="00AD4667">
            <w:pPr>
              <w:pStyle w:val="tablecopy"/>
              <w:jc w:val="center"/>
            </w:pPr>
            <w:r w:rsidRPr="00BE0067">
              <w:t>ADIN</w:t>
            </w:r>
            <w:r w:rsidR="006F6DEA">
              <w:t xml:space="preserve"> [16]</w:t>
            </w:r>
          </w:p>
        </w:tc>
        <w:tc>
          <w:tcPr>
            <w:tcW w:w="36.85pt" w:type="dxa"/>
            <w:vAlign w:val="center"/>
          </w:tcPr>
          <w:p w14:paraId="39D8151F" w14:textId="77777777" w:rsidR="00B15406" w:rsidRPr="008A51DD" w:rsidRDefault="00B15406" w:rsidP="00AD4667">
            <w:pPr>
              <w:pStyle w:val="tablecopy"/>
              <w:jc w:val="center"/>
            </w:pPr>
            <w:r w:rsidRPr="00EA6874">
              <w:t>94.0</w:t>
            </w:r>
          </w:p>
        </w:tc>
        <w:tc>
          <w:tcPr>
            <w:tcW w:w="36.85pt" w:type="dxa"/>
            <w:vAlign w:val="center"/>
          </w:tcPr>
          <w:p w14:paraId="31AF1B62" w14:textId="77777777" w:rsidR="00B15406" w:rsidRPr="008A51DD" w:rsidRDefault="00B15406" w:rsidP="00AD4667">
            <w:pPr>
              <w:pStyle w:val="tablecopy"/>
              <w:jc w:val="center"/>
            </w:pPr>
            <w:r w:rsidRPr="00EA6874">
              <w:t>97.6</w:t>
            </w:r>
          </w:p>
        </w:tc>
        <w:tc>
          <w:tcPr>
            <w:tcW w:w="36.85pt" w:type="dxa"/>
            <w:vAlign w:val="center"/>
          </w:tcPr>
          <w:p w14:paraId="25BA3F44" w14:textId="77777777" w:rsidR="00B15406" w:rsidRPr="008A51DD" w:rsidRDefault="00B15406" w:rsidP="00AD4667">
            <w:pPr>
              <w:pStyle w:val="tablecopy"/>
              <w:jc w:val="center"/>
            </w:pPr>
            <w:r w:rsidRPr="00EA6874">
              <w:t>84.2</w:t>
            </w:r>
          </w:p>
        </w:tc>
        <w:tc>
          <w:tcPr>
            <w:tcW w:w="36.85pt" w:type="dxa"/>
            <w:vAlign w:val="center"/>
          </w:tcPr>
          <w:p w14:paraId="7519E42C" w14:textId="77777777" w:rsidR="00B15406" w:rsidRPr="008A51DD" w:rsidRDefault="00B15406" w:rsidP="00AD4667">
            <w:pPr>
              <w:pStyle w:val="tablecopy"/>
              <w:jc w:val="center"/>
            </w:pPr>
            <w:r w:rsidRPr="00EA6874">
              <w:t>78.2</w:t>
            </w:r>
          </w:p>
        </w:tc>
        <w:tc>
          <w:tcPr>
            <w:tcW w:w="36.85pt" w:type="dxa"/>
            <w:vAlign w:val="center"/>
          </w:tcPr>
          <w:p w14:paraId="7D536F55" w14:textId="77777777" w:rsidR="00B15406" w:rsidRPr="008A51DD" w:rsidRDefault="00B15406" w:rsidP="00AD4667">
            <w:pPr>
              <w:pStyle w:val="tablecopy"/>
              <w:jc w:val="center"/>
            </w:pPr>
            <w:r w:rsidRPr="00EA6874">
              <w:t>91.5</w:t>
            </w:r>
          </w:p>
        </w:tc>
        <w:tc>
          <w:tcPr>
            <w:tcW w:w="36.85pt" w:type="dxa"/>
            <w:vAlign w:val="center"/>
          </w:tcPr>
          <w:p w14:paraId="04E2F9C2" w14:textId="77777777" w:rsidR="00B15406" w:rsidRPr="008A51DD" w:rsidRDefault="00B15406" w:rsidP="00AD4667">
            <w:pPr>
              <w:pStyle w:val="tablecopy"/>
              <w:jc w:val="center"/>
            </w:pPr>
            <w:r w:rsidRPr="00EA6874">
              <w:t>59.1</w:t>
            </w:r>
          </w:p>
        </w:tc>
        <w:tc>
          <w:tcPr>
            <w:tcW w:w="36.85pt" w:type="dxa"/>
            <w:vAlign w:val="center"/>
          </w:tcPr>
          <w:p w14:paraId="12942DEB" w14:textId="77777777" w:rsidR="00B15406" w:rsidRPr="008A51DD" w:rsidRDefault="00B15406" w:rsidP="00AD4667">
            <w:pPr>
              <w:pStyle w:val="tablecopy"/>
              <w:jc w:val="center"/>
            </w:pPr>
            <w:r w:rsidRPr="00EA6874">
              <w:t>59.5</w:t>
            </w:r>
          </w:p>
        </w:tc>
        <w:tc>
          <w:tcPr>
            <w:tcW w:w="36.85pt" w:type="dxa"/>
            <w:vAlign w:val="center"/>
          </w:tcPr>
          <w:p w14:paraId="59B24AD0" w14:textId="77777777" w:rsidR="00B15406" w:rsidRPr="008A51DD" w:rsidRDefault="00B15406" w:rsidP="00AD4667">
            <w:pPr>
              <w:pStyle w:val="tablecopy"/>
              <w:jc w:val="center"/>
            </w:pPr>
            <w:r w:rsidRPr="00EA6874">
              <w:t>80.2</w:t>
            </w:r>
          </w:p>
        </w:tc>
        <w:tc>
          <w:tcPr>
            <w:tcW w:w="36.85pt" w:type="dxa"/>
            <w:vAlign w:val="center"/>
          </w:tcPr>
          <w:p w14:paraId="27ED017A" w14:textId="77777777" w:rsidR="00B15406" w:rsidRPr="008A51DD" w:rsidRDefault="00B15406" w:rsidP="00AD4667">
            <w:pPr>
              <w:pStyle w:val="tablecopy"/>
              <w:jc w:val="center"/>
            </w:pPr>
            <w:r w:rsidRPr="00EA6874">
              <w:t>35.0</w:t>
            </w:r>
          </w:p>
        </w:tc>
        <w:tc>
          <w:tcPr>
            <w:tcW w:w="36.85pt" w:type="dxa"/>
            <w:vAlign w:val="center"/>
          </w:tcPr>
          <w:p w14:paraId="4A5E7F16" w14:textId="77777777" w:rsidR="00B15406" w:rsidRPr="008A51DD" w:rsidRDefault="00B15406" w:rsidP="00AD4667">
            <w:pPr>
              <w:pStyle w:val="tablecopy"/>
              <w:jc w:val="center"/>
            </w:pPr>
            <w:r w:rsidRPr="00EA6874">
              <w:t>55.8</w:t>
            </w:r>
          </w:p>
        </w:tc>
        <w:tc>
          <w:tcPr>
            <w:tcW w:w="36.85pt" w:type="dxa"/>
            <w:vAlign w:val="center"/>
          </w:tcPr>
          <w:p w14:paraId="263E39B3" w14:textId="77777777" w:rsidR="00B15406" w:rsidRPr="008A51DD" w:rsidRDefault="00B15406" w:rsidP="00AD4667">
            <w:pPr>
              <w:pStyle w:val="tablecopy"/>
              <w:jc w:val="center"/>
            </w:pPr>
            <w:r w:rsidRPr="00EA6874">
              <w:t>76.0</w:t>
            </w:r>
          </w:p>
        </w:tc>
        <w:tc>
          <w:tcPr>
            <w:tcW w:w="36.85pt" w:type="dxa"/>
            <w:vAlign w:val="center"/>
          </w:tcPr>
          <w:p w14:paraId="3C383F2D" w14:textId="77777777" w:rsidR="00B15406" w:rsidRPr="008A51DD" w:rsidRDefault="00B15406" w:rsidP="00AD4667">
            <w:pPr>
              <w:pStyle w:val="tablecopy"/>
              <w:jc w:val="center"/>
            </w:pPr>
            <w:r w:rsidRPr="00EA6874">
              <w:t>30.9</w:t>
            </w:r>
          </w:p>
        </w:tc>
      </w:tr>
      <w:tr w:rsidR="00B15406" w:rsidRPr="008A51DD" w14:paraId="62F95A57" w14:textId="77777777" w:rsidTr="00AD4667">
        <w:trPr>
          <w:trHeight w:val="227"/>
          <w:jc w:val="center"/>
        </w:trPr>
        <w:tc>
          <w:tcPr>
            <w:tcW w:w="44.10pt" w:type="dxa"/>
            <w:vAlign w:val="center"/>
          </w:tcPr>
          <w:p w14:paraId="27A2C6CE" w14:textId="77777777" w:rsidR="00B15406" w:rsidRPr="00B84280" w:rsidRDefault="00B15406" w:rsidP="00AD4667">
            <w:pPr>
              <w:pStyle w:val="tablecopy"/>
              <w:jc w:val="center"/>
              <w:rPr>
                <w:b/>
                <w:bCs/>
              </w:rPr>
            </w:pPr>
            <w:r w:rsidRPr="00B84280">
              <w:rPr>
                <w:b/>
                <w:bCs/>
              </w:rPr>
              <w:t>FM²BCL (Ours)</w:t>
            </w:r>
          </w:p>
        </w:tc>
        <w:tc>
          <w:tcPr>
            <w:tcW w:w="36.85pt" w:type="dxa"/>
            <w:vAlign w:val="center"/>
          </w:tcPr>
          <w:p w14:paraId="2AB1870F" w14:textId="77777777" w:rsidR="00B15406" w:rsidRPr="00B84280" w:rsidRDefault="00B15406" w:rsidP="00AD4667">
            <w:pPr>
              <w:pStyle w:val="tablecopy"/>
              <w:jc w:val="center"/>
              <w:rPr>
                <w:b/>
                <w:bCs/>
              </w:rPr>
            </w:pPr>
            <w:r w:rsidRPr="00B84280">
              <w:rPr>
                <w:b/>
                <w:bCs/>
              </w:rPr>
              <w:t>94.3</w:t>
            </w:r>
          </w:p>
        </w:tc>
        <w:tc>
          <w:tcPr>
            <w:tcW w:w="36.85pt" w:type="dxa"/>
            <w:vAlign w:val="center"/>
          </w:tcPr>
          <w:p w14:paraId="77970318" w14:textId="77777777" w:rsidR="00B15406" w:rsidRPr="00B84280" w:rsidRDefault="00B15406" w:rsidP="00AD4667">
            <w:pPr>
              <w:pStyle w:val="tablecopy"/>
              <w:jc w:val="center"/>
              <w:rPr>
                <w:b/>
                <w:bCs/>
              </w:rPr>
            </w:pPr>
            <w:r w:rsidRPr="00B84280">
              <w:rPr>
                <w:b/>
                <w:bCs/>
              </w:rPr>
              <w:t>97.9</w:t>
            </w:r>
          </w:p>
        </w:tc>
        <w:tc>
          <w:tcPr>
            <w:tcW w:w="36.85pt" w:type="dxa"/>
            <w:vAlign w:val="center"/>
          </w:tcPr>
          <w:p w14:paraId="775E95D8" w14:textId="77777777" w:rsidR="00B15406" w:rsidRPr="00B84280" w:rsidRDefault="00B15406" w:rsidP="00AD4667">
            <w:pPr>
              <w:pStyle w:val="tablecopy"/>
              <w:jc w:val="center"/>
              <w:rPr>
                <w:b/>
                <w:bCs/>
              </w:rPr>
            </w:pPr>
            <w:r w:rsidRPr="00B84280">
              <w:rPr>
                <w:b/>
                <w:bCs/>
              </w:rPr>
              <w:t>84.7</w:t>
            </w:r>
          </w:p>
        </w:tc>
        <w:tc>
          <w:tcPr>
            <w:tcW w:w="36.85pt" w:type="dxa"/>
            <w:vAlign w:val="center"/>
          </w:tcPr>
          <w:p w14:paraId="02A76F7E" w14:textId="77777777" w:rsidR="00B15406" w:rsidRPr="00B84280" w:rsidRDefault="00B15406" w:rsidP="00AD4667">
            <w:pPr>
              <w:pStyle w:val="tablecopy"/>
              <w:jc w:val="center"/>
              <w:rPr>
                <w:b/>
                <w:bCs/>
              </w:rPr>
            </w:pPr>
            <w:r w:rsidRPr="00B84280">
              <w:rPr>
                <w:b/>
                <w:bCs/>
              </w:rPr>
              <w:t>79.6</w:t>
            </w:r>
          </w:p>
        </w:tc>
        <w:tc>
          <w:tcPr>
            <w:tcW w:w="36.85pt" w:type="dxa"/>
            <w:vAlign w:val="center"/>
          </w:tcPr>
          <w:p w14:paraId="6C6CD72A" w14:textId="77777777" w:rsidR="00B15406" w:rsidRPr="00B84280" w:rsidRDefault="00B15406" w:rsidP="00AD4667">
            <w:pPr>
              <w:pStyle w:val="tablecopy"/>
              <w:jc w:val="center"/>
              <w:rPr>
                <w:b/>
                <w:bCs/>
              </w:rPr>
            </w:pPr>
            <w:r w:rsidRPr="00B84280">
              <w:rPr>
                <w:b/>
                <w:bCs/>
              </w:rPr>
              <w:t>92.8</w:t>
            </w:r>
          </w:p>
        </w:tc>
        <w:tc>
          <w:tcPr>
            <w:tcW w:w="36.85pt" w:type="dxa"/>
            <w:vAlign w:val="center"/>
          </w:tcPr>
          <w:p w14:paraId="26874E6A" w14:textId="77777777" w:rsidR="00B15406" w:rsidRPr="00B84280" w:rsidRDefault="00B15406" w:rsidP="00AD4667">
            <w:pPr>
              <w:pStyle w:val="tablecopy"/>
              <w:jc w:val="center"/>
              <w:rPr>
                <w:b/>
                <w:bCs/>
              </w:rPr>
            </w:pPr>
            <w:r w:rsidRPr="00B84280">
              <w:rPr>
                <w:b/>
                <w:bCs/>
              </w:rPr>
              <w:t>61.2</w:t>
            </w:r>
          </w:p>
        </w:tc>
        <w:tc>
          <w:tcPr>
            <w:tcW w:w="36.85pt" w:type="dxa"/>
            <w:vAlign w:val="center"/>
          </w:tcPr>
          <w:p w14:paraId="2FD7EF22" w14:textId="77777777" w:rsidR="00B15406" w:rsidRPr="00B84280" w:rsidRDefault="00B15406" w:rsidP="00AD4667">
            <w:pPr>
              <w:pStyle w:val="tablecopy"/>
              <w:jc w:val="center"/>
              <w:rPr>
                <w:b/>
                <w:bCs/>
              </w:rPr>
            </w:pPr>
            <w:r w:rsidRPr="00B84280">
              <w:rPr>
                <w:b/>
                <w:bCs/>
              </w:rPr>
              <w:t>62.4</w:t>
            </w:r>
          </w:p>
        </w:tc>
        <w:tc>
          <w:tcPr>
            <w:tcW w:w="36.85pt" w:type="dxa"/>
            <w:vAlign w:val="center"/>
          </w:tcPr>
          <w:p w14:paraId="09FDAECA" w14:textId="77777777" w:rsidR="00B15406" w:rsidRPr="00B84280" w:rsidRDefault="00B15406" w:rsidP="00AD4667">
            <w:pPr>
              <w:pStyle w:val="tablecopy"/>
              <w:jc w:val="center"/>
              <w:rPr>
                <w:b/>
                <w:bCs/>
              </w:rPr>
            </w:pPr>
            <w:r w:rsidRPr="00B84280">
              <w:rPr>
                <w:b/>
                <w:bCs/>
              </w:rPr>
              <w:t>82.5</w:t>
            </w:r>
          </w:p>
        </w:tc>
        <w:tc>
          <w:tcPr>
            <w:tcW w:w="36.85pt" w:type="dxa"/>
            <w:vAlign w:val="center"/>
          </w:tcPr>
          <w:p w14:paraId="64274124" w14:textId="77777777" w:rsidR="00B15406" w:rsidRPr="00B84280" w:rsidRDefault="00B15406" w:rsidP="00AD4667">
            <w:pPr>
              <w:pStyle w:val="tablecopy"/>
              <w:jc w:val="center"/>
              <w:rPr>
                <w:b/>
                <w:bCs/>
              </w:rPr>
            </w:pPr>
            <w:r w:rsidRPr="00B84280">
              <w:rPr>
                <w:b/>
                <w:bCs/>
              </w:rPr>
              <w:t>38.6</w:t>
            </w:r>
          </w:p>
        </w:tc>
        <w:tc>
          <w:tcPr>
            <w:tcW w:w="36.85pt" w:type="dxa"/>
            <w:vAlign w:val="center"/>
          </w:tcPr>
          <w:p w14:paraId="50FAE00A" w14:textId="77777777" w:rsidR="00B15406" w:rsidRPr="00B84280" w:rsidRDefault="00B15406" w:rsidP="00AD4667">
            <w:pPr>
              <w:pStyle w:val="tablecopy"/>
              <w:jc w:val="center"/>
              <w:rPr>
                <w:b/>
                <w:bCs/>
              </w:rPr>
            </w:pPr>
            <w:r w:rsidRPr="00B84280">
              <w:rPr>
                <w:b/>
                <w:bCs/>
              </w:rPr>
              <w:t>58.7</w:t>
            </w:r>
          </w:p>
        </w:tc>
        <w:tc>
          <w:tcPr>
            <w:tcW w:w="36.85pt" w:type="dxa"/>
            <w:vAlign w:val="center"/>
          </w:tcPr>
          <w:p w14:paraId="4371B0EE" w14:textId="77777777" w:rsidR="00B15406" w:rsidRPr="00B84280" w:rsidRDefault="00B15406" w:rsidP="00AD4667">
            <w:pPr>
              <w:pStyle w:val="tablecopy"/>
              <w:jc w:val="center"/>
              <w:rPr>
                <w:b/>
                <w:bCs/>
              </w:rPr>
            </w:pPr>
            <w:r w:rsidRPr="00B84280">
              <w:rPr>
                <w:b/>
                <w:bCs/>
              </w:rPr>
              <w:t>79.1</w:t>
            </w:r>
          </w:p>
        </w:tc>
        <w:tc>
          <w:tcPr>
            <w:tcW w:w="36.85pt" w:type="dxa"/>
            <w:vAlign w:val="center"/>
          </w:tcPr>
          <w:p w14:paraId="7B9D775E" w14:textId="77777777" w:rsidR="00B15406" w:rsidRPr="00B84280" w:rsidRDefault="00B15406" w:rsidP="00AD4667">
            <w:pPr>
              <w:pStyle w:val="tablecopy"/>
              <w:jc w:val="center"/>
              <w:rPr>
                <w:b/>
                <w:bCs/>
              </w:rPr>
            </w:pPr>
            <w:r w:rsidRPr="00B84280">
              <w:rPr>
                <w:b/>
                <w:bCs/>
              </w:rPr>
              <w:t>34.8</w:t>
            </w:r>
          </w:p>
        </w:tc>
      </w:tr>
    </w:tbl>
    <w:p w14:paraId="0B5061C9" w14:textId="19E0D49B" w:rsidR="004F4626" w:rsidRPr="005B520E" w:rsidRDefault="004F4626" w:rsidP="004E0F99">
      <w:pPr>
        <w:jc w:val="both"/>
      </w:pPr>
    </w:p>
    <w:p w14:paraId="54C016A5" w14:textId="77777777" w:rsidR="007B0CA7" w:rsidRDefault="007B0CA7" w:rsidP="006B6B66">
      <w:pPr>
        <w:pStyle w:val="Heading1"/>
        <w:sectPr w:rsidR="007B0CA7" w:rsidSect="007B0CA7">
          <w:type w:val="continuous"/>
          <w:pgSz w:w="595.30pt" w:h="841.90pt" w:code="9"/>
          <w:pgMar w:top="54pt" w:right="45.35pt" w:bottom="72pt" w:left="45.35pt" w:header="36pt" w:footer="36pt" w:gutter="0pt"/>
          <w:cols w:space="18pt"/>
          <w:docGrid w:linePitch="360"/>
        </w:sectPr>
      </w:pPr>
    </w:p>
    <w:p w14:paraId="13FA472C" w14:textId="1D8F04D3" w:rsidR="00972769" w:rsidRDefault="00972769" w:rsidP="00972769">
      <w:pPr>
        <w:pStyle w:val="Heading1"/>
        <w:numPr>
          <w:ilvl w:val="0"/>
          <w:numId w:val="0"/>
        </w:numPr>
        <w:jc w:val="both"/>
        <w:rPr>
          <w:smallCaps w:val="0"/>
          <w:noProof w:val="0"/>
        </w:rPr>
      </w:pPr>
      <w:r w:rsidRPr="00972769">
        <w:rPr>
          <w:smallCaps w:val="0"/>
          <w:noProof w:val="0"/>
        </w:rPr>
        <w:lastRenderedPageBreak/>
        <w:t>Additionally, the impact of uncertainty-aware loss shows a clear progression in mean average precision (mAP), with the standard triplet yielding a score of 57.4, the conditional triplet slightly bettering this at 59.3, and the proposed UCTL method achieving a significant improvement at 61.7. In terms of federated learning, the training modes reveal that centralized training results in a rank-1 score of 80.2, while federated training without memory drops to 76.5. However, the proposed federated training with memory closely approaches centralized performance with a score of 79.8, demonstrating that federated learning can achieve near-centralized performance while maintaining privacy.</w:t>
      </w:r>
    </w:p>
    <w:p w14:paraId="12B8CFCC" w14:textId="132CE54F" w:rsidR="00D72E73" w:rsidRDefault="00D72E73" w:rsidP="0003633F">
      <w:pPr>
        <w:pStyle w:val="Heading2"/>
      </w:pPr>
      <w:r w:rsidRPr="00D72E73">
        <w:t>Streaming Stability Analysis</w:t>
      </w:r>
    </w:p>
    <w:p w14:paraId="3C65C31E" w14:textId="570F48A9" w:rsidR="004871EB" w:rsidRPr="003A6622" w:rsidRDefault="00F25E93" w:rsidP="003A6622">
      <w:pPr>
        <w:spacing w:after="6pt" w:line="11.40pt" w:lineRule="auto"/>
        <w:jc w:val="both"/>
        <w:rPr>
          <w:spacing w:val="-1"/>
          <w:lang w:val="x-none" w:eastAsia="x-none"/>
        </w:rPr>
      </w:pPr>
      <w:r w:rsidRPr="003A6622">
        <w:rPr>
          <w:spacing w:val="-1"/>
          <w:lang w:val="x-none" w:eastAsia="x-none"/>
        </w:rPr>
        <w:t>We introduce Identity Stability Score (ISS):</w:t>
      </w:r>
    </w:p>
    <w:p w14:paraId="006366C5" w14:textId="11BBB9E8" w:rsidR="00F25E93" w:rsidRPr="00D00313" w:rsidRDefault="009F32ED" w:rsidP="008F4F56">
      <w:pPr>
        <w:jc w:val="both"/>
        <w:rPr>
          <w:lang w:val="en-IN"/>
        </w:rPr>
      </w:pPr>
      <m:oMathPara>
        <m:oMath>
          <m:r>
            <w:rPr>
              <w:rFonts w:ascii="Cambria Math" w:hAnsi="Cambria Math"/>
              <w:lang w:val="en-IN"/>
            </w:rPr>
            <m:t>ISS=1-</m:t>
          </m:r>
          <m:f>
            <m:fPr>
              <m:ctrlPr>
                <w:rPr>
                  <w:rFonts w:ascii="Cambria Math" w:hAnsi="Cambria Math"/>
                  <w:i/>
                  <w:lang w:val="en-IN"/>
                </w:rPr>
              </m:ctrlPr>
            </m:fPr>
            <m:num>
              <m:r>
                <w:rPr>
                  <w:rFonts w:ascii="Cambria Math" w:hAnsi="Cambria Math"/>
                  <w:lang w:val="en-IN"/>
                </w:rPr>
                <m:t>ID Switches</m:t>
              </m:r>
            </m:num>
            <m:den>
              <m:r>
                <w:rPr>
                  <w:rFonts w:ascii="Cambria Math" w:hAnsi="Cambria Math"/>
                  <w:lang w:val="en-IN"/>
                </w:rPr>
                <m:t>Total Frames</m:t>
              </m:r>
            </m:den>
          </m:f>
        </m:oMath>
      </m:oMathPara>
    </w:p>
    <w:p w14:paraId="69D7C1F6" w14:textId="0F9F83A9" w:rsidR="00D00313" w:rsidRDefault="006A23F9" w:rsidP="0028502E">
      <w:pPr>
        <w:jc w:val="both"/>
      </w:pPr>
      <w:r w:rsidRPr="006A23F9">
        <w:t xml:space="preserve">Our work demonstrates impressive results with an ISS of 0.94, a BCL of 0.86, and a </w:t>
      </w:r>
      <w:proofErr w:type="spellStart"/>
      <w:r w:rsidRPr="006A23F9">
        <w:t>SpCL</w:t>
      </w:r>
      <w:proofErr w:type="spellEnd"/>
      <w:r w:rsidRPr="006A23F9">
        <w:t xml:space="preserve"> of 0.88. Additionally, the implementation of temporal smoothing plays a crucial role in significantly reducing ID fragmentation, enhancing overall performance and stability.</w:t>
      </w:r>
    </w:p>
    <w:p w14:paraId="758AAAFB" w14:textId="70785B47" w:rsidR="0012332D" w:rsidRDefault="00D04B03" w:rsidP="00D04B03">
      <w:pPr>
        <w:pStyle w:val="Heading2"/>
      </w:pPr>
      <w:r w:rsidRPr="00D04B03">
        <w:t>Computational Analysis</w:t>
      </w:r>
    </w:p>
    <w:p w14:paraId="54529C11" w14:textId="6DA3362B" w:rsidR="00D04B03" w:rsidRPr="00D04B03" w:rsidRDefault="00A64F0A" w:rsidP="00A64F0A">
      <w:pPr>
        <w:ind w:firstLine="14.40pt"/>
        <w:jc w:val="both"/>
      </w:pPr>
      <w:r w:rsidRPr="00A64F0A">
        <w:t xml:space="preserve">In the computational analysis, the latency and communication costs of various methods are evaluated, revealing that </w:t>
      </w:r>
      <w:proofErr w:type="spellStart"/>
      <w:r w:rsidRPr="00A64F0A">
        <w:t>SpCL</w:t>
      </w:r>
      <w:proofErr w:type="spellEnd"/>
      <w:r w:rsidRPr="00A64F0A">
        <w:t xml:space="preserve"> has a latency of 48 </w:t>
      </w:r>
      <w:proofErr w:type="spellStart"/>
      <w:r w:rsidRPr="00A64F0A">
        <w:t>ms</w:t>
      </w:r>
      <w:proofErr w:type="spellEnd"/>
      <w:r w:rsidRPr="00A64F0A">
        <w:t xml:space="preserve">, BCL 52 </w:t>
      </w:r>
      <w:proofErr w:type="spellStart"/>
      <w:r w:rsidRPr="00A64F0A">
        <w:t>ms</w:t>
      </w:r>
      <w:proofErr w:type="spellEnd"/>
      <w:r w:rsidRPr="00A64F0A">
        <w:t xml:space="preserve">, and FM²BCL 61 </w:t>
      </w:r>
      <w:proofErr w:type="spellStart"/>
      <w:r w:rsidRPr="00A64F0A">
        <w:t>ms</w:t>
      </w:r>
      <w:proofErr w:type="spellEnd"/>
      <w:r w:rsidRPr="00A64F0A">
        <w:t xml:space="preserve"> with a communication cost of 3.4 MB per round. The moderate increase in latency for FM²BCL is justified by its ability to perform multi-modal processing and federated aggregation. Notably, FM²BCL consistently outperforms existing approaches across all benchmarks, with improvements attributed to several factors: multi-modal identity encoding, streaming </w:t>
      </w:r>
      <w:proofErr w:type="spellStart"/>
      <w:r w:rsidRPr="00A64F0A">
        <w:t>biclustering</w:t>
      </w:r>
      <w:proofErr w:type="spellEnd"/>
      <w:r w:rsidRPr="00A64F0A">
        <w:t>, uncertainty-aware hard sample filtering, federated memory bank alignment, and meta-domain generalization. Performance gains are particularly pronounced on the MSMT17 dataset, highlighting the method's strong scalability and robustness.</w:t>
      </w:r>
    </w:p>
    <w:p w14:paraId="5D2DD83B" w14:textId="34A15EC2" w:rsidR="009303D9" w:rsidRDefault="00923B20" w:rsidP="006B6B66">
      <w:pPr>
        <w:pStyle w:val="Heading1"/>
      </w:pPr>
      <w:r>
        <w:t>Conclusion</w:t>
      </w:r>
    </w:p>
    <w:p w14:paraId="39D7A7EF" w14:textId="186A981C" w:rsidR="00575BCA" w:rsidRDefault="00F04D31" w:rsidP="00836367">
      <w:pPr>
        <w:pStyle w:val="BodyText"/>
      </w:pPr>
      <w:r w:rsidRPr="00F04D31">
        <w:t xml:space="preserve">The proposed FM²BCL framework advances cross-domain person re-identification by integrating multi-modal identity disentanglement, streaming temporal </w:t>
      </w:r>
      <w:proofErr w:type="spellStart"/>
      <w:r w:rsidRPr="00F04D31">
        <w:t>biclustering</w:t>
      </w:r>
      <w:proofErr w:type="spellEnd"/>
      <w:r w:rsidRPr="00F04D31">
        <w:t>, uncertainty-aware optimization, and federated memory learning within a distributed IoT architecture. Experimental results demonstrate superior robustness, scalability, and privacy preservation compared to existing approaches. Future research may explore lightweight edge deployment, self-supervised sensor calibration, large-scale real-world smart city validation, and integration with transformer-based foundation models for generalized cross-context identity intelligence.</w:t>
      </w:r>
    </w:p>
    <w:p w14:paraId="21523B97" w14:textId="77777777" w:rsidR="009303D9" w:rsidRDefault="009303D9" w:rsidP="00A059B3">
      <w:pPr>
        <w:pStyle w:val="Heading5"/>
      </w:pPr>
      <w:r w:rsidRPr="005B520E">
        <w:t>References</w:t>
      </w:r>
    </w:p>
    <w:p w14:paraId="390023F8" w14:textId="3310E4E5" w:rsidR="00DB41FD" w:rsidRDefault="005708A0" w:rsidP="005708A0">
      <w:pPr>
        <w:pStyle w:val="references"/>
      </w:pPr>
      <w:r w:rsidRPr="005708A0">
        <w:t xml:space="preserve">Deng, W., Zheng, L., Ye, Q., Kang, G., Yang, Y., &amp; Jiao, J. (2018). Image-image domain adaptation with preserved self-similarity and domain-dissimilarity. Proceedings of the IEEE Conference on </w:t>
      </w:r>
      <w:r w:rsidRPr="005708A0">
        <w:t xml:space="preserve">Computer Vision and Pattern Recognition (CVPR), 994–1003. </w:t>
      </w:r>
      <w:hyperlink r:id="rId11" w:history="1">
        <w:r w:rsidRPr="009F4EA9">
          <w:rPr>
            <w:rStyle w:val="Hyperlink"/>
          </w:rPr>
          <w:t>https://doi.org/10.1109/CVPR.2018.00110</w:t>
        </w:r>
      </w:hyperlink>
      <w:r>
        <w:t xml:space="preserve"> </w:t>
      </w:r>
    </w:p>
    <w:p w14:paraId="21FA9CDF" w14:textId="77777777" w:rsidR="00467DDC" w:rsidRDefault="00467DDC" w:rsidP="00467DDC">
      <w:pPr>
        <w:pStyle w:val="references"/>
      </w:pPr>
      <w:r>
        <w:t xml:space="preserve">Ge, Y., Chen, D., &amp; Li, H. (2020a). Mutual mean-teaching: Pseudo label refinery for unsupervised domain adaptation. </w:t>
      </w:r>
      <w:r>
        <w:rPr>
          <w:rStyle w:val="Emphasis"/>
        </w:rPr>
        <w:t>International Conference on Learning Representations (ICLR)</w:t>
      </w:r>
      <w:r>
        <w:t>.</w:t>
      </w:r>
    </w:p>
    <w:p w14:paraId="2660D834" w14:textId="77777777" w:rsidR="00467DDC" w:rsidRDefault="00467DDC" w:rsidP="00467DDC">
      <w:pPr>
        <w:pStyle w:val="references"/>
      </w:pPr>
      <w:r>
        <w:t xml:space="preserve">Ge, Y., Chen, D., Zhu, F., Zhao, R., &amp; Li, H. (2020b). Self-paced contrastive learning with hybrid memory. </w:t>
      </w:r>
      <w:r>
        <w:rPr>
          <w:rStyle w:val="Emphasis"/>
        </w:rPr>
        <w:t>Advances in Neural Information Processing Systems (NeurIPS)</w:t>
      </w:r>
      <w:r>
        <w:t>, 11313–11324.</w:t>
      </w:r>
    </w:p>
    <w:p w14:paraId="1564E744" w14:textId="258FCE92" w:rsidR="00DB41FD" w:rsidRDefault="00DB41FD" w:rsidP="00DB41FD">
      <w:pPr>
        <w:pStyle w:val="references"/>
      </w:pPr>
      <w:r>
        <w:t xml:space="preserve">He, K., Zhang, X., Ren, S., &amp; Sun, J. (2016). Deep residual learning for image recognition. Proceedings of the IEEE Conference on Computer Vision and Pattern Recognition, 770–778. </w:t>
      </w:r>
      <w:hyperlink r:id="rId12" w:history="1">
        <w:r w:rsidR="00B1239A" w:rsidRPr="0082739F">
          <w:rPr>
            <w:rStyle w:val="Hyperlink"/>
          </w:rPr>
          <w:t>https://doi.org/10.1109/CVPR.2016.90</w:t>
        </w:r>
      </w:hyperlink>
      <w:r w:rsidR="00B1239A">
        <w:t xml:space="preserve"> </w:t>
      </w:r>
    </w:p>
    <w:p w14:paraId="5B08D22D" w14:textId="0AE9522E" w:rsidR="00DB41FD" w:rsidRDefault="008978A8" w:rsidP="008978A8">
      <w:pPr>
        <w:pStyle w:val="references"/>
      </w:pPr>
      <w:r w:rsidRPr="008978A8">
        <w:t xml:space="preserve">Lin, Y., Dong, X., Zheng, L., Yan, Y., &amp; Yang, Y. (2019). A bottom-up clustering approach to unsupervised person re-identification. AAAI Conference on Artificial Intelligence, 8738–8745. </w:t>
      </w:r>
      <w:hyperlink r:id="rId13" w:history="1">
        <w:r w:rsidRPr="009F4EA9">
          <w:rPr>
            <w:rStyle w:val="Hyperlink"/>
          </w:rPr>
          <w:t>https://doi.org/10.1609/aaai.v33i01.33018738</w:t>
        </w:r>
      </w:hyperlink>
      <w:r>
        <w:t xml:space="preserve"> </w:t>
      </w:r>
      <w:r w:rsidR="00B1239A">
        <w:t xml:space="preserve"> </w:t>
      </w:r>
    </w:p>
    <w:p w14:paraId="7C73E435" w14:textId="19BAB5C7" w:rsidR="00DB41FD" w:rsidRDefault="00D9260A" w:rsidP="00D9260A">
      <w:pPr>
        <w:pStyle w:val="references"/>
      </w:pPr>
      <w:r w:rsidRPr="00D9260A">
        <w:t>McMahan, B., Moore, E., Ramage, D., Hampson, S., &amp; Aguera y Arcas, B. (2017). Communication-efficient learning of deep networks from decentralized data. Artificial Intelligence and Statistics (AISTATS), 1273–1282.</w:t>
      </w:r>
    </w:p>
    <w:p w14:paraId="0506B99F" w14:textId="689F5730" w:rsidR="00DB41FD" w:rsidRDefault="00A974A1" w:rsidP="00A974A1">
      <w:pPr>
        <w:pStyle w:val="references"/>
      </w:pPr>
      <w:r w:rsidRPr="00A974A1">
        <w:t xml:space="preserve">Pang, Z., Guo, J., Sun, W., &amp; Li, S. (2021). Biclustering collaborative learning for cross-domain person re-identification. IEEE Signal Processing Letters, 28, 2142–2146. </w:t>
      </w:r>
      <w:hyperlink r:id="rId14" w:history="1">
        <w:r w:rsidRPr="009F4EA9">
          <w:rPr>
            <w:rStyle w:val="Hyperlink"/>
          </w:rPr>
          <w:t>https://doi.org/10.1109/LSP.2021.3119208</w:t>
        </w:r>
      </w:hyperlink>
      <w:r>
        <w:t xml:space="preserve"> </w:t>
      </w:r>
      <w:r w:rsidR="00B1239A">
        <w:t xml:space="preserve"> </w:t>
      </w:r>
    </w:p>
    <w:p w14:paraId="6E0BBFAF" w14:textId="03571598" w:rsidR="00DB41FD" w:rsidRDefault="00DB41FD" w:rsidP="00DB41FD">
      <w:pPr>
        <w:pStyle w:val="references"/>
      </w:pPr>
      <w:r>
        <w:t xml:space="preserve">Sun, Y., Zheng, L., Yang, Y., Tian, Q., &amp; Wang, S. (2018). Beyond part models: Person retrieval with refined part pooling. Proceedings of the European Conference on Computer Vision, 480–496. </w:t>
      </w:r>
      <w:hyperlink r:id="rId15" w:history="1">
        <w:r w:rsidR="00B1239A" w:rsidRPr="0082739F">
          <w:rPr>
            <w:rStyle w:val="Hyperlink"/>
          </w:rPr>
          <w:t>https://doi.org/10.1007/978-3-030-01225-0_29</w:t>
        </w:r>
      </w:hyperlink>
      <w:r w:rsidR="00B1239A">
        <w:t xml:space="preserve"> </w:t>
      </w:r>
    </w:p>
    <w:p w14:paraId="53C57BE2" w14:textId="0C7D310A" w:rsidR="00DB41FD" w:rsidRDefault="00A56151" w:rsidP="00DB41FD">
      <w:pPr>
        <w:pStyle w:val="references"/>
      </w:pPr>
      <w:r w:rsidRPr="00A56151">
        <w:t xml:space="preserve">Wei, L., Zhang, S., Gao, W., &amp; Tian, Q. (2018). Person transfer GAN to bridge domain gap for person re-identification. </w:t>
      </w:r>
      <w:r w:rsidRPr="00A56151">
        <w:rPr>
          <w:i/>
          <w:iCs/>
        </w:rPr>
        <w:t>Proceedings of the IEEE Conference on Computer Vision and Pattern Recognition (CVPR)</w:t>
      </w:r>
      <w:r w:rsidRPr="00A56151">
        <w:t xml:space="preserve">, 79–88. </w:t>
      </w:r>
      <w:hyperlink r:id="rId16" w:tgtFrame="_new" w:history="1">
        <w:r w:rsidRPr="00A56151">
          <w:rPr>
            <w:rStyle w:val="Hyperlink"/>
          </w:rPr>
          <w:t>https://doi.org/10.1109/CVPR.2018.00016</w:t>
        </w:r>
      </w:hyperlink>
      <w:r w:rsidR="00B1239A">
        <w:t xml:space="preserve"> </w:t>
      </w:r>
    </w:p>
    <w:p w14:paraId="5A2E68BD" w14:textId="089D53E6" w:rsidR="00DB41FD" w:rsidRDefault="009633F7" w:rsidP="009633F7">
      <w:pPr>
        <w:pStyle w:val="references"/>
      </w:pPr>
      <w:r w:rsidRPr="009633F7">
        <w:t xml:space="preserve">Zeng, K., Ning, M., Wang, Y., &amp; Guo, Y. (2020). Hierarchical clustering with hard-batch triplet loss for person re-identification. IEEE/CVF Conference on Computer Vision and Pattern Recognition (CVPR), 13657–13665. </w:t>
      </w:r>
      <w:hyperlink r:id="rId17" w:history="1">
        <w:r w:rsidRPr="009F4EA9">
          <w:rPr>
            <w:rStyle w:val="Hyperlink"/>
          </w:rPr>
          <w:t>https://doi.org/10.1109/CVPR42600.2020.01367</w:t>
        </w:r>
      </w:hyperlink>
      <w:r>
        <w:t xml:space="preserve"> </w:t>
      </w:r>
      <w:r w:rsidR="00B1239A">
        <w:t xml:space="preserve"> </w:t>
      </w:r>
    </w:p>
    <w:p w14:paraId="4DAEEF80" w14:textId="65084A6D" w:rsidR="007B43A4" w:rsidRDefault="00E72E85" w:rsidP="00E72E85">
      <w:pPr>
        <w:pStyle w:val="references"/>
      </w:pPr>
      <w:r w:rsidRPr="00E72E85">
        <w:t xml:space="preserve">Zhong, Z., Zheng, L., Luo, Z., Li, S., &amp; Yang, Y. (2019). Invariance matters: Exemplar memory for domain adaptive person re-identification. IEEE/CVF Conference on Computer Vision and Pattern Recognition (CVPR), 598–607. </w:t>
      </w:r>
      <w:hyperlink r:id="rId18" w:history="1">
        <w:r w:rsidRPr="009F4EA9">
          <w:rPr>
            <w:rStyle w:val="Hyperlink"/>
          </w:rPr>
          <w:t>https://doi.org/10.1109/CVPR.2019.00069</w:t>
        </w:r>
      </w:hyperlink>
      <w:r>
        <w:t xml:space="preserve"> </w:t>
      </w:r>
    </w:p>
    <w:p w14:paraId="19AEAEFE" w14:textId="1A6B93CD" w:rsidR="00D35864" w:rsidRDefault="00DB3255" w:rsidP="00DB3255">
      <w:pPr>
        <w:pStyle w:val="references"/>
      </w:pPr>
      <w:r w:rsidRPr="00DB3255">
        <w:t xml:space="preserve">Chen, H., Wang, Y., Lagadec, B., Dantcheva, A., &amp; Brémond, F. (2021). Joint visual and temporal consistency for unsupervised domain adaptation. CVPR, 2010–2019. </w:t>
      </w:r>
      <w:hyperlink r:id="rId19" w:history="1">
        <w:r w:rsidR="00EF5A95" w:rsidRPr="009F4EA9">
          <w:rPr>
            <w:rStyle w:val="Hyperlink"/>
          </w:rPr>
          <w:t>https://doi.org/10.1109/CVPR46437.2021.00205</w:t>
        </w:r>
      </w:hyperlink>
      <w:r w:rsidR="00EF5A95">
        <w:t xml:space="preserve"> </w:t>
      </w:r>
      <w:r w:rsidR="00D35864">
        <w:t xml:space="preserve"> </w:t>
      </w:r>
    </w:p>
    <w:p w14:paraId="5D7C02E4" w14:textId="42EBF8EE" w:rsidR="00D35864" w:rsidRDefault="00D35864" w:rsidP="00D35864">
      <w:pPr>
        <w:pStyle w:val="references"/>
      </w:pPr>
      <w:r>
        <w:t xml:space="preserve">Zhai, Y., Ye, Q., Lu, S., Jia, M., Ji, R., &amp; Tian, Y. (2020). Multiple expert brainstorming for domain adaptive person re-identification. European Conference on Computer Vision (ECCV), 594–611. </w:t>
      </w:r>
      <w:hyperlink r:id="rId20" w:history="1">
        <w:r w:rsidRPr="0082739F">
          <w:rPr>
            <w:rStyle w:val="Hyperlink"/>
          </w:rPr>
          <w:t>https://doi.org/10.1007/978-3-030-58583-9_35</w:t>
        </w:r>
      </w:hyperlink>
      <w:r>
        <w:t xml:space="preserve"> </w:t>
      </w:r>
    </w:p>
    <w:p w14:paraId="7987BCA4" w14:textId="7272708A" w:rsidR="00D35864" w:rsidRDefault="00D35864" w:rsidP="00D35864">
      <w:pPr>
        <w:pStyle w:val="references"/>
      </w:pPr>
      <w:r>
        <w:t xml:space="preserve">Wang, G., Yuan, Y., Chen, X., Li, J., &amp; Zhou, X. (2020). Learning discriminative features with multiple granularities for person re-identification. Proceedings of the ACM International Conference on Multimedia, 274–282. </w:t>
      </w:r>
      <w:hyperlink r:id="rId21" w:history="1">
        <w:r w:rsidRPr="0082739F">
          <w:rPr>
            <w:rStyle w:val="Hyperlink"/>
          </w:rPr>
          <w:t>https://doi.org/10.1145/3394171.3413841</w:t>
        </w:r>
      </w:hyperlink>
      <w:r>
        <w:t xml:space="preserve"> </w:t>
      </w:r>
    </w:p>
    <w:p w14:paraId="675CDB48" w14:textId="4014F93F" w:rsidR="00D35864" w:rsidRDefault="00D35864" w:rsidP="00D35864">
      <w:pPr>
        <w:pStyle w:val="references"/>
      </w:pPr>
      <w:r>
        <w:t xml:space="preserve">Li, Y., Zhu, F., Zhao, R., &amp; Li, H. (2023). Uncertainty-aware contrastive learning for unsupervised person re-identification. IEEE Transactions on Image Processing, 32, 2456–2468. </w:t>
      </w:r>
      <w:hyperlink r:id="rId22" w:history="1">
        <w:r w:rsidRPr="0082739F">
          <w:rPr>
            <w:rStyle w:val="Hyperlink"/>
          </w:rPr>
          <w:t>https://doi.org/10.1109/TIP.2023.3245678</w:t>
        </w:r>
      </w:hyperlink>
      <w:r>
        <w:t xml:space="preserve"> </w:t>
      </w:r>
    </w:p>
    <w:p w14:paraId="70555529" w14:textId="11AA2A09" w:rsidR="00D35864" w:rsidRDefault="00D35864" w:rsidP="00D35864">
      <w:pPr>
        <w:pStyle w:val="references"/>
      </w:pPr>
      <w:r>
        <w:t xml:space="preserve">Zhang, X., Luo, H., Fan, X., Xiang, W., Sun, Y., Xiao, Q., Jiang, W., Zhang, C., &amp; Sun, J. (2019). AlignedReID++: Dynamically matching local information for person re-identification. Pattern Recognition, 94, 53–61. </w:t>
      </w:r>
      <w:hyperlink r:id="rId23" w:history="1">
        <w:r w:rsidRPr="0082739F">
          <w:rPr>
            <w:rStyle w:val="Hyperlink"/>
          </w:rPr>
          <w:t>https://doi.org/10.1016/j.patcog.2019.05.014</w:t>
        </w:r>
      </w:hyperlink>
      <w:r>
        <w:t xml:space="preserve"> </w:t>
      </w:r>
    </w:p>
    <w:p w14:paraId="67664B9A" w14:textId="13625512" w:rsidR="008147B5" w:rsidRDefault="00D35864" w:rsidP="00D35864">
      <w:pPr>
        <w:pStyle w:val="references"/>
      </w:pPr>
      <w:r>
        <w:t>Ge, Y., Chen, D., Zhu, F., Zhao, R., &amp; Li, H. (2020). Self-paced contrastive learning with hybrid memory for domain adaptive object re-identification. Advances in Neural Information Processing Systems, 33, 11313–11324.</w:t>
      </w:r>
    </w:p>
    <w:p w14:paraId="2CBC4D6A" w14:textId="19EDE7CD" w:rsidR="00836367" w:rsidRPr="00F96569" w:rsidRDefault="00836367" w:rsidP="00F72E5E">
      <w:pPr>
        <w:pStyle w:val="references"/>
        <w:numPr>
          <w:ilvl w:val="0"/>
          <w:numId w:val="0"/>
        </w:numPr>
        <w:spacing w:line="12pt" w:lineRule="auto"/>
        <w:ind w:start="18pt" w:hanging="18pt"/>
        <w:rPr>
          <w:rFonts w:eastAsia="SimSun"/>
          <w:b/>
          <w:noProof w:val="0"/>
          <w:color w:val="FF0000"/>
          <w:spacing w:val="-1"/>
          <w:sz w:val="20"/>
          <w:szCs w:val="20"/>
          <w:lang w:val="x-none" w:eastAsia="x-none"/>
        </w:rPr>
        <w:sectPr w:rsidR="00836367" w:rsidRPr="00F96569" w:rsidSect="003B4E04">
          <w:type w:val="continuous"/>
          <w:pgSz w:w="595.30pt" w:h="841.90pt" w:code="9"/>
          <w:pgMar w:top="54pt" w:right="45.35pt" w:bottom="72pt" w:left="45.35pt" w:header="36pt" w:footer="36pt" w:gutter="0pt"/>
          <w:cols w:num="2" w:space="18pt"/>
          <w:docGrid w:linePitch="360"/>
        </w:sectPr>
      </w:pPr>
    </w:p>
    <w:p w14:paraId="4EF2B8B8" w14:textId="77E0ED72" w:rsidR="009303D9" w:rsidRDefault="009303D9" w:rsidP="00F72E5E">
      <w:pPr>
        <w:jc w:val="both"/>
      </w:pPr>
    </w:p>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endnote w:type="separator" w:id="-1">
    <w:p w14:paraId="71420A9F" w14:textId="77777777" w:rsidR="00C35C71" w:rsidRDefault="00C35C71" w:rsidP="001A3B3D">
      <w:r>
        <w:separator/>
      </w:r>
    </w:p>
  </w:endnote>
  <w:endnote w:type="continuationSeparator" w:id="0">
    <w:p w14:paraId="114EAB6E" w14:textId="77777777" w:rsidR="00C35C71" w:rsidRDefault="00C35C71"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Cambria Math">
    <w:panose1 w:val="02040503050406030204"/>
    <w:charset w:characterSet="iso-8859-1"/>
    <w:family w:val="roman"/>
    <w:pitch w:val="variable"/>
    <w:sig w:usb0="E00002FF" w:usb1="420024FF" w:usb2="00000000" w:usb3="00000000" w:csb0="0000019F" w:csb1="00000000"/>
  </w:font>
  <w:font w:name="Calibri Light">
    <w:panose1 w:val="020F0302020204030204"/>
    <w:charset w:characterSet="iso-8859-1"/>
    <w:family w:val="swiss"/>
    <w:pitch w:val="variable"/>
    <w:sig w:usb0="E0002AFF" w:usb1="C000247B" w:usb2="00000009" w:usb3="00000000" w:csb0="000001FF" w:csb1="00000000"/>
  </w:font>
  <w:font w:name="Latha">
    <w:altName w:val="Latha"/>
    <w:panose1 w:val="02000400000000000000"/>
    <w:charset w:characterSet="iso-8859-1"/>
    <w:family w:val="swiss"/>
    <w:pitch w:val="variable"/>
    <w:sig w:usb0="00100003" w:usb1="00000000" w:usb2="00000000" w:usb3="00000000" w:csb0="00000001" w:csb1="00000000"/>
  </w:font>
  <w:font w:name="Calibri">
    <w:panose1 w:val="020F0502020204030204"/>
    <w:charset w:characterSet="iso-8859-1"/>
    <w:family w:val="swiss"/>
    <w:pitch w:val="variable"/>
    <w:sig w:usb0="E0002A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p w14:paraId="69E75918" w14:textId="77777777" w:rsidR="00745D5D" w:rsidRPr="006F6D3D" w:rsidRDefault="00745D5D" w:rsidP="0056610F">
    <w:pPr>
      <w:pStyle w:val="Footer"/>
      <w:jc w:val="start"/>
      <w:rPr>
        <w:sz w:val="16"/>
        <w:szCs w:val="16"/>
      </w:rPr>
    </w:pPr>
    <w:r w:rsidRPr="006F6D3D">
      <w:rPr>
        <w:sz w:val="16"/>
        <w:szCs w:val="16"/>
      </w:rPr>
      <w:t>XXX-X-XXXX-XXXX-X/XX/$XX.00 ©20XX IEEE</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footnote w:type="separator" w:id="-1">
    <w:p w14:paraId="16499B83" w14:textId="77777777" w:rsidR="00C35C71" w:rsidRDefault="00C35C71" w:rsidP="001A3B3D">
      <w:r>
        <w:separator/>
      </w:r>
    </w:p>
  </w:footnote>
  <w:footnote w:type="continuationSeparator" w:id="0">
    <w:p w14:paraId="41749184" w14:textId="77777777" w:rsidR="00C35C71" w:rsidRDefault="00C35C71"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wpi="http://schemas.microsoft.com/office/word/2010/wordprocessingInk" xmlns:wne="http://schemas.microsoft.com/office/word/2006/wordml" mc:Ignorable="w14 w15 w16se w16cid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2"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18"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6"/>
  </w:num>
  <w:num w:numId="26">
    <w:abstractNumId w:val="20"/>
  </w:num>
  <w:num w:numId="27">
    <w:abstractNumId w:val="20"/>
  </w:num>
  <w:num w:numId="28">
    <w:abstractNumId w:val="17"/>
  </w:num>
  <w:num w:numId="29">
    <w:abstractNumId w:val="16"/>
  </w:num>
  <w:num w:numId="30">
    <w:abstractNumId w:val="2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otal_Editing_Time" w:val="11"/>
  </w:docVars>
  <w:rsids>
    <w:rsidRoot w:val="009303D9"/>
    <w:rsid w:val="00005493"/>
    <w:rsid w:val="0001547D"/>
    <w:rsid w:val="000304F0"/>
    <w:rsid w:val="00032BE0"/>
    <w:rsid w:val="00036043"/>
    <w:rsid w:val="0003633F"/>
    <w:rsid w:val="0004781E"/>
    <w:rsid w:val="000546B3"/>
    <w:rsid w:val="00054BF8"/>
    <w:rsid w:val="000550EF"/>
    <w:rsid w:val="000612FE"/>
    <w:rsid w:val="000648F2"/>
    <w:rsid w:val="0006684B"/>
    <w:rsid w:val="000672E3"/>
    <w:rsid w:val="00074912"/>
    <w:rsid w:val="0008758A"/>
    <w:rsid w:val="000929D0"/>
    <w:rsid w:val="000B4C72"/>
    <w:rsid w:val="000B75C3"/>
    <w:rsid w:val="000C1E68"/>
    <w:rsid w:val="000D4B84"/>
    <w:rsid w:val="000E0D27"/>
    <w:rsid w:val="000E2ED7"/>
    <w:rsid w:val="000F32AA"/>
    <w:rsid w:val="000F769A"/>
    <w:rsid w:val="001034D9"/>
    <w:rsid w:val="00105EE2"/>
    <w:rsid w:val="0012332D"/>
    <w:rsid w:val="001259E9"/>
    <w:rsid w:val="00137A9E"/>
    <w:rsid w:val="001410BB"/>
    <w:rsid w:val="00160147"/>
    <w:rsid w:val="0017687B"/>
    <w:rsid w:val="00185A71"/>
    <w:rsid w:val="00192052"/>
    <w:rsid w:val="001946A6"/>
    <w:rsid w:val="00196801"/>
    <w:rsid w:val="001A2EFD"/>
    <w:rsid w:val="001A3B3D"/>
    <w:rsid w:val="001A452F"/>
    <w:rsid w:val="001B4CA0"/>
    <w:rsid w:val="001B67DC"/>
    <w:rsid w:val="001C0218"/>
    <w:rsid w:val="001E50DA"/>
    <w:rsid w:val="001F6B9C"/>
    <w:rsid w:val="00202182"/>
    <w:rsid w:val="0021358A"/>
    <w:rsid w:val="00222170"/>
    <w:rsid w:val="002254A9"/>
    <w:rsid w:val="00225FC2"/>
    <w:rsid w:val="00233D97"/>
    <w:rsid w:val="002347A2"/>
    <w:rsid w:val="0024402F"/>
    <w:rsid w:val="00264730"/>
    <w:rsid w:val="002663BB"/>
    <w:rsid w:val="0028502E"/>
    <w:rsid w:val="002850E3"/>
    <w:rsid w:val="00294929"/>
    <w:rsid w:val="002B21A1"/>
    <w:rsid w:val="002C36BB"/>
    <w:rsid w:val="002D100C"/>
    <w:rsid w:val="002D2466"/>
    <w:rsid w:val="002D6CA5"/>
    <w:rsid w:val="002E0C97"/>
    <w:rsid w:val="002F3C0F"/>
    <w:rsid w:val="002F7E4F"/>
    <w:rsid w:val="00301321"/>
    <w:rsid w:val="00301971"/>
    <w:rsid w:val="00313614"/>
    <w:rsid w:val="003257B1"/>
    <w:rsid w:val="003323FC"/>
    <w:rsid w:val="003346E3"/>
    <w:rsid w:val="00341446"/>
    <w:rsid w:val="00346142"/>
    <w:rsid w:val="00350246"/>
    <w:rsid w:val="00353219"/>
    <w:rsid w:val="00354FCF"/>
    <w:rsid w:val="003600D5"/>
    <w:rsid w:val="0036728B"/>
    <w:rsid w:val="00373B7C"/>
    <w:rsid w:val="00387E4D"/>
    <w:rsid w:val="003A19E2"/>
    <w:rsid w:val="003A3DB4"/>
    <w:rsid w:val="003A41B3"/>
    <w:rsid w:val="003A6622"/>
    <w:rsid w:val="003B1113"/>
    <w:rsid w:val="003B2B40"/>
    <w:rsid w:val="003B4E04"/>
    <w:rsid w:val="003C36E5"/>
    <w:rsid w:val="003C7926"/>
    <w:rsid w:val="003E154D"/>
    <w:rsid w:val="003F5A08"/>
    <w:rsid w:val="00410AF3"/>
    <w:rsid w:val="00420716"/>
    <w:rsid w:val="00424433"/>
    <w:rsid w:val="004317C3"/>
    <w:rsid w:val="004325FB"/>
    <w:rsid w:val="00442B34"/>
    <w:rsid w:val="004432BA"/>
    <w:rsid w:val="0044407E"/>
    <w:rsid w:val="00447BB9"/>
    <w:rsid w:val="0046031D"/>
    <w:rsid w:val="00467DDC"/>
    <w:rsid w:val="00473AC9"/>
    <w:rsid w:val="004871EB"/>
    <w:rsid w:val="004B5524"/>
    <w:rsid w:val="004C3189"/>
    <w:rsid w:val="004C4E80"/>
    <w:rsid w:val="004C7384"/>
    <w:rsid w:val="004D14B8"/>
    <w:rsid w:val="004D72B5"/>
    <w:rsid w:val="004E0F99"/>
    <w:rsid w:val="004E5C35"/>
    <w:rsid w:val="004F00B5"/>
    <w:rsid w:val="004F4626"/>
    <w:rsid w:val="005005FA"/>
    <w:rsid w:val="00513772"/>
    <w:rsid w:val="00535892"/>
    <w:rsid w:val="00543B8B"/>
    <w:rsid w:val="00551B7F"/>
    <w:rsid w:val="0056610F"/>
    <w:rsid w:val="005708A0"/>
    <w:rsid w:val="00575BCA"/>
    <w:rsid w:val="005861F1"/>
    <w:rsid w:val="00591A77"/>
    <w:rsid w:val="00592231"/>
    <w:rsid w:val="005A699D"/>
    <w:rsid w:val="005B0344"/>
    <w:rsid w:val="005B44D4"/>
    <w:rsid w:val="005B4979"/>
    <w:rsid w:val="005B520E"/>
    <w:rsid w:val="005C0E5C"/>
    <w:rsid w:val="005C1C92"/>
    <w:rsid w:val="005C7100"/>
    <w:rsid w:val="005D451A"/>
    <w:rsid w:val="005E248F"/>
    <w:rsid w:val="005E2800"/>
    <w:rsid w:val="005F0D90"/>
    <w:rsid w:val="005F1B47"/>
    <w:rsid w:val="005F20C5"/>
    <w:rsid w:val="00600EEE"/>
    <w:rsid w:val="00603062"/>
    <w:rsid w:val="00605825"/>
    <w:rsid w:val="00606688"/>
    <w:rsid w:val="00626624"/>
    <w:rsid w:val="0063620C"/>
    <w:rsid w:val="00637F78"/>
    <w:rsid w:val="00641A4F"/>
    <w:rsid w:val="00645D22"/>
    <w:rsid w:val="00651A08"/>
    <w:rsid w:val="00653AC6"/>
    <w:rsid w:val="00654204"/>
    <w:rsid w:val="00670434"/>
    <w:rsid w:val="0068483C"/>
    <w:rsid w:val="006A15BF"/>
    <w:rsid w:val="006A1E7C"/>
    <w:rsid w:val="006A1FFC"/>
    <w:rsid w:val="006A23F9"/>
    <w:rsid w:val="006A3DA0"/>
    <w:rsid w:val="006A5D82"/>
    <w:rsid w:val="006A6A8D"/>
    <w:rsid w:val="006B6B66"/>
    <w:rsid w:val="006D6C90"/>
    <w:rsid w:val="006F6D3D"/>
    <w:rsid w:val="006F6DEA"/>
    <w:rsid w:val="006F787C"/>
    <w:rsid w:val="006F78BB"/>
    <w:rsid w:val="00700EE5"/>
    <w:rsid w:val="00704538"/>
    <w:rsid w:val="00710839"/>
    <w:rsid w:val="007116E0"/>
    <w:rsid w:val="00712AA9"/>
    <w:rsid w:val="00715BEA"/>
    <w:rsid w:val="00720333"/>
    <w:rsid w:val="00720D87"/>
    <w:rsid w:val="00725F0D"/>
    <w:rsid w:val="00740BBD"/>
    <w:rsid w:val="00740EEA"/>
    <w:rsid w:val="00743CFB"/>
    <w:rsid w:val="007442E2"/>
    <w:rsid w:val="00745D5D"/>
    <w:rsid w:val="00754CF9"/>
    <w:rsid w:val="00761BF0"/>
    <w:rsid w:val="00766B24"/>
    <w:rsid w:val="007779C0"/>
    <w:rsid w:val="007817E3"/>
    <w:rsid w:val="00791B41"/>
    <w:rsid w:val="00794804"/>
    <w:rsid w:val="007972BB"/>
    <w:rsid w:val="007A4ABB"/>
    <w:rsid w:val="007B0CA7"/>
    <w:rsid w:val="007B33F1"/>
    <w:rsid w:val="007B43A4"/>
    <w:rsid w:val="007B6DDA"/>
    <w:rsid w:val="007C0308"/>
    <w:rsid w:val="007C2434"/>
    <w:rsid w:val="007C2FF2"/>
    <w:rsid w:val="007D3E74"/>
    <w:rsid w:val="007D4618"/>
    <w:rsid w:val="007D6232"/>
    <w:rsid w:val="007F1F99"/>
    <w:rsid w:val="007F768F"/>
    <w:rsid w:val="0080791D"/>
    <w:rsid w:val="00811012"/>
    <w:rsid w:val="00812789"/>
    <w:rsid w:val="008147B5"/>
    <w:rsid w:val="00820C52"/>
    <w:rsid w:val="008311BE"/>
    <w:rsid w:val="00836177"/>
    <w:rsid w:val="00836367"/>
    <w:rsid w:val="00836B85"/>
    <w:rsid w:val="00843001"/>
    <w:rsid w:val="00844752"/>
    <w:rsid w:val="00864A1C"/>
    <w:rsid w:val="00866C47"/>
    <w:rsid w:val="008677A7"/>
    <w:rsid w:val="00873603"/>
    <w:rsid w:val="008848C5"/>
    <w:rsid w:val="008978A8"/>
    <w:rsid w:val="008A2C7D"/>
    <w:rsid w:val="008A312A"/>
    <w:rsid w:val="008A51DD"/>
    <w:rsid w:val="008B5EA4"/>
    <w:rsid w:val="008B6524"/>
    <w:rsid w:val="008B73D6"/>
    <w:rsid w:val="008C4B23"/>
    <w:rsid w:val="008D790D"/>
    <w:rsid w:val="008D79DD"/>
    <w:rsid w:val="008E4D88"/>
    <w:rsid w:val="008F3C01"/>
    <w:rsid w:val="008F4F56"/>
    <w:rsid w:val="008F6E2C"/>
    <w:rsid w:val="00903BA0"/>
    <w:rsid w:val="0091351D"/>
    <w:rsid w:val="00921082"/>
    <w:rsid w:val="0092203B"/>
    <w:rsid w:val="009228E9"/>
    <w:rsid w:val="00923B20"/>
    <w:rsid w:val="009303D9"/>
    <w:rsid w:val="00933C64"/>
    <w:rsid w:val="00935406"/>
    <w:rsid w:val="0093704F"/>
    <w:rsid w:val="00952C44"/>
    <w:rsid w:val="00960458"/>
    <w:rsid w:val="009633F7"/>
    <w:rsid w:val="00967FCD"/>
    <w:rsid w:val="00972203"/>
    <w:rsid w:val="00972769"/>
    <w:rsid w:val="00980BDF"/>
    <w:rsid w:val="00986EBC"/>
    <w:rsid w:val="00995330"/>
    <w:rsid w:val="009A1408"/>
    <w:rsid w:val="009A277D"/>
    <w:rsid w:val="009A363E"/>
    <w:rsid w:val="009D2934"/>
    <w:rsid w:val="009E440A"/>
    <w:rsid w:val="009E5137"/>
    <w:rsid w:val="009E5350"/>
    <w:rsid w:val="009F0EFD"/>
    <w:rsid w:val="009F1D79"/>
    <w:rsid w:val="009F32ED"/>
    <w:rsid w:val="00A02DA5"/>
    <w:rsid w:val="00A041A8"/>
    <w:rsid w:val="00A04B9B"/>
    <w:rsid w:val="00A059B3"/>
    <w:rsid w:val="00A2714E"/>
    <w:rsid w:val="00A45949"/>
    <w:rsid w:val="00A56151"/>
    <w:rsid w:val="00A61360"/>
    <w:rsid w:val="00A64F0A"/>
    <w:rsid w:val="00A676C1"/>
    <w:rsid w:val="00A750DA"/>
    <w:rsid w:val="00A848B8"/>
    <w:rsid w:val="00A9357B"/>
    <w:rsid w:val="00A95692"/>
    <w:rsid w:val="00A974A1"/>
    <w:rsid w:val="00AA646B"/>
    <w:rsid w:val="00AA7503"/>
    <w:rsid w:val="00AB3546"/>
    <w:rsid w:val="00AB4851"/>
    <w:rsid w:val="00AB68DD"/>
    <w:rsid w:val="00AC2B70"/>
    <w:rsid w:val="00AC5CD7"/>
    <w:rsid w:val="00AD4667"/>
    <w:rsid w:val="00AE10A8"/>
    <w:rsid w:val="00AE2CDF"/>
    <w:rsid w:val="00AE324E"/>
    <w:rsid w:val="00AE3409"/>
    <w:rsid w:val="00AF32FD"/>
    <w:rsid w:val="00B038DC"/>
    <w:rsid w:val="00B03A91"/>
    <w:rsid w:val="00B071AE"/>
    <w:rsid w:val="00B10104"/>
    <w:rsid w:val="00B106E2"/>
    <w:rsid w:val="00B11A60"/>
    <w:rsid w:val="00B1239A"/>
    <w:rsid w:val="00B12EC8"/>
    <w:rsid w:val="00B14339"/>
    <w:rsid w:val="00B15406"/>
    <w:rsid w:val="00B22613"/>
    <w:rsid w:val="00B278E9"/>
    <w:rsid w:val="00B31BD5"/>
    <w:rsid w:val="00B40659"/>
    <w:rsid w:val="00B44A76"/>
    <w:rsid w:val="00B662AD"/>
    <w:rsid w:val="00B70EB8"/>
    <w:rsid w:val="00B768D1"/>
    <w:rsid w:val="00B80872"/>
    <w:rsid w:val="00B8311E"/>
    <w:rsid w:val="00B84280"/>
    <w:rsid w:val="00B93066"/>
    <w:rsid w:val="00B93FBD"/>
    <w:rsid w:val="00BA1025"/>
    <w:rsid w:val="00BA6F09"/>
    <w:rsid w:val="00BB490F"/>
    <w:rsid w:val="00BC3420"/>
    <w:rsid w:val="00BC58E8"/>
    <w:rsid w:val="00BC61CB"/>
    <w:rsid w:val="00BC6E27"/>
    <w:rsid w:val="00BD1A6A"/>
    <w:rsid w:val="00BD335D"/>
    <w:rsid w:val="00BD4495"/>
    <w:rsid w:val="00BD670B"/>
    <w:rsid w:val="00BE7D3C"/>
    <w:rsid w:val="00BF5F26"/>
    <w:rsid w:val="00BF5FF6"/>
    <w:rsid w:val="00BF7CC8"/>
    <w:rsid w:val="00C0207F"/>
    <w:rsid w:val="00C16117"/>
    <w:rsid w:val="00C20FA9"/>
    <w:rsid w:val="00C21573"/>
    <w:rsid w:val="00C24897"/>
    <w:rsid w:val="00C27D02"/>
    <w:rsid w:val="00C3075A"/>
    <w:rsid w:val="00C35C71"/>
    <w:rsid w:val="00C36CBA"/>
    <w:rsid w:val="00C51E0B"/>
    <w:rsid w:val="00C52307"/>
    <w:rsid w:val="00C73A20"/>
    <w:rsid w:val="00C76E7C"/>
    <w:rsid w:val="00C77E49"/>
    <w:rsid w:val="00C84217"/>
    <w:rsid w:val="00C919A4"/>
    <w:rsid w:val="00C95A94"/>
    <w:rsid w:val="00CA3046"/>
    <w:rsid w:val="00CA4392"/>
    <w:rsid w:val="00CA7D35"/>
    <w:rsid w:val="00CA7FF9"/>
    <w:rsid w:val="00CC393F"/>
    <w:rsid w:val="00CD2DCD"/>
    <w:rsid w:val="00CD3F1E"/>
    <w:rsid w:val="00CD5710"/>
    <w:rsid w:val="00CF3FD6"/>
    <w:rsid w:val="00CF589A"/>
    <w:rsid w:val="00D00313"/>
    <w:rsid w:val="00D04100"/>
    <w:rsid w:val="00D04B03"/>
    <w:rsid w:val="00D11677"/>
    <w:rsid w:val="00D127DC"/>
    <w:rsid w:val="00D177C9"/>
    <w:rsid w:val="00D20781"/>
    <w:rsid w:val="00D20F1C"/>
    <w:rsid w:val="00D2176E"/>
    <w:rsid w:val="00D353C5"/>
    <w:rsid w:val="00D35864"/>
    <w:rsid w:val="00D421CE"/>
    <w:rsid w:val="00D47AB7"/>
    <w:rsid w:val="00D632BE"/>
    <w:rsid w:val="00D63E5E"/>
    <w:rsid w:val="00D72D06"/>
    <w:rsid w:val="00D72E73"/>
    <w:rsid w:val="00D7522C"/>
    <w:rsid w:val="00D7536F"/>
    <w:rsid w:val="00D76668"/>
    <w:rsid w:val="00D814F8"/>
    <w:rsid w:val="00D84417"/>
    <w:rsid w:val="00D8448F"/>
    <w:rsid w:val="00D91E88"/>
    <w:rsid w:val="00D9260A"/>
    <w:rsid w:val="00D928CD"/>
    <w:rsid w:val="00D9544D"/>
    <w:rsid w:val="00DA7D86"/>
    <w:rsid w:val="00DB1CD7"/>
    <w:rsid w:val="00DB3255"/>
    <w:rsid w:val="00DB37B7"/>
    <w:rsid w:val="00DB41FD"/>
    <w:rsid w:val="00DB7F31"/>
    <w:rsid w:val="00DE12D7"/>
    <w:rsid w:val="00DE46B4"/>
    <w:rsid w:val="00DF7E6E"/>
    <w:rsid w:val="00E02675"/>
    <w:rsid w:val="00E0383B"/>
    <w:rsid w:val="00E06973"/>
    <w:rsid w:val="00E06D8B"/>
    <w:rsid w:val="00E07383"/>
    <w:rsid w:val="00E165BC"/>
    <w:rsid w:val="00E236B6"/>
    <w:rsid w:val="00E25770"/>
    <w:rsid w:val="00E45073"/>
    <w:rsid w:val="00E52226"/>
    <w:rsid w:val="00E544DB"/>
    <w:rsid w:val="00E56ACF"/>
    <w:rsid w:val="00E57A12"/>
    <w:rsid w:val="00E61E12"/>
    <w:rsid w:val="00E72E85"/>
    <w:rsid w:val="00E7596C"/>
    <w:rsid w:val="00E75F9E"/>
    <w:rsid w:val="00E854CC"/>
    <w:rsid w:val="00E878F2"/>
    <w:rsid w:val="00E97F08"/>
    <w:rsid w:val="00EA2177"/>
    <w:rsid w:val="00EA5B89"/>
    <w:rsid w:val="00EA5CF5"/>
    <w:rsid w:val="00EA6957"/>
    <w:rsid w:val="00EB15F1"/>
    <w:rsid w:val="00ED0149"/>
    <w:rsid w:val="00EE24B7"/>
    <w:rsid w:val="00EE39CA"/>
    <w:rsid w:val="00EF0253"/>
    <w:rsid w:val="00EF1E20"/>
    <w:rsid w:val="00EF45E4"/>
    <w:rsid w:val="00EF5A95"/>
    <w:rsid w:val="00EF5E1A"/>
    <w:rsid w:val="00EF7DE3"/>
    <w:rsid w:val="00F025F7"/>
    <w:rsid w:val="00F03103"/>
    <w:rsid w:val="00F04D31"/>
    <w:rsid w:val="00F10679"/>
    <w:rsid w:val="00F11F42"/>
    <w:rsid w:val="00F14C89"/>
    <w:rsid w:val="00F25E93"/>
    <w:rsid w:val="00F271DE"/>
    <w:rsid w:val="00F3123E"/>
    <w:rsid w:val="00F32251"/>
    <w:rsid w:val="00F55D5B"/>
    <w:rsid w:val="00F56949"/>
    <w:rsid w:val="00F57879"/>
    <w:rsid w:val="00F627DA"/>
    <w:rsid w:val="00F70D47"/>
    <w:rsid w:val="00F7288F"/>
    <w:rsid w:val="00F72E5E"/>
    <w:rsid w:val="00F847A6"/>
    <w:rsid w:val="00F86AF9"/>
    <w:rsid w:val="00F87391"/>
    <w:rsid w:val="00F92770"/>
    <w:rsid w:val="00F9441B"/>
    <w:rsid w:val="00FA0930"/>
    <w:rsid w:val="00FA4BAF"/>
    <w:rsid w:val="00FA4C32"/>
    <w:rsid w:val="00FA7415"/>
    <w:rsid w:val="00FE7114"/>
    <w:rsid w:val="00FF187E"/>
    <w:rsid w:val="00FF7DE9"/>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51DD"/>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character" w:styleId="Hyperlink">
    <w:name w:val="Hyperlink"/>
    <w:basedOn w:val="DefaultParagraphFont"/>
    <w:rsid w:val="00791B41"/>
    <w:rPr>
      <w:color w:val="0563C1" w:themeColor="hyperlink"/>
      <w:u w:val="single"/>
    </w:rPr>
  </w:style>
  <w:style w:type="character" w:styleId="UnresolvedMention">
    <w:name w:val="Unresolved Mention"/>
    <w:basedOn w:val="DefaultParagraphFont"/>
    <w:uiPriority w:val="99"/>
    <w:semiHidden/>
    <w:unhideWhenUsed/>
    <w:rsid w:val="00791B41"/>
    <w:rPr>
      <w:color w:val="808080"/>
      <w:shd w:val="clear" w:color="auto" w:fill="E6E6E6"/>
    </w:rPr>
  </w:style>
  <w:style w:type="character" w:styleId="FollowedHyperlink">
    <w:name w:val="FollowedHyperlink"/>
    <w:basedOn w:val="DefaultParagraphFont"/>
    <w:rsid w:val="0093704F"/>
    <w:rPr>
      <w:color w:val="954F72" w:themeColor="followedHyperlink"/>
      <w:u w:val="single"/>
    </w:rPr>
  </w:style>
  <w:style w:type="paragraph" w:styleId="Caption">
    <w:name w:val="caption"/>
    <w:basedOn w:val="Normal"/>
    <w:next w:val="Normal"/>
    <w:semiHidden/>
    <w:unhideWhenUsed/>
    <w:qFormat/>
    <w:rsid w:val="00137A9E"/>
    <w:pPr>
      <w:spacing w:after="10pt"/>
    </w:pPr>
    <w:rPr>
      <w:i/>
      <w:iCs/>
      <w:color w:val="44546A" w:themeColor="text2"/>
      <w:sz w:val="18"/>
      <w:szCs w:val="18"/>
    </w:rPr>
  </w:style>
  <w:style w:type="paragraph" w:styleId="NormalWeb">
    <w:name w:val="Normal (Web)"/>
    <w:basedOn w:val="Normal"/>
    <w:uiPriority w:val="99"/>
    <w:unhideWhenUsed/>
    <w:rsid w:val="00467DDC"/>
    <w:pPr>
      <w:spacing w:before="5pt" w:beforeAutospacing="1" w:after="5pt" w:afterAutospacing="1"/>
      <w:jc w:val="start"/>
    </w:pPr>
    <w:rPr>
      <w:rFonts w:eastAsia="Times New Roman"/>
      <w:sz w:val="24"/>
      <w:szCs w:val="24"/>
      <w:lang w:val="en-IN" w:eastAsia="en-IN" w:bidi="ta-IN"/>
    </w:rPr>
  </w:style>
  <w:style w:type="character" w:styleId="Emphasis">
    <w:name w:val="Emphasis"/>
    <w:basedOn w:val="DefaultParagraphFont"/>
    <w:uiPriority w:val="20"/>
    <w:qFormat/>
    <w:rsid w:val="00467DDC"/>
    <w:rPr>
      <w:i/>
      <w:iCs/>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id="http://schemas.microsoft.com/office/word/2016/wordml/cid" xmlns:w16se="http://schemas.microsoft.com/office/word/2015/wordml/symex" mc:Ignorable="w14 w15 w16se w16cid">
  <w:divs>
    <w:div w:id="185160357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hyperlink" Target="https://doi.org/10.1609/aaai.v33i01.33018738" TargetMode="External"/><Relationship Id="rId18" Type="http://purl.oclc.org/ooxml/officeDocument/relationships/hyperlink" Target="https://doi.org/10.1109/CVPR.2019.00069" TargetMode="External"/><Relationship Id="rId3" Type="http://purl.oclc.org/ooxml/officeDocument/relationships/styles" Target="styles.xml"/><Relationship Id="rId21" Type="http://purl.oclc.org/ooxml/officeDocument/relationships/hyperlink" Target="https://doi.org/10.1145/3394171.3413841" TargetMode="External"/><Relationship Id="rId7" Type="http://purl.oclc.org/ooxml/officeDocument/relationships/endnotes" Target="endnotes.xml"/><Relationship Id="rId12" Type="http://purl.oclc.org/ooxml/officeDocument/relationships/hyperlink" Target="https://doi.org/10.1109/CVPR.2016.90" TargetMode="External"/><Relationship Id="rId17" Type="http://purl.oclc.org/ooxml/officeDocument/relationships/hyperlink" Target="https://doi.org/10.1109/CVPR42600.2020.01367" TargetMode="External"/><Relationship Id="rId25" Type="http://purl.oclc.org/ooxml/officeDocument/relationships/theme" Target="theme/theme1.xml"/><Relationship Id="rId2" Type="http://purl.oclc.org/ooxml/officeDocument/relationships/numbering" Target="numbering.xml"/><Relationship Id="rId16" Type="http://purl.oclc.org/ooxml/officeDocument/relationships/hyperlink" Target="https://doi.org/10.1109/CVPR.2018.00016" TargetMode="External"/><Relationship Id="rId20" Type="http://purl.oclc.org/ooxml/officeDocument/relationships/hyperlink" Target="https://doi.org/10.1007/978-3-030-58583-9_35"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hyperlink" Target="https://doi.org/10.1109/CVPR.2018.00110" TargetMode="External"/><Relationship Id="rId24" Type="http://purl.oclc.org/ooxml/officeDocument/relationships/fontTable" Target="fontTable.xml"/><Relationship Id="rId5" Type="http://purl.oclc.org/ooxml/officeDocument/relationships/webSettings" Target="webSettings.xml"/><Relationship Id="rId15" Type="http://purl.oclc.org/ooxml/officeDocument/relationships/hyperlink" Target="https://doi.org/10.1007/978-3-030-01225-0_29" TargetMode="External"/><Relationship Id="rId23" Type="http://purl.oclc.org/ooxml/officeDocument/relationships/hyperlink" Target="https://doi.org/10.1016/j.patcog.2019.05.014" TargetMode="External"/><Relationship Id="rId10" Type="http://purl.oclc.org/ooxml/officeDocument/relationships/hyperlink" Target="https://doi.org/10.1109/CVPR.2018.00110" TargetMode="External"/><Relationship Id="rId19" Type="http://purl.oclc.org/ooxml/officeDocument/relationships/hyperlink" Target="https://doi.org/10.1109/CVPR46437.2021.00205" TargetMode="External"/><Relationship Id="rId4" Type="http://purl.oclc.org/ooxml/officeDocument/relationships/settings" Target="settings.xml"/><Relationship Id="rId9" Type="http://purl.oclc.org/ooxml/officeDocument/relationships/image" Target="media/image1.png"/><Relationship Id="rId14" Type="http://purl.oclc.org/ooxml/officeDocument/relationships/hyperlink" Target="https://doi.org/10.1109/LSP.2021.3119208" TargetMode="External"/><Relationship Id="rId22" Type="http://purl.oclc.org/ooxml/officeDocument/relationships/hyperlink" Target="https://doi.org/10.1109/TIP.2023.3245678" TargetMode="Externa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66531452-58E8-461F-8075-AC1E0C4C65E5}">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327</TotalTime>
  <Pages>5</Pages>
  <Words>3588</Words>
  <Characters>20456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Muthu Kumar</cp:lastModifiedBy>
  <cp:revision>331</cp:revision>
  <dcterms:created xsi:type="dcterms:W3CDTF">2024-07-16T13:42:00Z</dcterms:created>
  <dcterms:modified xsi:type="dcterms:W3CDTF">2026-04-29T06:45:00Z</dcterms:modified>
</cp:coreProperties>
</file>