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596B" w14:textId="12736EB8" w:rsidR="00C123E5" w:rsidRDefault="00000000">
      <w:pPr>
        <w:spacing w:after="0" w:line="259" w:lineRule="auto"/>
        <w:ind w:left="0" w:right="0"/>
        <w:jc w:val="left"/>
      </w:pPr>
      <w:r>
        <w:rPr>
          <w:sz w:val="48"/>
        </w:rPr>
        <w:t>“</w:t>
      </w:r>
      <w:proofErr w:type="spellStart"/>
      <w:r>
        <w:rPr>
          <w:sz w:val="48"/>
        </w:rPr>
        <w:t>Edu</w:t>
      </w:r>
      <w:r w:rsidR="000E0EB8">
        <w:rPr>
          <w:sz w:val="48"/>
        </w:rPr>
        <w:t>Rural</w:t>
      </w:r>
      <w:proofErr w:type="spellEnd"/>
      <w:r>
        <w:rPr>
          <w:sz w:val="48"/>
        </w:rPr>
        <w:t xml:space="preserve">: An Offline-First Digital Learning </w:t>
      </w:r>
    </w:p>
    <w:p w14:paraId="542D4353" w14:textId="77777777" w:rsidR="00C123E5" w:rsidRDefault="00000000">
      <w:pPr>
        <w:pStyle w:val="Heading1"/>
        <w:ind w:right="96"/>
      </w:pPr>
      <w:r>
        <w:t xml:space="preserve">Platform for Bridging the Rural </w:t>
      </w:r>
    </w:p>
    <w:p w14:paraId="677C9EE4" w14:textId="77777777" w:rsidR="00C123E5" w:rsidRDefault="00000000">
      <w:pPr>
        <w:spacing w:after="0" w:line="259" w:lineRule="auto"/>
        <w:ind w:left="189" w:right="0"/>
        <w:jc w:val="center"/>
      </w:pPr>
      <w:r>
        <w:rPr>
          <w:sz w:val="48"/>
        </w:rPr>
        <w:t>Education Divide”</w:t>
      </w:r>
      <w:r>
        <w:rPr>
          <w:rFonts w:ascii="Calibri" w:eastAsia="Calibri" w:hAnsi="Calibri" w:cs="Calibri"/>
          <w:sz w:val="22"/>
        </w:rPr>
        <w:t xml:space="preserve"> </w:t>
      </w:r>
    </w:p>
    <w:tbl>
      <w:tblPr>
        <w:tblStyle w:val="TableGrid"/>
        <w:tblW w:w="10012" w:type="dxa"/>
        <w:tblInd w:w="0" w:type="dxa"/>
        <w:tblCellMar>
          <w:top w:w="0" w:type="dxa"/>
          <w:left w:w="0" w:type="dxa"/>
          <w:bottom w:w="15" w:type="dxa"/>
          <w:right w:w="0" w:type="dxa"/>
        </w:tblCellMar>
        <w:tblLook w:val="04A0" w:firstRow="1" w:lastRow="0" w:firstColumn="1" w:lastColumn="0" w:noHBand="0" w:noVBand="1"/>
      </w:tblPr>
      <w:tblGrid>
        <w:gridCol w:w="3518"/>
        <w:gridCol w:w="4137"/>
        <w:gridCol w:w="2357"/>
      </w:tblGrid>
      <w:tr w:rsidR="00C123E5" w14:paraId="770261BB" w14:textId="77777777" w:rsidTr="00920795">
        <w:trPr>
          <w:trHeight w:val="610"/>
        </w:trPr>
        <w:tc>
          <w:tcPr>
            <w:tcW w:w="3518" w:type="dxa"/>
            <w:tcBorders>
              <w:top w:val="nil"/>
              <w:left w:val="nil"/>
              <w:bottom w:val="nil"/>
              <w:right w:val="nil"/>
            </w:tcBorders>
            <w:vAlign w:val="bottom"/>
          </w:tcPr>
          <w:p w14:paraId="32E88591" w14:textId="77777777" w:rsidR="00C123E5" w:rsidRDefault="00000000">
            <w:pPr>
              <w:spacing w:after="0" w:line="259" w:lineRule="auto"/>
              <w:ind w:left="0" w:right="277"/>
              <w:jc w:val="center"/>
            </w:pPr>
            <w:r>
              <w:rPr>
                <w:rFonts w:ascii="Calibri" w:eastAsia="Calibri" w:hAnsi="Calibri" w:cs="Calibri"/>
                <w:sz w:val="22"/>
              </w:rPr>
              <w:t xml:space="preserve">  </w:t>
            </w:r>
          </w:p>
        </w:tc>
        <w:tc>
          <w:tcPr>
            <w:tcW w:w="4137" w:type="dxa"/>
            <w:tcBorders>
              <w:top w:val="nil"/>
              <w:left w:val="nil"/>
              <w:bottom w:val="nil"/>
              <w:right w:val="nil"/>
            </w:tcBorders>
          </w:tcPr>
          <w:p w14:paraId="1D58E55E" w14:textId="77777777" w:rsidR="00C123E5" w:rsidRDefault="00000000">
            <w:pPr>
              <w:spacing w:after="0" w:line="259" w:lineRule="auto"/>
              <w:ind w:left="1075" w:right="0"/>
              <w:jc w:val="left"/>
            </w:pPr>
            <w:r>
              <w:rPr>
                <w:sz w:val="16"/>
              </w:rPr>
              <w:t xml:space="preserve"> </w:t>
            </w:r>
            <w:r>
              <w:rPr>
                <w:rFonts w:ascii="Calibri" w:eastAsia="Calibri" w:hAnsi="Calibri" w:cs="Calibri"/>
                <w:sz w:val="22"/>
              </w:rPr>
              <w:t xml:space="preserve">  </w:t>
            </w:r>
          </w:p>
        </w:tc>
        <w:tc>
          <w:tcPr>
            <w:tcW w:w="2357" w:type="dxa"/>
            <w:tcBorders>
              <w:top w:val="nil"/>
              <w:left w:val="nil"/>
              <w:bottom w:val="nil"/>
              <w:right w:val="nil"/>
            </w:tcBorders>
          </w:tcPr>
          <w:p w14:paraId="76640AE1" w14:textId="77777777" w:rsidR="00C123E5" w:rsidRDefault="00000000">
            <w:pPr>
              <w:spacing w:after="0" w:line="259" w:lineRule="auto"/>
              <w:ind w:left="0" w:right="0"/>
              <w:jc w:val="left"/>
            </w:pPr>
            <w:r>
              <w:rPr>
                <w:rFonts w:ascii="Calibri" w:eastAsia="Calibri" w:hAnsi="Calibri" w:cs="Calibri"/>
                <w:sz w:val="22"/>
              </w:rPr>
              <w:t xml:space="preserve">  </w:t>
            </w:r>
          </w:p>
        </w:tc>
      </w:tr>
      <w:tr w:rsidR="00C123E5" w14:paraId="3F26CC99" w14:textId="77777777" w:rsidTr="00920795">
        <w:trPr>
          <w:trHeight w:val="1066"/>
        </w:trPr>
        <w:tc>
          <w:tcPr>
            <w:tcW w:w="3518" w:type="dxa"/>
            <w:tcBorders>
              <w:top w:val="nil"/>
              <w:left w:val="nil"/>
              <w:bottom w:val="nil"/>
              <w:right w:val="nil"/>
            </w:tcBorders>
          </w:tcPr>
          <w:p w14:paraId="316C36D9" w14:textId="1726695A" w:rsidR="00C123E5" w:rsidRDefault="00000000">
            <w:pPr>
              <w:spacing w:after="0" w:line="259" w:lineRule="auto"/>
              <w:ind w:left="0" w:right="0"/>
              <w:jc w:val="left"/>
            </w:pPr>
            <w:r>
              <w:rPr>
                <w:sz w:val="18"/>
              </w:rPr>
              <w:t xml:space="preserve">    </w:t>
            </w:r>
            <w:r w:rsidR="000E0EB8">
              <w:rPr>
                <w:sz w:val="18"/>
              </w:rPr>
              <w:t>Ashutosh Kumar</w:t>
            </w:r>
            <w:r>
              <w:rPr>
                <w:sz w:val="22"/>
              </w:rPr>
              <w:t xml:space="preserve"> </w:t>
            </w:r>
          </w:p>
          <w:p w14:paraId="1F80FCAC" w14:textId="77777777" w:rsidR="00C123E5" w:rsidRDefault="00000000">
            <w:pPr>
              <w:spacing w:after="0" w:line="259" w:lineRule="auto"/>
              <w:ind w:left="0" w:right="0"/>
              <w:jc w:val="left"/>
            </w:pPr>
            <w:r>
              <w:rPr>
                <w:sz w:val="18"/>
              </w:rPr>
              <w:t>Department of MCA GLBITM</w:t>
            </w:r>
            <w:r>
              <w:rPr>
                <w:rFonts w:ascii="Calibri" w:eastAsia="Calibri" w:hAnsi="Calibri" w:cs="Calibri"/>
                <w:sz w:val="22"/>
              </w:rPr>
              <w:t xml:space="preserve">  </w:t>
            </w:r>
          </w:p>
          <w:p w14:paraId="326A2428" w14:textId="77777777" w:rsidR="00C123E5" w:rsidRDefault="00000000">
            <w:pPr>
              <w:spacing w:after="0" w:line="259" w:lineRule="auto"/>
              <w:ind w:left="46" w:right="0"/>
              <w:jc w:val="left"/>
            </w:pPr>
            <w:r>
              <w:rPr>
                <w:sz w:val="18"/>
              </w:rPr>
              <w:t xml:space="preserve">    Greater Noida, India</w:t>
            </w:r>
            <w:r>
              <w:rPr>
                <w:sz w:val="22"/>
              </w:rPr>
              <w:t xml:space="preserve">             </w:t>
            </w:r>
            <w:r>
              <w:rPr>
                <w:sz w:val="18"/>
              </w:rPr>
              <w:t>apriyaranjan9@gmail.com</w:t>
            </w:r>
            <w:r>
              <w:rPr>
                <w:rFonts w:ascii="Calibri" w:eastAsia="Calibri" w:hAnsi="Calibri" w:cs="Calibri"/>
                <w:sz w:val="22"/>
              </w:rPr>
              <w:t xml:space="preserve">  </w:t>
            </w:r>
          </w:p>
        </w:tc>
        <w:tc>
          <w:tcPr>
            <w:tcW w:w="4137" w:type="dxa"/>
            <w:tcBorders>
              <w:top w:val="nil"/>
              <w:left w:val="nil"/>
              <w:bottom w:val="nil"/>
              <w:right w:val="nil"/>
            </w:tcBorders>
          </w:tcPr>
          <w:p w14:paraId="237A095F" w14:textId="1AFC0C2A" w:rsidR="00987BD3" w:rsidRDefault="00987BD3">
            <w:pPr>
              <w:spacing w:after="0" w:line="250" w:lineRule="auto"/>
              <w:ind w:left="0" w:right="1321" w:firstLine="526"/>
              <w:jc w:val="left"/>
              <w:rPr>
                <w:rFonts w:ascii="Calibri" w:eastAsia="Calibri" w:hAnsi="Calibri" w:cs="Calibri"/>
                <w:sz w:val="22"/>
              </w:rPr>
            </w:pPr>
            <w:r>
              <w:rPr>
                <w:sz w:val="18"/>
              </w:rPr>
              <w:t xml:space="preserve">           </w:t>
            </w:r>
            <w:r w:rsidR="00000000">
              <w:rPr>
                <w:sz w:val="18"/>
              </w:rPr>
              <w:t xml:space="preserve">Niharika Singh </w:t>
            </w:r>
            <w:r w:rsidR="00000000">
              <w:rPr>
                <w:rFonts w:ascii="Calibri" w:eastAsia="Calibri" w:hAnsi="Calibri" w:cs="Calibri"/>
                <w:sz w:val="22"/>
              </w:rPr>
              <w:t xml:space="preserve">  </w:t>
            </w:r>
          </w:p>
          <w:p w14:paraId="2CF9EBEC" w14:textId="2BA2E6B9" w:rsidR="00C123E5" w:rsidRDefault="00000000">
            <w:pPr>
              <w:spacing w:after="0" w:line="250" w:lineRule="auto"/>
              <w:ind w:left="0" w:right="1321" w:firstLine="526"/>
              <w:jc w:val="left"/>
            </w:pPr>
            <w:r>
              <w:rPr>
                <w:sz w:val="18"/>
              </w:rPr>
              <w:t>Department of MCA GLBITM</w:t>
            </w:r>
            <w:r>
              <w:rPr>
                <w:i/>
                <w:sz w:val="18"/>
              </w:rPr>
              <w:t xml:space="preserve"> </w:t>
            </w:r>
            <w:r>
              <w:rPr>
                <w:rFonts w:ascii="Calibri" w:eastAsia="Calibri" w:hAnsi="Calibri" w:cs="Calibri"/>
                <w:sz w:val="22"/>
              </w:rPr>
              <w:t xml:space="preserve">  </w:t>
            </w:r>
          </w:p>
          <w:p w14:paraId="7D115E1E" w14:textId="4437B17E" w:rsidR="00987BD3" w:rsidRDefault="00987BD3">
            <w:pPr>
              <w:spacing w:after="0" w:line="259" w:lineRule="auto"/>
              <w:ind w:left="0" w:right="0" w:firstLine="329"/>
              <w:jc w:val="left"/>
              <w:rPr>
                <w:sz w:val="18"/>
              </w:rPr>
            </w:pPr>
            <w:r>
              <w:rPr>
                <w:sz w:val="18"/>
              </w:rPr>
              <w:t xml:space="preserve">           </w:t>
            </w:r>
            <w:r w:rsidR="00000000">
              <w:rPr>
                <w:sz w:val="18"/>
              </w:rPr>
              <w:t xml:space="preserve">Greater Noida, India </w:t>
            </w:r>
          </w:p>
          <w:p w14:paraId="0ADC8AF7" w14:textId="63838A00" w:rsidR="00C123E5" w:rsidRDefault="00987BD3">
            <w:pPr>
              <w:spacing w:after="0" w:line="259" w:lineRule="auto"/>
              <w:ind w:left="0" w:right="0" w:firstLine="329"/>
              <w:jc w:val="left"/>
            </w:pPr>
            <w:r>
              <w:rPr>
                <w:sz w:val="18"/>
              </w:rPr>
              <w:t xml:space="preserve">     </w:t>
            </w:r>
            <w:r w:rsidR="00000000">
              <w:rPr>
                <w:sz w:val="18"/>
              </w:rPr>
              <w:t xml:space="preserve">niharika.singh1@glbitm.ac.in </w:t>
            </w:r>
            <w:r w:rsidR="00000000">
              <w:rPr>
                <w:rFonts w:ascii="Calibri" w:eastAsia="Calibri" w:hAnsi="Calibri" w:cs="Calibri"/>
                <w:sz w:val="22"/>
              </w:rPr>
              <w:t xml:space="preserve">  </w:t>
            </w:r>
          </w:p>
        </w:tc>
        <w:tc>
          <w:tcPr>
            <w:tcW w:w="2357" w:type="dxa"/>
            <w:tcBorders>
              <w:top w:val="nil"/>
              <w:left w:val="nil"/>
              <w:bottom w:val="nil"/>
              <w:right w:val="nil"/>
            </w:tcBorders>
          </w:tcPr>
          <w:p w14:paraId="2C87ED16" w14:textId="66694FC9" w:rsidR="00987BD3" w:rsidRDefault="00920795" w:rsidP="00987BD3">
            <w:pPr>
              <w:tabs>
                <w:tab w:val="right" w:pos="1617"/>
              </w:tabs>
              <w:spacing w:after="3" w:line="259" w:lineRule="auto"/>
              <w:ind w:left="0" w:right="0"/>
              <w:jc w:val="left"/>
            </w:pPr>
            <w:r>
              <w:rPr>
                <w:sz w:val="18"/>
              </w:rPr>
              <w:t xml:space="preserve">  </w:t>
            </w:r>
            <w:proofErr w:type="spellStart"/>
            <w:r w:rsidR="00000000">
              <w:rPr>
                <w:sz w:val="18"/>
              </w:rPr>
              <w:t>Bishwajeet</w:t>
            </w:r>
            <w:proofErr w:type="spellEnd"/>
            <w:r w:rsidR="00000000">
              <w:rPr>
                <w:sz w:val="18"/>
              </w:rPr>
              <w:t xml:space="preserve"> </w:t>
            </w:r>
            <w:r w:rsidR="00987BD3">
              <w:rPr>
                <w:sz w:val="18"/>
              </w:rPr>
              <w:t xml:space="preserve">Kumar </w:t>
            </w:r>
            <w:r w:rsidR="00000000">
              <w:rPr>
                <w:sz w:val="18"/>
              </w:rPr>
              <w:t>Pandey</w:t>
            </w:r>
          </w:p>
          <w:p w14:paraId="6213750A" w14:textId="2AA23996" w:rsidR="00C123E5" w:rsidRDefault="00000000" w:rsidP="00987BD3">
            <w:pPr>
              <w:tabs>
                <w:tab w:val="right" w:pos="1617"/>
              </w:tabs>
              <w:spacing w:after="3" w:line="259" w:lineRule="auto"/>
              <w:ind w:left="0" w:right="0"/>
              <w:jc w:val="left"/>
            </w:pPr>
            <w:r>
              <w:rPr>
                <w:sz w:val="18"/>
              </w:rPr>
              <w:t>Department of MCA</w:t>
            </w:r>
            <w:r w:rsidR="00987BD3">
              <w:t xml:space="preserve"> </w:t>
            </w:r>
            <w:r>
              <w:rPr>
                <w:sz w:val="18"/>
              </w:rPr>
              <w:t>GLBITM</w:t>
            </w:r>
            <w:r>
              <w:rPr>
                <w:i/>
                <w:sz w:val="18"/>
              </w:rPr>
              <w:t xml:space="preserve"> </w:t>
            </w:r>
            <w:r>
              <w:rPr>
                <w:rFonts w:ascii="Calibri" w:eastAsia="Calibri" w:hAnsi="Calibri" w:cs="Calibri"/>
                <w:sz w:val="22"/>
              </w:rPr>
              <w:t xml:space="preserve">  </w:t>
            </w:r>
          </w:p>
          <w:p w14:paraId="477FBFC1" w14:textId="2ADBC23A" w:rsidR="00C123E5" w:rsidRDefault="00920795">
            <w:pPr>
              <w:spacing w:after="0" w:line="259" w:lineRule="auto"/>
              <w:ind w:left="10" w:right="0"/>
              <w:jc w:val="left"/>
              <w:rPr>
                <w:sz w:val="18"/>
              </w:rPr>
            </w:pPr>
            <w:r>
              <w:rPr>
                <w:sz w:val="18"/>
              </w:rPr>
              <w:t xml:space="preserve">      </w:t>
            </w:r>
            <w:r w:rsidR="00000000">
              <w:rPr>
                <w:sz w:val="18"/>
              </w:rPr>
              <w:t xml:space="preserve">Greater Noida, India </w:t>
            </w:r>
          </w:p>
          <w:p w14:paraId="1F7DFB84" w14:textId="5BD80897" w:rsidR="00920795" w:rsidRDefault="00920795">
            <w:pPr>
              <w:spacing w:after="0" w:line="259" w:lineRule="auto"/>
              <w:ind w:left="10" w:right="0"/>
              <w:jc w:val="left"/>
            </w:pPr>
            <w:r>
              <w:rPr>
                <w:sz w:val="18"/>
              </w:rPr>
              <w:t xml:space="preserve">        dr.pandey@iee.org</w:t>
            </w:r>
          </w:p>
        </w:tc>
      </w:tr>
    </w:tbl>
    <w:p w14:paraId="4E83D4A9" w14:textId="77777777" w:rsidR="00C123E5" w:rsidRDefault="00C123E5">
      <w:pPr>
        <w:sectPr w:rsidR="00C123E5">
          <w:pgSz w:w="11904" w:h="16841"/>
          <w:pgMar w:top="884" w:right="1947" w:bottom="778" w:left="1006" w:header="720" w:footer="720" w:gutter="0"/>
          <w:cols w:space="720"/>
        </w:sectPr>
      </w:pPr>
    </w:p>
    <w:p w14:paraId="19523A7E" w14:textId="0A3A56C6" w:rsidR="00987BD3" w:rsidRDefault="00000000" w:rsidP="00524D97">
      <w:pPr>
        <w:spacing w:after="275" w:line="240" w:lineRule="auto"/>
        <w:ind w:left="0" w:right="30" w:hanging="10"/>
        <w:rPr>
          <w:b/>
          <w:bCs/>
          <w:sz w:val="18"/>
        </w:rPr>
      </w:pPr>
      <w:r w:rsidRPr="00920795">
        <w:rPr>
          <w:b/>
          <w:bCs/>
          <w:i/>
          <w:iCs/>
          <w:sz w:val="18"/>
        </w:rPr>
        <w:t>Abstract</w:t>
      </w:r>
      <w:r w:rsidRPr="00987BD3">
        <w:rPr>
          <w:b/>
          <w:bCs/>
          <w:sz w:val="18"/>
        </w:rPr>
        <w:t xml:space="preserve"> -Modern education systems have been redefined through the advancement of the digital technology at a quick pace. However, in the countryside, there are still high level of difficulties which include lack of internet, inappropriate infrastructure amenities and availability of good quality of learning resources. The proposed research paper proposes </w:t>
      </w:r>
      <w:proofErr w:type="spellStart"/>
      <w:r w:rsidR="000E0EB8">
        <w:rPr>
          <w:b/>
          <w:bCs/>
          <w:sz w:val="18"/>
        </w:rPr>
        <w:t>EduRural</w:t>
      </w:r>
      <w:proofErr w:type="spellEnd"/>
      <w:r w:rsidRPr="00987BD3">
        <w:rPr>
          <w:b/>
          <w:bCs/>
          <w:sz w:val="18"/>
        </w:rPr>
        <w:t xml:space="preserve">, which is an online learning system that will eradicate the differences in education between the rural and the urban region. It involves the offline-first strategy through the application of Progressive Web Applications (PWA), which will allow students to access educational content without the availability of the internet all the time. It is interactive in terms of learning programs and also has dashboards to monitor the teachers and is multilingual. The study cites the fact that </w:t>
      </w:r>
      <w:proofErr w:type="spellStart"/>
      <w:r w:rsidR="000E0EB8">
        <w:rPr>
          <w:b/>
          <w:bCs/>
          <w:sz w:val="18"/>
        </w:rPr>
        <w:t>EduRural</w:t>
      </w:r>
      <w:proofErr w:type="spellEnd"/>
      <w:r w:rsidRPr="00987BD3">
        <w:rPr>
          <w:b/>
          <w:bCs/>
          <w:sz w:val="18"/>
        </w:rPr>
        <w:t xml:space="preserve"> has potential ability of improving digital literacy, amassing educational performances, and advancing inclusive education in rural societies. Keywords Face liveness detectors, biometric authentication, presentation attack detection/ face spoofing (PAD), motion and texture </w:t>
      </w:r>
      <w:proofErr w:type="gramStart"/>
      <w:r w:rsidRPr="00987BD3">
        <w:rPr>
          <w:b/>
          <w:bCs/>
          <w:sz w:val="18"/>
        </w:rPr>
        <w:t>analysis..</w:t>
      </w:r>
      <w:proofErr w:type="gramEnd"/>
      <w:r w:rsidRPr="00987BD3">
        <w:rPr>
          <w:b/>
          <w:bCs/>
          <w:sz w:val="18"/>
        </w:rPr>
        <w:t xml:space="preserve"> </w:t>
      </w:r>
    </w:p>
    <w:p w14:paraId="32823162" w14:textId="53C27D34" w:rsidR="00C123E5" w:rsidRPr="00920795" w:rsidRDefault="00987BD3" w:rsidP="00524D97">
      <w:pPr>
        <w:spacing w:after="275" w:line="240" w:lineRule="auto"/>
        <w:ind w:left="0" w:right="30" w:hanging="10"/>
        <w:rPr>
          <w:b/>
          <w:bCs/>
          <w:i/>
          <w:iCs/>
        </w:rPr>
      </w:pPr>
      <w:r w:rsidRPr="00920795">
        <w:rPr>
          <w:b/>
          <w:bCs/>
          <w:i/>
          <w:iCs/>
          <w:sz w:val="18"/>
        </w:rPr>
        <w:t>Keyword-</w:t>
      </w:r>
      <w:proofErr w:type="spellStart"/>
      <w:r w:rsidR="00065489" w:rsidRPr="00920795">
        <w:rPr>
          <w:b/>
          <w:bCs/>
          <w:i/>
          <w:iCs/>
          <w:sz w:val="18"/>
        </w:rPr>
        <w:t>Edu</w:t>
      </w:r>
      <w:r w:rsidR="000E0EB8">
        <w:rPr>
          <w:b/>
          <w:bCs/>
          <w:i/>
          <w:iCs/>
          <w:sz w:val="18"/>
        </w:rPr>
        <w:t>Rural</w:t>
      </w:r>
      <w:proofErr w:type="spellEnd"/>
      <w:r w:rsidR="00065489" w:rsidRPr="00920795">
        <w:rPr>
          <w:b/>
          <w:bCs/>
          <w:i/>
          <w:iCs/>
          <w:sz w:val="18"/>
        </w:rPr>
        <w:t xml:space="preserve">, Offline </w:t>
      </w:r>
      <w:proofErr w:type="gramStart"/>
      <w:r w:rsidR="00065489" w:rsidRPr="00920795">
        <w:rPr>
          <w:b/>
          <w:bCs/>
          <w:i/>
          <w:iCs/>
          <w:sz w:val="18"/>
        </w:rPr>
        <w:t>learning</w:t>
      </w:r>
      <w:r w:rsidR="00000000" w:rsidRPr="00920795">
        <w:rPr>
          <w:b/>
          <w:bCs/>
          <w:i/>
          <w:iCs/>
          <w:sz w:val="18"/>
        </w:rPr>
        <w:t xml:space="preserve"> </w:t>
      </w:r>
      <w:r w:rsidR="00065489" w:rsidRPr="00920795">
        <w:rPr>
          <w:b/>
          <w:bCs/>
          <w:i/>
          <w:iCs/>
          <w:sz w:val="18"/>
        </w:rPr>
        <w:t>,</w:t>
      </w:r>
      <w:proofErr w:type="gramEnd"/>
      <w:r w:rsidR="00065489" w:rsidRPr="00920795">
        <w:rPr>
          <w:b/>
          <w:bCs/>
          <w:i/>
          <w:iCs/>
          <w:sz w:val="18"/>
        </w:rPr>
        <w:t xml:space="preserve"> E-Learning Platform.</w:t>
      </w:r>
      <w:r w:rsidR="00000000" w:rsidRPr="00920795">
        <w:rPr>
          <w:b/>
          <w:bCs/>
          <w:i/>
          <w:iCs/>
          <w:sz w:val="18"/>
        </w:rPr>
        <w:t xml:space="preserve"> </w:t>
      </w:r>
    </w:p>
    <w:p w14:paraId="47AD5C36" w14:textId="39467F9C" w:rsidR="00C123E5" w:rsidRDefault="00065489" w:rsidP="00524D97">
      <w:pPr>
        <w:spacing w:after="275" w:line="240" w:lineRule="auto"/>
        <w:ind w:left="0" w:right="30" w:hanging="10"/>
      </w:pPr>
      <w:r>
        <w:rPr>
          <w:sz w:val="18"/>
        </w:rPr>
        <w:t xml:space="preserve">                                </w:t>
      </w:r>
      <w:r w:rsidR="00000000">
        <w:rPr>
          <w:sz w:val="18"/>
        </w:rPr>
        <w:t xml:space="preserve">I. INTRODUCTION   </w:t>
      </w:r>
    </w:p>
    <w:p w14:paraId="2F9C148E" w14:textId="35B2A090" w:rsidR="00524D97" w:rsidRDefault="00000000" w:rsidP="00524D97">
      <w:pPr>
        <w:spacing w:after="275" w:line="240" w:lineRule="auto"/>
        <w:ind w:left="0" w:right="30" w:hanging="10"/>
      </w:pPr>
      <w:r>
        <w:rPr>
          <w:sz w:val="18"/>
        </w:rPr>
        <w:t xml:space="preserve">Education is far much more an avenue of growth of the people and communities. The digital era has transformed radically the method of delivering information in the conventional way of learning and turned it to be flexible, convenient and interactive with the current technological advancements. Web-based courses, online side of learning and the classes using computers have formed indispensable components of the educational environment. Nevertheless, despite these inventions, the gap between urban and rural education in the country and in the rural one, particularly in underdeveloped nations like India, is </w:t>
      </w:r>
      <w:proofErr w:type="gramStart"/>
      <w:r>
        <w:rPr>
          <w:sz w:val="18"/>
        </w:rPr>
        <w:t>enormous[</w:t>
      </w:r>
      <w:proofErr w:type="gramEnd"/>
      <w:r>
        <w:rPr>
          <w:sz w:val="18"/>
        </w:rPr>
        <w:t>3].</w:t>
      </w:r>
      <w:r>
        <w:rPr>
          <w:rFonts w:ascii="Calibri" w:eastAsia="Calibri" w:hAnsi="Calibri" w:cs="Calibri"/>
          <w:sz w:val="22"/>
        </w:rPr>
        <w:t xml:space="preserve"> </w:t>
      </w:r>
      <w:r w:rsidR="00065489">
        <w:t xml:space="preserve"> </w:t>
      </w:r>
      <w:r>
        <w:t xml:space="preserve">Integration of digital education in the rural areas does not have any end to the numerous challenges that are faced. Such obstacles are low infrastructural development, low internet infrastructural coverage, the inability to afford digital gadgets and poor educational resources. In addition, the digital literacy of both the students and teachers in the areas is inadequate and has also slowed the potential application of technology in education. </w:t>
      </w:r>
      <w:proofErr w:type="gramStart"/>
      <w:r>
        <w:t>Consequently</w:t>
      </w:r>
      <w:proofErr w:type="gramEnd"/>
      <w:r>
        <w:t xml:space="preserve"> the rural students lack access to the availed modern learning platforms and hence there is an unequal balance in the academic performance and employment prospects in future as compared to their urban counterparts.  Different governmental programs, including Digital India or smart education schemes, in recent years have tried to address these issues by developing digital learning, available at the national scale. Distribution of learning materials has been enhanced by places like DIKSHA. The vast majority of such platforms, however, heavily rely on a stable internet </w:t>
      </w:r>
      <w:r>
        <w:rPr>
          <w:sz w:val="18"/>
        </w:rPr>
        <w:t xml:space="preserve"> </w:t>
      </w:r>
      <w:r>
        <w:rPr>
          <w:rFonts w:ascii="Calibri" w:eastAsia="Calibri" w:hAnsi="Calibri" w:cs="Calibri"/>
          <w:sz w:val="22"/>
        </w:rPr>
        <w:t xml:space="preserve"> </w:t>
      </w:r>
      <w:r>
        <w:t xml:space="preserve">connection, and are also usually aimed at customers of powerful computers. This reliance makes them less useful in the rural environment where Internet services are intermittent and devices themselves are of low </w:t>
      </w:r>
      <w:proofErr w:type="gramStart"/>
      <w:r>
        <w:t>quality[</w:t>
      </w:r>
      <w:proofErr w:type="gramEnd"/>
      <w:r>
        <w:t xml:space="preserve">2].  In order to deal with such difficulties, this study unveils </w:t>
      </w:r>
      <w:proofErr w:type="spellStart"/>
      <w:r w:rsidR="000E0EB8">
        <w:t>EduRural</w:t>
      </w:r>
      <w:proofErr w:type="spellEnd"/>
      <w:r>
        <w:t xml:space="preserve"> a digital learning tool that is specially designed to serve a rural context. Designer </w:t>
      </w:r>
      <w:proofErr w:type="spellStart"/>
      <w:r w:rsidR="000E0EB8">
        <w:t>EduRural</w:t>
      </w:r>
      <w:proofErr w:type="spellEnd"/>
      <w:r>
        <w:t xml:space="preserve"> is primarily designed in Progressive Web Application (PWA) and an offline-first approach is the largest design resulting from this choice. This plan allows downloading of education resources like videos, notes and quizzes when the user has internet connections so that they can use them at a later time in case they have no internet connection. This will guarantee that learning will be a constant even where the connectivity is </w:t>
      </w:r>
      <w:proofErr w:type="gramStart"/>
      <w:r>
        <w:t>poor[</w:t>
      </w:r>
      <w:proofErr w:type="gramEnd"/>
      <w:r>
        <w:t xml:space="preserve">5]. </w:t>
      </w:r>
      <w:r w:rsidR="00065489">
        <w:t xml:space="preserve"> </w:t>
      </w:r>
      <w:r>
        <w:t xml:space="preserve">In addition, </w:t>
      </w:r>
      <w:proofErr w:type="spellStart"/>
      <w:r w:rsidR="000E0EB8">
        <w:t>EduRural</w:t>
      </w:r>
      <w:proofErr w:type="spellEnd"/>
      <w:r>
        <w:t xml:space="preserve"> is also aimed at offering multilingual content, adding regional languages to Hindi and English so as to enhance the comprehension and comprehensiveness of the learners. Interactive learning aspects of the system include quizzes, gamification, and progress setting, among others, to make the system more interactive to students. </w:t>
      </w:r>
      <w:proofErr w:type="gramStart"/>
      <w:r>
        <w:t>Moreover</w:t>
      </w:r>
      <w:proofErr w:type="gramEnd"/>
      <w:r>
        <w:t xml:space="preserve"> there is such feature as specialized teacher dashboard which allows the educators to track well the performance of students as well as to control the content and provide feedback to students. This project will mainly aim at creating a </w:t>
      </w:r>
      <w:proofErr w:type="spellStart"/>
      <w:r>
        <w:t>scaleable</w:t>
      </w:r>
      <w:proofErr w:type="spellEnd"/>
      <w:r>
        <w:t xml:space="preserve">, affordable and practical digital learning tool that can help to bridge the learning disparity between the rural and urban populations. By using the updated web technologies and considering the particular requirements of the rural learners, </w:t>
      </w:r>
      <w:proofErr w:type="spellStart"/>
      <w:r w:rsidR="000E0EB8">
        <w:t>EduRural</w:t>
      </w:r>
      <w:proofErr w:type="spellEnd"/>
      <w:r>
        <w:t xml:space="preserve"> will have the capacity to establish a comprehensive learning experience that will allow learning digital literacy, </w:t>
      </w:r>
      <w:proofErr w:type="gramStart"/>
      <w:r>
        <w:t>improving</w:t>
      </w:r>
      <w:proofErr w:type="gramEnd"/>
      <w:r>
        <w:t xml:space="preserve"> their academic results, and empowering them to join the digital economy.</w:t>
      </w:r>
    </w:p>
    <w:p w14:paraId="12105788" w14:textId="7A6A68D3" w:rsidR="00524D97" w:rsidRDefault="00524D97" w:rsidP="00524D97">
      <w:pPr>
        <w:spacing w:after="275" w:line="240" w:lineRule="auto"/>
        <w:ind w:left="0" w:right="30" w:hanging="10"/>
      </w:pPr>
      <w:r>
        <w:t xml:space="preserve">          </w:t>
      </w:r>
      <w:r w:rsidR="00065489">
        <w:t xml:space="preserve">                 II</w:t>
      </w:r>
      <w:r w:rsidR="00000000">
        <w:t xml:space="preserve">. RELATED WORK </w:t>
      </w:r>
    </w:p>
    <w:p w14:paraId="57735450" w14:textId="7BC125EA" w:rsidR="00C123E5" w:rsidRDefault="00000000" w:rsidP="00524D97">
      <w:pPr>
        <w:spacing w:after="269" w:line="240" w:lineRule="auto"/>
        <w:ind w:left="0" w:right="37"/>
      </w:pPr>
      <w:r>
        <w:t xml:space="preserve">The quick evolution of digital technologies has impacted strongly the advancement of the e-learning systems that have the aim of enhancing the access to education. Some studies have studied how the educational gap between the urban and rural set ups can be bridged using the digital platforms. Another major impact here is the DIKSHA platform that was developed by the Government of India. Research indicates that DIKSHA offers digitally-resources which are curriculum-based such as e-books, lesson plans and training modules of educators. The study has revealed that teachers are quite optimistic about the platform not only in relation to the accessibility and quality of content, but challenges, such as the absence of inclusivity, the inclusion of evaluation, and the mobile-friendliness also exist. Moreover, DIKSHA served as </w:t>
      </w:r>
      <w:r>
        <w:lastRenderedPageBreak/>
        <w:t>an essential factor in preserving COVID-19 related education in rural areas, yet the issues related to bad internet access remained relevant.</w:t>
      </w:r>
      <w:r>
        <w:rPr>
          <w:rFonts w:ascii="Calibri" w:eastAsia="Calibri" w:hAnsi="Calibri" w:cs="Calibri"/>
          <w:sz w:val="22"/>
        </w:rPr>
        <w:t xml:space="preserve"> </w:t>
      </w:r>
      <w:r>
        <w:t xml:space="preserve">The other one that should be mentioned is the SWAYAM which offers MOOCs to students and educational instructors. It has been in a position to expand higher education as well as professional growth particularly of the oppressed groups. Nevertheless, it has been revealed that even its presence in the rural regions is not weighted on the reliability of ubiquitous internet connectivity and online infrastructure. It is shown through surveys on the state of rural education in India that three significant barriers to successful digital learning poor infrastructure, lack of digital literacy, and socio-economic differences exist. These are the questions which to a great part demoralize the utilization of the online education platforms and their functionality. The members of the rural population do not enjoy the fruits of digital activities equally though there are already some positive outcomes of digital efforts. General e-learning systems and Learning Management System (LMS) were also taken into consideration in various other studies. This makes it less reliant on physical infrastructure as such systems are useful to facilitate learning anywhere and anytime. Their application in the rural settings has however been limited most of the times due to their being costly, complicated in technology and the necessity to have connection always with internet. It has been studied that the new solutions such as </w:t>
      </w:r>
      <w:proofErr w:type="spellStart"/>
      <w:r>
        <w:t>AIheaded</w:t>
      </w:r>
      <w:proofErr w:type="spellEnd"/>
      <w:r>
        <w:t xml:space="preserve"> personalized learning systems and delay-tolerant networks can be offered to increase accessibility in </w:t>
      </w:r>
      <w:proofErr w:type="spellStart"/>
      <w:r>
        <w:t>lowconnectivity</w:t>
      </w:r>
      <w:proofErr w:type="spellEnd"/>
      <w:r>
        <w:t xml:space="preserve"> environments. These approaches are designed to provide adaptive education and reduce internet addiction, although they are not on the experimentation or early penetration of their life and are experiencing the problem of scalability and </w:t>
      </w:r>
      <w:proofErr w:type="spellStart"/>
      <w:r>
        <w:t>costeffectiveness</w:t>
      </w:r>
      <w:proofErr w:type="spellEnd"/>
      <w:r>
        <w:t xml:space="preserve">. To conclude, the literature review indicates that though numerous digital options to learning and technology were developed, most of them rely heavily on additional availability of the internet, and they do not satisfy the possible needs of the rural setting fully. This leaves a gap in the research that should be addressed by developing offline-first, low-resource, and user-friendly learning platform that is a key objective of the proposed </w:t>
      </w:r>
      <w:proofErr w:type="spellStart"/>
      <w:r w:rsidR="000E0EB8">
        <w:t>EduRural</w:t>
      </w:r>
      <w:proofErr w:type="spellEnd"/>
      <w:r>
        <w:t xml:space="preserve"> system.  </w:t>
      </w:r>
    </w:p>
    <w:p w14:paraId="211678BA" w14:textId="4D8C645B" w:rsidR="00C123E5" w:rsidRDefault="00000000" w:rsidP="00524D97">
      <w:pPr>
        <w:spacing w:line="240" w:lineRule="auto"/>
        <w:ind w:left="0" w:right="37"/>
      </w:pPr>
      <w:r>
        <w:t xml:space="preserve">                             I</w:t>
      </w:r>
      <w:r w:rsidR="00065489">
        <w:t>II</w:t>
      </w:r>
      <w:r>
        <w:t xml:space="preserve">. PROPOSED MODEL    </w:t>
      </w:r>
    </w:p>
    <w:p w14:paraId="76222CD7" w14:textId="7C3EC0FA" w:rsidR="00C123E5" w:rsidRDefault="00000000" w:rsidP="00524D97">
      <w:pPr>
        <w:spacing w:line="240" w:lineRule="auto"/>
        <w:ind w:left="0" w:right="153"/>
      </w:pPr>
      <w:r>
        <w:t xml:space="preserve">The concept of the proposed system, </w:t>
      </w:r>
      <w:proofErr w:type="spellStart"/>
      <w:r w:rsidR="000E0EB8">
        <w:t>EduRural</w:t>
      </w:r>
      <w:proofErr w:type="spellEnd"/>
      <w:r>
        <w:t xml:space="preserve">, is that of a scaled and offline-enabled digital educational platform intended on addressing the issues linked with rural education. This model is more usability-oriented, as well as being more accessible and high-performance in </w:t>
      </w:r>
      <w:proofErr w:type="spellStart"/>
      <w:r>
        <w:t>lowresource</w:t>
      </w:r>
      <w:proofErr w:type="spellEnd"/>
      <w:r>
        <w:t xml:space="preserve"> settings. It adopts client and server architecture with Progressive Web Application (PWA) technology in such a way that the learners can experience the continuous learning capabilities even in those regions where the internet service has less internet access or no internet access whatsoever.  </w:t>
      </w:r>
    </w:p>
    <w:p w14:paraId="181F39EE" w14:textId="77777777" w:rsidR="00C123E5" w:rsidRDefault="00000000" w:rsidP="00524D97">
      <w:pPr>
        <w:spacing w:line="240" w:lineRule="auto"/>
        <w:ind w:left="0" w:right="37"/>
      </w:pPr>
      <w:r w:rsidRPr="00065489">
        <w:rPr>
          <w:b/>
          <w:bCs/>
        </w:rPr>
        <w:t>A</w:t>
      </w:r>
      <w:r>
        <w:t xml:space="preserve">. </w:t>
      </w:r>
      <w:r w:rsidRPr="00065489">
        <w:rPr>
          <w:b/>
          <w:bCs/>
        </w:rPr>
        <w:t>System Architecture</w:t>
      </w:r>
      <w:r>
        <w:t xml:space="preserve">   </w:t>
      </w:r>
    </w:p>
    <w:p w14:paraId="00FE22D3" w14:textId="1CDABE71" w:rsidR="00C123E5" w:rsidRDefault="000E0EB8" w:rsidP="00524D97">
      <w:pPr>
        <w:spacing w:line="240" w:lineRule="auto"/>
        <w:ind w:left="0" w:right="37"/>
      </w:pPr>
      <w:proofErr w:type="spellStart"/>
      <w:r>
        <w:t>EduRural</w:t>
      </w:r>
      <w:proofErr w:type="spellEnd"/>
      <w:r w:rsidR="00000000">
        <w:t xml:space="preserve"> is based on three layers:   </w:t>
      </w:r>
    </w:p>
    <w:p w14:paraId="308AB772" w14:textId="77777777" w:rsidR="00C123E5" w:rsidRDefault="00000000" w:rsidP="00524D97">
      <w:pPr>
        <w:numPr>
          <w:ilvl w:val="0"/>
          <w:numId w:val="1"/>
        </w:numPr>
        <w:spacing w:line="240" w:lineRule="auto"/>
        <w:ind w:right="37" w:hanging="201"/>
      </w:pPr>
      <w:r>
        <w:t xml:space="preserve">Presentation Layer   </w:t>
      </w:r>
    </w:p>
    <w:p w14:paraId="54AC4C22" w14:textId="77777777" w:rsidR="00C123E5" w:rsidRDefault="00000000" w:rsidP="00524D97">
      <w:pPr>
        <w:spacing w:line="240" w:lineRule="auto"/>
        <w:ind w:left="0" w:right="37"/>
      </w:pPr>
      <w:r>
        <w:t xml:space="preserve">(Frontend)   </w:t>
      </w:r>
    </w:p>
    <w:p w14:paraId="70F190C6" w14:textId="77777777" w:rsidR="00C123E5" w:rsidRDefault="00000000" w:rsidP="00524D97">
      <w:pPr>
        <w:spacing w:line="240" w:lineRule="auto"/>
        <w:ind w:left="0" w:right="155"/>
      </w:pPr>
      <w:r>
        <w:t xml:space="preserve">The frontend will be developed in HTML5, CSS3 and Java (spring boot assembly to render dynamically). It has receptive and interactive user interface that could be accessed not only via internet browsers but also via handheld devices. The interface is also lightweight and hence, capable </w:t>
      </w:r>
      <w:r>
        <w:t xml:space="preserve">of running with low end devices that are common in the rural areas.   </w:t>
      </w:r>
    </w:p>
    <w:p w14:paraId="7E4BEAF8" w14:textId="77777777" w:rsidR="00C123E5" w:rsidRDefault="00000000" w:rsidP="00524D97">
      <w:pPr>
        <w:numPr>
          <w:ilvl w:val="0"/>
          <w:numId w:val="1"/>
        </w:numPr>
        <w:spacing w:line="240" w:lineRule="auto"/>
        <w:ind w:right="37" w:hanging="201"/>
      </w:pPr>
      <w:r>
        <w:t xml:space="preserve">Application Layer   </w:t>
      </w:r>
    </w:p>
    <w:p w14:paraId="418233CA" w14:textId="77777777" w:rsidR="00C123E5" w:rsidRDefault="00000000" w:rsidP="00524D97">
      <w:pPr>
        <w:spacing w:line="240" w:lineRule="auto"/>
        <w:ind w:left="0" w:right="37"/>
      </w:pPr>
      <w:r>
        <w:t xml:space="preserve">(Backend)   </w:t>
      </w:r>
    </w:p>
    <w:p w14:paraId="3B09A46D" w14:textId="77777777" w:rsidR="00C123E5" w:rsidRDefault="00000000" w:rsidP="00524D97">
      <w:pPr>
        <w:spacing w:line="240" w:lineRule="auto"/>
        <w:ind w:left="0" w:right="159"/>
      </w:pPr>
      <w:r>
        <w:t xml:space="preserve">It was developed using the assistance of the Spring Boot in the backend, which handles business logic, user authentication, content delivery, and monitoring of performance. RESTful APIs are integrated so as to support front and </w:t>
      </w:r>
      <w:proofErr w:type="gramStart"/>
      <w:r>
        <w:t>back end</w:t>
      </w:r>
      <w:proofErr w:type="gramEnd"/>
      <w:r>
        <w:t xml:space="preserve"> communications.   </w:t>
      </w:r>
    </w:p>
    <w:p w14:paraId="7BF5AD7B" w14:textId="77777777" w:rsidR="00C123E5" w:rsidRDefault="00000000" w:rsidP="00524D97">
      <w:pPr>
        <w:numPr>
          <w:ilvl w:val="0"/>
          <w:numId w:val="1"/>
        </w:numPr>
        <w:spacing w:line="240" w:lineRule="auto"/>
        <w:ind w:right="37" w:hanging="201"/>
      </w:pPr>
      <w:r>
        <w:t xml:space="preserve">Data Layer   </w:t>
      </w:r>
    </w:p>
    <w:p w14:paraId="1B0D3741" w14:textId="77777777" w:rsidR="00C123E5" w:rsidRDefault="00000000" w:rsidP="00524D97">
      <w:pPr>
        <w:spacing w:line="240" w:lineRule="auto"/>
        <w:ind w:left="0" w:right="37"/>
      </w:pPr>
      <w:r>
        <w:t xml:space="preserve">(Database)   </w:t>
      </w:r>
    </w:p>
    <w:p w14:paraId="650D7DEC" w14:textId="77777777" w:rsidR="00C123E5" w:rsidRDefault="00000000" w:rsidP="00524D97">
      <w:pPr>
        <w:spacing w:after="42" w:line="240" w:lineRule="auto"/>
        <w:ind w:left="0" w:right="159"/>
      </w:pPr>
      <w:r>
        <w:t xml:space="preserve">The database solution is based on the lightweight and efficient SQLite. It is able to store user data, curriculum material, coursework reports and offline data. SQLite is chosen with its low memory consumption and easy integration.  </w:t>
      </w:r>
      <w:r>
        <w:rPr>
          <w:rFonts w:ascii="Calibri" w:eastAsia="Calibri" w:hAnsi="Calibri" w:cs="Calibri"/>
          <w:sz w:val="22"/>
        </w:rPr>
        <w:t xml:space="preserve"> </w:t>
      </w:r>
    </w:p>
    <w:p w14:paraId="51A4A13F" w14:textId="77777777" w:rsidR="00C123E5" w:rsidRDefault="00000000" w:rsidP="00524D97">
      <w:pPr>
        <w:spacing w:line="240" w:lineRule="auto"/>
        <w:ind w:left="232" w:right="37"/>
      </w:pPr>
      <w:r>
        <w:t xml:space="preserve">B. Main peculiarity of the suggested model.  </w:t>
      </w:r>
    </w:p>
    <w:p w14:paraId="33CAD7E9" w14:textId="77777777" w:rsidR="00C123E5" w:rsidRDefault="00000000" w:rsidP="00524D97">
      <w:pPr>
        <w:numPr>
          <w:ilvl w:val="1"/>
          <w:numId w:val="2"/>
        </w:numPr>
        <w:spacing w:line="240" w:lineRule="auto"/>
        <w:ind w:right="37" w:hanging="201"/>
      </w:pPr>
      <w:r>
        <w:t xml:space="preserve">Offline-First Learning Approach  </w:t>
      </w:r>
    </w:p>
    <w:p w14:paraId="07C9E050" w14:textId="4485A2BD" w:rsidR="00C123E5" w:rsidRDefault="00000000" w:rsidP="00524D97">
      <w:pPr>
        <w:spacing w:line="240" w:lineRule="auto"/>
        <w:ind w:left="232" w:right="154"/>
      </w:pPr>
      <w:r>
        <w:t xml:space="preserve">The ability to be done offline is the main feature of </w:t>
      </w:r>
      <w:proofErr w:type="spellStart"/>
      <w:r w:rsidR="000E0EB8">
        <w:t>EduRural</w:t>
      </w:r>
      <w:proofErr w:type="spellEnd"/>
      <w:r>
        <w:t xml:space="preserve">. Through PWA technology, it is possible to store educational materials (videos, notes, quizzes). These materials can be downloaded when online and used at any later stage without the user having to connect to the internet.   </w:t>
      </w:r>
    </w:p>
    <w:p w14:paraId="66AF084B" w14:textId="77777777" w:rsidR="00C123E5" w:rsidRDefault="00000000" w:rsidP="00524D97">
      <w:pPr>
        <w:numPr>
          <w:ilvl w:val="1"/>
          <w:numId w:val="2"/>
        </w:numPr>
        <w:spacing w:line="240" w:lineRule="auto"/>
        <w:ind w:right="37" w:hanging="201"/>
      </w:pPr>
      <w:r>
        <w:t xml:space="preserve">Multilingual Support  </w:t>
      </w:r>
    </w:p>
    <w:p w14:paraId="63DE1E07" w14:textId="77777777" w:rsidR="00C123E5" w:rsidRDefault="00000000" w:rsidP="00524D97">
      <w:pPr>
        <w:spacing w:line="240" w:lineRule="auto"/>
        <w:ind w:left="232" w:right="37"/>
      </w:pPr>
      <w:r>
        <w:t xml:space="preserve">To encourage inclusivity, the platform is able to provide content in different languages including the regional dialects. This renders it easy to understand and logical to students with another language.   </w:t>
      </w:r>
    </w:p>
    <w:p w14:paraId="5B32EB40" w14:textId="77777777" w:rsidR="00C123E5" w:rsidRDefault="00000000" w:rsidP="00524D97">
      <w:pPr>
        <w:numPr>
          <w:ilvl w:val="1"/>
          <w:numId w:val="2"/>
        </w:numPr>
        <w:spacing w:line="240" w:lineRule="auto"/>
        <w:ind w:right="37" w:hanging="201"/>
      </w:pPr>
      <w:r>
        <w:t xml:space="preserve">Roles and Modules.  </w:t>
      </w:r>
    </w:p>
    <w:p w14:paraId="4B77E7FE" w14:textId="77777777" w:rsidR="00C123E5" w:rsidRDefault="00000000" w:rsidP="00524D97">
      <w:pPr>
        <w:spacing w:line="240" w:lineRule="auto"/>
        <w:ind w:left="232" w:right="37"/>
      </w:pPr>
      <w:r>
        <w:t xml:space="preserve">The system has been designed with three large user modules:   </w:t>
      </w:r>
    </w:p>
    <w:p w14:paraId="520BCAC6" w14:textId="77777777" w:rsidR="00C123E5" w:rsidRDefault="00000000" w:rsidP="00524D97">
      <w:pPr>
        <w:numPr>
          <w:ilvl w:val="0"/>
          <w:numId w:val="3"/>
        </w:numPr>
        <w:spacing w:after="22" w:line="240" w:lineRule="auto"/>
        <w:ind w:left="592" w:right="37" w:hanging="360"/>
      </w:pPr>
      <w:r>
        <w:t xml:space="preserve">Student Module: Review courses, review materials, take quizzes and track courses.   </w:t>
      </w:r>
    </w:p>
    <w:p w14:paraId="296EDD0E" w14:textId="77777777" w:rsidR="00C123E5" w:rsidRDefault="00000000" w:rsidP="00524D97">
      <w:pPr>
        <w:numPr>
          <w:ilvl w:val="0"/>
          <w:numId w:val="3"/>
        </w:numPr>
        <w:spacing w:after="20" w:line="240" w:lineRule="auto"/>
        <w:ind w:left="592" w:right="37" w:hanging="360"/>
      </w:pPr>
      <w:r>
        <w:t xml:space="preserve">Teacher Module: Post materials and keep track of student performance and provide feedback.   </w:t>
      </w:r>
    </w:p>
    <w:p w14:paraId="1D2334BC" w14:textId="77777777" w:rsidR="00C123E5" w:rsidRDefault="00000000" w:rsidP="00524D97">
      <w:pPr>
        <w:numPr>
          <w:ilvl w:val="0"/>
          <w:numId w:val="3"/>
        </w:numPr>
        <w:spacing w:line="240" w:lineRule="auto"/>
        <w:ind w:left="592" w:right="37" w:hanging="360"/>
      </w:pPr>
      <w:r>
        <w:t xml:space="preserve">Admin Module: administer courses, user administration and system settings.   </w:t>
      </w:r>
    </w:p>
    <w:p w14:paraId="6AAAD12F" w14:textId="77777777" w:rsidR="00C123E5" w:rsidRDefault="00000000" w:rsidP="00524D97">
      <w:pPr>
        <w:numPr>
          <w:ilvl w:val="0"/>
          <w:numId w:val="4"/>
        </w:numPr>
        <w:spacing w:line="240" w:lineRule="auto"/>
        <w:ind w:right="37" w:hanging="201"/>
      </w:pPr>
      <w:r>
        <w:t xml:space="preserve">Interactive Learning System  </w:t>
      </w:r>
    </w:p>
    <w:p w14:paraId="3627DD74" w14:textId="69768A6B" w:rsidR="00C123E5" w:rsidRDefault="00000000" w:rsidP="00524D97">
      <w:pPr>
        <w:spacing w:line="240" w:lineRule="auto"/>
        <w:ind w:left="232" w:right="206"/>
      </w:pPr>
      <w:r>
        <w:t xml:space="preserve">The component of quizzes, assignments, and gamification is added to </w:t>
      </w:r>
      <w:proofErr w:type="spellStart"/>
      <w:r w:rsidR="000E0EB8">
        <w:t>EduRural</w:t>
      </w:r>
      <w:proofErr w:type="spellEnd"/>
      <w:r>
        <w:t xml:space="preserve"> and enhances the process of learning and achievement among students. [7]   </w:t>
      </w:r>
    </w:p>
    <w:p w14:paraId="32677BC4" w14:textId="77777777" w:rsidR="00C123E5" w:rsidRDefault="00000000" w:rsidP="00524D97">
      <w:pPr>
        <w:numPr>
          <w:ilvl w:val="0"/>
          <w:numId w:val="4"/>
        </w:numPr>
        <w:spacing w:line="240" w:lineRule="auto"/>
        <w:ind w:right="37" w:hanging="201"/>
      </w:pPr>
      <w:r>
        <w:t xml:space="preserve">advertising and product promotion.  </w:t>
      </w:r>
    </w:p>
    <w:p w14:paraId="4703D2C3" w14:textId="77777777" w:rsidR="00C123E5" w:rsidRDefault="00000000" w:rsidP="00524D97">
      <w:pPr>
        <w:spacing w:line="240" w:lineRule="auto"/>
        <w:ind w:left="232" w:right="207"/>
      </w:pPr>
      <w:r>
        <w:t xml:space="preserve">It has software that monitors student activities and creates reports, which can be assessed by the teachers and administrators to learn about the progress and learning deficiencies.    </w:t>
      </w:r>
    </w:p>
    <w:p w14:paraId="78B96465" w14:textId="77777777" w:rsidR="00C123E5" w:rsidRDefault="00000000" w:rsidP="00524D97">
      <w:pPr>
        <w:spacing w:line="240" w:lineRule="auto"/>
        <w:ind w:left="232" w:right="37"/>
      </w:pPr>
      <w:r>
        <w:t xml:space="preserve">C. Proposed System in action.  </w:t>
      </w:r>
    </w:p>
    <w:p w14:paraId="7B4D638F" w14:textId="0B2B71FC" w:rsidR="00C123E5" w:rsidRDefault="00000000" w:rsidP="00524D97">
      <w:pPr>
        <w:spacing w:line="240" w:lineRule="auto"/>
        <w:ind w:left="232" w:right="37"/>
      </w:pPr>
      <w:r>
        <w:t xml:space="preserve">These steps may be detailed as the working process of </w:t>
      </w:r>
      <w:proofErr w:type="spellStart"/>
      <w:r w:rsidR="000E0EB8">
        <w:t>EduRural</w:t>
      </w:r>
      <w:proofErr w:type="spellEnd"/>
      <w:r>
        <w:t xml:space="preserve">:  </w:t>
      </w:r>
    </w:p>
    <w:p w14:paraId="62F1624D" w14:textId="77777777" w:rsidR="00C123E5" w:rsidRDefault="00000000" w:rsidP="00524D97">
      <w:pPr>
        <w:numPr>
          <w:ilvl w:val="0"/>
          <w:numId w:val="5"/>
        </w:numPr>
        <w:spacing w:line="240" w:lineRule="auto"/>
        <w:ind w:right="37" w:hanging="201"/>
      </w:pPr>
      <w:r>
        <w:t xml:space="preserve">In order to enter the system, users have to make a registration and log-in.   </w:t>
      </w:r>
    </w:p>
    <w:p w14:paraId="61551FD4" w14:textId="77777777" w:rsidR="00C123E5" w:rsidRDefault="00000000" w:rsidP="00524D97">
      <w:pPr>
        <w:numPr>
          <w:ilvl w:val="0"/>
          <w:numId w:val="5"/>
        </w:numPr>
        <w:spacing w:line="240" w:lineRule="auto"/>
        <w:ind w:right="37" w:hanging="201"/>
      </w:pPr>
      <w:r>
        <w:t xml:space="preserve">Students read through the courses offered and get requisite materials.   </w:t>
      </w:r>
    </w:p>
    <w:p w14:paraId="19B2EB86" w14:textId="77777777" w:rsidR="00C123E5" w:rsidRDefault="00000000" w:rsidP="00524D97">
      <w:pPr>
        <w:numPr>
          <w:ilvl w:val="0"/>
          <w:numId w:val="5"/>
        </w:numPr>
        <w:spacing w:line="240" w:lineRule="auto"/>
        <w:ind w:right="37" w:hanging="201"/>
      </w:pPr>
      <w:r>
        <w:t xml:space="preserve">Browser storage methods are locally-stored to store content.   </w:t>
      </w:r>
    </w:p>
    <w:p w14:paraId="00022F8D" w14:textId="77777777" w:rsidR="00C123E5" w:rsidRDefault="00000000" w:rsidP="00524D97">
      <w:pPr>
        <w:numPr>
          <w:ilvl w:val="0"/>
          <w:numId w:val="5"/>
        </w:numPr>
        <w:spacing w:line="240" w:lineRule="auto"/>
        <w:ind w:right="37" w:hanging="201"/>
      </w:pPr>
      <w:r>
        <w:t xml:space="preserve">students study the material offline and take quizzes.   </w:t>
      </w:r>
    </w:p>
    <w:p w14:paraId="6EE6ECB7" w14:textId="77777777" w:rsidR="00C123E5" w:rsidRDefault="00000000" w:rsidP="00524D97">
      <w:pPr>
        <w:numPr>
          <w:ilvl w:val="0"/>
          <w:numId w:val="5"/>
        </w:numPr>
        <w:spacing w:line="240" w:lineRule="auto"/>
        <w:ind w:right="37" w:hanging="201"/>
      </w:pPr>
      <w:r>
        <w:lastRenderedPageBreak/>
        <w:t xml:space="preserve">When the internet has been restored, the system syncs up with the server.   </w:t>
      </w:r>
    </w:p>
    <w:p w14:paraId="2C14270A" w14:textId="77777777" w:rsidR="00C123E5" w:rsidRDefault="00000000" w:rsidP="00524D97">
      <w:pPr>
        <w:numPr>
          <w:ilvl w:val="0"/>
          <w:numId w:val="5"/>
        </w:numPr>
        <w:spacing w:line="240" w:lineRule="auto"/>
        <w:ind w:right="37" w:hanging="201"/>
      </w:pPr>
      <w:r>
        <w:t xml:space="preserve">Teachers assess the activity of children and modify materials.    </w:t>
      </w:r>
    </w:p>
    <w:p w14:paraId="1C2A63F5" w14:textId="77777777" w:rsidR="00C123E5" w:rsidRDefault="00000000" w:rsidP="00524D97">
      <w:pPr>
        <w:spacing w:after="92" w:line="240" w:lineRule="auto"/>
        <w:ind w:left="232" w:right="37"/>
      </w:pPr>
      <w:r>
        <w:t xml:space="preserve">D. Pros of the Proposed Model.  </w:t>
      </w:r>
    </w:p>
    <w:p w14:paraId="21495FC2" w14:textId="77777777" w:rsidR="00C123E5" w:rsidRDefault="00000000" w:rsidP="00524D97">
      <w:pPr>
        <w:numPr>
          <w:ilvl w:val="0"/>
          <w:numId w:val="6"/>
        </w:numPr>
        <w:spacing w:after="28" w:line="240" w:lineRule="auto"/>
        <w:ind w:left="592" w:right="37" w:hanging="360"/>
      </w:pPr>
      <w:r>
        <w:t xml:space="preserve">Less dependence on the internet connection.   </w:t>
      </w:r>
    </w:p>
    <w:p w14:paraId="16EB6055" w14:textId="77777777" w:rsidR="00C123E5" w:rsidRDefault="00000000" w:rsidP="00524D97">
      <w:pPr>
        <w:numPr>
          <w:ilvl w:val="0"/>
          <w:numId w:val="6"/>
        </w:numPr>
        <w:spacing w:after="30" w:line="240" w:lineRule="auto"/>
        <w:ind w:left="592" w:right="37" w:hanging="360"/>
      </w:pPr>
      <w:r>
        <w:t xml:space="preserve">Scalable and </w:t>
      </w:r>
      <w:proofErr w:type="gramStart"/>
      <w:r>
        <w:t>cost effective</w:t>
      </w:r>
      <w:proofErr w:type="gramEnd"/>
      <w:r>
        <w:t xml:space="preserve"> solution.   </w:t>
      </w:r>
    </w:p>
    <w:p w14:paraId="5EDB61F6" w14:textId="77777777" w:rsidR="00C123E5" w:rsidRDefault="00000000" w:rsidP="00524D97">
      <w:pPr>
        <w:numPr>
          <w:ilvl w:val="0"/>
          <w:numId w:val="6"/>
        </w:numPr>
        <w:spacing w:after="31" w:line="240" w:lineRule="auto"/>
        <w:ind w:left="592" w:right="37" w:hanging="360"/>
      </w:pPr>
      <w:r>
        <w:t xml:space="preserve">Increased access by the rural students.   </w:t>
      </w:r>
    </w:p>
    <w:p w14:paraId="214A0657" w14:textId="77777777" w:rsidR="00C123E5" w:rsidRDefault="00000000" w:rsidP="00524D97">
      <w:pPr>
        <w:numPr>
          <w:ilvl w:val="0"/>
          <w:numId w:val="6"/>
        </w:numPr>
        <w:spacing w:after="25" w:line="240" w:lineRule="auto"/>
        <w:ind w:left="592" w:right="37" w:hanging="360"/>
      </w:pPr>
      <w:r>
        <w:t xml:space="preserve">More enhancing learning because there is interaction possibility.   </w:t>
      </w:r>
    </w:p>
    <w:p w14:paraId="2FE207A1" w14:textId="77777777" w:rsidR="00C123E5" w:rsidRDefault="00000000" w:rsidP="00524D97">
      <w:pPr>
        <w:numPr>
          <w:ilvl w:val="0"/>
          <w:numId w:val="6"/>
        </w:numPr>
        <w:spacing w:line="240" w:lineRule="auto"/>
        <w:ind w:left="592" w:right="37" w:hanging="360"/>
      </w:pPr>
      <w:r>
        <w:t xml:space="preserve">Additional relaxed deployment and maintenance.    </w:t>
      </w:r>
    </w:p>
    <w:p w14:paraId="0D4B8508" w14:textId="206A8DCB" w:rsidR="00C123E5" w:rsidRDefault="00000000" w:rsidP="00524D97">
      <w:pPr>
        <w:spacing w:after="164" w:line="240" w:lineRule="auto"/>
        <w:ind w:left="146" w:right="37"/>
      </w:pPr>
      <w:r>
        <w:t xml:space="preserve">E. Innovation in </w:t>
      </w:r>
      <w:proofErr w:type="spellStart"/>
      <w:r w:rsidR="000E0EB8">
        <w:t>EduRural</w:t>
      </w:r>
      <w:proofErr w:type="spellEnd"/>
      <w:r>
        <w:t xml:space="preserve"> </w:t>
      </w:r>
    </w:p>
    <w:p w14:paraId="253B39B5" w14:textId="77777777" w:rsidR="00C123E5" w:rsidRDefault="00000000" w:rsidP="00524D97">
      <w:pPr>
        <w:spacing w:after="164" w:line="240" w:lineRule="auto"/>
        <w:ind w:left="146" w:right="37"/>
      </w:pPr>
      <w:r>
        <w:t xml:space="preserve">The offered model will be </w:t>
      </w:r>
      <w:proofErr w:type="spellStart"/>
      <w:r>
        <w:t>centered</w:t>
      </w:r>
      <w:proofErr w:type="spellEnd"/>
      <w:r>
        <w:t xml:space="preserve"> around accessibility in offline format, lightweight content, and rural mobility, properties that are not inherent to the normal e-learning systems, like DIKSHA. The system is also efficient, with the introduction of PWA technology, as well as a simple and easy-to-use database like SQLite, which would be effective in areas with low network connection speeds [2]. </w:t>
      </w:r>
    </w:p>
    <w:p w14:paraId="6C219843" w14:textId="2C6E95F2" w:rsidR="00C123E5" w:rsidRDefault="00920795" w:rsidP="00524D97">
      <w:pPr>
        <w:spacing w:after="162" w:line="240" w:lineRule="auto"/>
        <w:ind w:left="146" w:right="37"/>
      </w:pPr>
      <w:r>
        <w:t xml:space="preserve">                           V</w:t>
      </w:r>
      <w:r w:rsidR="00000000">
        <w:t xml:space="preserve">. CONCLUSION   </w:t>
      </w:r>
    </w:p>
    <w:p w14:paraId="73AF0824" w14:textId="60A0AAF6" w:rsidR="00C123E5" w:rsidRDefault="00000000" w:rsidP="00524D97">
      <w:pPr>
        <w:spacing w:after="164" w:line="240" w:lineRule="auto"/>
        <w:ind w:left="146" w:right="37"/>
      </w:pPr>
      <w:r>
        <w:t xml:space="preserve">In this study, </w:t>
      </w:r>
      <w:proofErr w:type="spellStart"/>
      <w:r w:rsidR="000E0EB8">
        <w:t>EduRural</w:t>
      </w:r>
      <w:proofErr w:type="spellEnd"/>
      <w:r>
        <w:t xml:space="preserve">, a digital learning application was proposed as a breakthrough digital learning platform to bridge the gap in the educational systems between cities and rural communities. The research also indicated huge challenges that are encountered during rural education such as lack of internet connectivity, lack of digital infrastructure, as well as, poor digital literacy. The already existing </w:t>
      </w:r>
      <w:proofErr w:type="spellStart"/>
      <w:r>
        <w:t>elearning</w:t>
      </w:r>
      <w:proofErr w:type="spellEnd"/>
      <w:r>
        <w:t xml:space="preserve"> features such as DIKSHA provide excellent learning materials, but since most are dependent on continuous web connectivity, they are ineffective in the rural </w:t>
      </w:r>
      <w:proofErr w:type="gramStart"/>
      <w:r>
        <w:t>environment[</w:t>
      </w:r>
      <w:proofErr w:type="gramEnd"/>
      <w:r>
        <w:t xml:space="preserve">4]. The provided </w:t>
      </w:r>
      <w:proofErr w:type="spellStart"/>
      <w:r w:rsidR="000E0EB8">
        <w:t>EduRural</w:t>
      </w:r>
      <w:proofErr w:type="spellEnd"/>
      <w:r>
        <w:t xml:space="preserve"> model will address these issues with the help of offline-first architecture of Progressive Web Application (PWA) technology. This allows downloading and accessing learning material without having to have an active internet connection and thus enables continuous learning. This platform is affordable and Easy to be scaled with the lightweight technologies (Spring boot to develop the backend and SQLite to store the data). It is also affordable to applications with low-resource constraints. The platform also exhibits better learning experience due to multilingual support, interactive learning experience, and performance tracking that promote higher student engagement and student achievement. The teacher and the administration modules are another value added to aid in effective monitoring systems, content management and feedback systems. </w:t>
      </w:r>
    </w:p>
    <w:p w14:paraId="1CD84CFC" w14:textId="318DBA0D" w:rsidR="00C123E5" w:rsidRDefault="00000000" w:rsidP="00524D97">
      <w:pPr>
        <w:spacing w:line="240" w:lineRule="auto"/>
        <w:ind w:left="0" w:right="37"/>
      </w:pPr>
      <w:r>
        <w:t xml:space="preserve">To conclude, </w:t>
      </w:r>
      <w:proofErr w:type="spellStart"/>
      <w:r w:rsidR="000E0EB8">
        <w:t>EduRural</w:t>
      </w:r>
      <w:proofErr w:type="spellEnd"/>
      <w:r>
        <w:t xml:space="preserve"> has a great potential in bridging the education gap, providing an accessible, efficient and </w:t>
      </w:r>
      <w:proofErr w:type="spellStart"/>
      <w:r>
        <w:t>easyto</w:t>
      </w:r>
      <w:proofErr w:type="spellEnd"/>
      <w:r>
        <w:t xml:space="preserve">-use digital learning solution. The system not only encourages digital literacy, but also enables students in the rural areas to access good education and compete in the digital world of the day. Techniques. [1] </w:t>
      </w:r>
      <w:r>
        <w:rPr>
          <w:rFonts w:ascii="Calibri" w:eastAsia="Calibri" w:hAnsi="Calibri" w:cs="Calibri"/>
        </w:rPr>
        <w:t xml:space="preserve"> </w:t>
      </w:r>
      <w:r>
        <w:rPr>
          <w:rFonts w:ascii="Calibri" w:eastAsia="Calibri" w:hAnsi="Calibri" w:cs="Calibri"/>
          <w:sz w:val="22"/>
        </w:rPr>
        <w:t xml:space="preserve"> </w:t>
      </w:r>
    </w:p>
    <w:p w14:paraId="310E156C" w14:textId="1DF2C893" w:rsidR="00C123E5" w:rsidRDefault="00000000" w:rsidP="00524D97">
      <w:pPr>
        <w:pStyle w:val="Heading2"/>
        <w:spacing w:after="50" w:line="240" w:lineRule="auto"/>
        <w:ind w:right="127"/>
      </w:pPr>
      <w:r>
        <w:rPr>
          <w:sz w:val="20"/>
        </w:rPr>
        <w:t>I</w:t>
      </w:r>
      <w:r w:rsidR="00065489">
        <w:rPr>
          <w:sz w:val="20"/>
        </w:rPr>
        <w:t>V</w:t>
      </w:r>
      <w:r>
        <w:rPr>
          <w:sz w:val="20"/>
        </w:rPr>
        <w:t>.</w:t>
      </w:r>
      <w:r>
        <w:rPr>
          <w:rFonts w:ascii="Arial" w:eastAsia="Arial" w:hAnsi="Arial" w:cs="Arial"/>
          <w:sz w:val="20"/>
        </w:rPr>
        <w:t xml:space="preserve"> </w:t>
      </w:r>
      <w:r>
        <w:rPr>
          <w:sz w:val="20"/>
        </w:rPr>
        <w:t xml:space="preserve">FUTURE SCOPE </w:t>
      </w:r>
      <w:r>
        <w:rPr>
          <w:rFonts w:ascii="Calibri" w:eastAsia="Calibri" w:hAnsi="Calibri" w:cs="Calibri"/>
          <w:sz w:val="20"/>
        </w:rPr>
        <w:t xml:space="preserve"> </w:t>
      </w:r>
      <w:r>
        <w:rPr>
          <w:sz w:val="20"/>
        </w:rPr>
        <w:t xml:space="preserve"> </w:t>
      </w:r>
    </w:p>
    <w:p w14:paraId="04589AB8" w14:textId="73636079" w:rsidR="00C123E5" w:rsidRDefault="00000000" w:rsidP="00524D97">
      <w:pPr>
        <w:spacing w:after="130" w:line="240" w:lineRule="auto"/>
        <w:ind w:left="14" w:right="37"/>
      </w:pPr>
      <w:r>
        <w:t xml:space="preserve">Even though </w:t>
      </w:r>
      <w:proofErr w:type="spellStart"/>
      <w:r w:rsidR="000E0EB8">
        <w:t>EduRural</w:t>
      </w:r>
      <w:proofErr w:type="spellEnd"/>
      <w:r>
        <w:t xml:space="preserve"> is a powerful tool that could help to alleviate the issue of digital education in the rural setting, numerous opportunities could be tapped to enhance this tool and make it stronger and more impactful. One of the major upgrades in the future would be that of implementing the Artificial Intelligence (AI) and Machine Learning (ML) </w:t>
      </w:r>
      <w:r>
        <w:t xml:space="preserve">practices. These high-tech tools may be useful to create personalized learning platform where the learning material is scaled by the learning rate of a child, the level of his/her performance, and his/her preferences. Recommendations made by artificial intelligence would be effective towards assists learners to target their learning gaps; therefore, enhancing the overall performance of the learning. </w:t>
      </w:r>
      <w:proofErr w:type="spellStart"/>
      <w:r>
        <w:t>Voiceactivated</w:t>
      </w:r>
      <w:proofErr w:type="spellEnd"/>
      <w:r>
        <w:t xml:space="preserve"> learning and interaction systems are the other important improvement. This feature will particularly help those less literate users who will use the site through </w:t>
      </w:r>
      <w:proofErr w:type="spellStart"/>
      <w:r>
        <w:t>voicecommand</w:t>
      </w:r>
      <w:proofErr w:type="spellEnd"/>
      <w:r>
        <w:t xml:space="preserve"> in their own languages. To make the system more inclusive and user-friendly, the speech-to-text and text-</w:t>
      </w:r>
      <w:proofErr w:type="spellStart"/>
      <w:r>
        <w:t>tospeech</w:t>
      </w:r>
      <w:proofErr w:type="spellEnd"/>
      <w:r>
        <w:t xml:space="preserve"> technologies can be combined [5]. Furthermore, the site would have capabilities of real-time collaboration and communication functionality such as live sessions, discussion boards and peer to peer interactions. This will assist in the establishment of more interactive and appealing learning environment that seems similar to the typical classroom environment. </w:t>
      </w:r>
    </w:p>
    <w:p w14:paraId="29CC5135" w14:textId="4456BA15" w:rsidR="00C123E5" w:rsidRDefault="00000000" w:rsidP="00524D97">
      <w:pPr>
        <w:pStyle w:val="Heading2"/>
        <w:spacing w:line="240" w:lineRule="auto"/>
      </w:pPr>
      <w:r>
        <w:rPr>
          <w:sz w:val="20"/>
        </w:rPr>
        <w:t>R</w:t>
      </w:r>
      <w:r>
        <w:t>EFERENCES</w:t>
      </w:r>
      <w:r>
        <w:rPr>
          <w:sz w:val="20"/>
        </w:rPr>
        <w:t xml:space="preserve"> </w:t>
      </w:r>
      <w:r>
        <w:t xml:space="preserve"> </w:t>
      </w:r>
      <w:r>
        <w:rPr>
          <w:sz w:val="20"/>
        </w:rPr>
        <w:t xml:space="preserve"> </w:t>
      </w:r>
    </w:p>
    <w:p w14:paraId="1E542C68"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Ministry of Education, Government of India, “DIKSHA: Digital </w:t>
      </w:r>
      <w:r>
        <w:rPr>
          <w:rFonts w:ascii="Calibri" w:eastAsia="Calibri" w:hAnsi="Calibri" w:cs="Calibri"/>
          <w:sz w:val="22"/>
        </w:rPr>
        <w:t xml:space="preserve"> </w:t>
      </w:r>
    </w:p>
    <w:p w14:paraId="1E385691" w14:textId="77777777" w:rsidR="00C123E5" w:rsidRDefault="00000000" w:rsidP="00524D97">
      <w:pPr>
        <w:spacing w:after="26" w:line="240" w:lineRule="auto"/>
        <w:ind w:left="9" w:right="27" w:hanging="10"/>
        <w:jc w:val="left"/>
      </w:pPr>
      <w:r>
        <w:rPr>
          <w:rFonts w:ascii="Calibri" w:eastAsia="Calibri" w:hAnsi="Calibri" w:cs="Calibri"/>
          <w:sz w:val="16"/>
        </w:rPr>
        <w:t>Infrastructure for Knowledge Sharing,” Available</w:t>
      </w:r>
      <w:hyperlink r:id="rId5">
        <w:r>
          <w:rPr>
            <w:rFonts w:ascii="Calibri" w:eastAsia="Calibri" w:hAnsi="Calibri" w:cs="Calibri"/>
            <w:sz w:val="16"/>
          </w:rPr>
          <w:t xml:space="preserve">: </w:t>
        </w:r>
      </w:hyperlink>
      <w:hyperlink r:id="rId6">
        <w:r>
          <w:rPr>
            <w:rFonts w:ascii="Calibri" w:eastAsia="Calibri" w:hAnsi="Calibri" w:cs="Calibri"/>
            <w:color w:val="0563C1"/>
            <w:sz w:val="16"/>
            <w:u w:val="single" w:color="0563C1"/>
          </w:rPr>
          <w:t>https://diksha.gov.i</w:t>
        </w:r>
      </w:hyperlink>
      <w:hyperlink r:id="rId7">
        <w:r>
          <w:rPr>
            <w:rFonts w:ascii="Calibri" w:eastAsia="Calibri" w:hAnsi="Calibri" w:cs="Calibri"/>
            <w:color w:val="0563C1"/>
            <w:sz w:val="16"/>
            <w:u w:val="single" w:color="0563C1"/>
          </w:rPr>
          <w:t>n</w:t>
        </w:r>
      </w:hyperlink>
      <w:hyperlink r:id="rId8">
        <w:r>
          <w:rPr>
            <w:rFonts w:ascii="Calibri" w:eastAsia="Calibri" w:hAnsi="Calibri" w:cs="Calibri"/>
            <w:sz w:val="16"/>
          </w:rPr>
          <w:t xml:space="preserve"> </w:t>
        </w:r>
      </w:hyperlink>
      <w:hyperlink r:id="rId9">
        <w:r>
          <w:rPr>
            <w:rFonts w:ascii="Calibri" w:eastAsia="Calibri" w:hAnsi="Calibri" w:cs="Calibri"/>
            <w:sz w:val="22"/>
          </w:rPr>
          <w:t xml:space="preserve"> </w:t>
        </w:r>
      </w:hyperlink>
    </w:p>
    <w:p w14:paraId="725DC8C5"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Ministry of Education, Government of India, “SWAYAM: Study Webs of </w:t>
      </w:r>
      <w:r>
        <w:rPr>
          <w:rFonts w:ascii="Calibri" w:eastAsia="Calibri" w:hAnsi="Calibri" w:cs="Calibri"/>
          <w:sz w:val="22"/>
        </w:rPr>
        <w:t xml:space="preserve"> </w:t>
      </w:r>
    </w:p>
    <w:p w14:paraId="12EC3471" w14:textId="77777777" w:rsidR="00C123E5" w:rsidRDefault="00000000" w:rsidP="00524D97">
      <w:pPr>
        <w:spacing w:after="3" w:line="240" w:lineRule="auto"/>
        <w:ind w:left="9" w:right="27" w:hanging="10"/>
        <w:jc w:val="left"/>
      </w:pPr>
      <w:r>
        <w:rPr>
          <w:rFonts w:ascii="Calibri" w:eastAsia="Calibri" w:hAnsi="Calibri" w:cs="Calibri"/>
          <w:sz w:val="16"/>
        </w:rPr>
        <w:t>Active Learning for Young Aspiring Minds,” Available</w:t>
      </w:r>
      <w:hyperlink r:id="rId10">
        <w:r>
          <w:rPr>
            <w:rFonts w:ascii="Calibri" w:eastAsia="Calibri" w:hAnsi="Calibri" w:cs="Calibri"/>
            <w:sz w:val="16"/>
          </w:rPr>
          <w:t xml:space="preserve">: </w:t>
        </w:r>
      </w:hyperlink>
      <w:hyperlink r:id="rId11">
        <w:r>
          <w:rPr>
            <w:rFonts w:ascii="Calibri" w:eastAsia="Calibri" w:hAnsi="Calibri" w:cs="Calibri"/>
            <w:color w:val="0563C1"/>
            <w:sz w:val="16"/>
            <w:u w:val="single" w:color="0563C1"/>
          </w:rPr>
          <w:t>https://swayam.gov.i</w:t>
        </w:r>
      </w:hyperlink>
      <w:hyperlink r:id="rId12">
        <w:r>
          <w:rPr>
            <w:rFonts w:ascii="Calibri" w:eastAsia="Calibri" w:hAnsi="Calibri" w:cs="Calibri"/>
            <w:color w:val="0563C1"/>
            <w:sz w:val="16"/>
            <w:u w:val="single" w:color="0563C1"/>
          </w:rPr>
          <w:t>n</w:t>
        </w:r>
      </w:hyperlink>
      <w:hyperlink r:id="rId13">
        <w:r>
          <w:rPr>
            <w:rFonts w:ascii="Calibri" w:eastAsia="Calibri" w:hAnsi="Calibri" w:cs="Calibri"/>
            <w:sz w:val="16"/>
          </w:rPr>
          <w:t xml:space="preserve"> </w:t>
        </w:r>
      </w:hyperlink>
      <w:hyperlink r:id="rId14">
        <w:r>
          <w:rPr>
            <w:rFonts w:ascii="Calibri" w:eastAsia="Calibri" w:hAnsi="Calibri" w:cs="Calibri"/>
            <w:sz w:val="22"/>
          </w:rPr>
          <w:t xml:space="preserve"> </w:t>
        </w:r>
      </w:hyperlink>
    </w:p>
    <w:p w14:paraId="0AA484BB"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NCERT, “ICT in Education Initiatives,” Available</w:t>
      </w:r>
      <w:hyperlink r:id="rId15">
        <w:r>
          <w:rPr>
            <w:rFonts w:ascii="Calibri" w:eastAsia="Calibri" w:hAnsi="Calibri" w:cs="Calibri"/>
            <w:sz w:val="16"/>
          </w:rPr>
          <w:t xml:space="preserve">: </w:t>
        </w:r>
      </w:hyperlink>
      <w:hyperlink r:id="rId16">
        <w:r>
          <w:rPr>
            <w:rFonts w:ascii="Calibri" w:eastAsia="Calibri" w:hAnsi="Calibri" w:cs="Calibri"/>
            <w:color w:val="0563C1"/>
            <w:sz w:val="16"/>
            <w:u w:val="single" w:color="0563C1"/>
          </w:rPr>
          <w:t>https://ncert.nic.i</w:t>
        </w:r>
      </w:hyperlink>
      <w:hyperlink r:id="rId17">
        <w:r>
          <w:rPr>
            <w:rFonts w:ascii="Calibri" w:eastAsia="Calibri" w:hAnsi="Calibri" w:cs="Calibri"/>
            <w:color w:val="0563C1"/>
            <w:sz w:val="16"/>
            <w:u w:val="single" w:color="0563C1"/>
          </w:rPr>
          <w:t>n</w:t>
        </w:r>
      </w:hyperlink>
      <w:hyperlink r:id="rId18">
        <w:r>
          <w:rPr>
            <w:rFonts w:ascii="Calibri" w:eastAsia="Calibri" w:hAnsi="Calibri" w:cs="Calibri"/>
            <w:sz w:val="16"/>
          </w:rPr>
          <w:t xml:space="preserve"> </w:t>
        </w:r>
      </w:hyperlink>
      <w:hyperlink r:id="rId19">
        <w:r>
          <w:rPr>
            <w:rFonts w:ascii="Calibri" w:eastAsia="Calibri" w:hAnsi="Calibri" w:cs="Calibri"/>
            <w:sz w:val="22"/>
          </w:rPr>
          <w:t xml:space="preserve"> </w:t>
        </w:r>
      </w:hyperlink>
    </w:p>
    <w:p w14:paraId="6484BDD1"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UNESCO, “Digital Learning and Education,” Available: </w:t>
      </w:r>
      <w:hyperlink r:id="rId20">
        <w:r>
          <w:rPr>
            <w:rFonts w:ascii="Calibri" w:eastAsia="Calibri" w:hAnsi="Calibri" w:cs="Calibri"/>
            <w:color w:val="0563C1"/>
            <w:sz w:val="16"/>
            <w:u w:val="single" w:color="0563C1"/>
          </w:rPr>
          <w:t>https://www.unesco.or</w:t>
        </w:r>
      </w:hyperlink>
      <w:hyperlink r:id="rId21">
        <w:r>
          <w:rPr>
            <w:rFonts w:ascii="Calibri" w:eastAsia="Calibri" w:hAnsi="Calibri" w:cs="Calibri"/>
            <w:color w:val="0563C1"/>
            <w:sz w:val="16"/>
            <w:u w:val="single" w:color="0563C1"/>
          </w:rPr>
          <w:t>g</w:t>
        </w:r>
      </w:hyperlink>
      <w:hyperlink r:id="rId22">
        <w:r>
          <w:rPr>
            <w:rFonts w:ascii="Calibri" w:eastAsia="Calibri" w:hAnsi="Calibri" w:cs="Calibri"/>
            <w:sz w:val="16"/>
          </w:rPr>
          <w:t xml:space="preserve"> </w:t>
        </w:r>
      </w:hyperlink>
      <w:hyperlink r:id="rId23">
        <w:r>
          <w:rPr>
            <w:rFonts w:ascii="Calibri" w:eastAsia="Calibri" w:hAnsi="Calibri" w:cs="Calibri"/>
            <w:sz w:val="22"/>
          </w:rPr>
          <w:t xml:space="preserve"> </w:t>
        </w:r>
      </w:hyperlink>
    </w:p>
    <w:p w14:paraId="5372EA7E" w14:textId="77777777" w:rsidR="00C123E5" w:rsidRDefault="00000000" w:rsidP="00524D97">
      <w:pPr>
        <w:numPr>
          <w:ilvl w:val="0"/>
          <w:numId w:val="7"/>
        </w:numPr>
        <w:spacing w:after="50" w:line="240" w:lineRule="auto"/>
        <w:ind w:right="27" w:hanging="218"/>
        <w:jc w:val="left"/>
      </w:pPr>
      <w:r>
        <w:rPr>
          <w:rFonts w:ascii="Calibri" w:eastAsia="Calibri" w:hAnsi="Calibri" w:cs="Calibri"/>
          <w:sz w:val="16"/>
        </w:rPr>
        <w:t xml:space="preserve">World Bank, “Education and Technology in Developing Countries,” </w:t>
      </w:r>
    </w:p>
    <w:p w14:paraId="7A9ACF5E" w14:textId="77777777" w:rsidR="00C123E5" w:rsidRDefault="00000000" w:rsidP="00524D97">
      <w:pPr>
        <w:spacing w:after="0" w:line="240" w:lineRule="auto"/>
        <w:ind w:left="243" w:right="0" w:hanging="10"/>
        <w:jc w:val="left"/>
      </w:pPr>
      <w:r>
        <w:rPr>
          <w:rFonts w:ascii="Calibri" w:eastAsia="Calibri" w:hAnsi="Calibri" w:cs="Calibri"/>
          <w:sz w:val="16"/>
        </w:rPr>
        <w:t>Available</w:t>
      </w:r>
      <w:hyperlink r:id="rId24">
        <w:r>
          <w:rPr>
            <w:rFonts w:ascii="Calibri" w:eastAsia="Calibri" w:hAnsi="Calibri" w:cs="Calibri"/>
            <w:sz w:val="16"/>
          </w:rPr>
          <w:t xml:space="preserve">: </w:t>
        </w:r>
      </w:hyperlink>
      <w:hyperlink r:id="rId25">
        <w:r>
          <w:rPr>
            <w:rFonts w:ascii="Calibri" w:eastAsia="Calibri" w:hAnsi="Calibri" w:cs="Calibri"/>
            <w:color w:val="0563C1"/>
            <w:sz w:val="16"/>
            <w:u w:val="single" w:color="0563C1"/>
          </w:rPr>
          <w:t>https://www.worldbank.or</w:t>
        </w:r>
      </w:hyperlink>
      <w:hyperlink r:id="rId26">
        <w:r>
          <w:rPr>
            <w:rFonts w:ascii="Calibri" w:eastAsia="Calibri" w:hAnsi="Calibri" w:cs="Calibri"/>
            <w:color w:val="0563C1"/>
            <w:sz w:val="16"/>
            <w:u w:val="single" w:color="0563C1"/>
          </w:rPr>
          <w:t>g</w:t>
        </w:r>
      </w:hyperlink>
      <w:hyperlink r:id="rId27">
        <w:r>
          <w:rPr>
            <w:rFonts w:ascii="Calibri" w:eastAsia="Calibri" w:hAnsi="Calibri" w:cs="Calibri"/>
            <w:sz w:val="16"/>
          </w:rPr>
          <w:t xml:space="preserve"> </w:t>
        </w:r>
      </w:hyperlink>
      <w:hyperlink r:id="rId28">
        <w:r>
          <w:rPr>
            <w:rFonts w:ascii="Calibri" w:eastAsia="Calibri" w:hAnsi="Calibri" w:cs="Calibri"/>
            <w:sz w:val="22"/>
          </w:rPr>
          <w:t xml:space="preserve"> </w:t>
        </w:r>
      </w:hyperlink>
    </w:p>
    <w:p w14:paraId="2012430F" w14:textId="77777777" w:rsidR="00C123E5" w:rsidRDefault="00000000" w:rsidP="00524D97">
      <w:pPr>
        <w:numPr>
          <w:ilvl w:val="0"/>
          <w:numId w:val="7"/>
        </w:numPr>
        <w:spacing w:after="41" w:line="240" w:lineRule="auto"/>
        <w:ind w:right="27" w:hanging="218"/>
        <w:jc w:val="left"/>
      </w:pPr>
      <w:r>
        <w:rPr>
          <w:rFonts w:ascii="Calibri" w:eastAsia="Calibri" w:hAnsi="Calibri" w:cs="Calibri"/>
          <w:sz w:val="16"/>
        </w:rPr>
        <w:t xml:space="preserve">Google Developers, “Progressive Web Apps (PWA) Guide,” Available: </w:t>
      </w:r>
      <w:hyperlink r:id="rId29">
        <w:r>
          <w:rPr>
            <w:rFonts w:ascii="Calibri" w:eastAsia="Calibri" w:hAnsi="Calibri" w:cs="Calibri"/>
            <w:color w:val="0563C1"/>
            <w:sz w:val="16"/>
            <w:u w:val="single" w:color="0563C1"/>
          </w:rPr>
          <w:t>https://developers.google.com/web/progressiv</w:t>
        </w:r>
      </w:hyperlink>
      <w:hyperlink r:id="rId30">
        <w:r>
          <w:rPr>
            <w:rFonts w:ascii="Calibri" w:eastAsia="Calibri" w:hAnsi="Calibri" w:cs="Calibri"/>
            <w:color w:val="0563C1"/>
            <w:sz w:val="16"/>
            <w:u w:val="single" w:color="0563C1"/>
          </w:rPr>
          <w:t>e</w:t>
        </w:r>
      </w:hyperlink>
      <w:hyperlink r:id="rId31">
        <w:r>
          <w:rPr>
            <w:rFonts w:ascii="Calibri" w:eastAsia="Calibri" w:hAnsi="Calibri" w:cs="Calibri"/>
            <w:color w:val="0563C1"/>
            <w:sz w:val="16"/>
            <w:u w:val="single" w:color="0563C1"/>
          </w:rPr>
          <w:t>-</w:t>
        </w:r>
      </w:hyperlink>
      <w:hyperlink r:id="rId32">
        <w:r>
          <w:rPr>
            <w:rFonts w:ascii="Calibri" w:eastAsia="Calibri" w:hAnsi="Calibri" w:cs="Calibri"/>
            <w:color w:val="0563C1"/>
            <w:sz w:val="16"/>
            <w:u w:val="single" w:color="0563C1"/>
          </w:rPr>
          <w:t>we</w:t>
        </w:r>
      </w:hyperlink>
      <w:hyperlink r:id="rId33">
        <w:r>
          <w:rPr>
            <w:rFonts w:ascii="Calibri" w:eastAsia="Calibri" w:hAnsi="Calibri" w:cs="Calibri"/>
            <w:color w:val="0563C1"/>
            <w:sz w:val="16"/>
            <w:u w:val="single" w:color="0563C1"/>
          </w:rPr>
          <w:t>b</w:t>
        </w:r>
      </w:hyperlink>
      <w:hyperlink r:id="rId34">
        <w:r>
          <w:rPr>
            <w:rFonts w:ascii="Calibri" w:eastAsia="Calibri" w:hAnsi="Calibri" w:cs="Calibri"/>
            <w:color w:val="0563C1"/>
            <w:sz w:val="16"/>
            <w:u w:val="single" w:color="0563C1"/>
          </w:rPr>
          <w:t>-</w:t>
        </w:r>
      </w:hyperlink>
      <w:hyperlink r:id="rId35">
        <w:r>
          <w:rPr>
            <w:rFonts w:ascii="Calibri" w:eastAsia="Calibri" w:hAnsi="Calibri" w:cs="Calibri"/>
            <w:color w:val="0563C1"/>
            <w:sz w:val="16"/>
            <w:u w:val="single" w:color="0563C1"/>
          </w:rPr>
          <w:t>app</w:t>
        </w:r>
      </w:hyperlink>
      <w:hyperlink r:id="rId36">
        <w:r>
          <w:rPr>
            <w:rFonts w:ascii="Calibri" w:eastAsia="Calibri" w:hAnsi="Calibri" w:cs="Calibri"/>
            <w:color w:val="0563C1"/>
            <w:sz w:val="16"/>
            <w:u w:val="single" w:color="0563C1"/>
          </w:rPr>
          <w:t>s</w:t>
        </w:r>
      </w:hyperlink>
      <w:hyperlink r:id="rId37">
        <w:r>
          <w:rPr>
            <w:rFonts w:ascii="Calibri" w:eastAsia="Calibri" w:hAnsi="Calibri" w:cs="Calibri"/>
            <w:sz w:val="16"/>
          </w:rPr>
          <w:t xml:space="preserve"> </w:t>
        </w:r>
      </w:hyperlink>
      <w:hyperlink r:id="rId38">
        <w:r>
          <w:rPr>
            <w:rFonts w:ascii="Calibri" w:eastAsia="Calibri" w:hAnsi="Calibri" w:cs="Calibri"/>
            <w:sz w:val="22"/>
          </w:rPr>
          <w:t xml:space="preserve"> </w:t>
        </w:r>
      </w:hyperlink>
    </w:p>
    <w:p w14:paraId="77A35E4D"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Oracle, “Java and Spring Boot Documentation,” Available: </w:t>
      </w:r>
      <w:r>
        <w:rPr>
          <w:rFonts w:ascii="Calibri" w:eastAsia="Calibri" w:hAnsi="Calibri" w:cs="Calibri"/>
          <w:sz w:val="22"/>
        </w:rPr>
        <w:t xml:space="preserve"> </w:t>
      </w:r>
    </w:p>
    <w:p w14:paraId="5165B798" w14:textId="77777777" w:rsidR="00C123E5" w:rsidRDefault="00000000" w:rsidP="00524D97">
      <w:pPr>
        <w:spacing w:after="0" w:line="240" w:lineRule="auto"/>
        <w:ind w:left="9" w:right="0" w:hanging="10"/>
        <w:jc w:val="left"/>
      </w:pPr>
      <w:hyperlink r:id="rId39">
        <w:r>
          <w:rPr>
            <w:rFonts w:ascii="Calibri" w:eastAsia="Calibri" w:hAnsi="Calibri" w:cs="Calibri"/>
            <w:color w:val="0563C1"/>
            <w:sz w:val="16"/>
            <w:u w:val="single" w:color="0563C1"/>
          </w:rPr>
          <w:t>https://www.oracle.co</w:t>
        </w:r>
      </w:hyperlink>
      <w:hyperlink r:id="rId40">
        <w:r>
          <w:rPr>
            <w:rFonts w:ascii="Calibri" w:eastAsia="Calibri" w:hAnsi="Calibri" w:cs="Calibri"/>
            <w:color w:val="0563C1"/>
            <w:sz w:val="16"/>
            <w:u w:val="single" w:color="0563C1"/>
          </w:rPr>
          <w:t>m</w:t>
        </w:r>
      </w:hyperlink>
      <w:hyperlink r:id="rId41">
        <w:r>
          <w:rPr>
            <w:rFonts w:ascii="Calibri" w:eastAsia="Calibri" w:hAnsi="Calibri" w:cs="Calibri"/>
            <w:sz w:val="16"/>
          </w:rPr>
          <w:t xml:space="preserve"> </w:t>
        </w:r>
      </w:hyperlink>
      <w:hyperlink r:id="rId42">
        <w:r>
          <w:rPr>
            <w:rFonts w:ascii="Calibri" w:eastAsia="Calibri" w:hAnsi="Calibri" w:cs="Calibri"/>
            <w:sz w:val="22"/>
          </w:rPr>
          <w:t xml:space="preserve"> </w:t>
        </w:r>
      </w:hyperlink>
    </w:p>
    <w:p w14:paraId="4641135E"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SQLite Consortium, “SQLite Documentation,” Available: </w:t>
      </w:r>
      <w:hyperlink r:id="rId43">
        <w:r>
          <w:rPr>
            <w:rFonts w:ascii="Calibri" w:eastAsia="Calibri" w:hAnsi="Calibri" w:cs="Calibri"/>
            <w:color w:val="0563C1"/>
            <w:sz w:val="16"/>
            <w:u w:val="single" w:color="0563C1"/>
          </w:rPr>
          <w:t>https://www.sqlite.or</w:t>
        </w:r>
      </w:hyperlink>
      <w:hyperlink r:id="rId44">
        <w:r>
          <w:rPr>
            <w:rFonts w:ascii="Calibri" w:eastAsia="Calibri" w:hAnsi="Calibri" w:cs="Calibri"/>
            <w:color w:val="0563C1"/>
            <w:sz w:val="16"/>
            <w:u w:val="single" w:color="0563C1"/>
          </w:rPr>
          <w:t>g</w:t>
        </w:r>
      </w:hyperlink>
      <w:hyperlink r:id="rId45">
        <w:r>
          <w:rPr>
            <w:rFonts w:ascii="Calibri" w:eastAsia="Calibri" w:hAnsi="Calibri" w:cs="Calibri"/>
            <w:sz w:val="16"/>
          </w:rPr>
          <w:t xml:space="preserve"> </w:t>
        </w:r>
      </w:hyperlink>
      <w:hyperlink r:id="rId46">
        <w:r>
          <w:rPr>
            <w:rFonts w:ascii="Calibri" w:eastAsia="Calibri" w:hAnsi="Calibri" w:cs="Calibri"/>
            <w:sz w:val="22"/>
          </w:rPr>
          <w:t xml:space="preserve"> </w:t>
        </w:r>
      </w:hyperlink>
    </w:p>
    <w:p w14:paraId="4990CC1F" w14:textId="77777777" w:rsidR="00C123E5" w:rsidRDefault="00000000" w:rsidP="00524D97">
      <w:pPr>
        <w:numPr>
          <w:ilvl w:val="0"/>
          <w:numId w:val="7"/>
        </w:numPr>
        <w:spacing w:after="3" w:line="240" w:lineRule="auto"/>
        <w:ind w:right="27" w:hanging="218"/>
        <w:jc w:val="left"/>
      </w:pPr>
      <w:r>
        <w:rPr>
          <w:rFonts w:ascii="Calibri" w:eastAsia="Calibri" w:hAnsi="Calibri" w:cs="Calibri"/>
          <w:sz w:val="16"/>
        </w:rPr>
        <w:t xml:space="preserve">A. Kumar and R. Singh, “E-learning in Rural Areas: Challenges and Opportunities,” </w:t>
      </w:r>
      <w:r>
        <w:rPr>
          <w:rFonts w:ascii="Calibri" w:eastAsia="Calibri" w:hAnsi="Calibri" w:cs="Calibri"/>
          <w:i/>
          <w:sz w:val="16"/>
        </w:rPr>
        <w:t>International Journal of Education and Development</w:t>
      </w:r>
      <w:r>
        <w:rPr>
          <w:rFonts w:ascii="Calibri" w:eastAsia="Calibri" w:hAnsi="Calibri" w:cs="Calibri"/>
          <w:sz w:val="16"/>
        </w:rPr>
        <w:t xml:space="preserve">, vol. 5, no. 2, pp. 45–52, 2021. </w:t>
      </w:r>
      <w:r>
        <w:rPr>
          <w:rFonts w:ascii="Calibri" w:eastAsia="Calibri" w:hAnsi="Calibri" w:cs="Calibri"/>
          <w:sz w:val="22"/>
        </w:rPr>
        <w:t xml:space="preserve"> </w:t>
      </w:r>
    </w:p>
    <w:p w14:paraId="52F3AC55" w14:textId="77777777" w:rsidR="00C123E5" w:rsidRDefault="00000000" w:rsidP="00524D97">
      <w:pPr>
        <w:numPr>
          <w:ilvl w:val="0"/>
          <w:numId w:val="7"/>
        </w:numPr>
        <w:spacing w:after="139" w:line="240" w:lineRule="auto"/>
        <w:ind w:right="27" w:hanging="218"/>
        <w:jc w:val="left"/>
      </w:pPr>
      <w:r>
        <w:rPr>
          <w:rFonts w:ascii="Calibri" w:eastAsia="Calibri" w:hAnsi="Calibri" w:cs="Calibri"/>
          <w:sz w:val="16"/>
        </w:rPr>
        <w:t xml:space="preserve">S. Sharma et al., “Digital Education in India: Bridging the </w:t>
      </w:r>
      <w:proofErr w:type="spellStart"/>
      <w:r>
        <w:rPr>
          <w:rFonts w:ascii="Calibri" w:eastAsia="Calibri" w:hAnsi="Calibri" w:cs="Calibri"/>
          <w:sz w:val="16"/>
        </w:rPr>
        <w:t>RuralUrban</w:t>
      </w:r>
      <w:proofErr w:type="spellEnd"/>
      <w:r>
        <w:rPr>
          <w:rFonts w:ascii="Calibri" w:eastAsia="Calibri" w:hAnsi="Calibri" w:cs="Calibri"/>
          <w:sz w:val="16"/>
        </w:rPr>
        <w:t xml:space="preserve"> Gap,” </w:t>
      </w:r>
      <w:r>
        <w:rPr>
          <w:rFonts w:ascii="Calibri" w:eastAsia="Calibri" w:hAnsi="Calibri" w:cs="Calibri"/>
          <w:i/>
          <w:sz w:val="16"/>
        </w:rPr>
        <w:t>International Journal of Innovative Research</w:t>
      </w:r>
      <w:r>
        <w:rPr>
          <w:rFonts w:ascii="Calibri" w:eastAsia="Calibri" w:hAnsi="Calibri" w:cs="Calibri"/>
          <w:sz w:val="16"/>
        </w:rPr>
        <w:t xml:space="preserve">, vol. 8, no. 4, pp. 112– 118, 2022. </w:t>
      </w:r>
      <w:r>
        <w:rPr>
          <w:rFonts w:ascii="Calibri" w:eastAsia="Calibri" w:hAnsi="Calibri" w:cs="Calibri"/>
          <w:sz w:val="22"/>
        </w:rPr>
        <w:t xml:space="preserve"> </w:t>
      </w:r>
    </w:p>
    <w:p w14:paraId="6927285F" w14:textId="77777777" w:rsidR="00C123E5" w:rsidRDefault="00000000">
      <w:pPr>
        <w:spacing w:after="0" w:line="259" w:lineRule="auto"/>
        <w:ind w:left="14" w:right="0"/>
        <w:jc w:val="left"/>
      </w:pPr>
      <w:r>
        <w:rPr>
          <w:sz w:val="16"/>
        </w:rPr>
        <w:t xml:space="preserve"> </w:t>
      </w:r>
      <w:r>
        <w:rPr>
          <w:rFonts w:ascii="Calibri" w:eastAsia="Calibri" w:hAnsi="Calibri" w:cs="Calibri"/>
          <w:sz w:val="22"/>
        </w:rPr>
        <w:t xml:space="preserve">  </w:t>
      </w:r>
    </w:p>
    <w:sectPr w:rsidR="00C123E5">
      <w:type w:val="continuous"/>
      <w:pgSz w:w="11904" w:h="16841"/>
      <w:pgMar w:top="1213" w:right="887" w:bottom="778" w:left="876" w:header="720" w:footer="720" w:gutter="0"/>
      <w:cols w:num="2" w:space="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821B3"/>
    <w:multiLevelType w:val="hybridMultilevel"/>
    <w:tmpl w:val="09648C82"/>
    <w:lvl w:ilvl="0" w:tplc="C4A0E188">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72F66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8EA4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F07A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814E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1661B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9669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36450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0202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595DC7"/>
    <w:multiLevelType w:val="hybridMultilevel"/>
    <w:tmpl w:val="A50E7E64"/>
    <w:lvl w:ilvl="0" w:tplc="3472607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A2F7AC">
      <w:start w:val="1"/>
      <w:numFmt w:val="decimal"/>
      <w:lvlText w:val="%2."/>
      <w:lvlJc w:val="left"/>
      <w:pPr>
        <w:ind w:left="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32808C">
      <w:start w:val="1"/>
      <w:numFmt w:val="lowerRoman"/>
      <w:lvlText w:val="%3"/>
      <w:lvlJc w:val="left"/>
      <w:pPr>
        <w:ind w:left="1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065062">
      <w:start w:val="1"/>
      <w:numFmt w:val="decimal"/>
      <w:lvlText w:val="%4"/>
      <w:lvlJc w:val="left"/>
      <w:pPr>
        <w:ind w:left="1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14A5F6">
      <w:start w:val="1"/>
      <w:numFmt w:val="lowerLetter"/>
      <w:lvlText w:val="%5"/>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36C8AE">
      <w:start w:val="1"/>
      <w:numFmt w:val="lowerRoman"/>
      <w:lvlText w:val="%6"/>
      <w:lvlJc w:val="left"/>
      <w:pPr>
        <w:ind w:left="3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A2506E">
      <w:start w:val="1"/>
      <w:numFmt w:val="decimal"/>
      <w:lvlText w:val="%7"/>
      <w:lvlJc w:val="left"/>
      <w:pPr>
        <w:ind w:left="4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F8E846">
      <w:start w:val="1"/>
      <w:numFmt w:val="lowerLetter"/>
      <w:lvlText w:val="%8"/>
      <w:lvlJc w:val="left"/>
      <w:pPr>
        <w:ind w:left="4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875C2">
      <w:start w:val="1"/>
      <w:numFmt w:val="lowerRoman"/>
      <w:lvlText w:val="%9"/>
      <w:lvlJc w:val="left"/>
      <w:pPr>
        <w:ind w:left="55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BF1490"/>
    <w:multiLevelType w:val="hybridMultilevel"/>
    <w:tmpl w:val="0CC2ED22"/>
    <w:lvl w:ilvl="0" w:tplc="B122DF7C">
      <w:start w:val="1"/>
      <w:numFmt w:val="bullet"/>
      <w:lvlText w:val="•"/>
      <w:lvlJc w:val="left"/>
      <w:pPr>
        <w:ind w:left="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32482E">
      <w:start w:val="1"/>
      <w:numFmt w:val="bullet"/>
      <w:lvlText w:val="o"/>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D2E3CE">
      <w:start w:val="1"/>
      <w:numFmt w:val="bullet"/>
      <w:lvlText w:val="▪"/>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9ACFF6">
      <w:start w:val="1"/>
      <w:numFmt w:val="bullet"/>
      <w:lvlText w:val="•"/>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D4D320">
      <w:start w:val="1"/>
      <w:numFmt w:val="bullet"/>
      <w:lvlText w:val="o"/>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DC504C">
      <w:start w:val="1"/>
      <w:numFmt w:val="bullet"/>
      <w:lvlText w:val="▪"/>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A84A2A">
      <w:start w:val="1"/>
      <w:numFmt w:val="bullet"/>
      <w:lvlText w:val="•"/>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A48B68">
      <w:start w:val="1"/>
      <w:numFmt w:val="bullet"/>
      <w:lvlText w:val="o"/>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029B64">
      <w:start w:val="1"/>
      <w:numFmt w:val="bullet"/>
      <w:lvlText w:val="▪"/>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E03706"/>
    <w:multiLevelType w:val="hybridMultilevel"/>
    <w:tmpl w:val="42DA10D6"/>
    <w:lvl w:ilvl="0" w:tplc="29921678">
      <w:start w:val="1"/>
      <w:numFmt w:val="decimal"/>
      <w:lvlText w:val="[%1]"/>
      <w:lvlJc w:val="left"/>
      <w:pPr>
        <w:ind w:left="218"/>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1" w:tplc="41E4357E">
      <w:start w:val="1"/>
      <w:numFmt w:val="lowerLetter"/>
      <w:lvlText w:val="%2"/>
      <w:lvlJc w:val="left"/>
      <w:pPr>
        <w:ind w:left="109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2" w:tplc="93EE8B1E">
      <w:start w:val="1"/>
      <w:numFmt w:val="lowerRoman"/>
      <w:lvlText w:val="%3"/>
      <w:lvlJc w:val="left"/>
      <w:pPr>
        <w:ind w:left="181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3" w:tplc="974E26E2">
      <w:start w:val="1"/>
      <w:numFmt w:val="decimal"/>
      <w:lvlText w:val="%4"/>
      <w:lvlJc w:val="left"/>
      <w:pPr>
        <w:ind w:left="253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4" w:tplc="2B6ACDFC">
      <w:start w:val="1"/>
      <w:numFmt w:val="lowerLetter"/>
      <w:lvlText w:val="%5"/>
      <w:lvlJc w:val="left"/>
      <w:pPr>
        <w:ind w:left="325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5" w:tplc="D6F049BC">
      <w:start w:val="1"/>
      <w:numFmt w:val="lowerRoman"/>
      <w:lvlText w:val="%6"/>
      <w:lvlJc w:val="left"/>
      <w:pPr>
        <w:ind w:left="397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6" w:tplc="3E92E782">
      <w:start w:val="1"/>
      <w:numFmt w:val="decimal"/>
      <w:lvlText w:val="%7"/>
      <w:lvlJc w:val="left"/>
      <w:pPr>
        <w:ind w:left="469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7" w:tplc="FED6EF74">
      <w:start w:val="1"/>
      <w:numFmt w:val="lowerLetter"/>
      <w:lvlText w:val="%8"/>
      <w:lvlJc w:val="left"/>
      <w:pPr>
        <w:ind w:left="541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lvl w:ilvl="8" w:tplc="BF0A8390">
      <w:start w:val="1"/>
      <w:numFmt w:val="lowerRoman"/>
      <w:lvlText w:val="%9"/>
      <w:lvlJc w:val="left"/>
      <w:pPr>
        <w:ind w:left="6134"/>
      </w:pPr>
      <w:rPr>
        <w:rFonts w:ascii="Times New Roman" w:eastAsia="Times New Roman" w:hAnsi="Times New Roman" w:cs="Times New Roman"/>
        <w:b w:val="0"/>
        <w:i w:val="0"/>
        <w:strike w:val="0"/>
        <w:dstrike w:val="0"/>
        <w:color w:val="222222"/>
        <w:sz w:val="16"/>
        <w:szCs w:val="16"/>
        <w:u w:val="none" w:color="000000"/>
        <w:bdr w:val="none" w:sz="0" w:space="0" w:color="auto"/>
        <w:shd w:val="clear" w:color="auto" w:fill="auto"/>
        <w:vertAlign w:val="baseline"/>
      </w:rPr>
    </w:lvl>
  </w:abstractNum>
  <w:abstractNum w:abstractNumId="4" w15:restartNumberingAfterBreak="0">
    <w:nsid w:val="61B4777A"/>
    <w:multiLevelType w:val="hybridMultilevel"/>
    <w:tmpl w:val="D09CAE90"/>
    <w:lvl w:ilvl="0" w:tplc="3B84A742">
      <w:start w:val="1"/>
      <w:numFmt w:val="bullet"/>
      <w:lvlText w:val="•"/>
      <w:lvlJc w:val="left"/>
      <w:pPr>
        <w:ind w:left="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74B404">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D29D64">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6052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54BF3A">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34DE08">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BC6FD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066DD0">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B41EBC">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9E40B9A"/>
    <w:multiLevelType w:val="hybridMultilevel"/>
    <w:tmpl w:val="9AFC6140"/>
    <w:lvl w:ilvl="0" w:tplc="4ECAF160">
      <w:start w:val="1"/>
      <w:numFmt w:val="decimal"/>
      <w:lvlText w:val="%1."/>
      <w:lvlJc w:val="left"/>
      <w:pPr>
        <w:ind w:left="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FE3928">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38D94E">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5A56B2">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7EFE98">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F04B36">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A1048">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8313A">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40041A">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421418"/>
    <w:multiLevelType w:val="hybridMultilevel"/>
    <w:tmpl w:val="4842971E"/>
    <w:lvl w:ilvl="0" w:tplc="E0501746">
      <w:start w:val="4"/>
      <w:numFmt w:val="decimal"/>
      <w:lvlText w:val="%1."/>
      <w:lvlJc w:val="left"/>
      <w:pPr>
        <w:ind w:left="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4664B2">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79A0E10">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766E86">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38D340">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445654">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E8684">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56E3AC">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C02C14">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70445515">
    <w:abstractNumId w:val="0"/>
  </w:num>
  <w:num w:numId="2" w16cid:durableId="984891542">
    <w:abstractNumId w:val="1"/>
  </w:num>
  <w:num w:numId="3" w16cid:durableId="1405569160">
    <w:abstractNumId w:val="4"/>
  </w:num>
  <w:num w:numId="4" w16cid:durableId="394744810">
    <w:abstractNumId w:val="6"/>
  </w:num>
  <w:num w:numId="5" w16cid:durableId="19667375">
    <w:abstractNumId w:val="5"/>
  </w:num>
  <w:num w:numId="6" w16cid:durableId="188494918">
    <w:abstractNumId w:val="2"/>
  </w:num>
  <w:num w:numId="7" w16cid:durableId="2126384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E5"/>
    <w:rsid w:val="00065489"/>
    <w:rsid w:val="000E0EB8"/>
    <w:rsid w:val="004362D4"/>
    <w:rsid w:val="0043662A"/>
    <w:rsid w:val="00524D97"/>
    <w:rsid w:val="00920795"/>
    <w:rsid w:val="00987BD3"/>
    <w:rsid w:val="00AE379F"/>
    <w:rsid w:val="00C123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C08F"/>
  <w15:docId w15:val="{7F9A618D-3837-4DC3-A3A0-764BD972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53" w:lineRule="auto"/>
      <w:ind w:left="5" w:right="48"/>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jc w:val="right"/>
      <w:outlineLvl w:val="0"/>
    </w:pPr>
    <w:rPr>
      <w:rFonts w:ascii="Times New Roman" w:eastAsia="Times New Roman" w:hAnsi="Times New Roman" w:cs="Times New Roman"/>
      <w:color w:val="000000"/>
      <w:sz w:val="48"/>
    </w:rPr>
  </w:style>
  <w:style w:type="paragraph" w:styleId="Heading2">
    <w:name w:val="heading 2"/>
    <w:next w:val="Normal"/>
    <w:link w:val="Heading2Char"/>
    <w:uiPriority w:val="9"/>
    <w:unhideWhenUsed/>
    <w:qFormat/>
    <w:pPr>
      <w:keepNext/>
      <w:keepLines/>
      <w:spacing w:after="144" w:line="259" w:lineRule="auto"/>
      <w:ind w:right="37"/>
      <w:jc w:val="center"/>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Times New Roman" w:eastAsia="Times New Roman" w:hAnsi="Times New Roman" w:cs="Times New Roman"/>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wayam.gov.in/" TargetMode="External"/><Relationship Id="rId18" Type="http://schemas.openxmlformats.org/officeDocument/2006/relationships/hyperlink" Target="https://ncert.nic.in/" TargetMode="External"/><Relationship Id="rId26" Type="http://schemas.openxmlformats.org/officeDocument/2006/relationships/hyperlink" Target="https://www.worldbank.org/" TargetMode="External"/><Relationship Id="rId39" Type="http://schemas.openxmlformats.org/officeDocument/2006/relationships/hyperlink" Target="https://www.oracle.com/" TargetMode="External"/><Relationship Id="rId21" Type="http://schemas.openxmlformats.org/officeDocument/2006/relationships/hyperlink" Target="https://www.unesco.org/" TargetMode="External"/><Relationship Id="rId34" Type="http://schemas.openxmlformats.org/officeDocument/2006/relationships/hyperlink" Target="https://developers.google.com/web/progressive-web-apps" TargetMode="External"/><Relationship Id="rId42" Type="http://schemas.openxmlformats.org/officeDocument/2006/relationships/hyperlink" Target="https://www.oracle.com/" TargetMode="External"/><Relationship Id="rId47" Type="http://schemas.openxmlformats.org/officeDocument/2006/relationships/fontTable" Target="fontTable.xml"/><Relationship Id="rId7" Type="http://schemas.openxmlformats.org/officeDocument/2006/relationships/hyperlink" Target="https://diksha.gov.in/" TargetMode="External"/><Relationship Id="rId2" Type="http://schemas.openxmlformats.org/officeDocument/2006/relationships/styles" Target="styles.xml"/><Relationship Id="rId16" Type="http://schemas.openxmlformats.org/officeDocument/2006/relationships/hyperlink" Target="https://ncert.nic.in/" TargetMode="External"/><Relationship Id="rId29" Type="http://schemas.openxmlformats.org/officeDocument/2006/relationships/hyperlink" Target="https://developers.google.com/web/progressive-web-apps" TargetMode="External"/><Relationship Id="rId1" Type="http://schemas.openxmlformats.org/officeDocument/2006/relationships/numbering" Target="numbering.xml"/><Relationship Id="rId6" Type="http://schemas.openxmlformats.org/officeDocument/2006/relationships/hyperlink" Target="https://diksha.gov.in/" TargetMode="External"/><Relationship Id="rId11" Type="http://schemas.openxmlformats.org/officeDocument/2006/relationships/hyperlink" Target="https://swayam.gov.in/" TargetMode="External"/><Relationship Id="rId24" Type="http://schemas.openxmlformats.org/officeDocument/2006/relationships/hyperlink" Target="https://www.worldbank.org/" TargetMode="External"/><Relationship Id="rId32" Type="http://schemas.openxmlformats.org/officeDocument/2006/relationships/hyperlink" Target="https://developers.google.com/web/progressive-web-apps" TargetMode="External"/><Relationship Id="rId37" Type="http://schemas.openxmlformats.org/officeDocument/2006/relationships/hyperlink" Target="https://developers.google.com/web/progressive-web-apps" TargetMode="External"/><Relationship Id="rId40" Type="http://schemas.openxmlformats.org/officeDocument/2006/relationships/hyperlink" Target="https://www.oracle.com/" TargetMode="External"/><Relationship Id="rId45" Type="http://schemas.openxmlformats.org/officeDocument/2006/relationships/hyperlink" Target="https://www.sqlite.org/" TargetMode="External"/><Relationship Id="rId5" Type="http://schemas.openxmlformats.org/officeDocument/2006/relationships/hyperlink" Target="https://diksha.gov.in/" TargetMode="External"/><Relationship Id="rId15" Type="http://schemas.openxmlformats.org/officeDocument/2006/relationships/hyperlink" Target="https://ncert.nic.in/" TargetMode="External"/><Relationship Id="rId23" Type="http://schemas.openxmlformats.org/officeDocument/2006/relationships/hyperlink" Target="https://www.unesco.org/" TargetMode="External"/><Relationship Id="rId28" Type="http://schemas.openxmlformats.org/officeDocument/2006/relationships/hyperlink" Target="https://www.worldbank.org/" TargetMode="External"/><Relationship Id="rId36" Type="http://schemas.openxmlformats.org/officeDocument/2006/relationships/hyperlink" Target="https://developers.google.com/web/progressive-web-apps" TargetMode="External"/><Relationship Id="rId10" Type="http://schemas.openxmlformats.org/officeDocument/2006/relationships/hyperlink" Target="https://swayam.gov.in/" TargetMode="External"/><Relationship Id="rId19" Type="http://schemas.openxmlformats.org/officeDocument/2006/relationships/hyperlink" Target="https://ncert.nic.in/" TargetMode="External"/><Relationship Id="rId31" Type="http://schemas.openxmlformats.org/officeDocument/2006/relationships/hyperlink" Target="https://developers.google.com/web/progressive-web-apps" TargetMode="External"/><Relationship Id="rId44" Type="http://schemas.openxmlformats.org/officeDocument/2006/relationships/hyperlink" Target="https://www.sqlite.org/" TargetMode="External"/><Relationship Id="rId4" Type="http://schemas.openxmlformats.org/officeDocument/2006/relationships/webSettings" Target="webSettings.xml"/><Relationship Id="rId9" Type="http://schemas.openxmlformats.org/officeDocument/2006/relationships/hyperlink" Target="https://diksha.gov.in/" TargetMode="External"/><Relationship Id="rId14" Type="http://schemas.openxmlformats.org/officeDocument/2006/relationships/hyperlink" Target="https://swayam.gov.in/" TargetMode="External"/><Relationship Id="rId22" Type="http://schemas.openxmlformats.org/officeDocument/2006/relationships/hyperlink" Target="https://www.unesco.org/" TargetMode="External"/><Relationship Id="rId27" Type="http://schemas.openxmlformats.org/officeDocument/2006/relationships/hyperlink" Target="https://www.worldbank.org/" TargetMode="External"/><Relationship Id="rId30" Type="http://schemas.openxmlformats.org/officeDocument/2006/relationships/hyperlink" Target="https://developers.google.com/web/progressive-web-apps" TargetMode="External"/><Relationship Id="rId35" Type="http://schemas.openxmlformats.org/officeDocument/2006/relationships/hyperlink" Target="https://developers.google.com/web/progressive-web-apps" TargetMode="External"/><Relationship Id="rId43" Type="http://schemas.openxmlformats.org/officeDocument/2006/relationships/hyperlink" Target="https://www.sqlite.org/" TargetMode="External"/><Relationship Id="rId48" Type="http://schemas.openxmlformats.org/officeDocument/2006/relationships/theme" Target="theme/theme1.xml"/><Relationship Id="rId8" Type="http://schemas.openxmlformats.org/officeDocument/2006/relationships/hyperlink" Target="https://diksha.gov.in/" TargetMode="External"/><Relationship Id="rId3" Type="http://schemas.openxmlformats.org/officeDocument/2006/relationships/settings" Target="settings.xml"/><Relationship Id="rId12" Type="http://schemas.openxmlformats.org/officeDocument/2006/relationships/hyperlink" Target="https://swayam.gov.in/" TargetMode="External"/><Relationship Id="rId17" Type="http://schemas.openxmlformats.org/officeDocument/2006/relationships/hyperlink" Target="https://ncert.nic.in/" TargetMode="External"/><Relationship Id="rId25" Type="http://schemas.openxmlformats.org/officeDocument/2006/relationships/hyperlink" Target="https://www.worldbank.org/" TargetMode="External"/><Relationship Id="rId33" Type="http://schemas.openxmlformats.org/officeDocument/2006/relationships/hyperlink" Target="https://developers.google.com/web/progressive-web-apps" TargetMode="External"/><Relationship Id="rId38" Type="http://schemas.openxmlformats.org/officeDocument/2006/relationships/hyperlink" Target="https://developers.google.com/web/progressive-web-apps" TargetMode="External"/><Relationship Id="rId46" Type="http://schemas.openxmlformats.org/officeDocument/2006/relationships/hyperlink" Target="https://www.sqlite.org/" TargetMode="External"/><Relationship Id="rId20" Type="http://schemas.openxmlformats.org/officeDocument/2006/relationships/hyperlink" Target="https://www.unesco.org/" TargetMode="External"/><Relationship Id="rId41" Type="http://schemas.openxmlformats.org/officeDocument/2006/relationships/hyperlink" Target="https://www.orac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Abhishek Priyaranjan</cp:lastModifiedBy>
  <cp:revision>2</cp:revision>
  <cp:lastPrinted>2026-04-11T06:11:00Z</cp:lastPrinted>
  <dcterms:created xsi:type="dcterms:W3CDTF">2026-04-11T08:10:00Z</dcterms:created>
  <dcterms:modified xsi:type="dcterms:W3CDTF">2026-04-11T08:10:00Z</dcterms:modified>
</cp:coreProperties>
</file>