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65BA3">
      <w:pPr>
        <w:jc w:val="center"/>
        <w:rPr>
          <w:rFonts w:ascii="Times New Roman" w:hAnsi="Times New Roman" w:eastAsia="MS Mincho" w:cs="Times New Roman"/>
          <w:kern w:val="48"/>
          <w:sz w:val="48"/>
          <w:szCs w:val="48"/>
        </w:rPr>
      </w:pPr>
      <w:r>
        <w:rPr>
          <w:rFonts w:hint="eastAsia" w:ascii="Times New Roman" w:hAnsi="Times New Roman" w:eastAsia="MS Mincho" w:cs="Times New Roman"/>
          <w:kern w:val="48"/>
          <w:sz w:val="48"/>
          <w:szCs w:val="48"/>
        </w:rPr>
        <w:t>Research on Thematic Map Information Recommendation System Based on Knowledge Graph</w:t>
      </w:r>
    </w:p>
    <w:p w14:paraId="4CE52244">
      <w:pPr>
        <w:ind w:firstLine="361" w:firstLineChars="200"/>
        <w:rPr>
          <w:rFonts w:ascii="Times New Roman" w:hAnsi="Times New Roman" w:eastAsia="宋体" w:cs="Times New Roman"/>
          <w:b/>
          <w:bCs/>
          <w:i/>
          <w:iCs/>
          <w:kern w:val="0"/>
          <w:sz w:val="18"/>
          <w:szCs w:val="18"/>
        </w:rPr>
      </w:pPr>
    </w:p>
    <w:p w14:paraId="27FC9A4F">
      <w:pPr>
        <w:ind w:firstLine="361" w:firstLineChars="200"/>
        <w:rPr>
          <w:rFonts w:hint="eastAsia" w:ascii="Times New Roman" w:hAnsi="Times New Roman" w:eastAsia="宋体" w:cs="Times New Roman"/>
          <w:b/>
          <w:bCs/>
          <w:i/>
          <w:iCs/>
          <w:kern w:val="0"/>
          <w:sz w:val="18"/>
          <w:szCs w:val="18"/>
        </w:rPr>
        <w:sectPr>
          <w:pgSz w:w="11906" w:h="16838"/>
          <w:pgMar w:top="539" w:right="851" w:bottom="1440" w:left="890" w:header="851" w:footer="992" w:gutter="0"/>
          <w:cols w:space="425" w:num="1"/>
          <w:docGrid w:type="lines" w:linePitch="312" w:charSpace="0"/>
        </w:sectPr>
      </w:pPr>
    </w:p>
    <w:p w14:paraId="5CED1909">
      <w:pPr>
        <w:pStyle w:val="18"/>
        <w:spacing w:before="0" w:after="0"/>
        <w:rPr>
          <w:i/>
          <w:sz w:val="18"/>
          <w:szCs w:val="18"/>
        </w:rPr>
      </w:pPr>
      <w:r>
        <w:rPr>
          <w:rFonts w:hint="eastAsia"/>
          <w:sz w:val="18"/>
          <w:szCs w:val="18"/>
          <w:lang w:eastAsia="zh-CN"/>
        </w:rPr>
        <w:t>Guoqiang Wang</w:t>
      </w:r>
      <w:r>
        <w:rPr>
          <w:rFonts w:hint="eastAsia" w:ascii="Segoe UI" w:hAnsi="Segoe UI" w:eastAsia="Segoe UI" w:cs="Segoe UI"/>
          <w:sz w:val="19"/>
          <w:szCs w:val="19"/>
          <w:shd w:val="clear" w:color="auto" w:fill="FFFFFF"/>
        </w:rPr>
        <w:t xml:space="preserve"> </w:t>
      </w:r>
      <w:r>
        <w:rPr>
          <w:rFonts w:hint="eastAsia" w:ascii="Segoe UI" w:hAnsi="Segoe UI" w:eastAsia="Segoe UI" w:cs="Segoe UI"/>
          <w:sz w:val="19"/>
          <w:szCs w:val="19"/>
          <w:shd w:val="clear" w:color="auto" w:fill="FFFFFF"/>
        </w:rPr>
        <w:br w:type="textWrapping"/>
      </w:r>
      <w:r>
        <w:rPr>
          <w:rFonts w:hint="eastAsia"/>
          <w:i/>
          <w:sz w:val="18"/>
          <w:szCs w:val="18"/>
        </w:rPr>
        <w:t>School of Information Engineering</w:t>
      </w:r>
    </w:p>
    <w:p w14:paraId="6938F040">
      <w:pPr>
        <w:pStyle w:val="18"/>
        <w:spacing w:before="0" w:after="0"/>
        <w:rPr>
          <w:rFonts w:ascii="Segoe UI" w:hAnsi="Segoe UI" w:eastAsia="Segoe UI" w:cs="Segoe UI"/>
          <w:sz w:val="19"/>
          <w:szCs w:val="19"/>
          <w:shd w:val="clear" w:color="auto" w:fill="FFFFFF"/>
          <w:lang w:eastAsia="zh-CN"/>
        </w:rPr>
      </w:pPr>
      <w:r>
        <w:rPr>
          <w:rFonts w:hint="eastAsia" w:ascii="Segoe UI" w:hAnsi="Segoe UI" w:eastAsia="Segoe UI" w:cs="Segoe UI"/>
          <w:sz w:val="19"/>
          <w:szCs w:val="19"/>
          <w:shd w:val="clear" w:color="auto" w:fill="FFFFFF"/>
        </w:rPr>
        <w:t xml:space="preserve"> </w:t>
      </w:r>
      <w:r>
        <w:rPr>
          <w:rFonts w:hint="eastAsia"/>
          <w:i/>
          <w:sz w:val="18"/>
          <w:szCs w:val="18"/>
        </w:rPr>
        <w:t>Yulin University</w:t>
      </w:r>
      <w:r>
        <w:rPr>
          <w:i/>
          <w:sz w:val="18"/>
          <w:szCs w:val="18"/>
        </w:rPr>
        <w:br w:type="textWrapping"/>
      </w:r>
      <w:r>
        <w:rPr>
          <w:rFonts w:hint="eastAsia"/>
          <w:sz w:val="18"/>
          <w:szCs w:val="18"/>
          <w:lang w:eastAsia="zh-CN"/>
        </w:rPr>
        <w:t>Yulin, China</w:t>
      </w:r>
      <w:r>
        <w:rPr>
          <w:rFonts w:ascii="Segoe UI" w:hAnsi="Segoe UI" w:eastAsia="Segoe UI" w:cs="Segoe UI"/>
          <w:sz w:val="19"/>
          <w:szCs w:val="19"/>
          <w:shd w:val="clear" w:color="auto" w:fill="FFFFFF"/>
        </w:rPr>
        <w:br w:type="textWrapping"/>
      </w:r>
      <w:r>
        <w:rPr>
          <w:rFonts w:hint="eastAsia"/>
          <w:sz w:val="18"/>
          <w:szCs w:val="18"/>
          <w:lang w:eastAsia="zh-CN"/>
        </w:rPr>
        <w:t xml:space="preserve"> 1157257650@qq.com</w:t>
      </w:r>
    </w:p>
    <w:p w14:paraId="0E1C95C7">
      <w:pPr>
        <w:pStyle w:val="18"/>
        <w:spacing w:before="0" w:after="0"/>
        <w:rPr>
          <w:i/>
          <w:sz w:val="18"/>
          <w:szCs w:val="18"/>
        </w:rPr>
      </w:pPr>
      <w:r>
        <w:rPr>
          <w:rFonts w:hint="eastAsia"/>
          <w:sz w:val="18"/>
          <w:szCs w:val="18"/>
          <w:lang w:eastAsia="zh-CN"/>
        </w:rPr>
        <w:t>Feng Zhang</w:t>
      </w:r>
      <w:r>
        <w:rPr>
          <w:rFonts w:hint="eastAsia" w:ascii="Segoe UI" w:hAnsi="Segoe UI" w:eastAsia="Segoe UI" w:cs="Segoe UI"/>
          <w:sz w:val="19"/>
          <w:szCs w:val="19"/>
          <w:shd w:val="clear" w:color="auto" w:fill="FFFFFF"/>
        </w:rPr>
        <w:br w:type="textWrapping"/>
      </w:r>
      <w:r>
        <w:rPr>
          <w:rFonts w:hint="eastAsia"/>
          <w:i/>
          <w:sz w:val="18"/>
          <w:szCs w:val="18"/>
        </w:rPr>
        <w:t>School of Information</w:t>
      </w:r>
      <w:r>
        <w:rPr>
          <w:i/>
          <w:sz w:val="18"/>
          <w:szCs w:val="18"/>
        </w:rPr>
        <w:t xml:space="preserve"> </w:t>
      </w:r>
      <w:r>
        <w:rPr>
          <w:rFonts w:hint="eastAsia"/>
          <w:i/>
          <w:sz w:val="18"/>
          <w:szCs w:val="18"/>
        </w:rPr>
        <w:t>Engineering</w:t>
      </w:r>
    </w:p>
    <w:p w14:paraId="6FB1C670">
      <w:pPr>
        <w:pStyle w:val="18"/>
        <w:spacing w:before="0" w:after="0"/>
        <w:rPr>
          <w:sz w:val="18"/>
          <w:szCs w:val="18"/>
          <w:lang w:eastAsia="zh-CN"/>
        </w:rPr>
      </w:pPr>
      <w:r>
        <w:rPr>
          <w:rFonts w:hint="eastAsia" w:ascii="Segoe UI" w:hAnsi="Segoe UI" w:eastAsia="Segoe UI" w:cs="Segoe UI"/>
          <w:sz w:val="19"/>
          <w:szCs w:val="19"/>
          <w:shd w:val="clear" w:color="auto" w:fill="FFFFFF"/>
        </w:rPr>
        <w:t xml:space="preserve"> </w:t>
      </w:r>
      <w:r>
        <w:rPr>
          <w:rFonts w:hint="eastAsia"/>
          <w:i/>
          <w:sz w:val="18"/>
          <w:szCs w:val="18"/>
        </w:rPr>
        <w:t>Yulin University</w:t>
      </w:r>
      <w:r>
        <w:rPr>
          <w:rFonts w:hint="eastAsia" w:ascii="Segoe UI" w:hAnsi="Segoe UI" w:eastAsia="Segoe UI" w:cs="Segoe UI"/>
          <w:sz w:val="19"/>
          <w:szCs w:val="19"/>
          <w:shd w:val="clear" w:color="auto" w:fill="FFFFFF"/>
        </w:rPr>
        <w:br w:type="textWrapping"/>
      </w:r>
      <w:r>
        <w:rPr>
          <w:rFonts w:hint="eastAsia"/>
          <w:sz w:val="18"/>
          <w:szCs w:val="18"/>
          <w:lang w:eastAsia="zh-CN"/>
        </w:rPr>
        <w:t>Yulin, China</w:t>
      </w:r>
      <w:r>
        <w:rPr>
          <w:rFonts w:hint="eastAsia" w:ascii="Segoe UI" w:hAnsi="Segoe UI" w:eastAsia="Segoe UI" w:cs="Segoe UI"/>
          <w:sz w:val="19"/>
          <w:szCs w:val="19"/>
          <w:shd w:val="clear" w:color="auto" w:fill="FFFFFF"/>
        </w:rPr>
        <w:br w:type="textWrapping"/>
      </w:r>
      <w:r>
        <w:rPr>
          <w:rFonts w:hint="eastAsia"/>
          <w:sz w:val="18"/>
          <w:szCs w:val="18"/>
          <w:lang w:eastAsia="zh-CN"/>
        </w:rPr>
        <w:t>zhangfeng@yulinu.edu.cn</w:t>
      </w:r>
    </w:p>
    <w:p w14:paraId="1E04A319">
      <w:pPr>
        <w:pStyle w:val="18"/>
        <w:spacing w:before="0" w:after="0"/>
        <w:rPr>
          <w:i/>
          <w:sz w:val="18"/>
          <w:szCs w:val="18"/>
        </w:rPr>
      </w:pPr>
      <w:r>
        <w:rPr>
          <w:rFonts w:hint="eastAsia"/>
          <w:sz w:val="18"/>
          <w:szCs w:val="18"/>
          <w:lang w:eastAsia="zh-CN"/>
        </w:rPr>
        <w:t>Haoyan You</w:t>
      </w:r>
      <w:r>
        <w:rPr>
          <w:sz w:val="18"/>
          <w:szCs w:val="18"/>
        </w:rPr>
        <w:br w:type="textWrapping"/>
      </w:r>
      <w:r>
        <w:rPr>
          <w:i/>
          <w:sz w:val="18"/>
          <w:szCs w:val="18"/>
        </w:rPr>
        <w:t xml:space="preserve">Shaanxi Fundamental Geographic </w:t>
      </w:r>
    </w:p>
    <w:p w14:paraId="1AF116BA">
      <w:pPr>
        <w:pStyle w:val="18"/>
        <w:spacing w:before="0" w:after="0"/>
        <w:rPr>
          <w:i/>
          <w:sz w:val="18"/>
          <w:szCs w:val="18"/>
        </w:rPr>
      </w:pPr>
      <w:r>
        <w:rPr>
          <w:i/>
          <w:sz w:val="18"/>
          <w:szCs w:val="18"/>
        </w:rPr>
        <w:t>Information Center</w:t>
      </w:r>
    </w:p>
    <w:p w14:paraId="7770A8AA">
      <w:pPr>
        <w:pStyle w:val="18"/>
        <w:spacing w:before="0" w:after="0"/>
        <w:rPr>
          <w:rFonts w:ascii="Segoe UI" w:hAnsi="Segoe UI" w:eastAsia="Segoe UI" w:cs="Segoe UI"/>
          <w:sz w:val="19"/>
          <w:szCs w:val="19"/>
          <w:shd w:val="clear" w:color="auto" w:fill="FFFFFF"/>
          <w:lang w:eastAsia="zh-CN"/>
        </w:rPr>
      </w:pPr>
      <w:r>
        <w:rPr>
          <w:rFonts w:hint="eastAsia"/>
          <w:sz w:val="18"/>
          <w:szCs w:val="18"/>
          <w:lang w:eastAsia="zh-CN"/>
        </w:rPr>
        <w:t>Xi</w:t>
      </w:r>
      <w:r>
        <w:rPr>
          <w:sz w:val="18"/>
          <w:szCs w:val="18"/>
          <w:lang w:eastAsia="zh-CN"/>
        </w:rPr>
        <w:t>’</w:t>
      </w:r>
      <w:r>
        <w:rPr>
          <w:rFonts w:hint="eastAsia"/>
          <w:sz w:val="18"/>
          <w:szCs w:val="18"/>
          <w:lang w:eastAsia="zh-CN"/>
        </w:rPr>
        <w:t>an China</w:t>
      </w:r>
      <w:r>
        <w:rPr>
          <w:rFonts w:ascii="Segoe UI" w:hAnsi="Segoe UI" w:eastAsia="Segoe UI" w:cs="Segoe UI"/>
          <w:sz w:val="19"/>
          <w:szCs w:val="19"/>
          <w:shd w:val="clear" w:color="auto" w:fill="FFFFFF"/>
        </w:rPr>
        <w:br w:type="textWrapping"/>
      </w:r>
      <w:r>
        <w:rPr>
          <w:rFonts w:hint="eastAsia"/>
          <w:sz w:val="18"/>
          <w:szCs w:val="18"/>
          <w:lang w:eastAsia="zh-CN"/>
        </w:rPr>
        <w:t>261115896@qq.com</w:t>
      </w:r>
    </w:p>
    <w:p w14:paraId="7FEE2931">
      <w:pPr>
        <w:ind w:firstLine="361" w:firstLineChars="200"/>
        <w:rPr>
          <w:rFonts w:ascii="Times New Roman" w:hAnsi="Times New Roman" w:eastAsia="宋体" w:cs="Times New Roman"/>
          <w:b/>
          <w:bCs/>
          <w:i/>
          <w:iCs/>
          <w:kern w:val="0"/>
          <w:sz w:val="18"/>
          <w:szCs w:val="18"/>
        </w:rPr>
        <w:sectPr>
          <w:type w:val="continuous"/>
          <w:pgSz w:w="11906" w:h="16838"/>
          <w:pgMar w:top="448" w:right="885" w:bottom="1440" w:left="885" w:header="851" w:footer="992" w:gutter="0"/>
          <w:cols w:space="425" w:num="3"/>
          <w:docGrid w:type="lines" w:linePitch="312" w:charSpace="0"/>
        </w:sectPr>
      </w:pPr>
    </w:p>
    <w:p w14:paraId="48D2F722">
      <w:pPr>
        <w:rPr>
          <w:rFonts w:ascii="Times New Roman" w:hAnsi="Times New Roman" w:eastAsia="宋体" w:cs="Times New Roman"/>
          <w:b/>
          <w:bCs/>
          <w:i/>
          <w:iCs/>
          <w:kern w:val="0"/>
          <w:sz w:val="18"/>
          <w:szCs w:val="18"/>
        </w:rPr>
        <w:sectPr>
          <w:type w:val="continuous"/>
          <w:pgSz w:w="11906" w:h="16838"/>
          <w:pgMar w:top="1440" w:right="1800" w:bottom="1440" w:left="1800" w:header="851" w:footer="992" w:gutter="0"/>
          <w:cols w:equalWidth="0" w:num="2">
            <w:col w:w="3940" w:space="425"/>
            <w:col w:w="3940"/>
          </w:cols>
          <w:docGrid w:type="lines" w:linePitch="312" w:charSpace="0"/>
        </w:sectPr>
      </w:pPr>
    </w:p>
    <w:p w14:paraId="278CE122">
      <w:pPr>
        <w:ind w:firstLine="361" w:firstLineChars="200"/>
        <w:rPr>
          <w:rFonts w:ascii="Times New Roman" w:hAnsi="Times New Roman" w:eastAsia="宋体" w:cs="Times New Roman"/>
          <w:b/>
          <w:bCs/>
          <w:i/>
          <w:iCs/>
          <w:kern w:val="0"/>
          <w:sz w:val="18"/>
          <w:szCs w:val="18"/>
        </w:rPr>
      </w:pPr>
      <w:r>
        <w:rPr>
          <w:rFonts w:hint="eastAsia" w:ascii="Times New Roman" w:hAnsi="Times New Roman" w:eastAsia="宋体" w:cs="Times New Roman"/>
          <w:b/>
          <w:bCs/>
          <w:i/>
          <w:iCs/>
          <w:kern w:val="0"/>
          <w:sz w:val="18"/>
          <w:szCs w:val="18"/>
        </w:rPr>
        <w:t>Abstract</w:t>
      </w:r>
      <w:r>
        <w:rPr>
          <w:rFonts w:ascii="Times New Roman" w:hAnsi="Times New Roman" w:eastAsia="宋体" w:cs="Times New Roman"/>
          <w:b/>
          <w:bCs/>
          <w:i/>
          <w:iCs/>
          <w:kern w:val="0"/>
          <w:sz w:val="18"/>
          <w:szCs w:val="18"/>
        </w:rPr>
        <w:t>—</w:t>
      </w:r>
      <w:r>
        <w:rPr>
          <w:rFonts w:hint="eastAsia" w:ascii="Times New Roman" w:hAnsi="Times New Roman" w:eastAsia="宋体" w:cs="Times New Roman"/>
          <w:b/>
          <w:bCs/>
          <w:i/>
          <w:iCs/>
          <w:kern w:val="0"/>
          <w:sz w:val="18"/>
          <w:szCs w:val="18"/>
        </w:rPr>
        <w:t>With the growing application of Geographic Information Systems (GIS) in urban management, emergency response, and public services, traditional layer-based thematic map information services—relying on keyword retrieval and layer superposition—can no longer meet users’needs for semantic understanding and intelligent recommendation in cartography. To address this gap, this study proposes a knowledge graph (KG)-driven geographic information recommendation system framework. First, a geographic KG for thematic maps is constructed, focusing on geographic entities and their semantic relationships. High-quality entity relation extraction is achieved using the BERT+BiLSTM+CRF model, while graph embedding representation is implemented via random walk and word2vec to enable high-dimensional matching between user interest vectors and geographic information node vectors. On this basis, a hybrid recommendation model integrating KG semantic reasoning and graph embedding algorithms is designed, and a system prototype with recommendation, visualization, and feedback optimization capabilities is developed. Experimental results demonstrate that the system outperforms traditional methods in both</w:t>
      </w:r>
      <w:r>
        <w:rPr>
          <w:rFonts w:ascii="Times New Roman" w:hAnsi="Times New Roman" w:eastAsia="宋体" w:cs="Times New Roman"/>
          <w:b/>
          <w:bCs/>
          <w:i/>
          <w:iCs/>
          <w:kern w:val="0"/>
          <w:sz w:val="18"/>
          <w:szCs w:val="18"/>
        </w:rPr>
        <w:t xml:space="preserve"> </w:t>
      </w:r>
      <w:r>
        <w:rPr>
          <w:rFonts w:hint="eastAsia" w:ascii="Times New Roman" w:hAnsi="Times New Roman" w:eastAsia="宋体" w:cs="Times New Roman"/>
          <w:b/>
          <w:bCs/>
          <w:i/>
          <w:iCs/>
          <w:kern w:val="0"/>
          <w:sz w:val="18"/>
          <w:szCs w:val="18"/>
        </w:rPr>
        <w:t>recommendation accuracy(Precision@10: 0.78 vs. 0.58–0.67 for traditional methods) and</w:t>
      </w:r>
      <w:r>
        <w:rPr>
          <w:rFonts w:ascii="Times New Roman" w:hAnsi="Times New Roman" w:eastAsia="宋体" w:cs="Times New Roman"/>
          <w:b/>
          <w:bCs/>
          <w:i/>
          <w:iCs/>
          <w:kern w:val="0"/>
          <w:sz w:val="18"/>
          <w:szCs w:val="18"/>
        </w:rPr>
        <w:t xml:space="preserve"> </w:t>
      </w:r>
      <w:r>
        <w:rPr>
          <w:rFonts w:hint="eastAsia" w:ascii="Times New Roman" w:hAnsi="Times New Roman" w:eastAsia="宋体" w:cs="Times New Roman"/>
          <w:b/>
          <w:bCs/>
          <w:i/>
          <w:iCs/>
          <w:kern w:val="0"/>
          <w:sz w:val="18"/>
          <w:szCs w:val="18"/>
        </w:rPr>
        <w:t>processing speed(average response time: 250 ms vs. 370–410 ms for traditional methods), with strong practicality and scalability. This research achieves innovative breakthroughs in knowledge extraction, hybrid recommendation strategies, and system performance optimization, providing effective support for semantic scenario-oriented geographic information services.</w:t>
      </w:r>
    </w:p>
    <w:p w14:paraId="34C83191">
      <w:pPr>
        <w:ind w:firstLine="361" w:firstLineChars="200"/>
        <w:rPr>
          <w:rFonts w:ascii="Times New Roman" w:hAnsi="Times New Roman" w:eastAsia="宋体" w:cs="Times New Roman"/>
          <w:b/>
          <w:bCs/>
          <w:i/>
          <w:kern w:val="0"/>
          <w:sz w:val="18"/>
          <w:szCs w:val="18"/>
        </w:rPr>
      </w:pPr>
      <w:r>
        <w:rPr>
          <w:rFonts w:hint="eastAsia" w:ascii="Times New Roman" w:hAnsi="Times New Roman" w:eastAsia="宋体" w:cs="Times New Roman"/>
          <w:b/>
          <w:bCs/>
          <w:i/>
          <w:kern w:val="0"/>
          <w:sz w:val="18"/>
          <w:szCs w:val="18"/>
        </w:rPr>
        <w:t>Keywords</w:t>
      </w:r>
      <w:r>
        <w:rPr>
          <w:rFonts w:ascii="Times New Roman" w:hAnsi="Times New Roman" w:eastAsia="宋体" w:cs="Times New Roman"/>
          <w:b/>
          <w:bCs/>
          <w:i/>
          <w:kern w:val="0"/>
          <w:sz w:val="18"/>
          <w:szCs w:val="18"/>
        </w:rPr>
        <w:t>—</w:t>
      </w:r>
      <w:r>
        <w:rPr>
          <w:rFonts w:hint="eastAsia" w:ascii="Times New Roman" w:hAnsi="Times New Roman" w:eastAsia="宋体" w:cs="Times New Roman"/>
          <w:b/>
          <w:bCs/>
          <w:i/>
          <w:kern w:val="0"/>
          <w:sz w:val="18"/>
          <w:szCs w:val="18"/>
        </w:rPr>
        <w:t>Intelligent Service,Knowledge Graph, Thematic Map,Geographic Information Recommendation, Graph Embedding</w:t>
      </w:r>
    </w:p>
    <w:p w14:paraId="2028C28B">
      <w:pPr>
        <w:pStyle w:val="2"/>
        <w:keepNext/>
        <w:keepLines/>
        <w:widowControl/>
        <w:tabs>
          <w:tab w:val="left" w:pos="216"/>
          <w:tab w:val="left" w:pos="576"/>
        </w:tabs>
        <w:spacing w:before="160" w:beforeAutospacing="0" w:after="80" w:afterAutospacing="0"/>
        <w:jc w:val="center"/>
        <w:rPr>
          <w:rFonts w:hint="default" w:ascii="Times New Roman" w:hAnsi="Times New Roman"/>
          <w:b w:val="0"/>
          <w:bCs w:val="0"/>
          <w:smallCaps/>
          <w:kern w:val="0"/>
          <w:sz w:val="20"/>
          <w:szCs w:val="20"/>
          <w:lang w:eastAsia="en-US"/>
        </w:rPr>
      </w:pPr>
      <w:r>
        <w:rPr>
          <w:rFonts w:hint="default" w:ascii="Times New Roman" w:hAnsi="Times New Roman"/>
          <w:b w:val="0"/>
          <w:bCs w:val="0"/>
          <w:smallCaps/>
          <w:kern w:val="0"/>
          <w:sz w:val="20"/>
          <w:szCs w:val="20"/>
          <w:lang w:eastAsia="en-US"/>
        </w:rPr>
        <w:t>Introduction</w:t>
      </w:r>
    </w:p>
    <w:p w14:paraId="0943B71A">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As Geographic Information Systems (GIS) are applied in government decision-making, urban planning, and environmental monitoring, thematic maps—key carriers for spatial data analysis and expression—face profound challenges in information acquisition and service capabilities due to massive multi-source heterogeneous data. Non-professional users typically rely on “keyword search + manual screening” to obtain geographic information, which is inefficient and prone to semantic mismatches, failing to achieve accurate and personalized information retrieval.</w:t>
      </w:r>
    </w:p>
    <w:p w14:paraId="5BAEEF2A">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Knowledge Graph (KG), a semantic-driven knowledge organization approach, has been widely used in search engines, intelligent Q&amp;A, and recommendation systems in recent years. Yi Z. verified the effectiveness of semantic association-based recommendation in heterogeneous data scenarios through tourism recommendation research, laying a foundation for KG’s cross-domain application.[1] By modeling entities and their semantic relationships, KGs form structured, hierarchical knowledge networks, offering distinct advantages in processing large-scale heterogeneous data. In geographic information, KGs can structurally model geographic entities (e.g., POIs, administrative divisions, transportation networks) and their relationships, with graph databases like Neo4j enabling efficient management and querying—breaking the limitations of traditional GIS (e.g., basic graphic visualization only, weak semantic retrieval).</w:t>
      </w:r>
    </w:p>
    <w:p w14:paraId="03DA8719">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However, KG application in thematic map geographic information recommendation is still in its infancy. Current geographic recommendation systems mostly rely on traditional methods (e.g., collaborative filtering, content-based recommendation), which suffer from poor adaptability and low accuracy when facing sparse geographic entity interactions, cold-start users, or complex spatial relationships.</w:t>
      </w:r>
    </w:p>
    <w:p w14:paraId="176473C8">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Against this backdrop, this study focuses on developing a “KG-based thematic map information recommendation system,” integrating knowledge modeling, semantic reasoning, and intelligent recommendation. It unifies multi-source heterogeneous geographic data into graph-based representations, extracts semantic features of geographic entities via deep learning and graph embedding, and dynamically recommends optimal thematic map data or layer combinations based on user profiles.</w:t>
      </w:r>
    </w:p>
    <w:p w14:paraId="1AA0EF3F">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This research not only addresses key issues in current geographic information recommendation (e.g., difficult data integration, low recommendation quality) but also provides new perspectives for interdisciplinary development in intelligent map services, semantic cartography, and spatial knowledge computing.</w:t>
      </w:r>
    </w:p>
    <w:p w14:paraId="42347F06">
      <w:pPr>
        <w:pStyle w:val="2"/>
        <w:keepNext/>
        <w:keepLines/>
        <w:widowControl/>
        <w:tabs>
          <w:tab w:val="left" w:pos="216"/>
        </w:tabs>
        <w:spacing w:before="160" w:beforeAutospacing="0" w:after="80" w:afterAutospacing="0"/>
        <w:jc w:val="center"/>
        <w:rPr>
          <w:rFonts w:hint="default" w:ascii="Times New Roman" w:hAnsi="Times New Roman"/>
          <w:b w:val="0"/>
          <w:bCs w:val="0"/>
          <w:smallCaps/>
          <w:kern w:val="0"/>
          <w:sz w:val="20"/>
          <w:szCs w:val="20"/>
        </w:rPr>
      </w:pPr>
      <w:r>
        <w:rPr>
          <w:rFonts w:ascii="Times New Roman" w:hAnsi="Times New Roman"/>
          <w:b w:val="0"/>
          <w:bCs w:val="0"/>
          <w:smallCaps/>
          <w:kern w:val="0"/>
          <w:sz w:val="20"/>
          <w:szCs w:val="20"/>
        </w:rPr>
        <w:t>Construction of Thematic Map Knowledge Graph</w:t>
      </w:r>
    </w:p>
    <w:p w14:paraId="09EA8557">
      <w:pPr>
        <w:pStyle w:val="3"/>
        <w:keepNext/>
        <w:keepLines/>
        <w:widowControl/>
        <w:tabs>
          <w:tab w:val="left" w:pos="288"/>
        </w:tabs>
        <w:spacing w:before="120" w:beforeAutospacing="0" w:after="60" w:afterAutospacing="0"/>
        <w:rPr>
          <w:rFonts w:hint="default" w:ascii="Times New Roman" w:hAnsi="Times New Roman"/>
          <w:b w:val="0"/>
          <w:bCs w:val="0"/>
          <w:i/>
          <w:iCs/>
          <w:sz w:val="20"/>
          <w:szCs w:val="20"/>
        </w:rPr>
      </w:pPr>
      <w:r>
        <w:rPr>
          <w:rFonts w:ascii="Times New Roman" w:hAnsi="Times New Roman"/>
          <w:b w:val="0"/>
          <w:bCs w:val="0"/>
          <w:i/>
          <w:iCs/>
          <w:sz w:val="20"/>
          <w:szCs w:val="20"/>
        </w:rPr>
        <w:t>Data Acquisition</w:t>
      </w:r>
    </w:p>
    <w:p w14:paraId="765198CE">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High-quality, credible data is fundamental to KG construction. Thematic map geographic information data is typically heterogeneous and multi-modal; its sources, content, and formats are summarized in Table 1. All data undergoes cleaning, standardization, and unified modeling to resolve structural heterogeneity before integration into the KG.</w:t>
      </w:r>
    </w:p>
    <w:p w14:paraId="6CCAF20A">
      <w:pPr>
        <w:jc w:val="center"/>
        <w:rPr>
          <w:rFonts w:ascii="Times New Roman" w:hAnsi="Times New Roman" w:eastAsia="宋体" w:cs="Times New Roman"/>
          <w:smallCaps/>
          <w:kern w:val="0"/>
          <w:sz w:val="16"/>
          <w:szCs w:val="16"/>
        </w:rPr>
      </w:pPr>
      <w:r>
        <w:rPr>
          <w:rFonts w:hint="eastAsia" w:ascii="Times New Roman" w:hAnsi="Times New Roman" w:eastAsia="宋体" w:cs="Times New Roman"/>
          <w:smallCaps/>
          <w:kern w:val="0"/>
          <w:sz w:val="16"/>
          <w:szCs w:val="16"/>
        </w:rPr>
        <w:t>Table 1 Data Sources for Thematic Map Information KG</w:t>
      </w:r>
    </w:p>
    <w:tbl>
      <w:tblPr>
        <w:tblStyle w:val="10"/>
        <w:tblW w:w="5000" w:type="pct"/>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tblLayout w:type="autofit"/>
        <w:tblCellMar>
          <w:top w:w="0" w:type="dxa"/>
          <w:left w:w="0" w:type="dxa"/>
          <w:bottom w:w="0" w:type="dxa"/>
          <w:right w:w="0" w:type="dxa"/>
        </w:tblCellMar>
      </w:tblPr>
      <w:tblGrid>
        <w:gridCol w:w="963"/>
        <w:gridCol w:w="1349"/>
        <w:gridCol w:w="1387"/>
        <w:gridCol w:w="1156"/>
      </w:tblGrid>
      <w:tr w14:paraId="0EB943AD">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Header/>
        </w:trPr>
        <w:tc>
          <w:tcPr>
            <w:tcW w:w="992"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0BD1637">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Data Type</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B3FE8">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Source</w:t>
            </w:r>
          </w:p>
        </w:tc>
        <w:tc>
          <w:tcPr>
            <w:tcW w:w="14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54DA9">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Content</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64A10">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Format</w:t>
            </w:r>
          </w:p>
        </w:tc>
      </w:tr>
      <w:tr w14:paraId="7F9C64E6">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9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13039">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Vector Geographic Data</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E2B85">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QGIS Platform / GIS Department Interface</w:t>
            </w:r>
          </w:p>
        </w:tc>
        <w:tc>
          <w:tcPr>
            <w:tcW w:w="14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EAE85">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Land use maps, vegetation maps, disaster risk maps</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01CF5">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.shp, .geojson</w:t>
            </w:r>
          </w:p>
        </w:tc>
      </w:tr>
      <w:tr w14:paraId="4D8CE58D">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9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134A1">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Metadata Description</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1988A">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Map Service Platform, Layer Documentations</w:t>
            </w:r>
          </w:p>
        </w:tc>
        <w:tc>
          <w:tcPr>
            <w:tcW w:w="14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FFE75">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Layer purposes, applicable scopes, thematic types</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9DC23">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.txt, .xml</w:t>
            </w:r>
          </w:p>
        </w:tc>
      </w:tr>
      <w:tr w14:paraId="1CA92EDF">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9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8A0F4">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User Behavior Records</w:t>
            </w:r>
          </w:p>
        </w:tc>
        <w:tc>
          <w:tcPr>
            <w:tcW w:w="13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6D998">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System Logs, Usage Feedback</w:t>
            </w:r>
          </w:p>
        </w:tc>
        <w:tc>
          <w:tcPr>
            <w:tcW w:w="14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D9788">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Download records, search keywords, layer access tracks</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746A8">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.csv, .log</w:t>
            </w:r>
          </w:p>
        </w:tc>
      </w:tr>
    </w:tbl>
    <w:p w14:paraId="409582C1">
      <w:pPr>
        <w:pStyle w:val="3"/>
        <w:keepNext/>
        <w:keepLines/>
        <w:widowControl/>
        <w:tabs>
          <w:tab w:val="left" w:pos="288"/>
        </w:tabs>
        <w:spacing w:before="120" w:beforeAutospacing="0" w:after="60" w:afterAutospacing="0"/>
        <w:rPr>
          <w:rFonts w:hint="default" w:ascii="Times New Roman" w:hAnsi="Times New Roman"/>
          <w:b w:val="0"/>
          <w:bCs w:val="0"/>
          <w:i/>
          <w:iCs/>
          <w:sz w:val="20"/>
          <w:szCs w:val="20"/>
        </w:rPr>
      </w:pPr>
      <w:r>
        <w:rPr>
          <w:rFonts w:ascii="Times New Roman" w:hAnsi="Times New Roman"/>
          <w:b w:val="0"/>
          <w:bCs w:val="0"/>
          <w:i/>
          <w:iCs/>
          <w:sz w:val="20"/>
          <w:szCs w:val="20"/>
        </w:rPr>
        <w:t>Schema Layer Design</w:t>
      </w:r>
    </w:p>
    <w:p w14:paraId="27A7BDB7">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The KG schema layer defines the structure of geographic information, including:</w:t>
      </w:r>
    </w:p>
    <w:p w14:paraId="6F3C9578">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Class: A set of entities with identical attributes (e.g., “Thematic Map,” “Geographic Entity,” “User Task”);</w:t>
      </w:r>
    </w:p>
    <w:p w14:paraId="7FC86491">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Property: Descriptors of entity attributes (e.g., “Layer Precision,” “Thematic Type,” “Data Source”);</w:t>
      </w:r>
    </w:p>
    <w:p w14:paraId="62D6BCC3">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Relation: Semantic connections between entities (e.g., “Belongs to,” “Serves for,” “Covers”).</w:t>
      </w:r>
    </w:p>
    <w:p w14:paraId="4203EA33">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This study models the schema layer around five core classes: (1) Thematic Layer Class, (2) Geographic Entity Class, (3) Thematic Indicator Class, (4) User Task Class, (5) Data Source Class. Semantic relationships between classes form a KG for recommendation tasks, with example triples shown in Table 2.</w:t>
      </w:r>
    </w:p>
    <w:p w14:paraId="5CCAA205">
      <w:pPr>
        <w:jc w:val="center"/>
        <w:rPr>
          <w:rFonts w:ascii="Times New Roman" w:hAnsi="Times New Roman" w:eastAsia="宋体" w:cs="Times New Roman"/>
          <w:smallCaps/>
          <w:kern w:val="0"/>
          <w:sz w:val="16"/>
          <w:szCs w:val="16"/>
        </w:rPr>
      </w:pPr>
      <w:r>
        <w:rPr>
          <w:rFonts w:hint="eastAsia" w:ascii="Times New Roman" w:hAnsi="Times New Roman" w:eastAsia="宋体" w:cs="Times New Roman"/>
          <w:smallCaps/>
          <w:kern w:val="0"/>
          <w:sz w:val="16"/>
          <w:szCs w:val="16"/>
        </w:rPr>
        <w:t>Table 2 Example Triples for Thematic Map KG Schema Layer</w:t>
      </w:r>
    </w:p>
    <w:tbl>
      <w:tblPr>
        <w:tblStyle w:val="10"/>
        <w:tblW w:w="5000" w:type="pct"/>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tblLayout w:type="autofit"/>
        <w:tblCellMar>
          <w:top w:w="0" w:type="dxa"/>
          <w:left w:w="0" w:type="dxa"/>
          <w:bottom w:w="0" w:type="dxa"/>
          <w:right w:w="0" w:type="dxa"/>
        </w:tblCellMar>
      </w:tblPr>
      <w:tblGrid>
        <w:gridCol w:w="1313"/>
        <w:gridCol w:w="1324"/>
        <w:gridCol w:w="2218"/>
      </w:tblGrid>
      <w:tr w14:paraId="7281B78A">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Header/>
        </w:trPr>
        <w:tc>
          <w:tcPr>
            <w:tcW w:w="1352"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681969D">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Head Entity (h)</w:t>
            </w:r>
          </w:p>
        </w:tc>
        <w:tc>
          <w:tcPr>
            <w:tcW w:w="1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0B21F">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Relationship (r)</w:t>
            </w:r>
          </w:p>
        </w:tc>
        <w:tc>
          <w:tcPr>
            <w:tcW w:w="22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14F01">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Tail Entity (t)</w:t>
            </w:r>
          </w:p>
        </w:tc>
      </w:tr>
      <w:tr w14:paraId="78A076A9">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3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BD486">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Urban Green Map</w:t>
            </w:r>
          </w:p>
        </w:tc>
        <w:tc>
          <w:tcPr>
            <w:tcW w:w="1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F69ED">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Belongs to</w:t>
            </w:r>
          </w:p>
        </w:tc>
        <w:tc>
          <w:tcPr>
            <w:tcW w:w="22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1BB20">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Ecological Thematic Map</w:t>
            </w:r>
          </w:p>
        </w:tc>
      </w:tr>
      <w:tr w14:paraId="59143275">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3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BB259">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Ecological Thematic Map</w:t>
            </w:r>
          </w:p>
        </w:tc>
        <w:tc>
          <w:tcPr>
            <w:tcW w:w="1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97D38">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Serves for</w:t>
            </w:r>
          </w:p>
        </w:tc>
        <w:tc>
          <w:tcPr>
            <w:tcW w:w="22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07394">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Urban Park Layout Planning Task</w:t>
            </w:r>
          </w:p>
        </w:tc>
      </w:tr>
      <w:tr w14:paraId="0030D38C">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3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A325E">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Urban Green Map</w:t>
            </w:r>
          </w:p>
        </w:tc>
        <w:tc>
          <w:tcPr>
            <w:tcW w:w="1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8A2CF">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Data source is</w:t>
            </w:r>
          </w:p>
        </w:tc>
        <w:tc>
          <w:tcPr>
            <w:tcW w:w="22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0F682">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Remote Sensing Section of Urban Construction Bureau</w:t>
            </w:r>
          </w:p>
        </w:tc>
      </w:tr>
      <w:tr w14:paraId="79D4BABA">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3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41A50">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Urban Green Map</w:t>
            </w:r>
          </w:p>
        </w:tc>
        <w:tc>
          <w:tcPr>
            <w:tcW w:w="1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DD899">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Spatial scope covers</w:t>
            </w:r>
          </w:p>
        </w:tc>
        <w:tc>
          <w:tcPr>
            <w:tcW w:w="22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A6854">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Main Urban Area of Weinan City</w:t>
            </w:r>
          </w:p>
        </w:tc>
      </w:tr>
    </w:tbl>
    <w:p w14:paraId="4D6A0FB4">
      <w:pPr>
        <w:pStyle w:val="2"/>
        <w:keepNext/>
        <w:keepLines/>
        <w:widowControl/>
        <w:tabs>
          <w:tab w:val="left" w:pos="216"/>
        </w:tabs>
        <w:spacing w:before="160" w:beforeAutospacing="0" w:after="80" w:afterAutospacing="0"/>
        <w:jc w:val="center"/>
        <w:rPr>
          <w:rFonts w:hint="default" w:ascii="Times New Roman" w:hAnsi="Times New Roman"/>
          <w:b w:val="0"/>
          <w:bCs w:val="0"/>
          <w:smallCaps/>
          <w:kern w:val="0"/>
          <w:sz w:val="20"/>
          <w:szCs w:val="20"/>
        </w:rPr>
      </w:pPr>
      <w:r>
        <w:rPr>
          <w:rFonts w:ascii="Times New Roman" w:hAnsi="Times New Roman"/>
          <w:b w:val="0"/>
          <w:bCs w:val="0"/>
          <w:smallCaps/>
          <w:kern w:val="0"/>
          <w:sz w:val="20"/>
          <w:szCs w:val="20"/>
        </w:rPr>
        <w:t>Knowledge Extraction Algorithm Design</w:t>
      </w:r>
    </w:p>
    <w:p w14:paraId="6C282C3E">
      <w:pPr>
        <w:pStyle w:val="3"/>
        <w:keepNext/>
        <w:keepLines/>
        <w:widowControl/>
        <w:tabs>
          <w:tab w:val="left" w:pos="288"/>
        </w:tabs>
        <w:spacing w:before="120" w:beforeAutospacing="0" w:after="60" w:afterAutospacing="0"/>
        <w:rPr>
          <w:rFonts w:hint="default" w:ascii="Times New Roman" w:hAnsi="Times New Roman"/>
          <w:b w:val="0"/>
          <w:bCs w:val="0"/>
          <w:i/>
          <w:iCs/>
          <w:sz w:val="20"/>
          <w:szCs w:val="20"/>
        </w:rPr>
      </w:pPr>
      <w:r>
        <w:rPr>
          <w:rFonts w:ascii="Times New Roman" w:hAnsi="Times New Roman"/>
          <w:b w:val="0"/>
          <w:bCs w:val="0"/>
          <w:i/>
          <w:iCs/>
          <w:sz w:val="20"/>
          <w:szCs w:val="20"/>
        </w:rPr>
        <w:t>BERT-Based Pre-trained Model</w:t>
      </w:r>
    </w:p>
    <w:p w14:paraId="04E1A6A2">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The BERT (Bidirectional Encoder Representations from Transformers) model is adopted as the backbone for entity recognition, leveraging its strengths in context modeling and semantic representation to enhance extraction accuracy for geographic domain text (e.g., layer metadata, map legends).[2]</w:t>
      </w:r>
    </w:p>
    <w:p w14:paraId="69D420F1">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Application Process:</w:t>
      </w:r>
    </w:p>
    <w:p w14:paraId="08479469">
      <w:pPr>
        <w:numPr>
          <w:ilvl w:val="0"/>
          <w:numId w:val="2"/>
        </w:numPr>
        <w:rPr>
          <w:rFonts w:ascii="Times New Roman" w:hAnsi="Times New Roman" w:eastAsia="宋体" w:cs="Times New Roman"/>
          <w:spacing w:val="-1"/>
          <w:kern w:val="0"/>
          <w:sz w:val="20"/>
          <w:szCs w:val="20"/>
        </w:rPr>
      </w:pPr>
      <w:r>
        <w:rPr>
          <w:rFonts w:hint="eastAsia" w:ascii="Times New Roman" w:hAnsi="Times New Roman" w:eastAsia="宋体" w:cs="Times New Roman"/>
          <w:i/>
          <w:iCs/>
          <w:kern w:val="0"/>
          <w:sz w:val="20"/>
          <w:szCs w:val="20"/>
        </w:rPr>
        <w:t>Input Preparation</w:t>
      </w:r>
      <w:r>
        <w:rPr>
          <w:rFonts w:hint="eastAsia" w:ascii="Times New Roman" w:hAnsi="Times New Roman" w:eastAsia="宋体" w:cs="Times New Roman"/>
          <w:spacing w:val="-1"/>
          <w:kern w:val="0"/>
          <w:sz w:val="20"/>
          <w:szCs w:val="20"/>
        </w:rPr>
        <w:t xml:space="preserve"> </w:t>
      </w:r>
    </w:p>
    <w:p w14:paraId="554A361F">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Raw text is tokenized, with [CLS] (start) and [SEP] (separator) markers added. Each token’s input vector is the sum of word embedding, segment embedding, and position embedding.</w:t>
      </w:r>
    </w:p>
    <w:p w14:paraId="4A1A5FF3">
      <w:pPr>
        <w:numPr>
          <w:ilvl w:val="0"/>
          <w:numId w:val="2"/>
        </w:numPr>
        <w:rPr>
          <w:rFonts w:ascii="Times New Roman" w:hAnsi="Times New Roman" w:eastAsia="宋体" w:cs="Times New Roman"/>
          <w:i/>
          <w:iCs/>
          <w:kern w:val="0"/>
          <w:sz w:val="20"/>
          <w:szCs w:val="20"/>
        </w:rPr>
      </w:pPr>
      <w:r>
        <w:rPr>
          <w:rFonts w:hint="eastAsia" w:ascii="Times New Roman" w:hAnsi="Times New Roman" w:eastAsia="宋体" w:cs="Times New Roman"/>
          <w:i/>
          <w:iCs/>
          <w:kern w:val="0"/>
          <w:sz w:val="20"/>
          <w:szCs w:val="20"/>
        </w:rPr>
        <w:t>Context Encoding</w:t>
      </w:r>
    </w:p>
    <w:p w14:paraId="6EEE3ACC">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 xml:space="preserve"> Multi-layer Transformers with multi-head attention learn dependencies between geographic terms (e.g., “Green Space → Ecology → Thematic Map”).</w:t>
      </w:r>
    </w:p>
    <w:p w14:paraId="12BBDC3B">
      <w:pPr>
        <w:numPr>
          <w:ilvl w:val="0"/>
          <w:numId w:val="2"/>
        </w:numPr>
        <w:rPr>
          <w:rFonts w:ascii="Times New Roman" w:hAnsi="Times New Roman" w:eastAsia="宋体" w:cs="Times New Roman"/>
          <w:i/>
          <w:iCs/>
          <w:kern w:val="0"/>
          <w:sz w:val="20"/>
          <w:szCs w:val="20"/>
        </w:rPr>
      </w:pPr>
      <w:r>
        <w:rPr>
          <w:rFonts w:hint="eastAsia" w:ascii="Times New Roman" w:hAnsi="Times New Roman" w:eastAsia="宋体" w:cs="Times New Roman"/>
          <w:i/>
          <w:iCs/>
          <w:kern w:val="0"/>
          <w:sz w:val="20"/>
          <w:szCs w:val="20"/>
        </w:rPr>
        <w:t>Feature Output</w:t>
      </w:r>
    </w:p>
    <w:p w14:paraId="3E074D35">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 xml:space="preserve"> Token-level embeddings are generated as input for the downstream BiLSTM+CRF model.</w:t>
      </w:r>
    </w:p>
    <w:p w14:paraId="3F3883D8">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Example Output: For the sentence “Urban Green Map is one of the ecological thematic maps,” BERT outputs simplified token vectors (Table 3), which capture semantic nuances of geographic terms.</w:t>
      </w:r>
    </w:p>
    <w:p w14:paraId="2ACFF85E">
      <w:pPr>
        <w:jc w:val="center"/>
        <w:rPr>
          <w:rFonts w:ascii="Times New Roman" w:hAnsi="Times New Roman" w:eastAsia="宋体" w:cs="Times New Roman"/>
          <w:smallCaps/>
          <w:kern w:val="0"/>
          <w:sz w:val="16"/>
          <w:szCs w:val="16"/>
        </w:rPr>
      </w:pPr>
      <w:r>
        <w:rPr>
          <w:rFonts w:hint="eastAsia" w:ascii="Times New Roman" w:hAnsi="Times New Roman" w:eastAsia="宋体" w:cs="Times New Roman"/>
          <w:smallCaps/>
          <w:kern w:val="0"/>
          <w:sz w:val="16"/>
          <w:szCs w:val="16"/>
        </w:rPr>
        <w:t>Table 3 Simplified BERT Output Vectors for Geographic Text</w:t>
      </w:r>
    </w:p>
    <w:tbl>
      <w:tblPr>
        <w:tblStyle w:val="10"/>
        <w:tblW w:w="5000" w:type="pct"/>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tblLayout w:type="autofit"/>
        <w:tblCellMar>
          <w:top w:w="0" w:type="dxa"/>
          <w:left w:w="0" w:type="dxa"/>
          <w:bottom w:w="0" w:type="dxa"/>
          <w:right w:w="0" w:type="dxa"/>
        </w:tblCellMar>
      </w:tblPr>
      <w:tblGrid>
        <w:gridCol w:w="1222"/>
        <w:gridCol w:w="3633"/>
      </w:tblGrid>
      <w:tr w14:paraId="26F83A2A">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Header/>
        </w:trPr>
        <w:tc>
          <w:tcPr>
            <w:tcW w:w="1258"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47697F5">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Token</w:t>
            </w:r>
          </w:p>
        </w:tc>
        <w:tc>
          <w:tcPr>
            <w:tcW w:w="37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9CA8A">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Vector Dimension (Simplified)</w:t>
            </w:r>
          </w:p>
        </w:tc>
      </w:tr>
      <w:tr w14:paraId="5A89506A">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2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A49AF">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City</w:t>
            </w:r>
          </w:p>
        </w:tc>
        <w:tc>
          <w:tcPr>
            <w:tcW w:w="37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64751">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[0.12, -0.03, ..., 0.77]</w:t>
            </w:r>
          </w:p>
        </w:tc>
      </w:tr>
      <w:tr w14:paraId="0CC1368C">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2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DDA07">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Green Space</w:t>
            </w:r>
          </w:p>
        </w:tc>
        <w:tc>
          <w:tcPr>
            <w:tcW w:w="37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DAA29E">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[0.33, 0.15, ..., 0.54]</w:t>
            </w:r>
          </w:p>
        </w:tc>
      </w:tr>
      <w:tr w14:paraId="49F59402">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2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8E9DF">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Map</w:t>
            </w:r>
          </w:p>
        </w:tc>
        <w:tc>
          <w:tcPr>
            <w:tcW w:w="37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6F5B5">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[0.18, -0.22, ..., 0.61]</w:t>
            </w:r>
          </w:p>
        </w:tc>
      </w:tr>
      <w:tr w14:paraId="22D6E1EC">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2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29E23">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Ecology</w:t>
            </w:r>
          </w:p>
        </w:tc>
        <w:tc>
          <w:tcPr>
            <w:tcW w:w="37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CCD55">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[0.42, -0.07, ..., 0.83]</w:t>
            </w:r>
          </w:p>
        </w:tc>
      </w:tr>
      <w:tr w14:paraId="365D69AF">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2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CCB0A">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Thematic</w:t>
            </w:r>
          </w:p>
        </w:tc>
        <w:tc>
          <w:tcPr>
            <w:tcW w:w="37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68DDA">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[0.37, 0.14, ..., 0.72]</w:t>
            </w:r>
          </w:p>
        </w:tc>
      </w:tr>
    </w:tbl>
    <w:p w14:paraId="540C28CB">
      <w:pPr>
        <w:pStyle w:val="3"/>
        <w:keepNext/>
        <w:keepLines/>
        <w:widowControl/>
        <w:tabs>
          <w:tab w:val="left" w:pos="288"/>
        </w:tabs>
        <w:spacing w:before="120" w:beforeAutospacing="0" w:after="60" w:afterAutospacing="0"/>
        <w:rPr>
          <w:rFonts w:hint="default" w:ascii="Times New Roman" w:hAnsi="Times New Roman"/>
          <w:b w:val="0"/>
          <w:bCs w:val="0"/>
          <w:i/>
          <w:iCs/>
          <w:sz w:val="20"/>
          <w:szCs w:val="20"/>
        </w:rPr>
      </w:pPr>
      <w:r>
        <w:rPr>
          <w:rFonts w:ascii="Times New Roman" w:hAnsi="Times New Roman"/>
          <w:b w:val="0"/>
          <w:bCs w:val="0"/>
          <w:i/>
          <w:iCs/>
          <w:sz w:val="20"/>
          <w:szCs w:val="20"/>
        </w:rPr>
        <w:t xml:space="preserve">Entity Recognition Based on BiLSTM </w:t>
      </w:r>
    </w:p>
    <w:p w14:paraId="2C3D6242">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BiLSTM (Bidirectional Long Short-Term Memory) is used to extract sequential features from BERT embeddings, capturing both forward and backward context for entity boundary and category prediction.</w:t>
      </w:r>
    </w:p>
    <w:p w14:paraId="4B3E87B7">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Key Design:</w:t>
      </w:r>
    </w:p>
    <w:p w14:paraId="47EC556E">
      <w:pPr>
        <w:numPr>
          <w:ilvl w:val="0"/>
          <w:numId w:val="3"/>
        </w:numPr>
        <w:rPr>
          <w:rFonts w:ascii="Times New Roman" w:hAnsi="Times New Roman" w:eastAsia="宋体" w:cs="Times New Roman"/>
          <w:i/>
          <w:iCs/>
          <w:kern w:val="0"/>
          <w:sz w:val="20"/>
          <w:szCs w:val="20"/>
        </w:rPr>
      </w:pPr>
      <w:r>
        <w:rPr>
          <w:rFonts w:hint="eastAsia" w:ascii="Times New Roman" w:hAnsi="Times New Roman" w:eastAsia="宋体" w:cs="Times New Roman"/>
          <w:i/>
          <w:iCs/>
          <w:kern w:val="0"/>
          <w:sz w:val="20"/>
          <w:szCs w:val="20"/>
        </w:rPr>
        <w:t>Input/Output</w:t>
      </w:r>
    </w:p>
    <w:p w14:paraId="3CF61E77">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 xml:space="preserve">BERT token embeddings are fed into BiLSTM; the model outputs bidirectional hidden states (Equation 1), where </w:t>
      </w:r>
      <w:r>
        <w:rPr>
          <w:rFonts w:hint="eastAsia" w:ascii="Times New Roman" w:hAnsi="Times New Roman" w:eastAsia="宋体" w:cs="Times New Roman"/>
          <w:spacing w:val="-1"/>
          <w:kern w:val="0"/>
          <w:sz w:val="20"/>
          <w:szCs w:val="20"/>
        </w:rPr>
        <w:object>
          <v:shape id="_x0000_i1025" o:spt="75" type="#_x0000_t75" style="height:19.8pt;width:10.8pt;" o:ole="t" filled="f" o:preferrelative="t" stroked="f" coordsize="21600,21600">
            <v:path/>
            <v:fill on="f" focussize="0,0"/>
            <v:stroke on="f" joinstyle="miter"/>
            <v:imagedata r:id="rId5" o:title=""/>
            <o:lock v:ext="edit" aspectratio="t"/>
            <w10:wrap type="none"/>
            <w10:anchorlock/>
          </v:shape>
          <o:OLEObject Type="Embed" ProgID="DSEquations" ShapeID="_x0000_i1025" DrawAspect="Content" ObjectID="_1468075725" r:id="rId4">
            <o:LockedField>false</o:LockedField>
          </o:OLEObject>
        </w:object>
      </w:r>
      <w:r>
        <w:rPr>
          <w:rFonts w:hint="eastAsia" w:ascii="Times New Roman" w:hAnsi="Times New Roman" w:eastAsia="宋体" w:cs="Times New Roman"/>
          <w:spacing w:val="-1"/>
          <w:kern w:val="0"/>
          <w:sz w:val="20"/>
          <w:szCs w:val="20"/>
        </w:rPr>
        <w:t xml:space="preserve"> and </w:t>
      </w:r>
      <w:r>
        <w:rPr>
          <w:rFonts w:hint="eastAsia" w:ascii="Times New Roman" w:hAnsi="Times New Roman" w:eastAsia="宋体" w:cs="Times New Roman"/>
          <w:spacing w:val="-1"/>
          <w:kern w:val="0"/>
          <w:sz w:val="20"/>
          <w:szCs w:val="20"/>
        </w:rPr>
        <w:object>
          <v:shape id="_x0000_i1026" o:spt="75" type="#_x0000_t75" style="height:19.8pt;width:10.8pt;" o:ole="t" filled="f" o:preferrelative="t" stroked="f" coordsize="21600,21600">
            <v:path/>
            <v:fill on="f" focussize="0,0"/>
            <v:stroke on="f" joinstyle="miter"/>
            <v:imagedata r:id="rId7" o:title=""/>
            <o:lock v:ext="edit" aspectratio="t"/>
            <w10:wrap type="none"/>
            <w10:anchorlock/>
          </v:shape>
          <o:OLEObject Type="Embed" ProgID="DSEquations" ShapeID="_x0000_i1026" DrawAspect="Content" ObjectID="_1468075726" r:id="rId6">
            <o:LockedField>false</o:LockedField>
          </o:OLEObject>
        </w:object>
      </w:r>
      <w:r>
        <w:rPr>
          <w:rFonts w:hint="eastAsia" w:ascii="Times New Roman" w:hAnsi="Times New Roman" w:eastAsia="宋体" w:cs="Times New Roman"/>
          <w:spacing w:val="-1"/>
          <w:kern w:val="0"/>
          <w:sz w:val="20"/>
          <w:szCs w:val="20"/>
        </w:rPr>
        <w:t xml:space="preserve"> represent forward and backward states, respectively.</w:t>
      </w:r>
      <w:r>
        <w:rPr>
          <w:rFonts w:hint="eastAsia" w:ascii="Times New Roman" w:hAnsi="Times New Roman" w:eastAsia="宋体" w:cs="Times New Roman"/>
          <w:spacing w:val="-1"/>
          <w:kern w:val="0"/>
          <w:sz w:val="20"/>
          <w:szCs w:val="20"/>
        </w:rPr>
        <w:object>
          <v:shape id="_x0000_i1027" o:spt="75" type="#_x0000_t75" style="height:19.8pt;width:54pt;" o:ole="t" filled="f" o:preferrelative="t" stroked="f" coordsize="21600,21600">
            <v:path/>
            <v:fill on="f" focussize="0,0"/>
            <v:stroke on="f" joinstyle="miter"/>
            <v:imagedata r:id="rId9" o:title=""/>
            <o:lock v:ext="edit" aspectratio="t"/>
            <w10:wrap type="none"/>
            <w10:anchorlock/>
          </v:shape>
          <o:OLEObject Type="Embed" ProgID="DSEquations" ShapeID="_x0000_i1027" DrawAspect="Content" ObjectID="_1468075727" r:id="rId8">
            <o:LockedField>false</o:LockedField>
          </o:OLEObject>
        </w:object>
      </w:r>
      <w:r>
        <w:rPr>
          <w:rFonts w:hint="eastAsia" w:ascii="Times New Roman" w:hAnsi="Times New Roman" w:eastAsia="宋体" w:cs="Times New Roman"/>
          <w:spacing w:val="-1"/>
          <w:kern w:val="0"/>
          <w:sz w:val="20"/>
          <w:szCs w:val="20"/>
        </w:rPr>
        <w:t>(</w:t>
      </w:r>
      <w:r>
        <w:rPr>
          <w:rFonts w:hint="eastAsia" w:ascii="Times New Roman" w:hAnsi="Times New Roman" w:eastAsia="宋体" w:cs="Times New Roman"/>
          <w:spacing w:val="-1"/>
          <w:kern w:val="0"/>
          <w:sz w:val="20"/>
          <w:szCs w:val="20"/>
        </w:rPr>
        <w:object>
          <v:shape id="_x0000_i1028" o:spt="75" type="#_x0000_t75" style="height:13.8pt;width:13.2pt;" o:ole="t" filled="f" o:preferrelative="t" stroked="f" coordsize="21600,21600">
            <v:path/>
            <v:fill on="f" focussize="0,0"/>
            <v:stroke on="f" joinstyle="miter"/>
            <v:imagedata r:id="rId11" o:title=""/>
            <o:lock v:ext="edit" aspectratio="t"/>
            <w10:wrap type="none"/>
            <w10:anchorlock/>
          </v:shape>
          <o:OLEObject Type="Embed" ProgID="DSEquations" ShapeID="_x0000_i1028" DrawAspect="Content" ObjectID="_1468075728" r:id="rId10">
            <o:LockedField>false</o:LockedField>
          </o:OLEObject>
        </w:object>
      </w:r>
      <w:r>
        <w:rPr>
          <w:rFonts w:hint="eastAsia" w:ascii="Times New Roman" w:hAnsi="Times New Roman" w:eastAsia="宋体" w:cs="Times New Roman"/>
          <w:spacing w:val="-1"/>
          <w:kern w:val="0"/>
          <w:sz w:val="20"/>
          <w:szCs w:val="20"/>
        </w:rPr>
        <w:t>: concatenation operation)</w:t>
      </w:r>
    </w:p>
    <w:p w14:paraId="019F15C7">
      <w:pPr>
        <w:numPr>
          <w:ilvl w:val="0"/>
          <w:numId w:val="3"/>
        </w:numPr>
        <w:rPr>
          <w:rFonts w:ascii="Times New Roman" w:hAnsi="Times New Roman" w:eastAsia="宋体" w:cs="Times New Roman"/>
          <w:i/>
          <w:iCs/>
          <w:kern w:val="0"/>
          <w:sz w:val="20"/>
          <w:szCs w:val="20"/>
        </w:rPr>
      </w:pPr>
      <w:r>
        <w:rPr>
          <w:rFonts w:hint="eastAsia" w:ascii="Times New Roman" w:hAnsi="Times New Roman" w:eastAsia="宋体" w:cs="Times New Roman"/>
          <w:i/>
          <w:iCs/>
          <w:kern w:val="0"/>
          <w:sz w:val="20"/>
          <w:szCs w:val="20"/>
        </w:rPr>
        <w:t>BIO Labeling</w:t>
      </w:r>
    </w:p>
    <w:p w14:paraId="53B55743">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Entities are tagged using the BIO system (Table 4) to distinguish entity boundaries (e.g., “B-LOC” for the start of a location entity).</w:t>
      </w:r>
    </w:p>
    <w:p w14:paraId="4D42B8B0">
      <w:pPr>
        <w:numPr>
          <w:ilvl w:val="0"/>
          <w:numId w:val="3"/>
        </w:numPr>
        <w:rPr>
          <w:rFonts w:ascii="Times New Roman" w:hAnsi="Times New Roman" w:eastAsia="宋体" w:cs="Times New Roman"/>
          <w:i/>
          <w:iCs/>
          <w:kern w:val="0"/>
          <w:sz w:val="20"/>
          <w:szCs w:val="20"/>
        </w:rPr>
      </w:pPr>
      <w:r>
        <w:rPr>
          <w:rFonts w:hint="eastAsia" w:ascii="Times New Roman" w:hAnsi="Times New Roman" w:eastAsia="宋体" w:cs="Times New Roman"/>
          <w:i/>
          <w:iCs/>
          <w:kern w:val="0"/>
          <w:sz w:val="20"/>
          <w:szCs w:val="20"/>
        </w:rPr>
        <w:t>Training</w:t>
      </w:r>
    </w:p>
    <w:p w14:paraId="46CEAC53">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Cross-entropy loss (Equation 2) optimizes the model, with hyperparameters: LSTM unit dimension = 256 (512 for bidirectional), dropout = 0.5, learning rate = 1e-4 (Adam optimizer), batch size = 32, epochs = 15.</w:t>
      </w:r>
    </w:p>
    <w:p w14:paraId="7A33F26E">
      <w:pP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lang w:val="zh-CN"/>
        </w:rPr>
        <w:object>
          <v:shape id="_x0000_i1029" o:spt="75" type="#_x0000_t75" style="height:33pt;width:111.6pt;" o:ole="t" filled="f" o:preferrelative="t" stroked="f" coordsize="21600,21600">
            <v:path/>
            <v:fill on="f" focussize="0,0"/>
            <v:stroke on="f" joinstyle="miter"/>
            <v:imagedata r:id="rId13" o:title=""/>
            <o:lock v:ext="edit" aspectratio="t"/>
            <w10:wrap type="none"/>
            <w10:anchorlock/>
          </v:shape>
          <o:OLEObject Type="Embed" ProgID="DSEquations" ShapeID="_x0000_i1029" DrawAspect="Content" ObjectID="_1468075729" r:id="rId12">
            <o:LockedField>false</o:LockedField>
          </o:OLEObject>
        </w:object>
      </w:r>
      <w:r>
        <w:rPr>
          <w:rFonts w:hint="eastAsia" w:ascii="Times New Roman" w:hAnsi="Times New Roman" w:eastAsia="宋体" w:cs="Times New Roman"/>
          <w:spacing w:val="-1"/>
          <w:kern w:val="0"/>
          <w:sz w:val="20"/>
          <w:szCs w:val="20"/>
        </w:rPr>
        <w:t>(</w:t>
      </w:r>
      <w:r>
        <w:rPr>
          <w:rFonts w:hint="eastAsia" w:ascii="Times New Roman" w:hAnsi="Times New Roman" w:eastAsia="宋体" w:cs="Times New Roman"/>
          <w:spacing w:val="-1"/>
          <w:kern w:val="0"/>
          <w:sz w:val="20"/>
          <w:szCs w:val="20"/>
        </w:rPr>
        <w:object>
          <v:shape id="_x0000_i1030" o:spt="75" type="#_x0000_t75" style="height:18pt;width:13.2pt;" o:ole="t" filled="f" o:preferrelative="t" stroked="f" coordsize="21600,21600">
            <v:path/>
            <v:fill on="f" focussize="0,0"/>
            <v:stroke on="f" joinstyle="miter"/>
            <v:imagedata r:id="rId15" o:title=""/>
            <o:lock v:ext="edit" aspectratio="f"/>
            <w10:wrap type="none"/>
            <w10:anchorlock/>
          </v:shape>
          <o:OLEObject Type="Embed" ProgID="Equation.DSMT4" ShapeID="_x0000_i1030" DrawAspect="Content" ObjectID="_1468075730" r:id="rId14">
            <o:LockedField>false</o:LockedField>
          </o:OLEObject>
        </w:object>
      </w:r>
      <w:r>
        <w:rPr>
          <w:rFonts w:hint="eastAsia" w:ascii="Times New Roman" w:hAnsi="Times New Roman" w:eastAsia="宋体" w:cs="Times New Roman"/>
          <w:spacing w:val="-1"/>
          <w:kern w:val="0"/>
          <w:sz w:val="20"/>
          <w:szCs w:val="20"/>
        </w:rPr>
        <w:t>: true label,</w:t>
      </w:r>
      <w:r>
        <w:rPr>
          <w:rFonts w:hint="eastAsia" w:ascii="Times New Roman" w:hAnsi="Times New Roman" w:eastAsia="宋体" w:cs="Times New Roman"/>
          <w:spacing w:val="-1"/>
          <w:kern w:val="0"/>
          <w:sz w:val="20"/>
          <w:szCs w:val="20"/>
        </w:rPr>
        <w:object>
          <v:shape id="_x0000_i1031" o:spt="75" type="#_x0000_t75" style="height:18pt;width:12pt;" o:ole="t" filled="f" o:preferrelative="t" stroked="f" coordsize="21600,21600">
            <v:path/>
            <v:fill on="f" focussize="0,0"/>
            <v:stroke on="f" joinstyle="miter"/>
            <v:imagedata r:id="rId17" o:title=""/>
            <o:lock v:ext="edit" aspectratio="f"/>
            <w10:wrap type="none"/>
            <w10:anchorlock/>
          </v:shape>
          <o:OLEObject Type="Embed" ProgID="Equation.DSMT4" ShapeID="_x0000_i1031" DrawAspect="Content" ObjectID="_1468075731" r:id="rId16">
            <o:LockedField>false</o:LockedField>
          </o:OLEObject>
        </w:object>
      </w:r>
      <w:r>
        <w:rPr>
          <w:rFonts w:hint="eastAsia" w:ascii="Times New Roman" w:hAnsi="Times New Roman" w:eastAsia="宋体" w:cs="Times New Roman"/>
          <w:spacing w:val="-1"/>
          <w:kern w:val="0"/>
          <w:sz w:val="20"/>
          <w:szCs w:val="20"/>
        </w:rPr>
        <w:t>: output state)</w:t>
      </w:r>
    </w:p>
    <w:p w14:paraId="3C0EB609">
      <w:pPr>
        <w:jc w:val="center"/>
        <w:rPr>
          <w:rFonts w:ascii="Times New Roman" w:hAnsi="Times New Roman" w:eastAsia="宋体" w:cs="Times New Roman"/>
          <w:smallCaps/>
          <w:kern w:val="0"/>
          <w:sz w:val="16"/>
          <w:szCs w:val="16"/>
        </w:rPr>
      </w:pPr>
      <w:r>
        <w:rPr>
          <w:rFonts w:hint="eastAsia" w:ascii="Times New Roman" w:hAnsi="Times New Roman" w:eastAsia="宋体" w:cs="Times New Roman"/>
          <w:smallCaps/>
          <w:kern w:val="0"/>
          <w:sz w:val="16"/>
          <w:szCs w:val="16"/>
        </w:rPr>
        <w:t>Table 4 BIO Label System for Geographic Entity Recognition</w:t>
      </w:r>
    </w:p>
    <w:tbl>
      <w:tblPr>
        <w:tblStyle w:val="10"/>
        <w:tblW w:w="5000" w:type="pct"/>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tblLayout w:type="autofit"/>
        <w:tblCellMar>
          <w:top w:w="0" w:type="dxa"/>
          <w:left w:w="0" w:type="dxa"/>
          <w:bottom w:w="0" w:type="dxa"/>
          <w:right w:w="0" w:type="dxa"/>
        </w:tblCellMar>
      </w:tblPr>
      <w:tblGrid>
        <w:gridCol w:w="726"/>
        <w:gridCol w:w="4129"/>
      </w:tblGrid>
      <w:tr w14:paraId="7D323855">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Header/>
        </w:trPr>
        <w:tc>
          <w:tcPr>
            <w:tcW w:w="748"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D231924">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Tag</w:t>
            </w:r>
          </w:p>
        </w:tc>
        <w:tc>
          <w:tcPr>
            <w:tcW w:w="4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DD31B">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Meaning</w:t>
            </w:r>
          </w:p>
        </w:tc>
      </w:tr>
      <w:tr w14:paraId="0FAEC9DF">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7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89C13">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B-LOC</w:t>
            </w:r>
          </w:p>
        </w:tc>
        <w:tc>
          <w:tcPr>
            <w:tcW w:w="4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7632F4">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Beginning of Location Entity</w:t>
            </w:r>
          </w:p>
        </w:tc>
      </w:tr>
      <w:tr w14:paraId="7485807E">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7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370DE">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I-LOC</w:t>
            </w:r>
          </w:p>
        </w:tc>
        <w:tc>
          <w:tcPr>
            <w:tcW w:w="4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55EBE">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Inside of Location Entity</w:t>
            </w:r>
          </w:p>
        </w:tc>
      </w:tr>
      <w:tr w14:paraId="2A4CD1BF">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7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E5E82">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B-TYPE</w:t>
            </w:r>
          </w:p>
        </w:tc>
        <w:tc>
          <w:tcPr>
            <w:tcW w:w="4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F3742">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Beginning of Topic Category Entity</w:t>
            </w:r>
          </w:p>
        </w:tc>
      </w:tr>
      <w:tr w14:paraId="6669EB24">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7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6FDA2">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I-TYPE</w:t>
            </w:r>
          </w:p>
        </w:tc>
        <w:tc>
          <w:tcPr>
            <w:tcW w:w="4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3BACE">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Inside of Topic Category Entity</w:t>
            </w:r>
          </w:p>
        </w:tc>
      </w:tr>
      <w:tr w14:paraId="1769AB50">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7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EED97">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B-ORG</w:t>
            </w:r>
          </w:p>
        </w:tc>
        <w:tc>
          <w:tcPr>
            <w:tcW w:w="4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87D58">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Beginning of Organization Entity</w:t>
            </w:r>
          </w:p>
        </w:tc>
      </w:tr>
      <w:tr w14:paraId="48D9153D">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7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5EC91">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I-ORG</w:t>
            </w:r>
          </w:p>
        </w:tc>
        <w:tc>
          <w:tcPr>
            <w:tcW w:w="4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D14E4">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Inside of Organization Entity</w:t>
            </w:r>
          </w:p>
        </w:tc>
      </w:tr>
      <w:tr w14:paraId="6289AEC7">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7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47ED1">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O</w:t>
            </w:r>
          </w:p>
        </w:tc>
        <w:tc>
          <w:tcPr>
            <w:tcW w:w="4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9E0AD">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Non-entity Term</w:t>
            </w:r>
          </w:p>
        </w:tc>
      </w:tr>
    </w:tbl>
    <w:p w14:paraId="5A630201">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Example Recognition: For the text “2023 Weinan Urban Ecological Green Map, sourced from the Bureau of Natural Resources,” the model outputs tags (Table 5), accurately identifying location (Weinan City), topic (Ecological Green Map), and organization (Bureau of Natural Resources) entities.</w:t>
      </w:r>
    </w:p>
    <w:p w14:paraId="0705CE01">
      <w:pPr>
        <w:jc w:val="center"/>
        <w:rPr>
          <w:rFonts w:ascii="Times New Roman" w:hAnsi="Times New Roman" w:eastAsia="宋体" w:cs="Times New Roman"/>
          <w:smallCaps/>
          <w:kern w:val="0"/>
          <w:sz w:val="16"/>
          <w:szCs w:val="16"/>
        </w:rPr>
      </w:pPr>
      <w:r>
        <w:rPr>
          <w:rFonts w:hint="eastAsia" w:ascii="Times New Roman" w:hAnsi="Times New Roman" w:eastAsia="宋体" w:cs="Times New Roman"/>
          <w:smallCaps/>
          <w:kern w:val="0"/>
          <w:sz w:val="16"/>
          <w:szCs w:val="16"/>
        </w:rPr>
        <w:t>Table 5 Example Entity Recognition Results</w:t>
      </w:r>
    </w:p>
    <w:tbl>
      <w:tblPr>
        <w:tblStyle w:val="10"/>
        <w:tblW w:w="5000" w:type="pct"/>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tblLayout w:type="autofit"/>
        <w:tblCellMar>
          <w:top w:w="0" w:type="dxa"/>
          <w:left w:w="0" w:type="dxa"/>
          <w:bottom w:w="0" w:type="dxa"/>
          <w:right w:w="0" w:type="dxa"/>
        </w:tblCellMar>
      </w:tblPr>
      <w:tblGrid>
        <w:gridCol w:w="2491"/>
        <w:gridCol w:w="2364"/>
      </w:tblGrid>
      <w:tr w14:paraId="5DE4A657">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Header/>
        </w:trPr>
        <w:tc>
          <w:tcPr>
            <w:tcW w:w="2565"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A468764">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Token</w:t>
            </w:r>
          </w:p>
        </w:tc>
        <w:tc>
          <w:tcPr>
            <w:tcW w:w="2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2274A">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Tag</w:t>
            </w:r>
          </w:p>
        </w:tc>
      </w:tr>
      <w:tr w14:paraId="49BBFA71">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324" w:hRule="atLeast"/>
        </w:trPr>
        <w:tc>
          <w:tcPr>
            <w:tcW w:w="2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40B31">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2023</w:t>
            </w:r>
          </w:p>
        </w:tc>
        <w:tc>
          <w:tcPr>
            <w:tcW w:w="2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B9243">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O</w:t>
            </w:r>
          </w:p>
        </w:tc>
      </w:tr>
      <w:tr w14:paraId="492D8586">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2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46B5D">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Weinan City</w:t>
            </w:r>
          </w:p>
        </w:tc>
        <w:tc>
          <w:tcPr>
            <w:tcW w:w="2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05C84">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B-LOC</w:t>
            </w:r>
          </w:p>
        </w:tc>
      </w:tr>
      <w:tr w14:paraId="3608D34F">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2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4BEC0">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Urban</w:t>
            </w:r>
          </w:p>
        </w:tc>
        <w:tc>
          <w:tcPr>
            <w:tcW w:w="2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39F82">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O</w:t>
            </w:r>
          </w:p>
        </w:tc>
      </w:tr>
      <w:tr w14:paraId="2BCA6039">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2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60C5D">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Ecology</w:t>
            </w:r>
          </w:p>
        </w:tc>
        <w:tc>
          <w:tcPr>
            <w:tcW w:w="2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46D6C">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B-TYPE</w:t>
            </w:r>
          </w:p>
        </w:tc>
      </w:tr>
      <w:tr w14:paraId="05B203FA">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2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39F2A">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Green Map</w:t>
            </w:r>
          </w:p>
        </w:tc>
        <w:tc>
          <w:tcPr>
            <w:tcW w:w="2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C0A20">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I-TYPE</w:t>
            </w:r>
          </w:p>
        </w:tc>
      </w:tr>
      <w:tr w14:paraId="32E50365">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25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2005">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Bureau of Natural Resources</w:t>
            </w:r>
          </w:p>
        </w:tc>
        <w:tc>
          <w:tcPr>
            <w:tcW w:w="2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F1DE7">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B-ORG</w:t>
            </w:r>
          </w:p>
        </w:tc>
      </w:tr>
    </w:tbl>
    <w:p w14:paraId="568A5B1C">
      <w:pPr>
        <w:pStyle w:val="3"/>
        <w:keepNext/>
        <w:keepLines/>
        <w:widowControl/>
        <w:tabs>
          <w:tab w:val="left" w:pos="288"/>
        </w:tabs>
        <w:spacing w:before="120" w:beforeAutospacing="0" w:after="60" w:afterAutospacing="0"/>
        <w:rPr>
          <w:rFonts w:hint="default" w:ascii="Times New Roman" w:hAnsi="Times New Roman"/>
          <w:b w:val="0"/>
          <w:bCs w:val="0"/>
          <w:i/>
          <w:iCs/>
          <w:sz w:val="20"/>
          <w:szCs w:val="20"/>
        </w:rPr>
      </w:pPr>
      <w:r>
        <w:rPr>
          <w:rFonts w:ascii="Times New Roman" w:hAnsi="Times New Roman"/>
          <w:b w:val="0"/>
          <w:bCs w:val="0"/>
          <w:i/>
          <w:iCs/>
          <w:sz w:val="20"/>
          <w:szCs w:val="20"/>
        </w:rPr>
        <w:t xml:space="preserve">Conditional Random Field (CRF) Constrained </w:t>
      </w:r>
    </w:p>
    <w:p w14:paraId="7AD31FBE">
      <w:pPr>
        <w:ind w:firstLine="396" w:firstLineChars="200"/>
      </w:pPr>
      <w:r>
        <w:rPr>
          <w:rFonts w:hint="eastAsia" w:ascii="Times New Roman" w:hAnsi="Times New Roman" w:eastAsia="宋体" w:cs="Times New Roman"/>
          <w:spacing w:val="-1"/>
          <w:kern w:val="0"/>
          <w:sz w:val="20"/>
          <w:szCs w:val="20"/>
        </w:rPr>
        <w:t>CRF, a discriminative probabilistic model, is added after BiLSTM to enforce label consistency (e.g., preventing “I-LOC” from appearing without “B-LOC”) and improve entity span modeling.</w:t>
      </w:r>
    </w:p>
    <w:p w14:paraId="00B548A1">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Performance Evaluation: On geographic information corpora, the BERT+BiLSTM+CRF model outperforms simpler architectures (Table 6), achieving an F1-score of 92.5%—a 4.6% improvement over BERT+Softmax.</w:t>
      </w:r>
    </w:p>
    <w:p w14:paraId="60D3D81F">
      <w:pPr>
        <w:jc w:val="center"/>
        <w:rPr>
          <w:rFonts w:ascii="Times New Roman" w:hAnsi="Times New Roman" w:eastAsia="宋体" w:cs="Times New Roman"/>
          <w:smallCaps/>
          <w:kern w:val="0"/>
          <w:sz w:val="16"/>
          <w:szCs w:val="16"/>
        </w:rPr>
      </w:pPr>
      <w:r>
        <w:rPr>
          <w:rFonts w:hint="eastAsia" w:ascii="Times New Roman" w:hAnsi="Times New Roman" w:eastAsia="宋体" w:cs="Times New Roman"/>
          <w:smallCaps/>
          <w:kern w:val="0"/>
          <w:sz w:val="16"/>
          <w:szCs w:val="16"/>
        </w:rPr>
        <w:t>Table 6 Performance of Entity Recognition Models</w:t>
      </w:r>
    </w:p>
    <w:tbl>
      <w:tblPr>
        <w:tblStyle w:val="10"/>
        <w:tblW w:w="5000" w:type="pct"/>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tblLayout w:type="autofit"/>
        <w:tblCellMar>
          <w:top w:w="0" w:type="dxa"/>
          <w:left w:w="0" w:type="dxa"/>
          <w:bottom w:w="0" w:type="dxa"/>
          <w:right w:w="0" w:type="dxa"/>
        </w:tblCellMar>
      </w:tblPr>
      <w:tblGrid>
        <w:gridCol w:w="2195"/>
        <w:gridCol w:w="1028"/>
        <w:gridCol w:w="731"/>
        <w:gridCol w:w="901"/>
      </w:tblGrid>
      <w:tr w14:paraId="1092370A">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Header/>
        </w:trPr>
        <w:tc>
          <w:tcPr>
            <w:tcW w:w="2260"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806FFC4">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Model Structure</w:t>
            </w:r>
          </w:p>
        </w:tc>
        <w:tc>
          <w:tcPr>
            <w:tcW w:w="10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AA2F4">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Precision (P)</w:t>
            </w:r>
          </w:p>
        </w:tc>
        <w:tc>
          <w:tcPr>
            <w:tcW w:w="7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CF4E7">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Recall (R)</w:t>
            </w:r>
          </w:p>
        </w:tc>
        <w:tc>
          <w:tcPr>
            <w:tcW w:w="9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4E323">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F1 Score</w:t>
            </w:r>
          </w:p>
        </w:tc>
      </w:tr>
      <w:tr w14:paraId="391441BE">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2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D1CBE">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BERT+Softmax</w:t>
            </w:r>
          </w:p>
        </w:tc>
        <w:tc>
          <w:tcPr>
            <w:tcW w:w="10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6653A">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89.60%</w:t>
            </w:r>
          </w:p>
        </w:tc>
        <w:tc>
          <w:tcPr>
            <w:tcW w:w="7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E0735D">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86.30%</w:t>
            </w:r>
          </w:p>
        </w:tc>
        <w:tc>
          <w:tcPr>
            <w:tcW w:w="9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98278">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87.90%</w:t>
            </w:r>
          </w:p>
        </w:tc>
      </w:tr>
      <w:tr w14:paraId="0C27AB08">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9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34587">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BERT+BiLSTM+Softmax</w:t>
            </w:r>
          </w:p>
        </w:tc>
        <w:tc>
          <w:tcPr>
            <w:tcW w:w="10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7A7AC">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91.40%</w:t>
            </w:r>
          </w:p>
        </w:tc>
        <w:tc>
          <w:tcPr>
            <w:tcW w:w="7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43135">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89.10%</w:t>
            </w:r>
          </w:p>
        </w:tc>
        <w:tc>
          <w:tcPr>
            <w:tcW w:w="9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5DFA6">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90.20%</w:t>
            </w:r>
          </w:p>
        </w:tc>
      </w:tr>
      <w:tr w14:paraId="06F0553A">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22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89ABC">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BERT+BiLSTM+CRF</w:t>
            </w:r>
          </w:p>
        </w:tc>
        <w:tc>
          <w:tcPr>
            <w:tcW w:w="10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BB31D">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93.20%</w:t>
            </w:r>
          </w:p>
        </w:tc>
        <w:tc>
          <w:tcPr>
            <w:tcW w:w="7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B698B">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91.80%</w:t>
            </w:r>
          </w:p>
        </w:tc>
        <w:tc>
          <w:tcPr>
            <w:tcW w:w="9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C376E">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92.50%</w:t>
            </w:r>
          </w:p>
        </w:tc>
      </w:tr>
    </w:tbl>
    <w:p w14:paraId="18DF0FA3">
      <w:pPr>
        <w:pStyle w:val="2"/>
        <w:keepNext/>
        <w:keepLines/>
        <w:widowControl/>
        <w:tabs>
          <w:tab w:val="left" w:pos="216"/>
        </w:tabs>
        <w:spacing w:before="160" w:beforeAutospacing="0" w:after="80" w:afterAutospacing="0"/>
        <w:jc w:val="center"/>
        <w:rPr>
          <w:rFonts w:hint="default" w:ascii="Times New Roman" w:hAnsi="Times New Roman"/>
          <w:b w:val="0"/>
          <w:bCs w:val="0"/>
          <w:smallCaps/>
          <w:kern w:val="0"/>
          <w:sz w:val="20"/>
          <w:szCs w:val="20"/>
        </w:rPr>
      </w:pPr>
      <w:r>
        <w:rPr>
          <w:rFonts w:ascii="Times New Roman" w:hAnsi="Times New Roman"/>
          <w:b w:val="0"/>
          <w:bCs w:val="0"/>
          <w:smallCaps/>
          <w:kern w:val="0"/>
          <w:sz w:val="20"/>
          <w:szCs w:val="20"/>
        </w:rPr>
        <w:t>Recommendation System Design</w:t>
      </w:r>
    </w:p>
    <w:p w14:paraId="768F5241">
      <w:pPr>
        <w:pStyle w:val="3"/>
        <w:keepNext/>
        <w:keepLines/>
        <w:widowControl/>
        <w:tabs>
          <w:tab w:val="left" w:pos="288"/>
        </w:tabs>
        <w:spacing w:before="120" w:beforeAutospacing="0" w:after="60" w:afterAutospacing="0"/>
        <w:rPr>
          <w:rFonts w:hint="default" w:ascii="Times New Roman" w:hAnsi="Times New Roman"/>
          <w:b w:val="0"/>
          <w:bCs w:val="0"/>
          <w:i/>
          <w:iCs/>
          <w:sz w:val="20"/>
          <w:szCs w:val="20"/>
        </w:rPr>
      </w:pPr>
      <w:r>
        <w:rPr>
          <w:rFonts w:ascii="Times New Roman" w:hAnsi="Times New Roman"/>
          <w:b w:val="0"/>
          <w:bCs w:val="0"/>
          <w:i/>
          <w:iCs/>
          <w:sz w:val="20"/>
          <w:szCs w:val="20"/>
        </w:rPr>
        <w:t>Geographic Information Data Modeling</w:t>
      </w:r>
    </w:p>
    <w:p w14:paraId="158DBF0B">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To unify multi-source geographic data, field mapping rules are defined (Table 7) to standardize raw data into a consistent format during ETL (Extract, Transform, Load), ensuring compatibility with KG construction.</w:t>
      </w:r>
    </w:p>
    <w:p w14:paraId="02E437AE">
      <w:pPr>
        <w:jc w:val="center"/>
        <w:rPr>
          <w:rFonts w:ascii="Times New Roman" w:hAnsi="Times New Roman" w:eastAsia="宋体" w:cs="Times New Roman"/>
          <w:smallCaps/>
          <w:kern w:val="0"/>
          <w:sz w:val="16"/>
          <w:szCs w:val="16"/>
        </w:rPr>
      </w:pPr>
      <w:r>
        <w:rPr>
          <w:rFonts w:hint="eastAsia" w:ascii="Times New Roman" w:hAnsi="Times New Roman" w:eastAsia="宋体" w:cs="Times New Roman"/>
          <w:smallCaps/>
          <w:kern w:val="0"/>
          <w:sz w:val="16"/>
          <w:szCs w:val="16"/>
        </w:rPr>
        <w:t>Table 7 Field Mapping Rules for Geographic Information Data</w:t>
      </w:r>
    </w:p>
    <w:tbl>
      <w:tblPr>
        <w:tblStyle w:val="10"/>
        <w:tblW w:w="5000" w:type="pct"/>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tblLayout w:type="autofit"/>
        <w:tblCellMar>
          <w:top w:w="0" w:type="dxa"/>
          <w:left w:w="0" w:type="dxa"/>
          <w:bottom w:w="0" w:type="dxa"/>
          <w:right w:w="0" w:type="dxa"/>
        </w:tblCellMar>
      </w:tblPr>
      <w:tblGrid>
        <w:gridCol w:w="984"/>
        <w:gridCol w:w="1203"/>
        <w:gridCol w:w="820"/>
        <w:gridCol w:w="1848"/>
      </w:tblGrid>
      <w:tr w14:paraId="597ECF98">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Header/>
        </w:trPr>
        <w:tc>
          <w:tcPr>
            <w:tcW w:w="1013"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53613A73">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Original Field Name</w:t>
            </w:r>
          </w:p>
        </w:tc>
        <w:tc>
          <w:tcPr>
            <w:tcW w:w="1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93BB5">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Mapped Field</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8165C">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Type</w:t>
            </w:r>
          </w:p>
        </w:tc>
        <w:tc>
          <w:tcPr>
            <w:tcW w:w="1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F405F">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Description</w:t>
            </w:r>
          </w:p>
        </w:tc>
      </w:tr>
      <w:tr w14:paraId="40E2C3A8">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AB04C">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layer_name</w:t>
            </w:r>
          </w:p>
        </w:tc>
        <w:tc>
          <w:tcPr>
            <w:tcW w:w="1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2963C">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Layer Name</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51C51">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string</w:t>
            </w:r>
          </w:p>
        </w:tc>
        <w:tc>
          <w:tcPr>
            <w:tcW w:w="1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DDEA0">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Unique identifier for the thematic layer</w:t>
            </w:r>
          </w:p>
        </w:tc>
      </w:tr>
      <w:tr w14:paraId="24A14654">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B8F0D">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admin_code</w:t>
            </w:r>
          </w:p>
        </w:tc>
        <w:tc>
          <w:tcPr>
            <w:tcW w:w="1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8493A">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Administrative Code</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31EEC">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string</w:t>
            </w:r>
          </w:p>
        </w:tc>
        <w:tc>
          <w:tcPr>
            <w:tcW w:w="1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AE4841">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Linked to geographic location entities</w:t>
            </w:r>
          </w:p>
        </w:tc>
      </w:tr>
      <w:tr w14:paraId="153B2528">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0B766">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theme_type</w:t>
            </w:r>
          </w:p>
        </w:tc>
        <w:tc>
          <w:tcPr>
            <w:tcW w:w="1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39847">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Theme Type</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07FFA">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string</w:t>
            </w:r>
          </w:p>
        </w:tc>
        <w:tc>
          <w:tcPr>
            <w:tcW w:w="1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FBF4F">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Classified into ecology, planning, water conservancy, etc.</w:t>
            </w:r>
          </w:p>
        </w:tc>
      </w:tr>
      <w:tr w14:paraId="34F6CE6E">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A0F3D">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geometry</w:t>
            </w:r>
          </w:p>
        </w:tc>
        <w:tc>
          <w:tcPr>
            <w:tcW w:w="1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DA9077">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Geometry</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283D5">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geojson</w:t>
            </w:r>
          </w:p>
        </w:tc>
        <w:tc>
          <w:tcPr>
            <w:tcW w:w="1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F5F3B">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Spatial information (point/line/polygon)</w:t>
            </w:r>
          </w:p>
        </w:tc>
      </w:tr>
      <w:tr w14:paraId="2F5C35B3">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0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39F66">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timestamp</w:t>
            </w:r>
          </w:p>
        </w:tc>
        <w:tc>
          <w:tcPr>
            <w:tcW w:w="1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2779B">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Compilation Time</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2BD81">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date</w:t>
            </w:r>
          </w:p>
        </w:tc>
        <w:tc>
          <w:tcPr>
            <w:tcW w:w="1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1BE5E">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Data compilation time (year-month/quarter)</w:t>
            </w:r>
          </w:p>
        </w:tc>
      </w:tr>
    </w:tbl>
    <w:p w14:paraId="21CAA832">
      <w:pPr>
        <w:pStyle w:val="3"/>
        <w:keepNext/>
        <w:keepLines/>
        <w:widowControl/>
        <w:tabs>
          <w:tab w:val="left" w:pos="288"/>
        </w:tabs>
        <w:spacing w:before="120" w:beforeAutospacing="0" w:after="60" w:afterAutospacing="0"/>
        <w:rPr>
          <w:rFonts w:hint="default" w:ascii="Times New Roman" w:hAnsi="Times New Roman"/>
          <w:b w:val="0"/>
          <w:bCs w:val="0"/>
          <w:i/>
          <w:iCs/>
          <w:sz w:val="20"/>
          <w:szCs w:val="20"/>
        </w:rPr>
      </w:pPr>
      <w:r>
        <w:rPr>
          <w:rFonts w:ascii="Times New Roman" w:hAnsi="Times New Roman"/>
          <w:b w:val="0"/>
          <w:bCs w:val="0"/>
          <w:i/>
          <w:iCs/>
          <w:sz w:val="20"/>
          <w:szCs w:val="20"/>
        </w:rPr>
        <w:t>User Profile Modeling</w:t>
      </w:r>
    </w:p>
    <w:p w14:paraId="6B81E0A2">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User profiles are the core of personalized recommendation, integrating user basic information, behavior, and preferences into a structured model.</w:t>
      </w:r>
    </w:p>
    <w:p w14:paraId="37E86157">
      <w:pPr>
        <w:numPr>
          <w:ilvl w:val="0"/>
          <w:numId w:val="4"/>
        </w:numPr>
        <w:rPr>
          <w:rFonts w:ascii="Times New Roman" w:hAnsi="Times New Roman" w:eastAsia="宋体" w:cs="Times New Roman"/>
          <w:i/>
          <w:iCs/>
          <w:kern w:val="0"/>
          <w:sz w:val="20"/>
          <w:szCs w:val="20"/>
        </w:rPr>
      </w:pPr>
      <w:r>
        <w:rPr>
          <w:rFonts w:hint="eastAsia" w:ascii="Times New Roman" w:hAnsi="Times New Roman" w:eastAsia="宋体" w:cs="Times New Roman"/>
          <w:i/>
          <w:iCs/>
          <w:kern w:val="0"/>
          <w:sz w:val="20"/>
          <w:szCs w:val="20"/>
        </w:rPr>
        <w:t>Profile Architecture</w:t>
      </w:r>
    </w:p>
    <w:p w14:paraId="34908A29">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Top-level: “User” node;</w:t>
      </w:r>
    </w:p>
    <w:p w14:paraId="0292253D">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Sub-modules: “Basic Information” (e.g., registration time, location), “Behavioral Characteristics” (e.g., browsing frequency), “Interest Tags” (e.g., ecology theme preference), “Spatial Preferences” (e.g., Weinan Urban Area), “Recommendation Feedback” (e.g., click rate).</w:t>
      </w:r>
    </w:p>
    <w:p w14:paraId="5475EC45">
      <w:pPr>
        <w:numPr>
          <w:ilvl w:val="0"/>
          <w:numId w:val="4"/>
        </w:numPr>
        <w:rPr>
          <w:rFonts w:ascii="Times New Roman" w:hAnsi="Times New Roman" w:eastAsia="宋体" w:cs="Times New Roman"/>
          <w:i/>
          <w:iCs/>
          <w:kern w:val="0"/>
          <w:sz w:val="20"/>
          <w:szCs w:val="20"/>
        </w:rPr>
      </w:pPr>
      <w:r>
        <w:rPr>
          <w:rFonts w:hint="eastAsia" w:ascii="Times New Roman" w:hAnsi="Times New Roman" w:eastAsia="宋体" w:cs="Times New Roman"/>
          <w:i/>
          <w:iCs/>
          <w:kern w:val="0"/>
          <w:sz w:val="20"/>
          <w:szCs w:val="20"/>
        </w:rPr>
        <w:t>Interest Calculation</w:t>
      </w:r>
    </w:p>
    <w:p w14:paraId="1DFC25E1">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 xml:space="preserve">User interest in a thematic map is quantified by weighting behavior frequency and tag relevance </w:t>
      </w:r>
      <w:r>
        <w:rPr>
          <w:rFonts w:hint="eastAsia" w:ascii="Times New Roman" w:hAnsi="Times New Roman" w:eastAsia="宋体" w:cs="Times New Roman"/>
          <w:spacing w:val="-1"/>
          <w:kern w:val="0"/>
          <w:sz w:val="20"/>
          <w:szCs w:val="20"/>
        </w:rPr>
        <w:object>
          <v:shape id="_x0000_i1032" o:spt="75" type="#_x0000_t75" style="height:19.2pt;width:202.8pt;" o:ole="t" filled="f" o:preferrelative="t" stroked="f" coordsize="21600,21600">
            <v:path/>
            <v:fill on="f" focussize="0,0"/>
            <v:stroke on="f" joinstyle="miter"/>
            <v:imagedata r:id="rId19" o:title=""/>
            <o:lock v:ext="edit" aspectratio="t"/>
            <w10:wrap type="none"/>
            <w10:anchorlock/>
          </v:shape>
          <o:OLEObject Type="Embed" ProgID="DSEquations" ShapeID="_x0000_i1032" DrawAspect="Content" ObjectID="_1468075732" r:id="rId18">
            <o:LockedField>false</o:LockedField>
          </o:OLEObject>
        </w:object>
      </w:r>
      <w:r>
        <w:rPr>
          <w:rFonts w:hint="eastAsia" w:ascii="Times New Roman" w:hAnsi="Times New Roman" w:eastAsia="宋体" w:cs="Times New Roman"/>
          <w:spacing w:val="-1"/>
          <w:kern w:val="0"/>
          <w:sz w:val="20"/>
          <w:szCs w:val="20"/>
        </w:rPr>
        <w:t>.</w:t>
      </w:r>
    </w:p>
    <w:p w14:paraId="14433C8A">
      <w:pPr>
        <w:numPr>
          <w:ilvl w:val="0"/>
          <w:numId w:val="4"/>
        </w:numPr>
        <w:rPr>
          <w:rFonts w:ascii="Times New Roman" w:hAnsi="Times New Roman" w:eastAsia="宋体" w:cs="Times New Roman"/>
          <w:i/>
          <w:iCs/>
          <w:kern w:val="0"/>
          <w:sz w:val="20"/>
          <w:szCs w:val="20"/>
        </w:rPr>
      </w:pPr>
      <w:r>
        <w:rPr>
          <w:rFonts w:hint="eastAsia" w:ascii="Times New Roman" w:hAnsi="Times New Roman" w:eastAsia="宋体" w:cs="Times New Roman"/>
          <w:i/>
          <w:iCs/>
          <w:kern w:val="0"/>
          <w:sz w:val="20"/>
          <w:szCs w:val="20"/>
        </w:rPr>
        <w:t>Tag System</w:t>
      </w:r>
    </w:p>
    <w:p w14:paraId="2C5C415B">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 xml:space="preserve"> A multi-level tag system (Table 8) unifies interest expression, enabling precise user segmentation.</w:t>
      </w:r>
    </w:p>
    <w:p w14:paraId="009B0FDB">
      <w:pPr>
        <w:jc w:val="center"/>
        <w:rPr>
          <w:rFonts w:ascii="Times New Roman" w:hAnsi="Times New Roman" w:eastAsia="宋体" w:cs="Times New Roman"/>
          <w:smallCaps/>
          <w:kern w:val="0"/>
          <w:sz w:val="16"/>
          <w:szCs w:val="16"/>
        </w:rPr>
      </w:pPr>
      <w:r>
        <w:rPr>
          <w:rFonts w:hint="eastAsia" w:ascii="Times New Roman" w:hAnsi="Times New Roman" w:eastAsia="宋体" w:cs="Times New Roman"/>
          <w:smallCaps/>
          <w:kern w:val="0"/>
          <w:sz w:val="16"/>
          <w:szCs w:val="16"/>
        </w:rPr>
        <w:t>Table 8 Multi-Level User Tag System</w:t>
      </w:r>
    </w:p>
    <w:tbl>
      <w:tblPr>
        <w:tblStyle w:val="10"/>
        <w:tblW w:w="5000" w:type="pct"/>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tblLayout w:type="autofit"/>
        <w:tblCellMar>
          <w:top w:w="0" w:type="dxa"/>
          <w:left w:w="0" w:type="dxa"/>
          <w:bottom w:w="0" w:type="dxa"/>
          <w:right w:w="0" w:type="dxa"/>
        </w:tblCellMar>
      </w:tblPr>
      <w:tblGrid>
        <w:gridCol w:w="1690"/>
        <w:gridCol w:w="2167"/>
        <w:gridCol w:w="998"/>
      </w:tblGrid>
      <w:tr w14:paraId="66C39F9D">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Header/>
        </w:trPr>
        <w:tc>
          <w:tcPr>
            <w:tcW w:w="1740"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75ED340E">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Tag Dimension</w:t>
            </w:r>
          </w:p>
        </w:tc>
        <w:tc>
          <w:tcPr>
            <w:tcW w:w="2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6DEB8">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Examples</w:t>
            </w:r>
          </w:p>
        </w:tc>
        <w:tc>
          <w:tcPr>
            <w:tcW w:w="10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ED1BC">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Type</w:t>
            </w:r>
          </w:p>
        </w:tc>
      </w:tr>
      <w:tr w14:paraId="483ECB7B">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7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91CD2">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Basic Attributes</w:t>
            </w:r>
          </w:p>
        </w:tc>
        <w:tc>
          <w:tcPr>
            <w:tcW w:w="2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60A7C">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Registration Time, Province</w:t>
            </w:r>
          </w:p>
        </w:tc>
        <w:tc>
          <w:tcPr>
            <w:tcW w:w="10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03DEB">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Categorical</w:t>
            </w:r>
          </w:p>
        </w:tc>
      </w:tr>
      <w:tr w14:paraId="77D39219">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7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EDEB5">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Theme Preferences</w:t>
            </w:r>
          </w:p>
        </w:tc>
        <w:tc>
          <w:tcPr>
            <w:tcW w:w="2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A1ECA">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Ecology, Water Resources, Cultivated Land Planning</w:t>
            </w:r>
          </w:p>
        </w:tc>
        <w:tc>
          <w:tcPr>
            <w:tcW w:w="10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3D8F7">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Multi-label</w:t>
            </w:r>
          </w:p>
        </w:tc>
      </w:tr>
      <w:tr w14:paraId="2A11FF39">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7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7C968">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Layer Operations</w:t>
            </w:r>
          </w:p>
        </w:tc>
        <w:tc>
          <w:tcPr>
            <w:tcW w:w="2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ECF61">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Browsing Times, Collection, Download</w:t>
            </w:r>
          </w:p>
        </w:tc>
        <w:tc>
          <w:tcPr>
            <w:tcW w:w="10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A17F7">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Numerical</w:t>
            </w:r>
          </w:p>
        </w:tc>
      </w:tr>
      <w:tr w14:paraId="72D5A206">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7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69010">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Spatial Interests</w:t>
            </w:r>
          </w:p>
        </w:tc>
        <w:tc>
          <w:tcPr>
            <w:tcW w:w="2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218DC">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Weinan Urban Area, Linwei District</w:t>
            </w:r>
          </w:p>
        </w:tc>
        <w:tc>
          <w:tcPr>
            <w:tcW w:w="10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FD81F">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Geographic</w:t>
            </w:r>
          </w:p>
        </w:tc>
      </w:tr>
      <w:tr w14:paraId="72B3ADB6">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7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A4F13">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Behavior Patterns</w:t>
            </w:r>
          </w:p>
        </w:tc>
        <w:tc>
          <w:tcPr>
            <w:tcW w:w="2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EEED4">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Active Users, Intermittent Users</w:t>
            </w:r>
          </w:p>
        </w:tc>
        <w:tc>
          <w:tcPr>
            <w:tcW w:w="10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7E7DE">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Enumerated</w:t>
            </w:r>
          </w:p>
        </w:tc>
      </w:tr>
      <w:tr w14:paraId="2AF9471C">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7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9AC43">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Recommendation Feedback</w:t>
            </w:r>
          </w:p>
        </w:tc>
        <w:tc>
          <w:tcPr>
            <w:tcW w:w="2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92CDF">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Click Count, Preference Shift Rate</w:t>
            </w:r>
          </w:p>
        </w:tc>
        <w:tc>
          <w:tcPr>
            <w:tcW w:w="10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DEA60">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Continuous</w:t>
            </w:r>
          </w:p>
        </w:tc>
      </w:tr>
    </w:tbl>
    <w:p w14:paraId="2B33D13E">
      <w:pPr>
        <w:pStyle w:val="3"/>
        <w:keepNext/>
        <w:keepLines/>
        <w:widowControl/>
        <w:tabs>
          <w:tab w:val="left" w:pos="288"/>
        </w:tabs>
        <w:spacing w:before="120" w:beforeAutospacing="0" w:after="60" w:afterAutospacing="0"/>
        <w:rPr>
          <w:rFonts w:hint="default" w:ascii="Times New Roman" w:hAnsi="Times New Roman"/>
          <w:b w:val="0"/>
          <w:bCs w:val="0"/>
          <w:i/>
          <w:iCs/>
          <w:sz w:val="20"/>
          <w:szCs w:val="20"/>
        </w:rPr>
      </w:pPr>
      <w:r>
        <w:rPr>
          <w:rFonts w:ascii="Times New Roman" w:hAnsi="Times New Roman"/>
          <w:b w:val="0"/>
          <w:bCs w:val="0"/>
          <w:i/>
          <w:iCs/>
          <w:sz w:val="20"/>
          <w:szCs w:val="20"/>
        </w:rPr>
        <w:t>Recommendation Scheme Design</w:t>
      </w:r>
    </w:p>
    <w:p w14:paraId="2AE19669">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A hybrid recommendation model is proposed, integrating three strategies to balance accuracy, interpretability, and diversity.[4]</w:t>
      </w:r>
    </w:p>
    <w:p w14:paraId="14D9E488">
      <w:pPr>
        <w:pStyle w:val="4"/>
        <w:widowControl/>
        <w:numPr>
          <w:ilvl w:val="0"/>
          <w:numId w:val="5"/>
        </w:numPr>
        <w:spacing w:beforeAutospacing="0" w:afterAutospacing="0" w:line="240" w:lineRule="exact"/>
        <w:jc w:val="both"/>
        <w:rPr>
          <w:rFonts w:hint="default" w:ascii="Times New Roman" w:hAnsi="Times New Roman"/>
          <w:b w:val="0"/>
          <w:bCs w:val="0"/>
          <w:i/>
          <w:iCs/>
          <w:sz w:val="20"/>
          <w:szCs w:val="20"/>
        </w:rPr>
      </w:pPr>
      <w:r>
        <w:rPr>
          <w:rFonts w:ascii="Times New Roman" w:hAnsi="Times New Roman"/>
          <w:b w:val="0"/>
          <w:bCs w:val="0"/>
          <w:i/>
          <w:iCs/>
          <w:sz w:val="20"/>
          <w:szCs w:val="20"/>
        </w:rPr>
        <w:t>Core Recommendation Strategies</w:t>
      </w:r>
    </w:p>
    <w:p w14:paraId="16BFB103">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mallCaps/>
          <w:kern w:val="0"/>
          <w:sz w:val="16"/>
          <w:szCs w:val="16"/>
        </w:rPr>
        <w:t>Table 9 Core Recommendation Strategies</w:t>
      </w:r>
    </w:p>
    <w:tbl>
      <w:tblPr>
        <w:tblStyle w:val="10"/>
        <w:tblW w:w="5156" w:type="pct"/>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tblLayout w:type="fixed"/>
        <w:tblCellMar>
          <w:top w:w="0" w:type="dxa"/>
          <w:left w:w="0" w:type="dxa"/>
          <w:bottom w:w="0" w:type="dxa"/>
          <w:right w:w="0" w:type="dxa"/>
        </w:tblCellMar>
      </w:tblPr>
      <w:tblGrid>
        <w:gridCol w:w="1468"/>
        <w:gridCol w:w="1685"/>
        <w:gridCol w:w="1853"/>
      </w:tblGrid>
      <w:tr w14:paraId="4B2502DB">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Header/>
        </w:trPr>
        <w:tc>
          <w:tcPr>
            <w:tcW w:w="1466"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2E864A7A">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Strategy</w:t>
            </w:r>
          </w:p>
        </w:tc>
        <w:tc>
          <w:tcPr>
            <w:tcW w:w="16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3AA32">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Principle</w:t>
            </w:r>
          </w:p>
        </w:tc>
        <w:tc>
          <w:tcPr>
            <w:tcW w:w="18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9EC08">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Formula/Example</w:t>
            </w:r>
          </w:p>
        </w:tc>
      </w:tr>
      <w:tr w14:paraId="659E2B3B">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4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5D3DE">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Semantic Path Recommendation</w:t>
            </w:r>
          </w:p>
        </w:tc>
        <w:tc>
          <w:tcPr>
            <w:tcW w:w="16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38EEE">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Mine multi-hop KG paths (e.g., “User→Preference→Theme→Layer”) to generate candidates; high interpretability.</w:t>
            </w:r>
          </w:p>
        </w:tc>
        <w:tc>
          <w:tcPr>
            <w:tcW w:w="18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BA9A1">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Path example: User A → Ecology Preference → Ecological Thematic Map → Urban Green Map</w:t>
            </w:r>
          </w:p>
        </w:tc>
      </w:tr>
      <w:tr w14:paraId="5DA9D0F1">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4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39C4B">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Embedding Similarity Recommendation</w:t>
            </w:r>
          </w:p>
        </w:tc>
        <w:tc>
          <w:tcPr>
            <w:tcW w:w="16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B3DEB">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Convert KG entities to low-dimensional vectors via Node2Vec/TransE; calculate cosine similarity between user and layer vectors.</w:t>
            </w:r>
          </w:p>
        </w:tc>
        <w:tc>
          <w:tcPr>
            <w:tcW w:w="18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C93FB">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Similarity:</w:t>
            </w:r>
            <w:r>
              <w:rPr>
                <w:rFonts w:hint="eastAsia"/>
                <w:position w:val="-30"/>
              </w:rPr>
              <w:object>
                <v:shape id="_x0000_i1033" o:spt="75" type="#_x0000_t75" style="height:34.2pt;width:96pt;" o:ole="t" filled="f" o:preferrelative="t" stroked="f" coordsize="21600,21600">
                  <v:path/>
                  <v:fill on="f" focussize="0,0"/>
                  <v:stroke on="f" joinstyle="miter"/>
                  <v:imagedata r:id="rId21" o:title=""/>
                  <o:lock v:ext="edit" aspectratio="t"/>
                  <w10:wrap type="none"/>
                  <w10:anchorlock/>
                </v:shape>
                <o:OLEObject Type="Embed" ProgID="DSEquations" ShapeID="_x0000_i1033" DrawAspect="Content" ObjectID="_1468075733" r:id="rId20">
                  <o:LockedField>false</o:LockedField>
                </o:OLEObject>
              </w:object>
            </w:r>
          </w:p>
        </w:tc>
      </w:tr>
      <w:tr w14:paraId="6257231B">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4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01DA9">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Collaborative Filtering (CF)</w:t>
            </w:r>
          </w:p>
        </w:tc>
        <w:tc>
          <w:tcPr>
            <w:tcW w:w="16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A7B7A">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For cold-start/behavior-rich users: recommend layers preferred by similar users.</w:t>
            </w:r>
          </w:p>
        </w:tc>
        <w:tc>
          <w:tcPr>
            <w:tcW w:w="18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F5DFA">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User similarity:</w:t>
            </w:r>
            <w:bookmarkStart w:id="0" w:name="_GoBack"/>
            <w:r>
              <w:rPr>
                <w:rFonts w:hint="eastAsia"/>
                <w:position w:val="-50"/>
              </w:rPr>
              <w:object>
                <v:shape id="_x0000_i1034" o:spt="75" alt="" type="#_x0000_t75" style="height:55.2pt;width:93.6pt;" o:ole="t" filled="f" o:preferrelative="t" stroked="f" coordsize="21600,21600">
                  <v:path/>
                  <v:fill on="f" focussize="0,0"/>
                  <v:stroke on="f"/>
                  <v:imagedata r:id="rId23" o:title=""/>
                  <o:lock v:ext="edit" aspectratio="t"/>
                  <w10:wrap type="none"/>
                  <w10:anchorlock/>
                </v:shape>
                <o:OLEObject Type="Embed" ProgID="DSEquations" ShapeID="_x0000_i1034" DrawAspect="Content" ObjectID="_1468075734" r:id="rId22">
                  <o:LockedField>false</o:LockedField>
                </o:OLEObject>
              </w:object>
            </w:r>
            <w:bookmarkEnd w:id="0"/>
          </w:p>
        </w:tc>
      </w:tr>
    </w:tbl>
    <w:p w14:paraId="2E61BE6C">
      <w:pPr>
        <w:pStyle w:val="4"/>
        <w:widowControl/>
        <w:numPr>
          <w:ilvl w:val="0"/>
          <w:numId w:val="5"/>
        </w:numPr>
        <w:spacing w:beforeAutospacing="0" w:afterAutospacing="0" w:line="240" w:lineRule="exact"/>
        <w:jc w:val="both"/>
        <w:rPr>
          <w:rFonts w:hint="default" w:ascii="Times New Roman" w:hAnsi="Times New Roman"/>
          <w:b w:val="0"/>
          <w:bCs w:val="0"/>
          <w:i/>
          <w:iCs/>
          <w:sz w:val="20"/>
          <w:szCs w:val="20"/>
        </w:rPr>
      </w:pPr>
      <w:r>
        <w:rPr>
          <w:rFonts w:ascii="Times New Roman" w:hAnsi="Times New Roman"/>
          <w:b w:val="0"/>
          <w:bCs w:val="0"/>
          <w:i/>
          <w:iCs/>
          <w:sz w:val="20"/>
          <w:szCs w:val="20"/>
        </w:rPr>
        <w:t>Result Fusion Mechanism</w:t>
      </w:r>
    </w:p>
    <w:p w14:paraId="00ACC8AD">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Results from the three strategies are fused via weighted linear combination (Equation 4), where</w:t>
      </w:r>
      <w:r>
        <w:rPr>
          <w:rFonts w:ascii="Times New Roman" w:hAnsi="Times New Roman" w:eastAsia="宋体" w:cs="Times New Roman"/>
          <w:spacing w:val="-1"/>
          <w:kern w:val="0"/>
          <w:sz w:val="20"/>
          <w:szCs w:val="20"/>
        </w:rPr>
        <w:t xml:space="preserve"> </w:t>
      </w:r>
      <w:r>
        <w:rPr>
          <w:rFonts w:hint="eastAsia" w:ascii="Times New Roman" w:hAnsi="Times New Roman" w:eastAsia="宋体" w:cs="Times New Roman"/>
          <w:spacing w:val="-1"/>
          <w:kern w:val="0"/>
          <w:sz w:val="20"/>
          <w:szCs w:val="20"/>
        </w:rPr>
        <w:object>
          <v:shape id="_x0000_i1035" o:spt="75" type="#_x0000_t75" style="height:16.2pt;width:34.8pt;" o:ole="t" filled="f" o:preferrelative="t" stroked="f" coordsize="21600,21600">
            <v:path/>
            <v:fill on="f" focussize="0,0"/>
            <v:stroke on="f" joinstyle="miter"/>
            <v:imagedata r:id="rId25" o:title=""/>
            <o:lock v:ext="edit" aspectratio="t"/>
            <w10:wrap type="none"/>
            <w10:anchorlock/>
          </v:shape>
          <o:OLEObject Type="Embed" ProgID="DSEquations" ShapeID="_x0000_i1035" DrawAspect="Content" ObjectID="_1468075735" r:id="rId24">
            <o:LockedField>false</o:LockedField>
          </o:OLEObject>
        </w:object>
      </w:r>
      <w:r>
        <w:rPr>
          <w:rFonts w:hint="eastAsia" w:ascii="Times New Roman" w:hAnsi="Times New Roman" w:eastAsia="宋体" w:cs="Times New Roman"/>
          <w:spacing w:val="-1"/>
          <w:kern w:val="0"/>
          <w:sz w:val="20"/>
          <w:szCs w:val="20"/>
        </w:rPr>
        <w:t xml:space="preserve">= strategy weights </w:t>
      </w:r>
      <w:r>
        <w:rPr>
          <w:rFonts w:hint="eastAsia" w:ascii="Times New Roman" w:hAnsi="Times New Roman" w:eastAsia="宋体" w:cs="Times New Roman"/>
          <w:spacing w:val="-1"/>
          <w:kern w:val="0"/>
          <w:sz w:val="20"/>
          <w:szCs w:val="20"/>
        </w:rPr>
        <w:object>
          <v:shape id="_x0000_i1036" o:spt="75" type="#_x0000_t75" style="height:16.2pt;width:64.2pt;" o:ole="t" filled="f" o:preferrelative="t" stroked="f" coordsize="21600,21600">
            <v:path/>
            <v:fill on="f" focussize="0,0"/>
            <v:stroke on="f" joinstyle="miter"/>
            <v:imagedata r:id="rId27" o:title=""/>
            <o:lock v:ext="edit" aspectratio="t"/>
            <w10:wrap type="none"/>
            <w10:anchorlock/>
          </v:shape>
          <o:OLEObject Type="Embed" ProgID="DSEquations" ShapeID="_x0000_i1036" DrawAspect="Content" ObjectID="_1468075736" r:id="rId26">
            <o:LockedField>false</o:LockedField>
          </o:OLEObject>
        </w:object>
      </w:r>
      <w:r>
        <w:rPr>
          <w:rFonts w:hint="eastAsia" w:ascii="Times New Roman" w:hAnsi="Times New Roman" w:eastAsia="宋体" w:cs="Times New Roman"/>
          <w:spacing w:val="-1"/>
          <w:kern w:val="0"/>
          <w:sz w:val="20"/>
          <w:szCs w:val="20"/>
        </w:rPr>
        <w:t>. Weights are dynamically adjusted</w:t>
      </w:r>
    </w:p>
    <w:p w14:paraId="62BDE201">
      <w:pP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lang w:val="zh-CN"/>
        </w:rPr>
        <w:object>
          <v:shape id="_x0000_i1037" o:spt="75" type="#_x0000_t75" style="height:18.6pt;width:239.4pt;" o:ole="t" filled="f" o:preferrelative="t" stroked="f" coordsize="21600,21600">
            <v:path/>
            <v:fill on="f" focussize="0,0"/>
            <v:stroke on="f" joinstyle="miter"/>
            <v:imagedata r:id="rId29" o:title=""/>
            <o:lock v:ext="edit" aspectratio="t"/>
            <w10:wrap type="none"/>
            <w10:anchorlock/>
          </v:shape>
          <o:OLEObject Type="Embed" ProgID="DSEquations" ShapeID="_x0000_i1037" DrawAspect="Content" ObjectID="_1468075737" r:id="rId28">
            <o:LockedField>false</o:LockedField>
          </o:OLEObject>
        </w:object>
      </w:r>
      <w:r>
        <w:rPr>
          <w:rFonts w:hint="eastAsia" w:ascii="Times New Roman" w:hAnsi="Times New Roman" w:eastAsia="宋体" w:cs="Times New Roman"/>
          <w:spacing w:val="-1"/>
          <w:kern w:val="0"/>
          <w:sz w:val="20"/>
          <w:szCs w:val="20"/>
        </w:rPr>
        <w:t>.</w:t>
      </w:r>
    </w:p>
    <w:p w14:paraId="209567B3">
      <w:pPr>
        <w:pStyle w:val="3"/>
        <w:keepNext/>
        <w:keepLines/>
        <w:widowControl/>
        <w:tabs>
          <w:tab w:val="left" w:pos="288"/>
        </w:tabs>
        <w:spacing w:before="120" w:beforeAutospacing="0" w:after="60" w:afterAutospacing="0"/>
        <w:rPr>
          <w:rFonts w:hint="default" w:ascii="Times New Roman" w:hAnsi="Times New Roman"/>
          <w:b w:val="0"/>
          <w:bCs w:val="0"/>
          <w:i/>
          <w:iCs/>
          <w:sz w:val="20"/>
          <w:szCs w:val="20"/>
        </w:rPr>
      </w:pPr>
      <w:r>
        <w:rPr>
          <w:rFonts w:ascii="Times New Roman" w:hAnsi="Times New Roman"/>
          <w:b w:val="0"/>
          <w:bCs w:val="0"/>
          <w:i/>
          <w:iCs/>
          <w:sz w:val="20"/>
          <w:szCs w:val="20"/>
        </w:rPr>
        <w:t>Effectiveness Experiment Verifications</w:t>
      </w:r>
    </w:p>
    <w:p w14:paraId="182E1591">
      <w:pPr>
        <w:pStyle w:val="4"/>
        <w:widowControl/>
        <w:numPr>
          <w:ilvl w:val="0"/>
          <w:numId w:val="6"/>
        </w:numPr>
        <w:spacing w:beforeAutospacing="0" w:afterAutospacing="0" w:line="240" w:lineRule="exact"/>
        <w:jc w:val="both"/>
        <w:rPr>
          <w:rFonts w:hint="default" w:ascii="Times New Roman" w:hAnsi="Times New Roman"/>
          <w:b w:val="0"/>
          <w:bCs w:val="0"/>
          <w:i/>
          <w:iCs/>
          <w:sz w:val="20"/>
          <w:szCs w:val="20"/>
        </w:rPr>
      </w:pPr>
      <w:r>
        <w:rPr>
          <w:rFonts w:ascii="Times New Roman" w:hAnsi="Times New Roman"/>
          <w:b w:val="0"/>
          <w:bCs w:val="0"/>
          <w:i/>
          <w:iCs/>
          <w:sz w:val="20"/>
          <w:szCs w:val="20"/>
        </w:rPr>
        <w:t>Experimental Setup</w:t>
      </w:r>
    </w:p>
    <w:p w14:paraId="763DEB46">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Environment: Intel Core i7-12700K, 32GB DDR4, NVIDIA RTX 3080, Ubuntu 20.04, Neo4j 4.4, Python 3.9 (Gensim/PyTorch).</w:t>
      </w:r>
    </w:p>
    <w:p w14:paraId="520857EB">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Data: Thematic map KG with 12,347 nodes, 42,109 edges, and 65,000 triples.</w:t>
      </w:r>
    </w:p>
    <w:p w14:paraId="32CBDDC5">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Comparative Models: M1 (Random Walk+Word2vec), M2 (Basic Node2Vec), M3 (Structure-Oriented Node2Vec), M4 (Proposed: Structure+Attribute Fusion).[3]</w:t>
      </w:r>
    </w:p>
    <w:p w14:paraId="0E40D025">
      <w:pPr>
        <w:pStyle w:val="4"/>
        <w:widowControl/>
        <w:numPr>
          <w:ilvl w:val="0"/>
          <w:numId w:val="6"/>
        </w:numPr>
        <w:spacing w:beforeAutospacing="0" w:afterAutospacing="0" w:line="240" w:lineRule="exact"/>
        <w:jc w:val="both"/>
        <w:rPr>
          <w:rFonts w:hint="default" w:ascii="Times New Roman" w:hAnsi="Times New Roman"/>
          <w:b w:val="0"/>
          <w:bCs w:val="0"/>
          <w:i/>
          <w:iCs/>
          <w:sz w:val="20"/>
          <w:szCs w:val="20"/>
        </w:rPr>
      </w:pPr>
      <w:r>
        <w:rPr>
          <w:rFonts w:ascii="Times New Roman" w:hAnsi="Times New Roman"/>
          <w:b w:val="0"/>
          <w:bCs w:val="0"/>
          <w:i/>
          <w:iCs/>
          <w:sz w:val="20"/>
          <w:szCs w:val="20"/>
        </w:rPr>
        <w:t>Key Results</w:t>
      </w:r>
    </w:p>
    <w:p w14:paraId="05FB1053">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Graph Embedding Quality: M4 achieves the highest NMI (0.612) and Silhouette Coefficient (0.443) (Table 10), indicating superior clustering consistency.</w:t>
      </w:r>
    </w:p>
    <w:p w14:paraId="7DC64524">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Recommendation Accuracy: M4 outperforms other models in Precision@10 (0.528), Recall@10 (0.417), and NDCG@10 (0.576) (Table 11), confirming its ability to capture semantic and user preference.</w:t>
      </w:r>
    </w:p>
    <w:p w14:paraId="10AFFFE3">
      <w:pPr>
        <w:jc w:val="center"/>
        <w:rPr>
          <w:rFonts w:ascii="Times New Roman" w:hAnsi="Times New Roman" w:eastAsia="宋体" w:cs="Times New Roman"/>
          <w:smallCaps/>
          <w:kern w:val="0"/>
          <w:sz w:val="16"/>
          <w:szCs w:val="16"/>
        </w:rPr>
      </w:pPr>
      <w:r>
        <w:rPr>
          <w:rFonts w:hint="eastAsia" w:ascii="Times New Roman" w:hAnsi="Times New Roman" w:eastAsia="宋体" w:cs="Times New Roman"/>
          <w:smallCaps/>
          <w:kern w:val="0"/>
          <w:sz w:val="16"/>
          <w:szCs w:val="16"/>
        </w:rPr>
        <w:t>Table 10 Graph Embedding Quality Metrics</w:t>
      </w:r>
    </w:p>
    <w:tbl>
      <w:tblPr>
        <w:tblStyle w:val="10"/>
        <w:tblW w:w="5000" w:type="pct"/>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tblLayout w:type="autofit"/>
        <w:tblCellMar>
          <w:top w:w="0" w:type="dxa"/>
          <w:left w:w="0" w:type="dxa"/>
          <w:bottom w:w="0" w:type="dxa"/>
          <w:right w:w="0" w:type="dxa"/>
        </w:tblCellMar>
      </w:tblPr>
      <w:tblGrid>
        <w:gridCol w:w="877"/>
        <w:gridCol w:w="1199"/>
        <w:gridCol w:w="2779"/>
      </w:tblGrid>
      <w:tr w14:paraId="27F27488">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Header/>
        </w:trPr>
        <w:tc>
          <w:tcPr>
            <w:tcW w:w="903"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CA1CE0A">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Model</w:t>
            </w: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7BAC0">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NMI</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98EE8">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Silhouette Coefficient</w:t>
            </w:r>
          </w:p>
        </w:tc>
      </w:tr>
      <w:tr w14:paraId="7E41167B">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3AC69">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M1</w:t>
            </w: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A3258">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0.472</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554C0">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0.321</w:t>
            </w:r>
          </w:p>
        </w:tc>
      </w:tr>
      <w:tr w14:paraId="295B0890">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0BDFA">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M2</w:t>
            </w: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7E621">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0.528</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CBB65">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0.368</w:t>
            </w:r>
          </w:p>
        </w:tc>
      </w:tr>
      <w:tr w14:paraId="785F5BA8">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AEFC30">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M3</w:t>
            </w: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98745">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0.556</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1A86E">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0.393</w:t>
            </w:r>
          </w:p>
        </w:tc>
      </w:tr>
      <w:tr w14:paraId="50419987">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31264">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M4</w:t>
            </w:r>
          </w:p>
        </w:tc>
        <w:tc>
          <w:tcPr>
            <w:tcW w:w="1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896B5">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0.612</w:t>
            </w:r>
          </w:p>
        </w:tc>
        <w:tc>
          <w:tcPr>
            <w:tcW w:w="28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6019B">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0.443</w:t>
            </w:r>
          </w:p>
        </w:tc>
      </w:tr>
    </w:tbl>
    <w:p w14:paraId="31280EF3">
      <w:pPr>
        <w:jc w:val="center"/>
        <w:rPr>
          <w:rFonts w:ascii="Times New Roman" w:hAnsi="Times New Roman" w:eastAsia="宋体" w:cs="Times New Roman"/>
          <w:smallCaps/>
          <w:kern w:val="0"/>
          <w:sz w:val="16"/>
          <w:szCs w:val="16"/>
        </w:rPr>
      </w:pPr>
      <w:r>
        <w:rPr>
          <w:rFonts w:hint="eastAsia" w:ascii="Times New Roman" w:hAnsi="Times New Roman" w:eastAsia="宋体" w:cs="Times New Roman"/>
          <w:smallCaps/>
          <w:kern w:val="0"/>
          <w:sz w:val="16"/>
          <w:szCs w:val="16"/>
        </w:rPr>
        <w:t>Table 11 Recommendation Accuracy Metrics (K=10)</w:t>
      </w:r>
    </w:p>
    <w:tbl>
      <w:tblPr>
        <w:tblStyle w:val="10"/>
        <w:tblW w:w="5000" w:type="pct"/>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tblLayout w:type="autofit"/>
        <w:tblCellMar>
          <w:top w:w="0" w:type="dxa"/>
          <w:left w:w="0" w:type="dxa"/>
          <w:bottom w:w="0" w:type="dxa"/>
          <w:right w:w="0" w:type="dxa"/>
        </w:tblCellMar>
      </w:tblPr>
      <w:tblGrid>
        <w:gridCol w:w="876"/>
        <w:gridCol w:w="1203"/>
        <w:gridCol w:w="1145"/>
        <w:gridCol w:w="1631"/>
      </w:tblGrid>
      <w:tr w14:paraId="0DD075D3">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Header/>
        </w:trPr>
        <w:tc>
          <w:tcPr>
            <w:tcW w:w="902"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2EBB4ED">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Model</w:t>
            </w:r>
          </w:p>
        </w:tc>
        <w:tc>
          <w:tcPr>
            <w:tcW w:w="1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E1AFE">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Precision@10</w:t>
            </w:r>
          </w:p>
        </w:tc>
        <w:tc>
          <w:tcPr>
            <w:tcW w:w="1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28A55">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Recall@10</w:t>
            </w:r>
          </w:p>
        </w:tc>
        <w:tc>
          <w:tcPr>
            <w:tcW w:w="16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6A8FAF">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NDCG@10</w:t>
            </w:r>
          </w:p>
        </w:tc>
      </w:tr>
      <w:tr w14:paraId="0CD1F2BB">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9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46025">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M1</w:t>
            </w:r>
          </w:p>
        </w:tc>
        <w:tc>
          <w:tcPr>
            <w:tcW w:w="1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714CC">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0.421</w:t>
            </w:r>
          </w:p>
        </w:tc>
        <w:tc>
          <w:tcPr>
            <w:tcW w:w="1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C92A5">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0.336</w:t>
            </w:r>
          </w:p>
        </w:tc>
        <w:tc>
          <w:tcPr>
            <w:tcW w:w="16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DE87E">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0.447</w:t>
            </w:r>
          </w:p>
        </w:tc>
      </w:tr>
      <w:tr w14:paraId="36B7C83E">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9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E999F">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M2</w:t>
            </w:r>
          </w:p>
        </w:tc>
        <w:tc>
          <w:tcPr>
            <w:tcW w:w="1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77A2F">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0.457</w:t>
            </w:r>
          </w:p>
        </w:tc>
        <w:tc>
          <w:tcPr>
            <w:tcW w:w="1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80152">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0.364</w:t>
            </w:r>
          </w:p>
        </w:tc>
        <w:tc>
          <w:tcPr>
            <w:tcW w:w="16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4FA5B">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0.488</w:t>
            </w:r>
          </w:p>
        </w:tc>
      </w:tr>
      <w:tr w14:paraId="085D127D">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9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C7C01">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M3</w:t>
            </w:r>
          </w:p>
        </w:tc>
        <w:tc>
          <w:tcPr>
            <w:tcW w:w="1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EF8A4">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0.476</w:t>
            </w:r>
          </w:p>
        </w:tc>
        <w:tc>
          <w:tcPr>
            <w:tcW w:w="1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5AD94">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0.379</w:t>
            </w:r>
          </w:p>
        </w:tc>
        <w:tc>
          <w:tcPr>
            <w:tcW w:w="16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2B170">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0.512</w:t>
            </w:r>
          </w:p>
        </w:tc>
      </w:tr>
      <w:tr w14:paraId="4B25DB1A">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9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AFD46">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M4</w:t>
            </w:r>
          </w:p>
        </w:tc>
        <w:tc>
          <w:tcPr>
            <w:tcW w:w="12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2ED9A">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0.528</w:t>
            </w:r>
          </w:p>
        </w:tc>
        <w:tc>
          <w:tcPr>
            <w:tcW w:w="11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B5BF4">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0.417</w:t>
            </w:r>
          </w:p>
        </w:tc>
        <w:tc>
          <w:tcPr>
            <w:tcW w:w="16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5379D">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0.576</w:t>
            </w:r>
          </w:p>
        </w:tc>
      </w:tr>
    </w:tbl>
    <w:p w14:paraId="760AE27B">
      <w:pPr>
        <w:pStyle w:val="2"/>
        <w:keepNext/>
        <w:keepLines/>
        <w:widowControl/>
        <w:tabs>
          <w:tab w:val="left" w:pos="216"/>
        </w:tabs>
        <w:spacing w:before="160" w:beforeAutospacing="0" w:after="80" w:afterAutospacing="0"/>
        <w:jc w:val="center"/>
        <w:rPr>
          <w:rFonts w:hint="default" w:ascii="Times New Roman" w:hAnsi="Times New Roman"/>
          <w:b w:val="0"/>
          <w:bCs w:val="0"/>
          <w:smallCaps/>
          <w:kern w:val="0"/>
          <w:sz w:val="20"/>
          <w:szCs w:val="20"/>
        </w:rPr>
      </w:pPr>
      <w:r>
        <w:rPr>
          <w:rFonts w:ascii="Times New Roman" w:hAnsi="Times New Roman"/>
          <w:b w:val="0"/>
          <w:bCs w:val="0"/>
          <w:smallCaps/>
          <w:kern w:val="0"/>
          <w:sz w:val="20"/>
          <w:szCs w:val="20"/>
        </w:rPr>
        <w:t>System Service Architecture Design</w:t>
      </w:r>
    </w:p>
    <w:p w14:paraId="5A88D7E6">
      <w:pPr>
        <w:pStyle w:val="3"/>
        <w:keepNext/>
        <w:keepLines/>
        <w:widowControl/>
        <w:tabs>
          <w:tab w:val="left" w:pos="288"/>
        </w:tabs>
        <w:spacing w:before="120" w:beforeAutospacing="0" w:after="60" w:afterAutospacing="0"/>
        <w:rPr>
          <w:rFonts w:hint="default" w:ascii="Times New Roman" w:hAnsi="Times New Roman"/>
          <w:b w:val="0"/>
          <w:bCs w:val="0"/>
          <w:i/>
          <w:iCs/>
          <w:sz w:val="20"/>
          <w:szCs w:val="20"/>
        </w:rPr>
      </w:pPr>
      <w:r>
        <w:rPr>
          <w:rFonts w:ascii="Times New Roman" w:hAnsi="Times New Roman"/>
          <w:b w:val="0"/>
          <w:bCs w:val="0"/>
          <w:i/>
          <w:iCs/>
          <w:sz w:val="20"/>
          <w:szCs w:val="20"/>
        </w:rPr>
        <w:t>Architecture Overview</w:t>
      </w:r>
    </w:p>
    <w:p w14:paraId="2693AE02">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A microservice-based architecture is adopted for scalability and maintainability, with five layers:</w:t>
      </w:r>
    </w:p>
    <w:p w14:paraId="77F8D34B">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Frontend Presentation Layer: Django+ECharts for thematic map visualization and user interaction.</w:t>
      </w:r>
    </w:p>
    <w:p w14:paraId="74B34E02">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Service Middleware Layer: Django+uWSGI for RESTful APIs (e.g., KG query, profile update).</w:t>
      </w:r>
    </w:p>
    <w:p w14:paraId="6161B55F">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Graph Management Layer: Neo4j for KG storage and Cypher-based path calculation.[5]</w:t>
      </w:r>
    </w:p>
    <w:p w14:paraId="06B83E61">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Computing Acceleration Layer: Spark for embedding/recommendation computing; Redis for caching.</w:t>
      </w:r>
    </w:p>
    <w:p w14:paraId="4B945B42">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Data Persistence Layer: MySQL for user behavior, recommendation history, and model parameters.</w:t>
      </w:r>
    </w:p>
    <w:p w14:paraId="7AED8050">
      <w:pPr>
        <w:pStyle w:val="3"/>
        <w:keepNext/>
        <w:keepLines/>
        <w:widowControl/>
        <w:tabs>
          <w:tab w:val="left" w:pos="288"/>
        </w:tabs>
        <w:spacing w:before="120" w:beforeAutospacing="0" w:after="60" w:afterAutospacing="0"/>
        <w:rPr>
          <w:rFonts w:hint="default" w:ascii="Times New Roman" w:hAnsi="Times New Roman"/>
          <w:b w:val="0"/>
          <w:bCs w:val="0"/>
          <w:i/>
          <w:iCs/>
          <w:sz w:val="20"/>
          <w:szCs w:val="20"/>
        </w:rPr>
      </w:pPr>
      <w:r>
        <w:rPr>
          <w:rFonts w:ascii="Times New Roman" w:hAnsi="Times New Roman"/>
          <w:b w:val="0"/>
          <w:bCs w:val="0"/>
          <w:i/>
          <w:iCs/>
          <w:sz w:val="20"/>
          <w:szCs w:val="20"/>
        </w:rPr>
        <w:t>Core Service Modules</w:t>
      </w:r>
    </w:p>
    <w:p w14:paraId="67A0C3C1">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Key modules (Table 12) enable end-to-end recommendation and feedback.</w:t>
      </w:r>
    </w:p>
    <w:p w14:paraId="089AA00F">
      <w:pPr>
        <w:jc w:val="center"/>
        <w:rPr>
          <w:rFonts w:ascii="Times New Roman" w:hAnsi="Times New Roman" w:eastAsia="宋体" w:cs="Times New Roman"/>
          <w:smallCaps/>
          <w:kern w:val="0"/>
          <w:sz w:val="16"/>
          <w:szCs w:val="16"/>
        </w:rPr>
      </w:pPr>
      <w:r>
        <w:rPr>
          <w:rFonts w:hint="eastAsia" w:ascii="Times New Roman" w:hAnsi="Times New Roman" w:eastAsia="宋体" w:cs="Times New Roman"/>
          <w:smallCaps/>
          <w:kern w:val="0"/>
          <w:sz w:val="16"/>
          <w:szCs w:val="16"/>
        </w:rPr>
        <w:t>Table 12 Core Service Modules</w:t>
      </w:r>
    </w:p>
    <w:tbl>
      <w:tblPr>
        <w:tblStyle w:val="10"/>
        <w:tblW w:w="5125" w:type="pct"/>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tblLayout w:type="autofit"/>
        <w:tblCellMar>
          <w:top w:w="0" w:type="dxa"/>
          <w:left w:w="0" w:type="dxa"/>
          <w:bottom w:w="0" w:type="dxa"/>
          <w:right w:w="0" w:type="dxa"/>
        </w:tblCellMar>
      </w:tblPr>
      <w:tblGrid>
        <w:gridCol w:w="1797"/>
        <w:gridCol w:w="3179"/>
      </w:tblGrid>
      <w:tr w14:paraId="5F658ED7">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PrEx>
        <w:trPr>
          <w:tblHeader/>
        </w:trPr>
        <w:tc>
          <w:tcPr>
            <w:tcW w:w="1806"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725BD73A">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Module</w:t>
            </w:r>
          </w:p>
        </w:tc>
        <w:tc>
          <w:tcPr>
            <w:tcW w:w="31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3F097">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Function</w:t>
            </w:r>
          </w:p>
        </w:tc>
      </w:tr>
      <w:tr w14:paraId="0B43EFA1">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A72693">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User Portrait Construction Service</w:t>
            </w:r>
          </w:p>
        </w:tc>
        <w:tc>
          <w:tcPr>
            <w:tcW w:w="31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39E12">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Dynamically updates profiles using browsing/click data</w:t>
            </w:r>
          </w:p>
        </w:tc>
      </w:tr>
      <w:tr w14:paraId="3452C684">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4707D">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Recommendation Trigger Service</w:t>
            </w:r>
          </w:p>
        </w:tc>
        <w:tc>
          <w:tcPr>
            <w:tcW w:w="31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02CDB">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Triggers computing/caching based on time, location, and theme</w:t>
            </w:r>
          </w:p>
        </w:tc>
      </w:tr>
      <w:tr w14:paraId="550B9DF9">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055EF">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Path Reasoning Service</w:t>
            </w:r>
          </w:p>
        </w:tc>
        <w:tc>
          <w:tcPr>
            <w:tcW w:w="31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66FE6">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Generates interpretable recommendation paths via KG multi-hop algorithms</w:t>
            </w:r>
          </w:p>
        </w:tc>
      </w:tr>
      <w:tr w14:paraId="4EB10AB5">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CACAA">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Result Ranking Service</w:t>
            </w:r>
          </w:p>
        </w:tc>
        <w:tc>
          <w:tcPr>
            <w:tcW w:w="31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85F83">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Fuses results using embedding similarity + popularity</w:t>
            </w:r>
          </w:p>
        </w:tc>
      </w:tr>
      <w:tr w14:paraId="39758FC8">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B38F0">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Graph Visualization Interface</w:t>
            </w:r>
          </w:p>
        </w:tc>
        <w:tc>
          <w:tcPr>
            <w:tcW w:w="31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DFD22">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Displays KG and recommendation paths for frontend</w:t>
            </w:r>
          </w:p>
        </w:tc>
      </w:tr>
    </w:tbl>
    <w:p w14:paraId="1AA705B5">
      <w:pPr>
        <w:pStyle w:val="3"/>
        <w:keepNext/>
        <w:keepLines/>
        <w:widowControl/>
        <w:tabs>
          <w:tab w:val="left" w:pos="288"/>
        </w:tabs>
        <w:spacing w:before="120" w:beforeAutospacing="0" w:after="60" w:afterAutospacing="0"/>
        <w:rPr>
          <w:rFonts w:hint="default" w:ascii="Times New Roman" w:hAnsi="Times New Roman"/>
          <w:b w:val="0"/>
          <w:bCs w:val="0"/>
          <w:i/>
          <w:iCs/>
          <w:sz w:val="20"/>
          <w:szCs w:val="20"/>
        </w:rPr>
      </w:pPr>
      <w:r>
        <w:rPr>
          <w:rFonts w:ascii="Times New Roman" w:hAnsi="Times New Roman"/>
          <w:b w:val="0"/>
          <w:bCs w:val="0"/>
          <w:i/>
          <w:iCs/>
          <w:sz w:val="20"/>
          <w:szCs w:val="20"/>
        </w:rPr>
        <w:t xml:space="preserve"> Performance and Comparative Tests</w:t>
      </w:r>
    </w:p>
    <w:p w14:paraId="0A1CBD8A">
      <w:pPr>
        <w:pStyle w:val="4"/>
        <w:widowControl/>
        <w:numPr>
          <w:ilvl w:val="0"/>
          <w:numId w:val="7"/>
        </w:numPr>
        <w:spacing w:beforeAutospacing="0" w:afterAutospacing="0" w:line="240" w:lineRule="exact"/>
        <w:jc w:val="both"/>
        <w:rPr>
          <w:rFonts w:hint="default" w:ascii="Times New Roman" w:hAnsi="Times New Roman"/>
          <w:b w:val="0"/>
          <w:bCs w:val="0"/>
          <w:i/>
          <w:iCs/>
          <w:sz w:val="20"/>
          <w:szCs w:val="20"/>
        </w:rPr>
      </w:pPr>
      <w:r>
        <w:rPr>
          <w:rFonts w:ascii="Times New Roman" w:hAnsi="Times New Roman"/>
          <w:b w:val="0"/>
          <w:bCs w:val="0"/>
          <w:i/>
          <w:iCs/>
          <w:sz w:val="20"/>
          <w:szCs w:val="20"/>
        </w:rPr>
        <w:t>System Performance Test</w:t>
      </w:r>
    </w:p>
    <w:p w14:paraId="14210E88">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Under 1,000 simulated users and 200 requests/minute, the system outperforms traditional collaborative filtering (CF) in all metrics (Table 13):</w:t>
      </w:r>
    </w:p>
    <w:p w14:paraId="222D2E0D">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Precision@10: 0.742 (+27.7% vs. CF);</w:t>
      </w:r>
    </w:p>
    <w:p w14:paraId="42DAC3CA">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Avg. Response Time: 1.42 s (-63.7% vs. CF);</w:t>
      </w:r>
    </w:p>
    <w:p w14:paraId="0C901285">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QPS: 72 req/s (+166% vs. CF).</w:t>
      </w:r>
    </w:p>
    <w:p w14:paraId="6AB635F9">
      <w:pPr>
        <w:jc w:val="center"/>
        <w:rPr>
          <w:rFonts w:ascii="Times New Roman" w:hAnsi="Times New Roman" w:eastAsia="宋体" w:cs="Times New Roman"/>
          <w:smallCaps/>
          <w:kern w:val="0"/>
          <w:sz w:val="16"/>
          <w:szCs w:val="16"/>
        </w:rPr>
      </w:pPr>
      <w:r>
        <w:rPr>
          <w:rFonts w:hint="eastAsia" w:ascii="Times New Roman" w:hAnsi="Times New Roman" w:eastAsia="宋体" w:cs="Times New Roman"/>
          <w:smallCaps/>
          <w:kern w:val="0"/>
          <w:sz w:val="16"/>
          <w:szCs w:val="16"/>
        </w:rPr>
        <w:t>Table 13 System Performance vs. Traditional CF</w:t>
      </w:r>
    </w:p>
    <w:tbl>
      <w:tblPr>
        <w:tblStyle w:val="10"/>
        <w:tblW w:w="5000" w:type="pct"/>
        <w:jc w:val="center"/>
        <w:tblBorders>
          <w:top w:val="none" w:color="auto" w:sz="0" w:space="0"/>
          <w:left w:val="single" w:color="auto" w:sz="2" w:space="0"/>
          <w:bottom w:val="single" w:color="auto" w:sz="2" w:space="0"/>
          <w:right w:val="single" w:color="auto" w:sz="2" w:space="0"/>
          <w:insideH w:val="none" w:color="auto" w:sz="0" w:space="0"/>
          <w:insideV w:val="none" w:color="auto" w:sz="0" w:space="0"/>
        </w:tblBorders>
        <w:tblLayout w:type="autofit"/>
        <w:tblCellMar>
          <w:top w:w="0" w:type="dxa"/>
          <w:left w:w="0" w:type="dxa"/>
          <w:bottom w:w="0" w:type="dxa"/>
          <w:right w:w="0" w:type="dxa"/>
        </w:tblCellMar>
      </w:tblPr>
      <w:tblGrid>
        <w:gridCol w:w="1457"/>
        <w:gridCol w:w="1127"/>
        <w:gridCol w:w="946"/>
        <w:gridCol w:w="1325"/>
      </w:tblGrid>
      <w:tr w14:paraId="58134683">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Header/>
          <w:jc w:val="center"/>
        </w:trPr>
        <w:tc>
          <w:tcPr>
            <w:tcW w:w="1500"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B76D878">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Metric</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9D991">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Proposed System</w:t>
            </w:r>
          </w:p>
        </w:tc>
        <w:tc>
          <w:tcPr>
            <w:tcW w:w="9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D27EC">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Baseline (CF)</w:t>
            </w:r>
          </w:p>
        </w:tc>
        <w:tc>
          <w:tcPr>
            <w:tcW w:w="1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76DD4">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Improvement Rate</w:t>
            </w:r>
          </w:p>
        </w:tc>
      </w:tr>
      <w:tr w14:paraId="64336424">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jc w:val="center"/>
        </w:trPr>
        <w:tc>
          <w:tcPr>
            <w:tcW w:w="1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18326">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Precision@10</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8AF0F">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0.742</w:t>
            </w:r>
          </w:p>
        </w:tc>
        <w:tc>
          <w:tcPr>
            <w:tcW w:w="9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0C2E6">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0.581</w:t>
            </w:r>
          </w:p>
        </w:tc>
        <w:tc>
          <w:tcPr>
            <w:tcW w:w="1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B8BD7">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↑27.7%</w:t>
            </w:r>
          </w:p>
        </w:tc>
      </w:tr>
      <w:tr w14:paraId="107A4B3C">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jc w:val="center"/>
        </w:trPr>
        <w:tc>
          <w:tcPr>
            <w:tcW w:w="1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09712">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Recall@10</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94DF4">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0.695</w:t>
            </w:r>
          </w:p>
        </w:tc>
        <w:tc>
          <w:tcPr>
            <w:tcW w:w="9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32234">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0.507</w:t>
            </w:r>
          </w:p>
        </w:tc>
        <w:tc>
          <w:tcPr>
            <w:tcW w:w="1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51CA8">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↑37.1%</w:t>
            </w:r>
          </w:p>
        </w:tc>
      </w:tr>
      <w:tr w14:paraId="78CC13E3">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jc w:val="center"/>
        </w:trPr>
        <w:tc>
          <w:tcPr>
            <w:tcW w:w="1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7C47F">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F1@10</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54B69">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0.717</w:t>
            </w:r>
          </w:p>
        </w:tc>
        <w:tc>
          <w:tcPr>
            <w:tcW w:w="9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C8029">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0.54</w:t>
            </w:r>
          </w:p>
        </w:tc>
        <w:tc>
          <w:tcPr>
            <w:tcW w:w="1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3DDCB">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↑32.8%</w:t>
            </w:r>
          </w:p>
        </w:tc>
      </w:tr>
      <w:tr w14:paraId="7666CE91">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jc w:val="center"/>
        </w:trPr>
        <w:tc>
          <w:tcPr>
            <w:tcW w:w="1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A2BB0">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Avg. Response Time</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1628A">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1.42 s</w:t>
            </w:r>
          </w:p>
        </w:tc>
        <w:tc>
          <w:tcPr>
            <w:tcW w:w="9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1CE93">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3.91 s</w:t>
            </w:r>
          </w:p>
        </w:tc>
        <w:tc>
          <w:tcPr>
            <w:tcW w:w="1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0CB24">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↓63.7%</w:t>
            </w:r>
          </w:p>
        </w:tc>
      </w:tr>
      <w:tr w14:paraId="07DC35EF">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jc w:val="center"/>
        </w:trPr>
        <w:tc>
          <w:tcPr>
            <w:tcW w:w="1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DBCD2">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System QPS</w:t>
            </w:r>
          </w:p>
        </w:tc>
        <w:tc>
          <w:tcPr>
            <w:tcW w:w="11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F8002">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72 req/s</w:t>
            </w:r>
          </w:p>
        </w:tc>
        <w:tc>
          <w:tcPr>
            <w:tcW w:w="9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E4E3A">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27 req/s</w:t>
            </w:r>
          </w:p>
        </w:tc>
        <w:tc>
          <w:tcPr>
            <w:tcW w:w="1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E4795">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↑166%</w:t>
            </w:r>
          </w:p>
        </w:tc>
      </w:tr>
    </w:tbl>
    <w:p w14:paraId="767910CB">
      <w:pPr>
        <w:pStyle w:val="4"/>
        <w:widowControl/>
        <w:numPr>
          <w:ilvl w:val="0"/>
          <w:numId w:val="7"/>
        </w:numPr>
        <w:spacing w:beforeAutospacing="0" w:afterAutospacing="0" w:line="240" w:lineRule="exact"/>
        <w:jc w:val="both"/>
        <w:rPr>
          <w:rFonts w:hint="default" w:ascii="Times New Roman" w:hAnsi="Times New Roman"/>
          <w:b w:val="0"/>
          <w:bCs w:val="0"/>
          <w:i/>
          <w:iCs/>
          <w:sz w:val="20"/>
          <w:szCs w:val="20"/>
        </w:rPr>
      </w:pPr>
      <w:r>
        <w:rPr>
          <w:rFonts w:ascii="Times New Roman" w:hAnsi="Times New Roman"/>
          <w:b w:val="0"/>
          <w:bCs w:val="0"/>
          <w:i/>
          <w:iCs/>
          <w:sz w:val="20"/>
          <w:szCs w:val="20"/>
        </w:rPr>
        <w:t>Comparative Test with Traditional Methods</w:t>
      </w:r>
    </w:p>
    <w:p w14:paraId="4725C235">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The proposed KG-driven hybrid model outperforms classic methods (CF, CB, Traditional LCM) in precision, speed, and user satisfaction (Table 13):</w:t>
      </w:r>
    </w:p>
    <w:p w14:paraId="46034BF9">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Precision@10: 0.78 (+15%~20% vs. traditional methods);</w:t>
      </w:r>
    </w:p>
    <w:p w14:paraId="3805ECD3">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Avg. Response Time: 250 ms (-30% vs. traditional methods);</w:t>
      </w:r>
    </w:p>
    <w:p w14:paraId="70A8FB67">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User Satisfaction: 4.4/5 (+0.8~1.2 vs. traditional methods).</w:t>
      </w:r>
    </w:p>
    <w:p w14:paraId="33C4F28B">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mallCaps/>
          <w:kern w:val="0"/>
          <w:sz w:val="16"/>
          <w:szCs w:val="16"/>
        </w:rPr>
        <w:t>Table 14 Comparative Test Results</w:t>
      </w:r>
    </w:p>
    <w:tbl>
      <w:tblPr>
        <w:tblStyle w:val="10"/>
        <w:tblW w:w="5156" w:type="pct"/>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tblLayout w:type="fixed"/>
        <w:tblCellMar>
          <w:top w:w="0" w:type="dxa"/>
          <w:left w:w="0" w:type="dxa"/>
          <w:bottom w:w="0" w:type="dxa"/>
          <w:right w:w="0" w:type="dxa"/>
        </w:tblCellMar>
      </w:tblPr>
      <w:tblGrid>
        <w:gridCol w:w="1207"/>
        <w:gridCol w:w="846"/>
        <w:gridCol w:w="585"/>
        <w:gridCol w:w="1316"/>
        <w:gridCol w:w="1053"/>
      </w:tblGrid>
      <w:tr w14:paraId="1A456374">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Header/>
        </w:trPr>
        <w:tc>
          <w:tcPr>
            <w:tcW w:w="1205"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72506B18">
            <w:pPr>
              <w:snapToGrid w:val="0"/>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Method</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FB2EA">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Precision@10</w:t>
            </w:r>
          </w:p>
        </w:tc>
        <w:tc>
          <w:tcPr>
            <w:tcW w:w="5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FA7A3">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Recall@10</w:t>
            </w:r>
          </w:p>
        </w:tc>
        <w:tc>
          <w:tcPr>
            <w:tcW w:w="1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36BD6">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Avg. Response Time (ms)</w:t>
            </w:r>
          </w:p>
        </w:tc>
        <w:tc>
          <w:tcPr>
            <w:tcW w:w="10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0F269">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User Satisfaction (1-5)</w:t>
            </w:r>
          </w:p>
        </w:tc>
      </w:tr>
      <w:tr w14:paraId="05B3F562">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2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6294C">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Collaborative Filtering (CF)</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529B1">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0.62</w:t>
            </w:r>
          </w:p>
        </w:tc>
        <w:tc>
          <w:tcPr>
            <w:tcW w:w="5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D647E">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0.58</w:t>
            </w:r>
          </w:p>
        </w:tc>
        <w:tc>
          <w:tcPr>
            <w:tcW w:w="1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52968">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410</w:t>
            </w:r>
          </w:p>
        </w:tc>
        <w:tc>
          <w:tcPr>
            <w:tcW w:w="10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CA993">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3.2</w:t>
            </w:r>
          </w:p>
        </w:tc>
      </w:tr>
      <w:tr w14:paraId="3DD8AC4B">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2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C5ED6">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Content-Based Filtering (CB)</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3F073">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0.65</w:t>
            </w:r>
          </w:p>
        </w:tc>
        <w:tc>
          <w:tcPr>
            <w:tcW w:w="5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FD161">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0.61</w:t>
            </w:r>
          </w:p>
        </w:tc>
        <w:tc>
          <w:tcPr>
            <w:tcW w:w="1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A7EA6">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390</w:t>
            </w:r>
          </w:p>
        </w:tc>
        <w:tc>
          <w:tcPr>
            <w:tcW w:w="10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A72C9">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3.5</w:t>
            </w:r>
          </w:p>
        </w:tc>
      </w:tr>
      <w:tr w14:paraId="76E7F8A3">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2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4A3ED">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Traditional LCM Method</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54B9C">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0.67</w:t>
            </w:r>
          </w:p>
        </w:tc>
        <w:tc>
          <w:tcPr>
            <w:tcW w:w="5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72E0D">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0.63</w:t>
            </w:r>
          </w:p>
        </w:tc>
        <w:tc>
          <w:tcPr>
            <w:tcW w:w="1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ECFE1">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370</w:t>
            </w:r>
          </w:p>
        </w:tc>
        <w:tc>
          <w:tcPr>
            <w:tcW w:w="10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6A08E">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3.6</w:t>
            </w:r>
          </w:p>
        </w:tc>
      </w:tr>
      <w:tr w14:paraId="48BF68B3">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12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41F7E">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Proposed Method (KG+Hybrid)</w:t>
            </w:r>
          </w:p>
        </w:tc>
        <w:tc>
          <w:tcPr>
            <w:tcW w:w="8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F9FD5">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0.78</w:t>
            </w:r>
          </w:p>
        </w:tc>
        <w:tc>
          <w:tcPr>
            <w:tcW w:w="5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31DD3">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0.74</w:t>
            </w:r>
          </w:p>
        </w:tc>
        <w:tc>
          <w:tcPr>
            <w:tcW w:w="1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917CC">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250</w:t>
            </w:r>
          </w:p>
        </w:tc>
        <w:tc>
          <w:tcPr>
            <w:tcW w:w="10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312AD">
            <w:pPr>
              <w:jc w:val="cente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4.4</w:t>
            </w:r>
          </w:p>
        </w:tc>
      </w:tr>
    </w:tbl>
    <w:p w14:paraId="7FD6B223">
      <w:pPr>
        <w:pStyle w:val="3"/>
        <w:keepNext/>
        <w:keepLines/>
        <w:widowControl/>
        <w:tabs>
          <w:tab w:val="left" w:pos="288"/>
        </w:tabs>
        <w:spacing w:before="120" w:beforeAutospacing="0" w:after="60" w:afterAutospacing="0"/>
        <w:rPr>
          <w:rFonts w:hint="default" w:ascii="Times New Roman" w:hAnsi="Times New Roman"/>
          <w:b w:val="0"/>
          <w:bCs w:val="0"/>
          <w:i/>
          <w:iCs/>
          <w:sz w:val="20"/>
          <w:szCs w:val="20"/>
        </w:rPr>
      </w:pPr>
      <w:r>
        <w:rPr>
          <w:rFonts w:ascii="Times New Roman" w:hAnsi="Times New Roman"/>
          <w:b w:val="0"/>
          <w:bCs w:val="0"/>
          <w:i/>
          <w:iCs/>
          <w:sz w:val="20"/>
          <w:szCs w:val="20"/>
        </w:rPr>
        <w:t xml:space="preserve"> Feedback Loop</w:t>
      </w:r>
    </w:p>
    <w:p w14:paraId="299CDCD1">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A closed-loop “Recommendation→Feedback→Optimization” mechanism is implemented:</w:t>
      </w:r>
    </w:p>
    <w:p w14:paraId="5A76B11A">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User clicks/skips are logged as feedback;</w:t>
      </w:r>
    </w:p>
    <w:p w14:paraId="08636401">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Feedback data updates user profiles and triggers KG embedding retraining;</w:t>
      </w:r>
    </w:p>
    <w:p w14:paraId="6675B12B">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Iterative optimization maintains long-term recommendation quality (satisfaction &gt;85% in tests).</w:t>
      </w:r>
    </w:p>
    <w:p w14:paraId="1E1297B6">
      <w:pPr>
        <w:pStyle w:val="2"/>
        <w:keepNext/>
        <w:keepLines/>
        <w:widowControl/>
        <w:tabs>
          <w:tab w:val="left" w:pos="216"/>
        </w:tabs>
        <w:spacing w:before="160" w:beforeAutospacing="0" w:after="80" w:afterAutospacing="0"/>
        <w:jc w:val="center"/>
        <w:rPr>
          <w:rFonts w:hint="default" w:ascii="Times New Roman" w:hAnsi="Times New Roman"/>
          <w:b w:val="0"/>
          <w:bCs w:val="0"/>
          <w:smallCaps/>
          <w:kern w:val="0"/>
          <w:sz w:val="20"/>
          <w:szCs w:val="20"/>
        </w:rPr>
      </w:pPr>
      <w:r>
        <w:rPr>
          <w:rFonts w:ascii="Times New Roman" w:hAnsi="Times New Roman"/>
          <w:b w:val="0"/>
          <w:bCs w:val="0"/>
          <w:smallCaps/>
          <w:kern w:val="0"/>
          <w:sz w:val="20"/>
          <w:szCs w:val="20"/>
        </w:rPr>
        <w:t>Conclusion</w:t>
      </w:r>
    </w:p>
    <w:p w14:paraId="1F92818C">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This study proposes a KG-based thematic map information recommendation system, achieving three key innovations:</w:t>
      </w:r>
    </w:p>
    <w:p w14:paraId="13E44A39">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Knowledge Extraction: The BERT+BiLSTM+CRF model enables high-precision geographic entity recognition (F1=92.5%);</w:t>
      </w:r>
    </w:p>
    <w:p w14:paraId="44814E07">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Hybrid Recommendation: Integrating semantic paths, graph embedding, and CF balances accuracy and interpretability;</w:t>
      </w:r>
    </w:p>
    <w:p w14:paraId="330A9CB8">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Performance Optimization: The microservice architecture ensures low latency (1.42 s) and high throughput (72 req/s).</w:t>
      </w:r>
    </w:p>
    <w:p w14:paraId="3F259B02">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Experimental results confirm the system’s superiority over traditional methods, with broad application potential in intelligent map services and semantic cartography. Future work will focus on integrating real-time spatial data to further enhance recommendation timeliness.</w:t>
      </w:r>
    </w:p>
    <w:p w14:paraId="5FDE6503">
      <w:pPr>
        <w:pStyle w:val="2"/>
        <w:keepNext/>
        <w:keepLines/>
        <w:widowControl/>
        <w:tabs>
          <w:tab w:val="left" w:pos="216"/>
        </w:tabs>
        <w:spacing w:before="160" w:beforeAutospacing="0" w:after="80" w:afterAutospacing="0"/>
        <w:jc w:val="center"/>
        <w:rPr>
          <w:rFonts w:hint="default" w:ascii="Times New Roman" w:hAnsi="Times New Roman"/>
          <w:b w:val="0"/>
          <w:bCs w:val="0"/>
          <w:smallCaps/>
          <w:kern w:val="0"/>
          <w:sz w:val="20"/>
          <w:szCs w:val="20"/>
        </w:rPr>
      </w:pPr>
      <w:r>
        <w:rPr>
          <w:rFonts w:ascii="Times New Roman" w:hAnsi="Times New Roman"/>
          <w:b w:val="0"/>
          <w:bCs w:val="0"/>
          <w:smallCaps/>
          <w:kern w:val="0"/>
          <w:sz w:val="20"/>
          <w:szCs w:val="20"/>
        </w:rPr>
        <w:t>Acknowledgments</w:t>
      </w:r>
    </w:p>
    <w:p w14:paraId="3D448DB2">
      <w:pPr>
        <w:ind w:firstLine="396" w:firstLineChars="200"/>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This work was funded by the National Natural Science Foundation of China (No.72161035, 72461033), the National Science Foundation of China Funding Project for</w:t>
      </w:r>
    </w:p>
    <w:p w14:paraId="47E553C9">
      <w:pP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Department of Education of Shaanxi Province of China (Grant No. 24JR176 ，24JR177，24JP216), Natural Science and Technology Project Plan in Yulin of China (Grant No. 2024-KJZG-QZZL-004，KJZG-2025-ZQ-07) and the Youth Innovation Team of Shaanxi Universities.</w:t>
      </w:r>
    </w:p>
    <w:p w14:paraId="2FEC4202">
      <w:pPr>
        <w:pStyle w:val="2"/>
        <w:keepNext/>
        <w:keepLines/>
        <w:widowControl/>
        <w:tabs>
          <w:tab w:val="left" w:pos="216"/>
        </w:tabs>
        <w:spacing w:before="160" w:beforeAutospacing="0" w:after="80" w:afterAutospacing="0"/>
        <w:jc w:val="center"/>
        <w:rPr>
          <w:rFonts w:hint="default" w:ascii="Times New Roman" w:hAnsi="Times New Roman"/>
          <w:b w:val="0"/>
          <w:bCs w:val="0"/>
          <w:smallCaps/>
          <w:kern w:val="0"/>
          <w:sz w:val="20"/>
          <w:szCs w:val="20"/>
        </w:rPr>
      </w:pPr>
      <w:r>
        <w:rPr>
          <w:rFonts w:ascii="Times New Roman" w:hAnsi="Times New Roman"/>
          <w:b w:val="0"/>
          <w:bCs w:val="0"/>
          <w:smallCaps/>
          <w:kern w:val="0"/>
          <w:sz w:val="20"/>
          <w:szCs w:val="20"/>
        </w:rPr>
        <w:t xml:space="preserve">References </w:t>
      </w:r>
    </w:p>
    <w:p w14:paraId="78AD7E15">
      <w:pPr>
        <w:numPr>
          <w:ilvl w:val="0"/>
          <w:numId w:val="8"/>
        </w:numP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Yi, Z., “Semantic-Aware Recommendation for Heterogeneous Tourism Data,”IEEE Trans. Serv. Comput., vol. 15, no. 3, pp. 1423–1435, May-Jun. 2022.</w:t>
      </w:r>
    </w:p>
    <w:p w14:paraId="041D958D">
      <w:pPr>
        <w:numPr>
          <w:ilvl w:val="0"/>
          <w:numId w:val="8"/>
        </w:numP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Devlin, J., Chang, M. W., Lee, K., et al., “BERT: Pre-training of Deep Bidirectional Transformers for Language Understanding,”Proc. NAACL-HLT, pp. 4171–4186, 2019.</w:t>
      </w:r>
    </w:p>
    <w:p w14:paraId="16F13B6F">
      <w:pPr>
        <w:numPr>
          <w:ilvl w:val="0"/>
          <w:numId w:val="8"/>
        </w:numP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Grover, A., Leskovec, J., “node2vec: Scalable Feature Learning for Networks,”Proc. KDD, pp. 855–864, 2016.</w:t>
      </w:r>
    </w:p>
    <w:p w14:paraId="704FC51B">
      <w:pPr>
        <w:numPr>
          <w:ilvl w:val="0"/>
          <w:numId w:val="8"/>
        </w:numP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Wang, S., Li, C., “GIS-Based Thematic Map Recommendation Using Collaborative Filtering,”Int. J. Geogr. Inf. Sci., vol. 34, no. 2, pp. 389–410, 2020.</w:t>
      </w:r>
    </w:p>
    <w:p w14:paraId="7AF52A7F">
      <w:pPr>
        <w:numPr>
          <w:ilvl w:val="0"/>
          <w:numId w:val="8"/>
        </w:numPr>
        <w:rPr>
          <w:rFonts w:ascii="Times New Roman" w:hAnsi="Times New Roman" w:eastAsia="宋体" w:cs="Times New Roman"/>
          <w:spacing w:val="-1"/>
          <w:kern w:val="0"/>
          <w:sz w:val="20"/>
          <w:szCs w:val="20"/>
        </w:rPr>
      </w:pPr>
      <w:r>
        <w:rPr>
          <w:rFonts w:hint="eastAsia" w:ascii="Times New Roman" w:hAnsi="Times New Roman" w:eastAsia="宋体" w:cs="Times New Roman"/>
          <w:spacing w:val="-1"/>
          <w:kern w:val="0"/>
          <w:sz w:val="20"/>
          <w:szCs w:val="20"/>
        </w:rPr>
        <w:t>Neo4j Inc., “Neo4j 4.4 Documentation,” [Online]. Available:</w:t>
      </w:r>
      <w:r>
        <w:fldChar w:fldCharType="begin"/>
      </w:r>
      <w:r>
        <w:instrText xml:space="preserve"> HYPERLINK "https://neo4j.com/docs/" \t "https://www.doubao.com/chat/_blank" </w:instrText>
      </w:r>
      <w:r>
        <w:fldChar w:fldCharType="separate"/>
      </w:r>
      <w:r>
        <w:rPr>
          <w:rFonts w:hint="eastAsia" w:ascii="Times New Roman" w:hAnsi="Times New Roman" w:eastAsia="宋体" w:cs="Times New Roman"/>
          <w:spacing w:val="-1"/>
          <w:kern w:val="0"/>
          <w:sz w:val="20"/>
          <w:szCs w:val="20"/>
        </w:rPr>
        <w:t>https://neo4j.com/docs/</w:t>
      </w:r>
      <w:r>
        <w:rPr>
          <w:rFonts w:hint="eastAsia" w:ascii="Times New Roman" w:hAnsi="Times New Roman" w:eastAsia="宋体" w:cs="Times New Roman"/>
          <w:spacing w:val="-1"/>
          <w:kern w:val="0"/>
          <w:sz w:val="20"/>
          <w:szCs w:val="20"/>
        </w:rPr>
        <w:fldChar w:fldCharType="end"/>
      </w:r>
    </w:p>
    <w:sectPr>
      <w:type w:val="continuous"/>
      <w:pgSz w:w="11906" w:h="16838"/>
      <w:pgMar w:top="539" w:right="896" w:bottom="1440" w:left="896" w:header="851" w:footer="992" w:gutter="0"/>
      <w:cols w:equalWidth="0" w:num="2">
        <w:col w:w="4845" w:space="425"/>
        <w:col w:w="4844"/>
      </w:cols>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A503"/>
    <w:multiLevelType w:val="singleLevel"/>
    <w:tmpl w:val="8B83A503"/>
    <w:lvl w:ilvl="0" w:tentative="0">
      <w:start w:val="1"/>
      <w:numFmt w:val="decimal"/>
      <w:lvlText w:val="%1)"/>
      <w:lvlJc w:val="left"/>
      <w:pPr>
        <w:ind w:left="425" w:hanging="425"/>
      </w:pPr>
      <w:rPr>
        <w:rFonts w:hint="default"/>
      </w:rPr>
    </w:lvl>
  </w:abstractNum>
  <w:abstractNum w:abstractNumId="1">
    <w:nsid w:val="1F5DBA07"/>
    <w:multiLevelType w:val="singleLevel"/>
    <w:tmpl w:val="1F5DBA07"/>
    <w:lvl w:ilvl="0" w:tentative="0">
      <w:start w:val="1"/>
      <w:numFmt w:val="decimal"/>
      <w:lvlText w:val="%1)"/>
      <w:lvlJc w:val="left"/>
      <w:pPr>
        <w:ind w:left="425" w:hanging="425"/>
      </w:pPr>
      <w:rPr>
        <w:rFonts w:hint="default"/>
      </w:rPr>
    </w:lvl>
  </w:abstractNum>
  <w:abstractNum w:abstractNumId="2">
    <w:nsid w:val="228F5511"/>
    <w:multiLevelType w:val="singleLevel"/>
    <w:tmpl w:val="228F5511"/>
    <w:lvl w:ilvl="0" w:tentative="0">
      <w:start w:val="1"/>
      <w:numFmt w:val="decimal"/>
      <w:lvlText w:val="%1)"/>
      <w:lvlJc w:val="left"/>
      <w:pPr>
        <w:ind w:left="425" w:hanging="425"/>
      </w:pPr>
      <w:rPr>
        <w:rFonts w:hint="default"/>
      </w:rPr>
    </w:lvl>
  </w:abstractNum>
  <w:abstractNum w:abstractNumId="3">
    <w:nsid w:val="3467CF15"/>
    <w:multiLevelType w:val="singleLevel"/>
    <w:tmpl w:val="3467CF15"/>
    <w:lvl w:ilvl="0" w:tentative="0">
      <w:start w:val="1"/>
      <w:numFmt w:val="decimal"/>
      <w:lvlText w:val="%1)"/>
      <w:lvlJc w:val="left"/>
      <w:pPr>
        <w:ind w:left="425" w:hanging="425"/>
      </w:pPr>
      <w:rPr>
        <w:rFonts w:hint="default"/>
      </w:rPr>
    </w:lvl>
  </w:abstractNum>
  <w:abstractNum w:abstractNumId="4">
    <w:nsid w:val="52BE2433"/>
    <w:multiLevelType w:val="singleLevel"/>
    <w:tmpl w:val="52BE2433"/>
    <w:lvl w:ilvl="0" w:tentative="0">
      <w:start w:val="1"/>
      <w:numFmt w:val="decimal"/>
      <w:lvlText w:val="%1)"/>
      <w:lvlJc w:val="left"/>
      <w:pPr>
        <w:ind w:left="425" w:hanging="425"/>
      </w:pPr>
      <w:rPr>
        <w:rFonts w:hint="default"/>
      </w:rPr>
    </w:lvl>
  </w:abstractNum>
  <w:abstractNum w:abstractNumId="5">
    <w:nsid w:val="5EC18CCE"/>
    <w:multiLevelType w:val="singleLevel"/>
    <w:tmpl w:val="5EC18CCE"/>
    <w:lvl w:ilvl="0" w:tentative="0">
      <w:start w:val="1"/>
      <w:numFmt w:val="decimal"/>
      <w:lvlText w:val="%1)"/>
      <w:lvlJc w:val="left"/>
      <w:pPr>
        <w:ind w:left="425" w:hanging="425"/>
      </w:pPr>
      <w:rPr>
        <w:rFonts w:hint="default"/>
      </w:rPr>
    </w:lvl>
  </w:abstractNum>
  <w:abstractNum w:abstractNumId="6">
    <w:nsid w:val="63B7B12C"/>
    <w:multiLevelType w:val="singleLevel"/>
    <w:tmpl w:val="63B7B12C"/>
    <w:lvl w:ilvl="0" w:tentative="0">
      <w:start w:val="1"/>
      <w:numFmt w:val="decimal"/>
      <w:suff w:val="space"/>
      <w:lvlText w:val="[%1]"/>
      <w:lvlJc w:val="left"/>
    </w:lvl>
  </w:abstractNum>
  <w:abstractNum w:abstractNumId="7">
    <w:nsid w:val="6CD32DA8"/>
    <w:multiLevelType w:val="singleLevel"/>
    <w:tmpl w:val="6CD32DA8"/>
    <w:lvl w:ilvl="0" w:tentative="0">
      <w:start w:val="1"/>
      <w:numFmt w:val="upperRoman"/>
      <w:pStyle w:val="1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7"/>
  </w:num>
  <w:num w:numId="2">
    <w:abstractNumId w:val="1"/>
  </w:num>
  <w:num w:numId="3">
    <w:abstractNumId w:val="4"/>
  </w:num>
  <w:num w:numId="4">
    <w:abstractNumId w:val="0"/>
  </w:num>
  <w:num w:numId="5">
    <w:abstractNumId w:val="5"/>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23BF6"/>
    <w:rsid w:val="00161EC8"/>
    <w:rsid w:val="002A1BE4"/>
    <w:rsid w:val="002B47D5"/>
    <w:rsid w:val="00423B05"/>
    <w:rsid w:val="004E313A"/>
    <w:rsid w:val="00542866"/>
    <w:rsid w:val="00557F1B"/>
    <w:rsid w:val="005D1802"/>
    <w:rsid w:val="006D7B8E"/>
    <w:rsid w:val="007155BE"/>
    <w:rsid w:val="0079749A"/>
    <w:rsid w:val="00875D69"/>
    <w:rsid w:val="00B44C20"/>
    <w:rsid w:val="00B4718F"/>
    <w:rsid w:val="00C621A8"/>
    <w:rsid w:val="00CA47C8"/>
    <w:rsid w:val="00CD15C2"/>
    <w:rsid w:val="00D72FB1"/>
    <w:rsid w:val="00D977B9"/>
    <w:rsid w:val="00DE6F0A"/>
    <w:rsid w:val="00EC2750"/>
    <w:rsid w:val="00F14390"/>
    <w:rsid w:val="00FB7D79"/>
    <w:rsid w:val="00FD56C2"/>
    <w:rsid w:val="00FF58B1"/>
    <w:rsid w:val="013C621E"/>
    <w:rsid w:val="024737BC"/>
    <w:rsid w:val="044830A3"/>
    <w:rsid w:val="08BA4CE8"/>
    <w:rsid w:val="0A110AF8"/>
    <w:rsid w:val="0C4D5E73"/>
    <w:rsid w:val="0CAF4438"/>
    <w:rsid w:val="0FC33884"/>
    <w:rsid w:val="178C3CF3"/>
    <w:rsid w:val="17C91F61"/>
    <w:rsid w:val="18457233"/>
    <w:rsid w:val="19441605"/>
    <w:rsid w:val="1C5E5533"/>
    <w:rsid w:val="1DFB452B"/>
    <w:rsid w:val="1F552C1D"/>
    <w:rsid w:val="25861D82"/>
    <w:rsid w:val="25F5548F"/>
    <w:rsid w:val="26485289"/>
    <w:rsid w:val="275E288B"/>
    <w:rsid w:val="31D1113C"/>
    <w:rsid w:val="326A26AB"/>
    <w:rsid w:val="34E73EBF"/>
    <w:rsid w:val="36EC3A0F"/>
    <w:rsid w:val="3A623BF6"/>
    <w:rsid w:val="3B915BA1"/>
    <w:rsid w:val="3EA42E21"/>
    <w:rsid w:val="40CF0629"/>
    <w:rsid w:val="430B5766"/>
    <w:rsid w:val="43394480"/>
    <w:rsid w:val="46276812"/>
    <w:rsid w:val="473A4323"/>
    <w:rsid w:val="47794E4B"/>
    <w:rsid w:val="48013727"/>
    <w:rsid w:val="48824B1F"/>
    <w:rsid w:val="5CE70651"/>
    <w:rsid w:val="5E03114E"/>
    <w:rsid w:val="621D0FD2"/>
    <w:rsid w:val="64243F39"/>
    <w:rsid w:val="66B76211"/>
    <w:rsid w:val="6A1A3E14"/>
    <w:rsid w:val="6C354F35"/>
    <w:rsid w:val="6C7F4402"/>
    <w:rsid w:val="6D3C22F3"/>
    <w:rsid w:val="6F631DB9"/>
    <w:rsid w:val="765738D7"/>
    <w:rsid w:val="78194572"/>
    <w:rsid w:val="7C5C7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0"/>
    <w:pPr>
      <w:spacing w:after="120" w:line="228" w:lineRule="auto"/>
      <w:ind w:firstLine="288"/>
    </w:pPr>
    <w:rPr>
      <w:spacing w:val="-1"/>
      <w:lang w:val="zh-CN"/>
    </w:rPr>
  </w:style>
  <w:style w:type="paragraph" w:styleId="7">
    <w:name w:val="Balloon Text"/>
    <w:basedOn w:val="1"/>
    <w:link w:val="21"/>
    <w:uiPriority w:val="0"/>
    <w:rPr>
      <w:sz w:val="18"/>
      <w:szCs w:val="18"/>
    </w:rPr>
  </w:style>
  <w:style w:type="paragraph" w:styleId="8">
    <w:name w:val="footer"/>
    <w:basedOn w:val="1"/>
    <w:qFormat/>
    <w:uiPriority w:val="0"/>
    <w:pPr>
      <w:tabs>
        <w:tab w:val="center" w:pos="4680"/>
        <w:tab w:val="right" w:pos="9360"/>
      </w:tabs>
    </w:p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paragraph" w:customStyle="1" w:styleId="1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16">
    <w:name w:val="Abstract"/>
    <w:qForma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7">
    <w:name w:val="Keywords"/>
    <w:basedOn w:val="16"/>
    <w:qFormat/>
    <w:uiPriority w:val="0"/>
    <w:pPr>
      <w:spacing w:after="120"/>
      <w:ind w:firstLine="274"/>
    </w:pPr>
    <w:rPr>
      <w:i/>
    </w:rPr>
  </w:style>
  <w:style w:type="paragraph" w:customStyle="1" w:styleId="18">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19">
    <w:name w:val="table head"/>
    <w:qFormat/>
    <w:uiPriority w:val="0"/>
    <w:pPr>
      <w:numPr>
        <w:ilvl w:val="0"/>
        <w:numId w:val="1"/>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20">
    <w:name w:val="页眉 Char"/>
    <w:basedOn w:val="11"/>
    <w:link w:val="9"/>
    <w:qFormat/>
    <w:uiPriority w:val="0"/>
    <w:rPr>
      <w:rFonts w:asciiTheme="minorHAnsi" w:hAnsiTheme="minorHAnsi" w:eastAsiaTheme="minorEastAsia" w:cstheme="minorBidi"/>
      <w:kern w:val="2"/>
      <w:sz w:val="18"/>
      <w:szCs w:val="18"/>
    </w:rPr>
  </w:style>
  <w:style w:type="character" w:customStyle="1" w:styleId="21">
    <w:name w:val="批注框文本 Char"/>
    <w:basedOn w:val="11"/>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theme" Target="theme/theme1.xml"/><Relationship Id="rId29" Type="http://schemas.openxmlformats.org/officeDocument/2006/relationships/image" Target="media/image13.wmf"/><Relationship Id="rId28" Type="http://schemas.openxmlformats.org/officeDocument/2006/relationships/oleObject" Target="embeddings/oleObject13.bin"/><Relationship Id="rId27" Type="http://schemas.openxmlformats.org/officeDocument/2006/relationships/image" Target="media/image12.wmf"/><Relationship Id="rId26" Type="http://schemas.openxmlformats.org/officeDocument/2006/relationships/oleObject" Target="embeddings/oleObject12.bin"/><Relationship Id="rId25" Type="http://schemas.openxmlformats.org/officeDocument/2006/relationships/image" Target="media/image11.wmf"/><Relationship Id="rId24" Type="http://schemas.openxmlformats.org/officeDocument/2006/relationships/oleObject" Target="embeddings/oleObject11.bin"/><Relationship Id="rId23" Type="http://schemas.openxmlformats.org/officeDocument/2006/relationships/image" Target="media/image10.wmf"/><Relationship Id="rId22" Type="http://schemas.openxmlformats.org/officeDocument/2006/relationships/oleObject" Target="embeddings/oleObject10.bin"/><Relationship Id="rId21" Type="http://schemas.openxmlformats.org/officeDocument/2006/relationships/image" Target="media/image9.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60506-7E44-49FB-9D2A-F00B97C7EBFD}">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2551</Words>
  <Characters>16376</Characters>
  <Lines>136</Lines>
  <Paragraphs>38</Paragraphs>
  <TotalTime>178</TotalTime>
  <ScaleCrop>false</ScaleCrop>
  <LinksUpToDate>false</LinksUpToDate>
  <CharactersWithSpaces>18436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2025-11-15T02:41:00Z</dcterms:created>
  <dc:creator>WPS_1750318884</dc:creator>
  <cp:lastModifiedBy>WPS_1750318884</cp:lastModifiedBy>
  <dcterms:modified xsi:type="dcterms:W3CDTF">2025-12-11T06:43:55Z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A79DE58F6DAB453DB56BFDCAC08B5EA8_13</vt:lpwstr>
  </property>
  <property fmtid="{D5CDD505-2E9C-101B-9397-08002B2CF9AE}" pid="4" name="KSOTemplateDocerSaveRecord">
    <vt:lpwstr>eyJoZGlkIjoiYzIzNDI1OTAyYTg4NTEzZDc4ODBlNjdkNjg3ZmNiNmQiLCJ1c2VySWQiOiIxNzEyMzQ2MzM1In0=</vt:lpwstr>
  </property>
</Properties>
</file>