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D735D00" w14:textId="2757C946" w:rsidR="00D7522C" w:rsidRPr="00CA4392" w:rsidRDefault="0001008B" w:rsidP="00887294">
      <w:pPr>
        <w:pStyle w:val="papertitle"/>
        <w:spacing w:before="5pt" w:beforeAutospacing="1" w:after="5pt" w:afterAutospacing="1"/>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r w:rsidRPr="0001008B">
        <w:t xml:space="preserve"> Shaping the Digital Mind: How AI-Generated Images Drive the Next Wave of Online Radicalization</w:t>
      </w:r>
    </w:p>
    <w:p w14:paraId="3A1EE25D" w14:textId="4BE5CC85" w:rsidR="00887294" w:rsidRDefault="00416FC6" w:rsidP="00064736">
      <w:pPr>
        <w:pStyle w:val="Author"/>
        <w:spacing w:before="5pt" w:beforeAutospacing="1"/>
        <w:rPr>
          <w:sz w:val="18"/>
          <w:szCs w:val="18"/>
          <w:lang w:val="it-IT"/>
        </w:rPr>
      </w:pPr>
      <w:r w:rsidRPr="00887294">
        <w:rPr>
          <w:sz w:val="18"/>
          <w:szCs w:val="18"/>
          <w:lang w:val="it-IT"/>
        </w:rPr>
        <w:t xml:space="preserve">Cristina </w:t>
      </w:r>
      <w:r w:rsidR="00BE4C82" w:rsidRPr="00887294">
        <w:rPr>
          <w:sz w:val="18"/>
          <w:szCs w:val="18"/>
          <w:lang w:val="it-IT"/>
        </w:rPr>
        <w:t>Brasi</w:t>
      </w:r>
      <w:r w:rsidR="006A2C43">
        <w:rPr>
          <w:sz w:val="18"/>
          <w:szCs w:val="18"/>
          <w:lang w:val="it-IT"/>
        </w:rPr>
        <w:t>*</w:t>
      </w:r>
      <w:r w:rsidR="00D72D06" w:rsidRPr="00887294">
        <w:rPr>
          <w:sz w:val="18"/>
          <w:szCs w:val="18"/>
          <w:lang w:val="it-IT"/>
        </w:rPr>
        <w:br/>
      </w:r>
      <w:r w:rsidR="009303D9" w:rsidRPr="00887294">
        <w:rPr>
          <w:sz w:val="18"/>
          <w:szCs w:val="18"/>
          <w:lang w:val="it-IT"/>
        </w:rPr>
        <w:t xml:space="preserve"> </w:t>
      </w:r>
      <w:r w:rsidR="00BE4C82" w:rsidRPr="00887294">
        <w:rPr>
          <w:i/>
          <w:sz w:val="18"/>
          <w:szCs w:val="18"/>
          <w:lang w:val="it-IT"/>
        </w:rPr>
        <w:t>FBA-LAB</w:t>
      </w:r>
      <w:r w:rsidR="001A3B3D" w:rsidRPr="00887294">
        <w:rPr>
          <w:i/>
          <w:sz w:val="18"/>
          <w:szCs w:val="18"/>
          <w:lang w:val="it-IT"/>
        </w:rPr>
        <w:br/>
      </w:r>
      <w:r w:rsidR="009303D9" w:rsidRPr="00887294">
        <w:rPr>
          <w:sz w:val="18"/>
          <w:szCs w:val="18"/>
          <w:lang w:val="it-IT"/>
        </w:rPr>
        <w:t xml:space="preserve"> </w:t>
      </w:r>
      <w:r w:rsidR="00BE4C82" w:rsidRPr="00887294">
        <w:rPr>
          <w:sz w:val="18"/>
          <w:szCs w:val="18"/>
          <w:lang w:val="it-IT"/>
        </w:rPr>
        <w:t>Via Caronti 5, 22026, Maslianico, Italy</w:t>
      </w:r>
      <w:r w:rsidR="001A3B3D" w:rsidRPr="00887294">
        <w:rPr>
          <w:sz w:val="18"/>
          <w:szCs w:val="18"/>
          <w:lang w:val="it-IT"/>
        </w:rPr>
        <w:br/>
      </w:r>
      <w:r w:rsidR="00BE4C82" w:rsidRPr="00887294">
        <w:rPr>
          <w:sz w:val="18"/>
          <w:szCs w:val="18"/>
          <w:lang w:val="it-IT"/>
        </w:rPr>
        <w:t>cb@cristinabrasi.com</w:t>
      </w:r>
    </w:p>
    <w:p w14:paraId="676F0981" w14:textId="5F07CF4A" w:rsidR="00887294" w:rsidRPr="00887294" w:rsidRDefault="00BE4C82" w:rsidP="00887294">
      <w:pPr>
        <w:pStyle w:val="Author"/>
        <w:spacing w:before="5pt" w:beforeAutospacing="1"/>
        <w:rPr>
          <w:sz w:val="18"/>
          <w:szCs w:val="18"/>
          <w:lang w:val="it-IT"/>
        </w:rPr>
      </w:pPr>
      <w:r w:rsidRPr="00887294">
        <w:rPr>
          <w:sz w:val="18"/>
          <w:szCs w:val="18"/>
          <w:lang w:val="it-IT"/>
        </w:rPr>
        <w:t>Beatrice</w:t>
      </w:r>
      <w:r w:rsidR="00416FC6">
        <w:rPr>
          <w:sz w:val="18"/>
          <w:szCs w:val="18"/>
          <w:lang w:val="it-IT"/>
        </w:rPr>
        <w:t xml:space="preserve"> S</w:t>
      </w:r>
      <w:r w:rsidR="00416FC6" w:rsidRPr="00887294">
        <w:rPr>
          <w:sz w:val="18"/>
          <w:szCs w:val="18"/>
          <w:lang w:val="it-IT"/>
        </w:rPr>
        <w:t>eccomandi</w:t>
      </w:r>
      <w:r w:rsidR="001A3B3D" w:rsidRPr="00887294">
        <w:rPr>
          <w:sz w:val="18"/>
          <w:szCs w:val="18"/>
          <w:lang w:val="it-IT"/>
        </w:rPr>
        <w:br/>
        <w:t xml:space="preserve"> </w:t>
      </w:r>
      <w:r w:rsidRPr="00887294">
        <w:rPr>
          <w:i/>
          <w:sz w:val="18"/>
          <w:szCs w:val="18"/>
          <w:lang w:val="it-IT"/>
        </w:rPr>
        <w:t>FBA-LAB</w:t>
      </w:r>
      <w:r w:rsidR="001A3B3D" w:rsidRPr="00887294">
        <w:rPr>
          <w:i/>
          <w:sz w:val="18"/>
          <w:szCs w:val="18"/>
          <w:lang w:val="it-IT"/>
        </w:rPr>
        <w:br/>
      </w:r>
      <w:r w:rsidRPr="00887294">
        <w:rPr>
          <w:sz w:val="18"/>
          <w:szCs w:val="18"/>
          <w:lang w:val="it-IT"/>
        </w:rPr>
        <w:t>Via Caronti 5, 22026, Maslianico, Italy</w:t>
      </w:r>
      <w:r w:rsidR="001A3B3D" w:rsidRPr="00887294">
        <w:rPr>
          <w:sz w:val="18"/>
          <w:szCs w:val="18"/>
          <w:lang w:val="it-IT"/>
        </w:rPr>
        <w:br/>
      </w:r>
      <w:r w:rsidRPr="00887294">
        <w:rPr>
          <w:sz w:val="18"/>
          <w:szCs w:val="18"/>
          <w:lang w:val="it-IT"/>
        </w:rPr>
        <w:t>bea.seccomandi@gmail.com</w:t>
      </w:r>
    </w:p>
    <w:p w14:paraId="28EC5A16" w14:textId="3E02F012" w:rsidR="00887294" w:rsidRDefault="00416FC6" w:rsidP="00887294">
      <w:pPr>
        <w:pStyle w:val="Author"/>
        <w:spacing w:before="5pt" w:beforeAutospacing="1"/>
        <w:rPr>
          <w:sz w:val="18"/>
          <w:szCs w:val="18"/>
          <w:lang w:val="en-GB"/>
        </w:rPr>
        <w:sectPr w:rsidR="00887294" w:rsidSect="00887294">
          <w:type w:val="continuous"/>
          <w:pgSz w:w="612pt" w:h="792pt" w:code="1"/>
          <w:pgMar w:top="54pt" w:right="44.65pt" w:bottom="72pt" w:left="44.65pt" w:header="36pt" w:footer="36pt" w:gutter="0pt"/>
          <w:cols w:num="3" w:space="10.80pt"/>
          <w:docGrid w:linePitch="360"/>
        </w:sectPr>
      </w:pPr>
      <w:r>
        <w:rPr>
          <w:sz w:val="18"/>
          <w:szCs w:val="18"/>
          <w:lang w:val="en-GB"/>
        </w:rPr>
        <w:t>Filippo Sanf</w:t>
      </w:r>
      <w:r w:rsidR="00BE4C82" w:rsidRPr="00887294">
        <w:rPr>
          <w:sz w:val="18"/>
          <w:szCs w:val="18"/>
          <w:lang w:val="en-GB"/>
        </w:rPr>
        <w:t>ilippo</w:t>
      </w:r>
      <w:r w:rsidR="006A2C43">
        <w:rPr>
          <w:sz w:val="18"/>
          <w:szCs w:val="18"/>
          <w:lang w:val="en-GB"/>
        </w:rPr>
        <w:t>*</w:t>
      </w:r>
      <w:r w:rsidR="001A3B3D" w:rsidRPr="00887294">
        <w:rPr>
          <w:sz w:val="18"/>
          <w:szCs w:val="18"/>
          <w:lang w:val="en-GB"/>
        </w:rPr>
        <w:br/>
        <w:t xml:space="preserve"> </w:t>
      </w:r>
      <w:r w:rsidR="00AA2E28" w:rsidRPr="00887294">
        <w:rPr>
          <w:i/>
          <w:iCs/>
          <w:sz w:val="18"/>
          <w:szCs w:val="18"/>
          <w:lang w:val="en-GB"/>
        </w:rPr>
        <w:t>Dept.</w:t>
      </w:r>
      <w:r w:rsidR="00B74F04" w:rsidRPr="00887294">
        <w:rPr>
          <w:i/>
          <w:iCs/>
          <w:sz w:val="18"/>
          <w:szCs w:val="18"/>
          <w:lang w:val="en-GB"/>
        </w:rPr>
        <w:t xml:space="preserve"> of Engineering Sciences</w:t>
      </w:r>
      <w:r w:rsidR="001A3B3D" w:rsidRPr="00887294">
        <w:rPr>
          <w:sz w:val="18"/>
          <w:szCs w:val="18"/>
          <w:lang w:val="en-GB"/>
        </w:rPr>
        <w:br/>
      </w:r>
      <w:r w:rsidR="00B74F04" w:rsidRPr="00887294">
        <w:rPr>
          <w:i/>
          <w:sz w:val="18"/>
          <w:szCs w:val="18"/>
          <w:lang w:val="en-GB"/>
        </w:rPr>
        <w:t>University of Adger</w:t>
      </w:r>
      <w:r w:rsidR="001A3B3D" w:rsidRPr="00887294">
        <w:rPr>
          <w:i/>
          <w:sz w:val="18"/>
          <w:szCs w:val="18"/>
          <w:lang w:val="en-GB"/>
        </w:rPr>
        <w:br/>
      </w:r>
      <w:r w:rsidR="001A3B3D" w:rsidRPr="00887294">
        <w:rPr>
          <w:sz w:val="18"/>
          <w:szCs w:val="18"/>
          <w:lang w:val="en-GB"/>
        </w:rPr>
        <w:t xml:space="preserve"> </w:t>
      </w:r>
      <w:r w:rsidR="00B74F04" w:rsidRPr="00887294">
        <w:rPr>
          <w:sz w:val="18"/>
          <w:szCs w:val="18"/>
          <w:lang w:val="en-GB"/>
        </w:rPr>
        <w:t>Grimstad, Norway, 4879</w:t>
      </w:r>
      <w:r w:rsidR="001A3B3D" w:rsidRPr="00887294">
        <w:rPr>
          <w:sz w:val="18"/>
          <w:szCs w:val="18"/>
          <w:lang w:val="en-GB"/>
        </w:rPr>
        <w:br/>
        <w:t xml:space="preserve"> </w:t>
      </w:r>
      <w:r w:rsidR="00B74F04" w:rsidRPr="00887294">
        <w:rPr>
          <w:sz w:val="18"/>
          <w:szCs w:val="18"/>
          <w:lang w:val="en-GB"/>
        </w:rPr>
        <w:t>filippo.sanfilippo@uia.n</w:t>
      </w:r>
      <w:r w:rsidR="00887294">
        <w:rPr>
          <w:sz w:val="18"/>
          <w:szCs w:val="18"/>
          <w:lang w:val="en-GB"/>
        </w:rPr>
        <w:t>o</w:t>
      </w:r>
    </w:p>
    <w:p w14:paraId="58935029" w14:textId="77777777" w:rsidR="006347CF" w:rsidRPr="00887294" w:rsidRDefault="006347CF" w:rsidP="00CA4392">
      <w:pPr>
        <w:pStyle w:val="Author"/>
        <w:spacing w:before="5pt" w:beforeAutospacing="1"/>
        <w:jc w:val="both"/>
        <w:rPr>
          <w:sz w:val="16"/>
          <w:szCs w:val="16"/>
          <w:lang w:val="en-GB"/>
        </w:rPr>
        <w:sectPr w:rsidR="006347CF" w:rsidRPr="00887294" w:rsidSect="00F847A6">
          <w:type w:val="continuous"/>
          <w:pgSz w:w="612pt" w:h="792pt" w:code="1"/>
          <w:pgMar w:top="54pt" w:right="44.65pt" w:bottom="72pt" w:left="44.65pt" w:header="36pt" w:footer="36pt" w:gutter="0pt"/>
          <w:cols w:num="4" w:space="10.80pt"/>
          <w:docGrid w:linePitch="360"/>
        </w:sectPr>
      </w:pPr>
    </w:p>
    <w:p w14:paraId="267708E4" w14:textId="0583F09C" w:rsidR="004D72B5" w:rsidRDefault="009303D9" w:rsidP="00972203">
      <w:pPr>
        <w:pStyle w:val="Abstract"/>
        <w:rPr>
          <w:i/>
          <w:iCs/>
        </w:rPr>
      </w:pPr>
      <w:r>
        <w:rPr>
          <w:i/>
          <w:iCs/>
        </w:rPr>
        <w:t>Abstract</w:t>
      </w:r>
      <w:r>
        <w:t>—</w:t>
      </w:r>
      <w:r w:rsidR="001A42EA">
        <w:rPr>
          <w:iCs/>
        </w:rPr>
        <w:t xml:space="preserve"> </w:t>
      </w:r>
      <w:r w:rsidR="0001008B" w:rsidRPr="0001008B">
        <w:rPr>
          <w:iCs/>
        </w:rPr>
        <w:t>This study analyses the transformative impact of generative Artificial Intelligence (AI) on extremist propaganda, identifying AI not only as a new tool, but rather as a disruptive force. It is argued that AI, by automating, personalizing, and diffusing ideological messages on a large scale, arises as a unique neurocognitive threat that can exploit fundamental human cognitive architecture. This analysis moves beyond existing research, which primarily focuses on computational detection (such as Deep Neural Networks or DNNs), to propose an innovative neurocognitive framework. The study posits that AI generated content, through techniques like prompt engineering and media spawning, directly targets mechanisms such as the brain “Novelty Effect”, the amygdala-guided emotional elaboration and embodied simulation. This results in content that is more persuasive and harder to detect, operating in a “gr</w:t>
      </w:r>
      <w:r w:rsidR="00BE4C82">
        <w:rPr>
          <w:iCs/>
        </w:rPr>
        <w:t>ay</w:t>
      </w:r>
      <w:r w:rsidR="0001008B" w:rsidRPr="0001008B">
        <w:rPr>
          <w:iCs/>
        </w:rPr>
        <w:t xml:space="preserve"> zone” that evades traditional moderation. The multidimensional threat (technological, operational, socio-political and neurocognitive) will be systematically structured, and a multilevel defense model will be proposed. This model integrates algorithmic detection, technical provenance measures, robust governance and essential psychosocial and educative proposals. The primary contribution of this paper is a conceptual framework that bridges the gap between computational counterterrorism and the neuroscientific vulnerabilities exploited by AI-driven propaganda, providing a comprehensive model to understand and mitigate this evolving threat.</w:t>
      </w:r>
    </w:p>
    <w:p w14:paraId="3F9CDE0E" w14:textId="7350F8A9" w:rsidR="009303D9" w:rsidRPr="004D72B5" w:rsidRDefault="004D72B5" w:rsidP="00972203">
      <w:pPr>
        <w:pStyle w:val="Keywords"/>
      </w:pPr>
      <w:r w:rsidRPr="004D72B5">
        <w:t>Keywords—</w:t>
      </w:r>
      <w:r w:rsidR="0001008B" w:rsidRPr="0001008B">
        <w:t xml:space="preserve"> synthetic content, visual propaganda, prompt engineering, generative adversarial networks (GANs)</w:t>
      </w:r>
    </w:p>
    <w:p w14:paraId="7FFFA702" w14:textId="0DB40ECC" w:rsidR="009303D9" w:rsidRDefault="009303D9" w:rsidP="006B6B66">
      <w:pPr>
        <w:pStyle w:val="Titolo1"/>
      </w:pPr>
      <w:r w:rsidRPr="00D632BE">
        <w:t xml:space="preserve">Introduction </w:t>
      </w:r>
      <w:r w:rsidR="0001008B">
        <w:t>and background work</w:t>
      </w:r>
    </w:p>
    <w:p w14:paraId="4FA852F8" w14:textId="6DF8B006" w:rsidR="0001008B" w:rsidRPr="0001008B" w:rsidRDefault="0001008B" w:rsidP="0001008B">
      <w:pPr>
        <w:jc w:val="both"/>
      </w:pPr>
      <w:r w:rsidRPr="0001008B">
        <w:t xml:space="preserve">Images are not merely representations: they are tools of social communication that shape identity [1,2,3]. The rise of social media has transformed images into primary vehicles for information transmission, capable of generating a level of emotional activation (arousal) superior than text, hence making news more memorable and engaging [4]. In this context, extremist propaganda has evolved [5]. For example, ISIS revolutionized recruiting by shifting from grainy videos to high-definition “Hollywood-style” productions. These productions, designed to create immersive and emotionally resonant experiences, were essential to their recruitment strategy. Generative Artificial Intelligence (AI) now represents a paradigmatic shift beyond the “Hollywood-Style” era. Tools such as Midjourney, Stable Diffusion and Generative Adversarial Networks (GANs) enable mass production, automation and personalization of hyper realistic content. </w:t>
      </w:r>
      <w:r w:rsidRPr="0001008B">
        <w:t>These instruments allow propaganda to be disseminated with minimal human involvement, reaching broader and more responsive audiences across multiple platforms and languages [6]. Current research on countering violent extremism (CVE) is largely fragmented. On one hand, computes science has focused on computational approaches, developing increasingly sophisticated Deep Neural Networks (DNN) models, for the automatic detection of hate speech, fake news and extremist content [7]. On the other hand, social sciences and education have emphasized psychosocial interventions, such as promoting resilience and media literacy to counter extremist narratives. However, a fundamental missing link remains: a framework that explains why and how content generated by AI is so effective on a neurological level. DNN models, trained to recognize patterns, fail to capture the persuasive impact of new synthetic media, which often operate in a “gr</w:t>
      </w:r>
      <w:r w:rsidR="00BE4C82">
        <w:t>ay</w:t>
      </w:r>
      <w:r w:rsidRPr="0001008B">
        <w:t xml:space="preserve"> zone” devoid of explicit incitement to hate [8]. Similarly, educational interventions overlook the mechanistic model of those “targets” they seek to protect: the human cognitive architecture. This paper addresses this gap. While previous work has focused on algorithmic detection or educational resilience, we propose a neurocognitive framework for AI-generated extremist propaganda. It will be argued that the primary threat of generative AI does not lie only in its ability to scale content production, but rather in its unique capacity to generate stimuli that systemically exploit human cognitive architecture (such as Novelty Effect and rapid emotional processing) in ways that human-made static propaganda cannot replicate.</w:t>
      </w:r>
      <w:r>
        <w:t xml:space="preserve"> </w:t>
      </w:r>
      <w:r w:rsidRPr="0001008B">
        <w:t xml:space="preserve">This study is guided by fundamental research questions. Firstly, it investigates how technological and operational capabilities of generative AI (e.g. prompt engineering and media spawning) align with and exploit specific human neurocognitive vulnerabilities, such as the Novelty Effect and Amygdala-driven emotional processing. Secondly, it examines how this neurocognitive framework both integrates with and exposes limitations of actual approaches in DNN-based detection. The main contributions of this paper begin with the formulation of a multidimensional model (encompassing technological, operational, socio-political and neurocognitive dimensions) to assess the impact of AI on radicalization. A detailed neurocognitive framework will be proposed, linking cerebral mechanisms (Novelty Effect, Embodied Simulation, Neuroplasticity) to practices of AI propaganda. Furthermore, this framework will be positioned in relation to existing </w:t>
      </w:r>
      <w:r w:rsidRPr="0001008B">
        <w:lastRenderedPageBreak/>
        <w:t>literature on DNN-based detection, highlighting how our insights can inform the next generation of algorithmic countermeasures. Finally, a multi-level defense strategy, spanning technical, governance and psyc</w:t>
      </w:r>
      <w:r w:rsidR="00016CA6">
        <w:t>h</w:t>
      </w:r>
      <w:r w:rsidRPr="0001008B">
        <w:t>o-social domains and grounded in a deeper understanding of the threat, will be structured.</w:t>
      </w:r>
      <w:r>
        <w:t xml:space="preserve"> </w:t>
      </w:r>
      <w:r w:rsidRPr="0001008B">
        <w:t xml:space="preserve">Radicalization can generally be understood as a process in which individuals, at varying degrees and stages, engage with a recruiter, or more broadly a reference community, where ideological confrontation serves as a form of identity confirmation [9]. Hence, if radicalization is viewed as the process proceeding violent acts “what happens before the bomb goes off”, then the online dynamics leading to that point, rooted in the architecture of digital platforms, are just as complex and unpredictable [10]. Instead, self-radicalization, refers to a process in which radicalization occurs exclusively through the Internet without any in-person interaction with recruiters or allies. This autonomous, self-indoctrination relies on the interpretation of ideological texts as well as the production of informative content [11]. In this process, media are a fundamental vehicle for radicalization. The relation between media exposure and radicalization is indeed a complex one. On one hand, it has been argued that democratic states, and their freedom of the press, have aided disseminating ideologies and terroristic ideologies by discussing them [12]. On the other, many have highlighted that grievances expressed by extremists often stem from perceived media bias [13]. Furthermore, recent studies have concluded that exposure, both active and passive, can be associated to a small yet significant increase in radical cognition and radical behavior. Online communities like the INCELs exemplify powerful group indoctrination, fostering misogynistic and highly specific cultures, which are completely created online [14]. Moreover, self-radicalization is not confined to purely textual content: it can leverage innovative tools such as rap music, violent videogames and movies (as employed by ISIS) to reinforce ideology and spread hate [15]. ISIS marked a turning point in the use of visual propaganda. It replaced the grainy videos typical of Al-Qaeda with Hollywood-style movies and high-quality magazines, while retaining full editorial control over content disseminated directly through social media [16,17]. This recruitment strategy targeted isolated Western youth, often lacking a strong sense of identity or purpose. Indeed, the propaganda emphasized themes of purpose, camaraderie among Jihadists, adventure and inclusivity, together with the promise of a “good life” (symbolled by villas, SUVs and pools) and the possibility to advance within the ranks quickly. The production of high-quality images and a cinematographic style were fundamental to create an immersive and emotionally vibrant experience [16]. However, as the group began losing territory, there was also a change in its propaganda style. The focus moved from utopian and idealistic imagery to a futuristic aesthetic that emphasized technology and modern urban culture, mimicking the visual language of video games and action films [18]. This evolution aimed to promote the idea of perseverance and a prolonged war [19].  Generative AI represents the next phase of this evolution. It enables the automation of creation and diffusion of recruitment messages with minimal human involvement. This </w:t>
      </w:r>
      <w:r w:rsidRPr="0001008B">
        <w:t>allows extremist groups to adapt quickly, complicating traditional counterterrorism efforts [20]. The main tools include deepfake technology (used to conceal identity or to create realistic impersonations of certain figures to spread disinformation) and a series of artistic and consumer-accessible generative platforms, such as the Generative Adversaria Networks (GANs), Midjourney, DALL-E and Stable Diffusion. The primary concern lies with open-source variants of these tools, where ethical safeguards and content restrictions can be easily bypassed, enabling the large scale production of harmful content [6].</w:t>
      </w:r>
    </w:p>
    <w:p w14:paraId="3EF35B8D" w14:textId="10C4A02D" w:rsidR="009303D9" w:rsidRDefault="0001008B" w:rsidP="006B6B66">
      <w:pPr>
        <w:pStyle w:val="Titolo1"/>
      </w:pPr>
      <w:r>
        <w:t xml:space="preserve">The four dimensions of the problem </w:t>
      </w:r>
    </w:p>
    <w:p w14:paraId="62418F20" w14:textId="4C7A35B1" w:rsidR="0001008B" w:rsidRPr="0001008B" w:rsidRDefault="0001008B" w:rsidP="0001008B">
      <w:pPr>
        <w:jc w:val="both"/>
      </w:pPr>
      <w:r w:rsidRPr="0001008B">
        <w:t>To fully comprehend the threat posed by AI-generated propaganda, the problem must be explicitly framed along four different interconnected dimensions: the technological dimension (or tools), the operational dimension (type of technique), the socio-political dimension (the impact) and the neurocognitive dimension (the target).</w:t>
      </w:r>
      <w:r w:rsidR="00416FC6">
        <w:t xml:space="preserve"> This is shown in Fig. 1.</w:t>
      </w:r>
    </w:p>
    <w:p w14:paraId="190C0618" w14:textId="112D445B" w:rsidR="009303D9" w:rsidRDefault="0001008B" w:rsidP="00ED0149">
      <w:pPr>
        <w:pStyle w:val="Titolo2"/>
      </w:pPr>
      <w:r>
        <w:t>The technological dimension</w:t>
      </w:r>
      <w:r w:rsidR="009303D9">
        <w:t xml:space="preserve"> (</w:t>
      </w:r>
      <w:r>
        <w:t xml:space="preserve">tools </w:t>
      </w:r>
      <w:r w:rsidR="009303D9">
        <w:t>)</w:t>
      </w:r>
    </w:p>
    <w:p w14:paraId="10A414B1" w14:textId="3BC8E1B0" w:rsidR="0001008B" w:rsidRPr="0001008B" w:rsidRDefault="0001008B" w:rsidP="0001008B">
      <w:pPr>
        <w:jc w:val="both"/>
      </w:pPr>
      <w:r w:rsidRPr="0001008B">
        <w:t xml:space="preserve">The foundation of this threat lies in the technological tools themselves, which extremist groups can exploit to create sophisticated propaganda. Generative Adversarial Networks (GANs) are used to create synthetic images, such as portraits of “martyrs” that approximate hundreds of existing pictures without replicating them directly. More advanced text-to-image models (Midjourney, DALL-E, Stable Diffusion), have surpassed GANs in both quality and diversity, generating either realistic images or stylized images starting from simple textual prompts. As previously mentioned, the open-source variants are particularly worrying [6]. Additionally, </w:t>
      </w:r>
      <w:r w:rsidR="00016CA6">
        <w:t>d</w:t>
      </w:r>
      <w:r w:rsidRPr="0001008B">
        <w:t>eepfake technology enables the creation of hyper realistic images, videos, audio and text, such as fabricated scenes of injured children or falsified political speeches, designed to evoke strong emotions, glorify martyrdom and spread credible disinformation [20].</w:t>
      </w:r>
    </w:p>
    <w:p w14:paraId="17A9532B" w14:textId="4DBF8E2B" w:rsidR="009303D9" w:rsidRDefault="0001008B" w:rsidP="00ED0149">
      <w:pPr>
        <w:pStyle w:val="Titolo2"/>
      </w:pPr>
      <w:r>
        <w:t xml:space="preserve">The operational dimension (techniques) </w:t>
      </w:r>
    </w:p>
    <w:p w14:paraId="435514DA" w14:textId="77777777" w:rsidR="00416FC6" w:rsidRDefault="0001008B" w:rsidP="0001008B">
      <w:pPr>
        <w:jc w:val="both"/>
      </w:pPr>
      <w:r w:rsidRPr="0001008B">
        <w:t xml:space="preserve">The use of these tools by malicious actors is not random, but rather relies on specific operational techniques employed to maximize impact and evade detection. Prompt engineering involves the deliberate and careful formulation of textual instructions, the “prompts”, to guide AI output toward specific propagandistic objectives. Another technique that is employed is jailbreaking and circumvention, which is the intentional bypass of ethical constraints and safeguards embedded in AI platforms. Some examples include the use of “visual symptoms” (e.g.: flesh colored </w:t>
      </w:r>
      <w:r>
        <w:t>eggplant</w:t>
      </w:r>
      <w:r w:rsidRPr="0001008B">
        <w:t xml:space="preserve"> as a proxy for phallic images) to elude restrictions based on keywords. Media spawning and variant recycling is an operational technique that exploits AI’s capacity to generate hundreds of manipulated derivatives from a single source image. This complicates enormously the detection based on hash-matching (the comparison of digital signatures) and allows for the recycling of existing propaganda into new iterations. Finally, human-machine collaboration involves combining the material generated by AI with manual editing (post-elaboration), where human operators overlay extremist symbols, add texts or refine</w:t>
      </w:r>
    </w:p>
    <w:p w14:paraId="320DCC1C" w14:textId="77777777" w:rsidR="00416FC6" w:rsidRPr="0001008B" w:rsidRDefault="00416FC6" w:rsidP="00416FC6">
      <w:pPr>
        <w:jc w:val="both"/>
      </w:pPr>
      <w:r>
        <w:rPr>
          <w:noProof/>
        </w:rPr>
        <w:lastRenderedPageBreak/>
        <w:drawing>
          <wp:inline distT="0" distB="0" distL="0" distR="0" wp14:anchorId="2410FF76" wp14:editId="11C0C4B3">
            <wp:extent cx="2569580" cy="2337259"/>
            <wp:effectExtent l="0" t="0" r="2540" b="6350"/>
            <wp:docPr id="2" name="Immagine 2" descr="Immagine che contiene testo, schermata, cartone animato, Carattere&#10;&#10;Descrizione generata automa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immagine 1 .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4498" cy="2378116"/>
                    </a:xfrm>
                    <a:prstGeom prst="rect">
                      <a:avLst/>
                    </a:prstGeom>
                  </pic:spPr>
                </pic:pic>
              </a:graphicData>
            </a:graphic>
          </wp:inline>
        </w:drawing>
      </w:r>
    </w:p>
    <w:p w14:paraId="565C0AA3" w14:textId="77777777" w:rsidR="00416FC6" w:rsidRPr="00416FC6" w:rsidRDefault="00416FC6" w:rsidP="00416FC6">
      <w:pPr>
        <w:jc w:val="both"/>
        <w:rPr>
          <w:sz w:val="16"/>
          <w:szCs w:val="16"/>
        </w:rPr>
      </w:pPr>
      <w:r>
        <w:rPr>
          <w:sz w:val="16"/>
          <w:szCs w:val="16"/>
        </w:rPr>
        <w:t>Fig.1: The four dimensions of AI-enabled propaganda.</w:t>
      </w:r>
    </w:p>
    <w:p w14:paraId="1682C076" w14:textId="77777777" w:rsidR="00416FC6" w:rsidRDefault="00416FC6" w:rsidP="0001008B">
      <w:pPr>
        <w:jc w:val="both"/>
      </w:pPr>
    </w:p>
    <w:p w14:paraId="48BDE3DC" w14:textId="59406580" w:rsidR="0001008B" w:rsidRDefault="0001008B" w:rsidP="0001008B">
      <w:pPr>
        <w:jc w:val="both"/>
      </w:pPr>
      <w:r w:rsidRPr="0001008B">
        <w:t>images to align them more closely with propagandistic goals and reduce the likelihood of detection [21].</w:t>
      </w:r>
    </w:p>
    <w:p w14:paraId="5B50DCAC" w14:textId="7B3199D5" w:rsidR="0001008B" w:rsidRPr="0001008B" w:rsidRDefault="0001008B" w:rsidP="0001008B">
      <w:pPr>
        <w:pStyle w:val="Titolo2"/>
        <w:rPr>
          <w:lang w:val="it-IT"/>
        </w:rPr>
      </w:pPr>
      <w:bookmarkStart w:id="0" w:name="_Hlk214190469"/>
      <w:r w:rsidRPr="0001008B">
        <w:rPr>
          <w:lang w:val="it-IT"/>
        </w:rPr>
        <w:t xml:space="preserve">The socio-political dimension (impact) </w:t>
      </w:r>
    </w:p>
    <w:bookmarkEnd w:id="0"/>
    <w:p w14:paraId="38E7745E" w14:textId="56FB431D" w:rsidR="0001008B" w:rsidRDefault="0001008B" w:rsidP="0001008B">
      <w:pPr>
        <w:jc w:val="both"/>
      </w:pPr>
      <w:r w:rsidRPr="0001008B">
        <w:rPr>
          <w:lang w:val="en-GB"/>
        </w:rPr>
        <w:t>The deployment of these tools and techniques carries profound socio-political implications. The proliferation of hyper-realistic yet false content undermines public trust in institutions, media and even personal perception, blurring the line between reality and fiction [22]. Furthermore, this environment of distrust fosters disinformation, pushing individuals to retreat into ideological Echo chambers, where their pre-existing convictions are reinforced [23]. Finally, AI enables the creation of “</w:t>
      </w:r>
      <w:r w:rsidR="00016CA6" w:rsidRPr="0001008B">
        <w:rPr>
          <w:lang w:val="en-GB"/>
        </w:rPr>
        <w:t>gr</w:t>
      </w:r>
      <w:r w:rsidR="00016CA6">
        <w:rPr>
          <w:lang w:val="en-GB"/>
        </w:rPr>
        <w:t>ay</w:t>
      </w:r>
      <w:r w:rsidRPr="0001008B">
        <w:rPr>
          <w:lang w:val="en-GB"/>
        </w:rPr>
        <w:t xml:space="preserve"> zone” propaganda, which operates in spaces that are difficult to moderate. Instead of directly inciting violence, it employs visually credible and linguistically adapted imagery (e.g. Ghibli-style illustrations of grieving widows) that appear harmless and even humanitarian, but subtly reinforces and normalizes extremist ideologies [22].</w:t>
      </w:r>
    </w:p>
    <w:p w14:paraId="29C35044" w14:textId="6704BD9C" w:rsidR="0001008B" w:rsidRDefault="0001008B" w:rsidP="0001008B">
      <w:pPr>
        <w:pStyle w:val="Titolo2"/>
        <w:rPr>
          <w:lang w:val="it-IT"/>
        </w:rPr>
      </w:pPr>
      <w:r w:rsidRPr="0001008B">
        <w:rPr>
          <w:lang w:val="it-IT"/>
        </w:rPr>
        <w:t xml:space="preserve">The </w:t>
      </w:r>
      <w:r>
        <w:rPr>
          <w:lang w:val="it-IT"/>
        </w:rPr>
        <w:t>neuro-cognitive</w:t>
      </w:r>
      <w:r w:rsidRPr="0001008B">
        <w:rPr>
          <w:lang w:val="it-IT"/>
        </w:rPr>
        <w:t xml:space="preserve"> dimension (</w:t>
      </w:r>
      <w:r>
        <w:rPr>
          <w:lang w:val="it-IT"/>
        </w:rPr>
        <w:t>target</w:t>
      </w:r>
      <w:r w:rsidRPr="0001008B">
        <w:rPr>
          <w:lang w:val="it-IT"/>
        </w:rPr>
        <w:t xml:space="preserve">) </w:t>
      </w:r>
    </w:p>
    <w:p w14:paraId="3BEB04C8" w14:textId="53941AD6" w:rsidR="0001008B" w:rsidRDefault="0001008B" w:rsidP="0001008B">
      <w:pPr>
        <w:jc w:val="both"/>
      </w:pPr>
      <w:r w:rsidRPr="0001008B">
        <w:t>Hence, AI is not only creating content: it is creating content that is optimized to exploit human cognitive architecture. The threat lies not only in the quantity of propaganda, but in its neuro-offensive quality. AI systems, trained on sets of data that reflect social stereotypes, reproduce and amplify these biases, reinforcing neural biases in observers [24]. By generating stimuli that trigger subconscious emotional responses through the amygdala, such as images of fear or rage, AI bypasses critical thinking [25]. Finally, through media spawning AI creates constant novelty, hijacking the brain’s dopaminergic systems (Novelty Effect) to enhance salience and message persuasiveness, making the propaganda more compelling and harder to resist [26].</w:t>
      </w:r>
    </w:p>
    <w:p w14:paraId="65313B9F" w14:textId="321F0B7E" w:rsidR="009303D9" w:rsidRDefault="0001008B" w:rsidP="006B6B66">
      <w:pPr>
        <w:pStyle w:val="Titolo1"/>
      </w:pPr>
      <w:r w:rsidRPr="0001008B">
        <w:t>Conceptual Framework: The Neurocognitive Attack Vector</w:t>
      </w:r>
    </w:p>
    <w:p w14:paraId="6C08A448" w14:textId="768FD3DD" w:rsidR="0001008B" w:rsidRPr="0001008B" w:rsidRDefault="0001008B" w:rsidP="0001008B">
      <w:pPr>
        <w:jc w:val="both"/>
      </w:pPr>
      <w:r w:rsidRPr="0001008B">
        <w:t>To understand how AI generated images can aid the radicalization process, it is first necessary to look at the neurocognitive structure that is affected by the imagery itself.</w:t>
      </w:r>
    </w:p>
    <w:p w14:paraId="3A876BED" w14:textId="5AA4A752" w:rsidR="0001008B" w:rsidRDefault="0001008B" w:rsidP="00E7596C">
      <w:pPr>
        <w:pStyle w:val="Titolo2"/>
      </w:pPr>
      <w:r w:rsidRPr="0001008B">
        <w:t xml:space="preserve"> Rapid Emotional Processing: The Role of the Amygdala</w:t>
      </w:r>
    </w:p>
    <w:p w14:paraId="79B3CE07" w14:textId="6A23118A" w:rsidR="0001008B" w:rsidRPr="0001008B" w:rsidRDefault="00031777" w:rsidP="00031777">
      <w:pPr>
        <w:jc w:val="both"/>
      </w:pPr>
      <w:r w:rsidRPr="00031777">
        <w:t xml:space="preserve">The instantaneous impact of images is mediated by the limbic system, particularly the amygdala, which is often referred to as the brain’s "alarm system." The amygdala processes visual stimuli and generates emotional responses, such as fear, anger, or anxiety, in a fraction of a second, bypassing conscious processing by the prefrontal cortex [27]. Extremists exploit generative AI to create hyper realistic, emotionally charged content, such as </w:t>
      </w:r>
      <w:r w:rsidR="00016CA6">
        <w:t>d</w:t>
      </w:r>
      <w:r w:rsidRPr="00031777">
        <w:t>eepfakes of injured children, fabricated attacks, or impersonations of enemy figures [28]. This type of content designed to hijack the rapid neural pathway, triggering a visceral emotional reaction and ideological entrenchment before the individual can critically assess the content’s authenticity or context. This means that logic-based countermeasures, such as fact-checking labels or disclaimers, are inherently disadvantaged. Neurobiologically, they arrive "too late" after the amygdala-driven emotional impact has already occurred and shaped subsequent perception.</w:t>
      </w:r>
    </w:p>
    <w:p w14:paraId="5BFF2E12" w14:textId="7D1AF998" w:rsidR="009303D9" w:rsidRDefault="009303D9" w:rsidP="00E7596C">
      <w:pPr>
        <w:pStyle w:val="Titolo2"/>
      </w:pPr>
      <w:r w:rsidRPr="005B520E">
        <w:t xml:space="preserve"> </w:t>
      </w:r>
      <w:r w:rsidR="00031777" w:rsidRPr="00031777">
        <w:t>The Novelty Effect: Dopamine and Mnemonic Salience</w:t>
      </w:r>
    </w:p>
    <w:p w14:paraId="0EE6421E" w14:textId="02DD166A" w:rsidR="00031777" w:rsidRPr="00031777" w:rsidRDefault="00031777" w:rsidP="00031777">
      <w:pPr>
        <w:jc w:val="both"/>
      </w:pPr>
      <w:r w:rsidRPr="00031777">
        <w:t>The human brain is wired to prioritize and encode novel stimuli more effectively than familiar ones. Novelty activates the hippocampus, the critical region for memory, which in turn signals dopaminergic areas. This dopamine release lowers the threshold for Long-Term Potentiation (LTP), the cellular process that strengthens synaptic connections and facilitates long-term memory formation [26]. AI-generated images, by their very nature, are novel and surprising. More importantly, operational techniques like Media Spawning and Variant Recycling transform AI into an engine of infinite novelty [21]. Extremists no longer need to repeat the same stale memes; they can generate thousands of unique variants of the same image or message. Each iteration is sufficiently "new" to trigger dopamine release, making the content more salient and persuasive. AI does not merely create propaganda, it creates a dopamine-driven variable reinforcement schedule, making radicalization messages neurologically stickier and more memorable than static, repetitive human-made propaganda, which the brain learns to ignore.</w:t>
      </w:r>
    </w:p>
    <w:p w14:paraId="679761D9" w14:textId="39774FB7" w:rsidR="009303D9" w:rsidRDefault="00031777" w:rsidP="00ED0149">
      <w:pPr>
        <w:pStyle w:val="Titolo2"/>
      </w:pPr>
      <w:r w:rsidRPr="00031777">
        <w:t xml:space="preserve"> Embodied Simulation: The Mirror Neuron System</w:t>
      </w:r>
    </w:p>
    <w:p w14:paraId="3139F919" w14:textId="5A7C4F3D" w:rsidR="00031777" w:rsidRPr="00031777" w:rsidRDefault="00031777" w:rsidP="00031777">
      <w:pPr>
        <w:jc w:val="both"/>
      </w:pPr>
      <w:r w:rsidRPr="00031777">
        <w:t xml:space="preserve">Visual perception is not a passive process. Embodied Simulation (ES) theory and the mirror neuron system suggest that when we observe an action, emotion, or sensation in another, our brain reactivates the same motor, sensory, and emotional circuits as if we were experiencing it first-hand [25,29,30]. The hyperrealism of </w:t>
      </w:r>
      <w:r w:rsidR="00016CA6">
        <w:t>d</w:t>
      </w:r>
      <w:r w:rsidRPr="00031777">
        <w:t>eepfakes and synthetic images powerfully activates this system. An AI-generated depiction of an "in-group hero" performing an act of camaraderie, or an "out-group enemy" committing an atrocity, is not merely seen but it is embodied. This creates a deep emotional and empathic connection (for the in-group) or revulsion (for the out-group), which extremist propaganda exploits to construct identity. Generative AI allows extremists to fabricate vicarious experiences that build in-group identity and dehumanize the "other" at a pre-rational, embodied level, making recruitment and indoctrination far more effective than mere rhetoric.</w:t>
      </w:r>
    </w:p>
    <w:p w14:paraId="214DF6FE" w14:textId="77777777" w:rsidR="00416FC6" w:rsidRDefault="00416FC6" w:rsidP="00416FC6">
      <w:pPr>
        <w:jc w:val="both"/>
      </w:pPr>
      <w:r>
        <w:rPr>
          <w:noProof/>
        </w:rPr>
        <w:lastRenderedPageBreak/>
        <w:drawing>
          <wp:inline distT="0" distB="0" distL="0" distR="0" wp14:anchorId="489683ED" wp14:editId="514FE99F">
            <wp:extent cx="2679065" cy="1522071"/>
            <wp:effectExtent l="0" t="0" r="6985" b="2540"/>
            <wp:docPr id="3" name="Immagine 3" descr="Immagine che contiene testo, schermata, Carattere, simbolo&#10;&#10;Descrizione generata automa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Immagine 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6202" cy="1531807"/>
                    </a:xfrm>
                    <a:prstGeom prst="rect">
                      <a:avLst/>
                    </a:prstGeom>
                  </pic:spPr>
                </pic:pic>
              </a:graphicData>
            </a:graphic>
          </wp:inline>
        </w:drawing>
      </w:r>
    </w:p>
    <w:p w14:paraId="47093DD9" w14:textId="77777777" w:rsidR="00416FC6" w:rsidRPr="005511D8" w:rsidRDefault="00416FC6" w:rsidP="00416FC6">
      <w:pPr>
        <w:jc w:val="both"/>
        <w:rPr>
          <w:sz w:val="16"/>
          <w:szCs w:val="16"/>
        </w:rPr>
      </w:pPr>
      <w:r>
        <w:rPr>
          <w:sz w:val="16"/>
          <w:szCs w:val="16"/>
        </w:rPr>
        <w:t xml:space="preserve">Fig.2: Our multi-layered defense model. </w:t>
      </w:r>
    </w:p>
    <w:p w14:paraId="14C0A526" w14:textId="77777777" w:rsidR="00031777" w:rsidRPr="00031777" w:rsidRDefault="00031777" w:rsidP="00031777"/>
    <w:p w14:paraId="5FD76982" w14:textId="1073569A" w:rsidR="009303D9" w:rsidRDefault="00031777" w:rsidP="00ED0149">
      <w:pPr>
        <w:pStyle w:val="Titolo2"/>
      </w:pPr>
      <w:r>
        <w:t xml:space="preserve"> </w:t>
      </w:r>
      <w:r w:rsidRPr="00031777">
        <w:t>Neuroplasticity and Bias Reinforcement</w:t>
      </w:r>
    </w:p>
    <w:p w14:paraId="242758B3" w14:textId="2295229B" w:rsidR="005511D8" w:rsidRDefault="00031777" w:rsidP="00031777">
      <w:pPr>
        <w:jc w:val="both"/>
      </w:pPr>
      <w:r w:rsidRPr="00031777">
        <w:t>The brain is plastic, as it continuously reshapes itself based on experience. Repeated exposure to stimuli and ideas strengthens associated neural pathways, making these ideas easier to recall and “truer” at a perceptual level [31]. AI models are trained on vast datasets scraped from the internet, which reflect and encode existing social biases (related to gender, ethnicity, or profession) [24]. When extremists deploy these models, the AI produces images that reproduce and amplify these stereotypes. Repeated exposure to these seemingly "objective" computer-generated representations literally reshapes the observer’s neural pathways [31]. This reinforces implicit biases and reduces cognitive flexibility, rendering individuals more susceptible to an extremist "us vs. them" worldview. AI does not merely reflect our biases: it automates, amplifies, and reinjects them at scale, creating a vicious cycle that neurobiologically entrenches polarized and extremist perspectives.</w:t>
      </w:r>
    </w:p>
    <w:p w14:paraId="483BA284" w14:textId="3E6C9DFB" w:rsidR="004748DE" w:rsidRDefault="00356168" w:rsidP="00E7596C">
      <w:pPr>
        <w:pStyle w:val="Titolo1"/>
      </w:pPr>
      <w:bookmarkStart w:id="1" w:name="_Hlk214203971"/>
      <w:r w:rsidRPr="00356168">
        <w:t>Countering AI-Driven Radicalization: A Multi-Layered Defense</w:t>
      </w:r>
    </w:p>
    <w:bookmarkEnd w:id="1"/>
    <w:p w14:paraId="67F57FB9" w14:textId="50276907" w:rsidR="00356168" w:rsidRPr="00356168" w:rsidRDefault="00356168" w:rsidP="00356168">
      <w:pPr>
        <w:jc w:val="both"/>
      </w:pPr>
      <w:r w:rsidRPr="00356168">
        <w:t>Having outlined the conceptual and neurological framework that explains why radicalization processes resonates so deeply with the human brain, it is now addressed the development of a multi-layered defense strategy</w:t>
      </w:r>
      <w:r w:rsidR="00416FC6">
        <w:t>, shown in Fig. 2</w:t>
      </w:r>
      <w:r w:rsidRPr="00356168">
        <w:t>.</w:t>
      </w:r>
    </w:p>
    <w:p w14:paraId="7F770A2D" w14:textId="49CB599F" w:rsidR="009303D9" w:rsidRDefault="009303D9" w:rsidP="00ED0149">
      <w:pPr>
        <w:pStyle w:val="Titolo2"/>
      </w:pPr>
      <w:r w:rsidRPr="005B520E">
        <w:t>A</w:t>
      </w:r>
      <w:r w:rsidR="00356168">
        <w:t xml:space="preserve">lgorithmic Countermeasures and the Landscape of DNN Detection </w:t>
      </w:r>
    </w:p>
    <w:p w14:paraId="72BBF5A7" w14:textId="494259FE" w:rsidR="007D6232" w:rsidRPr="00356168" w:rsidRDefault="00356168" w:rsidP="00356168">
      <w:pPr>
        <w:pStyle w:val="Corpotesto"/>
        <w:rPr>
          <w:iCs/>
        </w:rPr>
      </w:pPr>
      <w:r w:rsidRPr="00356168">
        <w:rPr>
          <w:iCs/>
        </w:rPr>
        <w:t>The first line of defense for online pl</w:t>
      </w:r>
      <w:r w:rsidR="00016CA6">
        <w:rPr>
          <w:iCs/>
        </w:rPr>
        <w:t xml:space="preserve">atforms </w:t>
      </w:r>
      <w:r w:rsidRPr="00356168">
        <w:rPr>
          <w:iCs/>
        </w:rPr>
        <w:t xml:space="preserve">lies in algorithmic detection, where extensive research has focused on leveraging Deep Neural Networks (DNN) to automatically identify problematic content. Early efforts concentrated on text-based analysis, employing models such as Convolutional Neural Networks (CNN) and Long Short-Term memory (LSTM) to classify tweets and social media posts. More recently, Transformer-based architecture, specifically BERT and its variants, have demonstrated cutting edge performances in detecting hate speech and fake news, by capturing contextual meaning [32]. Research has also faced multi linguistic challenges with limited resources, using models such as mBERT (Multilingual BERT) and LASER (Language- Agnostic SEntence Representations). However, as propaganda increasingly adopts visual formats, text-only models have proven insufficient. Current research is shifting towards multimodal detection (text and image), which integrates both </w:t>
      </w:r>
      <w:r w:rsidRPr="00356168">
        <w:rPr>
          <w:iCs/>
        </w:rPr>
        <w:t>text and image analysis to uncover fake news and disinformation, evaluating coherence (or the lack thereof) between the image and the accompanying caption. Finally, more advanced systems extend beyond individual content classification.  They analyse instead broader behavioral patterns, such as social network graphs to trace the spread of disinformation or Change Point Detection (CPD) algorithms to identify abrupt statistical shifts in user or group behavior that may indicate the emergence of a coordinated campaign [33].</w:t>
      </w:r>
      <w:r w:rsidRPr="00356168">
        <w:t xml:space="preserve"> </w:t>
      </w:r>
      <w:r w:rsidRPr="00356168">
        <w:rPr>
          <w:iCs/>
        </w:rPr>
        <w:t xml:space="preserve">While these DNN-based approaches remain essential, they are inherently reactive, as they are based on patter recognition of past propaganda (such as known hate words, fake news imagery that was already documented). Our neuro-cognitive framework (Section </w:t>
      </w:r>
      <w:r w:rsidR="00F550A5" w:rsidRPr="00F550A5">
        <w:rPr>
          <w:iCs/>
          <w:lang w:val="en-GB"/>
        </w:rPr>
        <w:t>3</w:t>
      </w:r>
      <w:r w:rsidRPr="00356168">
        <w:rPr>
          <w:iCs/>
        </w:rPr>
        <w:t>) has highlighted the strategic limitations of this approach when confronted with generative AI for two main reasons. First, DNNs are trained to detect explicit hate speech or verifiable disinformation [32], leaving them ill-equipped to identify “gr</w:t>
      </w:r>
      <w:r w:rsidR="00016CA6">
        <w:rPr>
          <w:iCs/>
          <w:lang w:val="en-GB"/>
        </w:rPr>
        <w:t>a</w:t>
      </w:r>
      <w:r w:rsidR="00BE4C82">
        <w:rPr>
          <w:iCs/>
          <w:lang w:val="en-GB"/>
        </w:rPr>
        <w:t>y</w:t>
      </w:r>
      <w:r w:rsidRPr="00356168">
        <w:rPr>
          <w:iCs/>
        </w:rPr>
        <w:t xml:space="preserve"> zone” propaganda, such as stylized artwork, ambiguous symbolism or subtly coded memes. These contents lack hateful key words or falsifiable claims, but they are designed specifically to trigger the amygdala-driven emotional responses. Second, DNN are trained on static datasets, yet generative AI, employing Novelty Effect and Media Spawning [21], can produce an endless stream of variations, with each new image slightly altered to evade classifiers trained on known signatures, presenting a challenge analogous to hash-matching evasion.  Our framework then complements traditional DNN detection by proposing that the next generation of detection models must move beyond identifying keywords or fake faces. Instead, they should incorporate computational proxies for neurocognitive impact: visual salience analysers to assess attention-grabbing elements, emotional trigger detectors (based on colour, composition and expression) and stylistic novelty metrics should be included.</w:t>
      </w:r>
    </w:p>
    <w:p w14:paraId="3ED5C486" w14:textId="33106F29" w:rsidR="009303D9" w:rsidRDefault="00356168" w:rsidP="00ED0149">
      <w:pPr>
        <w:pStyle w:val="Titolo2"/>
      </w:pPr>
      <w:r>
        <w:t xml:space="preserve">Technical measures: provenance, watermarking and authenticity </w:t>
      </w:r>
    </w:p>
    <w:p w14:paraId="18854D51" w14:textId="4C5247BD" w:rsidR="00356168" w:rsidRPr="00356168" w:rsidRDefault="00356168" w:rsidP="00356168">
      <w:pPr>
        <w:jc w:val="both"/>
      </w:pPr>
      <w:r w:rsidRPr="00356168">
        <w:t xml:space="preserve">Given the inadequacy of reactive algorithmic detection, proactive technical measures to establish content provenance are needed. One such approach is digital watermarking,[34] which involves embedding a signal (either perceptible or not) into AI-generated media to identify its synthetic origin. However, this method could represent an asymmetric “arms race” as watermarks can be fragile, removed or circumvented by malicious actors. A more robust solution lies in metadata and provenance tracking, which records the entire “history” of a piece of content, from its creation to modifications. Emerging industry standards like Content Authenticity Initiative (CAI) and the Coalition for Content Provenance and Authenticity (C2PA) aim to create a standard “from the camera to the cloud” that cryptographically tracks the origin and the alterations of a digital asset. Nevertheless, provenance only proves data origin, it does not attest to its truthfulness [35]. An extremist could generate harmful content and sign them authentically, “demonstrating” they are the creators, and hence the content source without addressing its malicious intent. Furthermore, as highlighted by our cognitive framework in section </w:t>
      </w:r>
      <w:r w:rsidR="00F550A5">
        <w:t>3</w:t>
      </w:r>
      <w:r w:rsidRPr="00356168">
        <w:t xml:space="preserve">, even when confronted with a C2PA label that explicitly marks content as synthetic, the amygdala-driven emotional impact may have </w:t>
      </w:r>
      <w:r w:rsidRPr="00356168">
        <w:lastRenderedPageBreak/>
        <w:t>already occurred, rendering post-hoc verification ineffective in mitigating its persuasive influence.</w:t>
      </w:r>
    </w:p>
    <w:p w14:paraId="5A84BA51" w14:textId="6A89EB4C" w:rsidR="009303D9" w:rsidRDefault="00356168" w:rsidP="00ED0149">
      <w:pPr>
        <w:pStyle w:val="Titolo2"/>
      </w:pPr>
      <w:bookmarkStart w:id="2" w:name="_Hlk214203871"/>
      <w:r>
        <w:t xml:space="preserve">Governance and regulatory measures </w:t>
      </w:r>
    </w:p>
    <w:bookmarkEnd w:id="2"/>
    <w:p w14:paraId="4814AA03" w14:textId="19441499" w:rsidR="00356168" w:rsidRDefault="00356168" w:rsidP="00356168">
      <w:pPr>
        <w:jc w:val="both"/>
      </w:pPr>
      <w:r w:rsidRPr="00356168">
        <w:t>Technical solutions must be supported by robust governance frameworks. Providers of AI models, particularly those that are closed source, should implement “Prohibited Use Policies” that explicitly forbid the generation of content intended to facilitate violent extremism, abuse, or disinformation. Furthermore, industry collaboration plays a critical role, with organizations such as the Global Internet Forum to Counter Terrorism (GIFCT) fostering cooperation among platforms through initiatives like shared hash databases and AI-focused working groups to swiftly address emerging threats. At the national and international levels, regulatory frameworks are evolving to establish standards for safety, transparency, and accountability in AI deployment. The European Union’s AI Act, the NIST AI Risk Management Framework in the United States, and AI Safety Summits (e.g., the one in Seoul) are shaping these norms [18]. However, a critical tension persists between the governance of open-source models, which extremists favor due to their lack of safeguards [6], and closed-source models, which, while incorporating security policies, raise concerns about centralized censorship and control.</w:t>
      </w:r>
    </w:p>
    <w:p w14:paraId="1B60CB54" w14:textId="0E4CDCC9" w:rsidR="00356168" w:rsidRDefault="00356168" w:rsidP="00356168">
      <w:pPr>
        <w:pStyle w:val="Titolo2"/>
      </w:pPr>
      <w:r w:rsidRPr="00356168">
        <w:t>Educational and psycosocial interventions</w:t>
      </w:r>
    </w:p>
    <w:p w14:paraId="46E91DDF" w14:textId="1BF56218" w:rsidR="00356168" w:rsidRDefault="00356168" w:rsidP="00356168">
      <w:pPr>
        <w:jc w:val="both"/>
      </w:pPr>
      <w:r w:rsidRPr="00356168">
        <w:t xml:space="preserve">This layer is fundamental, as it directly addresses the neurocognitive "target" of radicalization. Media and digital literacy serves as the primary preventive strategy, empowering individuals to critically evaluate online content, distinguish between authentic and fabricated material, and recognize the risks posed by deepfakes [37]. Moreover, inoculation and "pre-bunking" techniques proactively expose individuals to weakened versions of disinformation and propaganda, building cognitive resilience and reducing susceptibility when they encounter a real attempt. Additionally, counter-narratives and alternative narratives must extend beyond content removal, actively promoting positive and competing messages to challenge extremist ideologies and reclaim online spaces [37]. Finally, interventions must address the underlying psychosocial vulnerabilities that propaganda exploits, such as social isolation, identity crises, perceived grievances, and disillusionment. As our framework suggests, media literacy and critical thinking effectively represent an effort to train the prefrontal cortex (logical reasoning) to intervene and regulate the fast, instinctive responses driven by the amygdala (Section </w:t>
      </w:r>
      <w:r w:rsidR="00F550A5">
        <w:t>3</w:t>
      </w:r>
      <w:r w:rsidRPr="00356168">
        <w:t>.A). Given that AI-generated propaganda is designed to bypass this critical faculty, such training becomes more essential than ever.</w:t>
      </w:r>
    </w:p>
    <w:p w14:paraId="6535FE79" w14:textId="65C92030" w:rsidR="00356168" w:rsidRDefault="00356168" w:rsidP="00356168">
      <w:pPr>
        <w:pStyle w:val="Titolo1"/>
      </w:pPr>
      <w:bookmarkStart w:id="3" w:name="_Hlk214204056"/>
      <w:r w:rsidRPr="00356168">
        <w:t xml:space="preserve"> Approach, Limitations, and Future Work</w:t>
      </w:r>
    </w:p>
    <w:bookmarkEnd w:id="3"/>
    <w:p w14:paraId="571FDF4D" w14:textId="77777777" w:rsidR="00416FC6" w:rsidRDefault="00356168" w:rsidP="00356168">
      <w:pPr>
        <w:jc w:val="both"/>
      </w:pPr>
      <w:r w:rsidRPr="00356168">
        <w:t xml:space="preserve">This paper represents a conceptual contribution and expert synthesis, drawing from diverse disciplines, including neuroscience, terrorism studies, computer science, and technology policy, to construct a novel analytical framework. The methodological approach involved identifying and synthesizing key sources (academic literature, think tank reports, and technical standards) focused on the intersection of </w:t>
      </w:r>
    </w:p>
    <w:tbl>
      <w:tblPr>
        <w:tblStyle w:val="Grigliatabella"/>
        <w:tblW w:w="251.15pt" w:type="dxa"/>
        <w:tblLayout w:type="fixed"/>
        <w:tblLook w:firstRow="1" w:lastRow="0" w:firstColumn="1" w:lastColumn="0" w:noHBand="0" w:noVBand="1"/>
      </w:tblPr>
      <w:tblGrid>
        <w:gridCol w:w="903"/>
        <w:gridCol w:w="1047"/>
        <w:gridCol w:w="880"/>
        <w:gridCol w:w="709"/>
        <w:gridCol w:w="1484"/>
      </w:tblGrid>
      <w:tr w:rsidR="00416FC6" w14:paraId="516070DC" w14:textId="77777777" w:rsidTr="00710969">
        <w:tc>
          <w:tcPr>
            <w:tcW w:w="45.15pt" w:type="dxa"/>
          </w:tcPr>
          <w:p w14:paraId="1DA1C2FD" w14:textId="77777777" w:rsidR="00416FC6" w:rsidRPr="00F25DF2" w:rsidRDefault="00416FC6" w:rsidP="00710969">
            <w:pPr>
              <w:jc w:val="both"/>
              <w:rPr>
                <w:sz w:val="16"/>
                <w:szCs w:val="16"/>
              </w:rPr>
            </w:pPr>
            <w:r>
              <w:rPr>
                <w:sz w:val="16"/>
                <w:szCs w:val="16"/>
              </w:rPr>
              <w:t>Approach</w:t>
            </w:r>
          </w:p>
        </w:tc>
        <w:tc>
          <w:tcPr>
            <w:tcW w:w="52.35pt" w:type="dxa"/>
          </w:tcPr>
          <w:p w14:paraId="61C22133" w14:textId="77777777" w:rsidR="00416FC6" w:rsidRPr="00F25DF2" w:rsidRDefault="00416FC6" w:rsidP="00710969">
            <w:pPr>
              <w:jc w:val="both"/>
              <w:rPr>
                <w:sz w:val="16"/>
                <w:szCs w:val="16"/>
              </w:rPr>
            </w:pPr>
            <w:r>
              <w:rPr>
                <w:sz w:val="16"/>
                <w:szCs w:val="16"/>
              </w:rPr>
              <w:t>Model/ Architecture</w:t>
            </w:r>
          </w:p>
        </w:tc>
        <w:tc>
          <w:tcPr>
            <w:tcW w:w="44pt" w:type="dxa"/>
          </w:tcPr>
          <w:p w14:paraId="6F8091B1" w14:textId="77777777" w:rsidR="00416FC6" w:rsidRPr="00F25DF2" w:rsidRDefault="00416FC6" w:rsidP="00710969">
            <w:pPr>
              <w:jc w:val="both"/>
              <w:rPr>
                <w:sz w:val="16"/>
                <w:szCs w:val="16"/>
              </w:rPr>
            </w:pPr>
            <w:r>
              <w:rPr>
                <w:sz w:val="16"/>
                <w:szCs w:val="16"/>
              </w:rPr>
              <w:t>Modality</w:t>
            </w:r>
          </w:p>
        </w:tc>
        <w:tc>
          <w:tcPr>
            <w:tcW w:w="35.45pt" w:type="dxa"/>
          </w:tcPr>
          <w:p w14:paraId="32623048" w14:textId="77777777" w:rsidR="00416FC6" w:rsidRPr="00F25DF2" w:rsidRDefault="00416FC6" w:rsidP="00710969">
            <w:pPr>
              <w:jc w:val="both"/>
              <w:rPr>
                <w:sz w:val="16"/>
                <w:szCs w:val="16"/>
              </w:rPr>
            </w:pPr>
            <w:r>
              <w:rPr>
                <w:sz w:val="16"/>
                <w:szCs w:val="16"/>
              </w:rPr>
              <w:t>Task</w:t>
            </w:r>
          </w:p>
        </w:tc>
        <w:tc>
          <w:tcPr>
            <w:tcW w:w="74.20pt" w:type="dxa"/>
          </w:tcPr>
          <w:p w14:paraId="7BE31318" w14:textId="77777777" w:rsidR="00416FC6" w:rsidRPr="00F25DF2" w:rsidRDefault="00416FC6" w:rsidP="00710969">
            <w:pPr>
              <w:jc w:val="both"/>
              <w:rPr>
                <w:sz w:val="16"/>
                <w:szCs w:val="16"/>
              </w:rPr>
            </w:pPr>
            <w:r w:rsidRPr="00F25DF2">
              <w:rPr>
                <w:sz w:val="16"/>
                <w:szCs w:val="16"/>
              </w:rPr>
              <w:t>Key Limitations/ focus</w:t>
            </w:r>
          </w:p>
        </w:tc>
      </w:tr>
      <w:tr w:rsidR="00416FC6" w14:paraId="6E2BF75A" w14:textId="77777777" w:rsidTr="00710969">
        <w:tc>
          <w:tcPr>
            <w:tcW w:w="45.15pt" w:type="dxa"/>
          </w:tcPr>
          <w:p w14:paraId="7BD68C8C" w14:textId="77777777" w:rsidR="00416FC6" w:rsidRPr="00F25DF2" w:rsidRDefault="00416FC6" w:rsidP="00710969">
            <w:pPr>
              <w:jc w:val="both"/>
              <w:rPr>
                <w:sz w:val="16"/>
                <w:szCs w:val="16"/>
              </w:rPr>
            </w:pPr>
            <w:r w:rsidRPr="00F25DF2">
              <w:rPr>
                <w:sz w:val="16"/>
                <w:szCs w:val="16"/>
              </w:rPr>
              <w:t>Generic textual approaches</w:t>
            </w:r>
          </w:p>
        </w:tc>
        <w:tc>
          <w:tcPr>
            <w:tcW w:w="52.35pt" w:type="dxa"/>
          </w:tcPr>
          <w:p w14:paraId="70DAD4E3" w14:textId="77777777" w:rsidR="00416FC6" w:rsidRPr="00F25DF2" w:rsidRDefault="00416FC6" w:rsidP="00710969">
            <w:pPr>
              <w:jc w:val="both"/>
              <w:rPr>
                <w:sz w:val="16"/>
                <w:szCs w:val="16"/>
              </w:rPr>
            </w:pPr>
            <w:r w:rsidRPr="00F25DF2">
              <w:rPr>
                <w:sz w:val="16"/>
                <w:szCs w:val="16"/>
              </w:rPr>
              <w:t>CNN, LSTM; BERT</w:t>
            </w:r>
          </w:p>
        </w:tc>
        <w:tc>
          <w:tcPr>
            <w:tcW w:w="44pt" w:type="dxa"/>
          </w:tcPr>
          <w:p w14:paraId="1625F663" w14:textId="77777777" w:rsidR="00416FC6" w:rsidRPr="00F25DF2" w:rsidRDefault="00416FC6" w:rsidP="00710969">
            <w:pPr>
              <w:jc w:val="both"/>
              <w:rPr>
                <w:sz w:val="16"/>
                <w:szCs w:val="16"/>
              </w:rPr>
            </w:pPr>
            <w:r w:rsidRPr="00F25DF2">
              <w:rPr>
                <w:sz w:val="16"/>
                <w:szCs w:val="16"/>
              </w:rPr>
              <w:t>Text</w:t>
            </w:r>
          </w:p>
        </w:tc>
        <w:tc>
          <w:tcPr>
            <w:tcW w:w="35.45pt" w:type="dxa"/>
          </w:tcPr>
          <w:p w14:paraId="4969F96C" w14:textId="77777777" w:rsidR="00416FC6" w:rsidRPr="00F25DF2" w:rsidRDefault="00416FC6" w:rsidP="00710969">
            <w:pPr>
              <w:jc w:val="both"/>
              <w:rPr>
                <w:sz w:val="16"/>
                <w:szCs w:val="16"/>
              </w:rPr>
            </w:pPr>
            <w:r w:rsidRPr="00F25DF2">
              <w:rPr>
                <w:sz w:val="16"/>
                <w:szCs w:val="16"/>
              </w:rPr>
              <w:t xml:space="preserve">Hate speech, fake news </w:t>
            </w:r>
          </w:p>
        </w:tc>
        <w:tc>
          <w:tcPr>
            <w:tcW w:w="74.20pt" w:type="dxa"/>
          </w:tcPr>
          <w:p w14:paraId="01928CB0" w14:textId="71D16A55" w:rsidR="00416FC6" w:rsidRPr="00F25DF2" w:rsidRDefault="00416FC6" w:rsidP="00710969">
            <w:pPr>
              <w:jc w:val="both"/>
              <w:rPr>
                <w:sz w:val="16"/>
                <w:szCs w:val="16"/>
              </w:rPr>
            </w:pPr>
            <w:r w:rsidRPr="00F25DF2">
              <w:rPr>
                <w:sz w:val="16"/>
                <w:szCs w:val="16"/>
              </w:rPr>
              <w:t>Keyword-based; reactive; vulnerable to oblique or encoded text and gr</w:t>
            </w:r>
            <w:r w:rsidR="00016CA6">
              <w:rPr>
                <w:sz w:val="16"/>
                <w:szCs w:val="16"/>
              </w:rPr>
              <w:t>a</w:t>
            </w:r>
            <w:r w:rsidRPr="00F25DF2">
              <w:rPr>
                <w:sz w:val="16"/>
                <w:szCs w:val="16"/>
              </w:rPr>
              <w:t>y zone content</w:t>
            </w:r>
          </w:p>
        </w:tc>
      </w:tr>
      <w:tr w:rsidR="00416FC6" w14:paraId="6E1188AA" w14:textId="77777777" w:rsidTr="00710969">
        <w:tc>
          <w:tcPr>
            <w:tcW w:w="45.15pt" w:type="dxa"/>
          </w:tcPr>
          <w:p w14:paraId="27BD3979" w14:textId="77777777" w:rsidR="00416FC6" w:rsidRPr="00F25DF2" w:rsidRDefault="00416FC6" w:rsidP="00710969">
            <w:pPr>
              <w:jc w:val="both"/>
              <w:rPr>
                <w:sz w:val="16"/>
                <w:szCs w:val="16"/>
              </w:rPr>
            </w:pPr>
            <w:r w:rsidRPr="00F25DF2">
              <w:rPr>
                <w:sz w:val="16"/>
                <w:szCs w:val="16"/>
              </w:rPr>
              <w:t>BERT-based Models</w:t>
            </w:r>
          </w:p>
        </w:tc>
        <w:tc>
          <w:tcPr>
            <w:tcW w:w="52.35pt" w:type="dxa"/>
          </w:tcPr>
          <w:p w14:paraId="2152AD0D" w14:textId="77777777" w:rsidR="00416FC6" w:rsidRPr="00F25DF2" w:rsidRDefault="00416FC6" w:rsidP="00710969">
            <w:pPr>
              <w:jc w:val="both"/>
              <w:rPr>
                <w:sz w:val="16"/>
                <w:szCs w:val="16"/>
              </w:rPr>
            </w:pPr>
            <w:r w:rsidRPr="00F25DF2">
              <w:rPr>
                <w:sz w:val="16"/>
                <w:szCs w:val="16"/>
              </w:rPr>
              <w:t>BERT, RoBERTa, etc. (Transformers)</w:t>
            </w:r>
          </w:p>
        </w:tc>
        <w:tc>
          <w:tcPr>
            <w:tcW w:w="44pt" w:type="dxa"/>
          </w:tcPr>
          <w:p w14:paraId="7BC59A3F" w14:textId="77777777" w:rsidR="00416FC6" w:rsidRPr="00F25DF2" w:rsidRDefault="00416FC6" w:rsidP="00710969">
            <w:pPr>
              <w:jc w:val="both"/>
              <w:rPr>
                <w:sz w:val="16"/>
                <w:szCs w:val="16"/>
              </w:rPr>
            </w:pPr>
            <w:r w:rsidRPr="00F25DF2">
              <w:rPr>
                <w:sz w:val="16"/>
                <w:szCs w:val="16"/>
              </w:rPr>
              <w:t>Texts, social networks</w:t>
            </w:r>
          </w:p>
        </w:tc>
        <w:tc>
          <w:tcPr>
            <w:tcW w:w="35.45pt" w:type="dxa"/>
          </w:tcPr>
          <w:p w14:paraId="66BB4A83" w14:textId="77777777" w:rsidR="00416FC6" w:rsidRPr="00F25DF2" w:rsidRDefault="00416FC6" w:rsidP="00710969">
            <w:pPr>
              <w:jc w:val="both"/>
              <w:rPr>
                <w:sz w:val="16"/>
                <w:szCs w:val="16"/>
              </w:rPr>
            </w:pPr>
            <w:r w:rsidRPr="00F25DF2">
              <w:rPr>
                <w:sz w:val="16"/>
                <w:szCs w:val="16"/>
              </w:rPr>
              <w:t>Fake News</w:t>
            </w:r>
          </w:p>
        </w:tc>
        <w:tc>
          <w:tcPr>
            <w:tcW w:w="74.20pt" w:type="dxa"/>
          </w:tcPr>
          <w:p w14:paraId="3A266586" w14:textId="77777777" w:rsidR="00416FC6" w:rsidRPr="00F25DF2" w:rsidRDefault="00416FC6" w:rsidP="00710969">
            <w:pPr>
              <w:jc w:val="both"/>
              <w:rPr>
                <w:sz w:val="16"/>
                <w:szCs w:val="16"/>
              </w:rPr>
            </w:pPr>
            <w:r w:rsidRPr="00F25DF2">
              <w:rPr>
                <w:sz w:val="16"/>
                <w:szCs w:val="16"/>
              </w:rPr>
              <w:t>High metrics (accuracy, F1); focuses on classification. Not designed for</w:t>
            </w:r>
            <w:r>
              <w:rPr>
                <w:sz w:val="16"/>
                <w:szCs w:val="16"/>
              </w:rPr>
              <w:t xml:space="preserve"> </w:t>
            </w:r>
            <w:r w:rsidRPr="00F25DF2">
              <w:rPr>
                <w:sz w:val="16"/>
                <w:szCs w:val="16"/>
              </w:rPr>
              <w:t>"gray zone" propaganda or content lacking explicit keywords</w:t>
            </w:r>
          </w:p>
        </w:tc>
      </w:tr>
      <w:tr w:rsidR="00416FC6" w14:paraId="7C28947D" w14:textId="77777777" w:rsidTr="00710969">
        <w:tc>
          <w:tcPr>
            <w:tcW w:w="45.15pt" w:type="dxa"/>
          </w:tcPr>
          <w:p w14:paraId="31B4CA6F" w14:textId="77777777" w:rsidR="00416FC6" w:rsidRPr="00F25DF2" w:rsidRDefault="00416FC6" w:rsidP="00710969">
            <w:pPr>
              <w:jc w:val="both"/>
              <w:rPr>
                <w:sz w:val="16"/>
                <w:szCs w:val="16"/>
              </w:rPr>
            </w:pPr>
            <w:r w:rsidRPr="00F25DF2">
              <w:rPr>
                <w:sz w:val="16"/>
                <w:szCs w:val="16"/>
              </w:rPr>
              <w:t>Multilingual Approaches</w:t>
            </w:r>
          </w:p>
        </w:tc>
        <w:tc>
          <w:tcPr>
            <w:tcW w:w="52.35pt" w:type="dxa"/>
          </w:tcPr>
          <w:p w14:paraId="7FC6D4B8" w14:textId="77777777" w:rsidR="00416FC6" w:rsidRPr="00F25DF2" w:rsidRDefault="00416FC6" w:rsidP="00710969">
            <w:pPr>
              <w:jc w:val="both"/>
              <w:rPr>
                <w:sz w:val="16"/>
                <w:szCs w:val="16"/>
              </w:rPr>
            </w:pPr>
            <w:r w:rsidRPr="00F25DF2">
              <w:rPr>
                <w:sz w:val="16"/>
                <w:szCs w:val="16"/>
              </w:rPr>
              <w:t>mBERT, LASER, CNN-GRU</w:t>
            </w:r>
          </w:p>
        </w:tc>
        <w:tc>
          <w:tcPr>
            <w:tcW w:w="44pt" w:type="dxa"/>
          </w:tcPr>
          <w:p w14:paraId="09DB933A" w14:textId="77777777" w:rsidR="00416FC6" w:rsidRPr="00F25DF2" w:rsidRDefault="00416FC6" w:rsidP="00710969">
            <w:pPr>
              <w:jc w:val="both"/>
              <w:rPr>
                <w:sz w:val="16"/>
                <w:szCs w:val="16"/>
              </w:rPr>
            </w:pPr>
            <w:r w:rsidRPr="00F25DF2">
              <w:rPr>
                <w:sz w:val="16"/>
                <w:szCs w:val="16"/>
              </w:rPr>
              <w:t xml:space="preserve">Text (Multilingual)  </w:t>
            </w:r>
          </w:p>
        </w:tc>
        <w:tc>
          <w:tcPr>
            <w:tcW w:w="35.45pt" w:type="dxa"/>
          </w:tcPr>
          <w:p w14:paraId="47ABDFA0" w14:textId="77777777" w:rsidR="00416FC6" w:rsidRPr="00F25DF2" w:rsidRDefault="00416FC6" w:rsidP="00710969">
            <w:pPr>
              <w:jc w:val="both"/>
              <w:rPr>
                <w:sz w:val="16"/>
                <w:szCs w:val="16"/>
              </w:rPr>
            </w:pPr>
            <w:r w:rsidRPr="00F25DF2">
              <w:rPr>
                <w:sz w:val="16"/>
                <w:szCs w:val="16"/>
              </w:rPr>
              <w:t>Hate Speech</w:t>
            </w:r>
          </w:p>
        </w:tc>
        <w:tc>
          <w:tcPr>
            <w:tcW w:w="74.20pt" w:type="dxa"/>
          </w:tcPr>
          <w:p w14:paraId="27AEE8E0" w14:textId="77777777" w:rsidR="00416FC6" w:rsidRPr="00F25DF2" w:rsidRDefault="00416FC6" w:rsidP="00710969">
            <w:pPr>
              <w:jc w:val="both"/>
              <w:rPr>
                <w:sz w:val="16"/>
                <w:szCs w:val="16"/>
              </w:rPr>
            </w:pPr>
            <w:r w:rsidRPr="00F25DF2">
              <w:rPr>
                <w:sz w:val="16"/>
                <w:szCs w:val="16"/>
              </w:rPr>
              <w:t>Focuses on "low-resource" challenges; still limited to textual classification</w:t>
            </w:r>
          </w:p>
        </w:tc>
      </w:tr>
      <w:tr w:rsidR="00416FC6" w14:paraId="2DC0794A" w14:textId="77777777" w:rsidTr="00710969">
        <w:tc>
          <w:tcPr>
            <w:tcW w:w="45.15pt" w:type="dxa"/>
          </w:tcPr>
          <w:p w14:paraId="3BD58BAD" w14:textId="77777777" w:rsidR="00416FC6" w:rsidRPr="00F25DF2" w:rsidRDefault="00416FC6" w:rsidP="00710969">
            <w:pPr>
              <w:jc w:val="both"/>
              <w:rPr>
                <w:sz w:val="16"/>
                <w:szCs w:val="16"/>
              </w:rPr>
            </w:pPr>
            <w:r w:rsidRPr="00F25DF2">
              <w:rPr>
                <w:sz w:val="16"/>
                <w:szCs w:val="16"/>
              </w:rPr>
              <w:t>Behavioral Approaches</w:t>
            </w:r>
          </w:p>
        </w:tc>
        <w:tc>
          <w:tcPr>
            <w:tcW w:w="52.35pt" w:type="dxa"/>
          </w:tcPr>
          <w:p w14:paraId="0A5C46E4" w14:textId="77777777" w:rsidR="00416FC6" w:rsidRPr="00F25DF2" w:rsidRDefault="00416FC6" w:rsidP="00710969">
            <w:pPr>
              <w:jc w:val="both"/>
              <w:rPr>
                <w:sz w:val="16"/>
                <w:szCs w:val="16"/>
              </w:rPr>
            </w:pPr>
            <w:r w:rsidRPr="00F25DF2">
              <w:rPr>
                <w:sz w:val="16"/>
                <w:szCs w:val="16"/>
              </w:rPr>
              <w:t>CNN, CPD (Change Point Detection)</w:t>
            </w:r>
          </w:p>
        </w:tc>
        <w:tc>
          <w:tcPr>
            <w:tcW w:w="44pt" w:type="dxa"/>
          </w:tcPr>
          <w:p w14:paraId="1118408B" w14:textId="77777777" w:rsidR="00416FC6" w:rsidRPr="00F25DF2" w:rsidRDefault="00416FC6" w:rsidP="00710969">
            <w:pPr>
              <w:jc w:val="both"/>
              <w:rPr>
                <w:sz w:val="16"/>
                <w:szCs w:val="16"/>
              </w:rPr>
            </w:pPr>
            <w:r w:rsidRPr="00F25DF2">
              <w:rPr>
                <w:sz w:val="16"/>
                <w:szCs w:val="16"/>
              </w:rPr>
              <w:t xml:space="preserve">Text (Time-series)  </w:t>
            </w:r>
          </w:p>
        </w:tc>
        <w:tc>
          <w:tcPr>
            <w:tcW w:w="35.45pt" w:type="dxa"/>
          </w:tcPr>
          <w:p w14:paraId="6A70D24F" w14:textId="77777777" w:rsidR="00416FC6" w:rsidRPr="00F25DF2" w:rsidRDefault="00416FC6" w:rsidP="00710969">
            <w:pPr>
              <w:jc w:val="both"/>
              <w:rPr>
                <w:sz w:val="16"/>
                <w:szCs w:val="16"/>
              </w:rPr>
            </w:pPr>
            <w:r w:rsidRPr="00F25DF2">
              <w:rPr>
                <w:sz w:val="16"/>
                <w:szCs w:val="16"/>
              </w:rPr>
              <w:t xml:space="preserve">Terrorist Content   </w:t>
            </w:r>
          </w:p>
        </w:tc>
        <w:tc>
          <w:tcPr>
            <w:tcW w:w="74.20pt" w:type="dxa"/>
          </w:tcPr>
          <w:p w14:paraId="05411B49" w14:textId="77777777" w:rsidR="00416FC6" w:rsidRPr="00F25DF2" w:rsidRDefault="00416FC6" w:rsidP="00710969">
            <w:pPr>
              <w:jc w:val="both"/>
              <w:rPr>
                <w:sz w:val="16"/>
                <w:szCs w:val="16"/>
              </w:rPr>
            </w:pPr>
            <w:r w:rsidRPr="00F25DF2">
              <w:rPr>
                <w:sz w:val="16"/>
                <w:szCs w:val="16"/>
              </w:rPr>
              <w:t>Detects behavioral changes (e.g., disinformation spread), not the persuasive content itself.</w:t>
            </w:r>
          </w:p>
        </w:tc>
      </w:tr>
      <w:tr w:rsidR="00416FC6" w14:paraId="5657801F" w14:textId="77777777" w:rsidTr="00710969">
        <w:tc>
          <w:tcPr>
            <w:tcW w:w="45.15pt" w:type="dxa"/>
          </w:tcPr>
          <w:p w14:paraId="4BF9E772" w14:textId="77777777" w:rsidR="00416FC6" w:rsidRPr="00F25DF2" w:rsidRDefault="00416FC6" w:rsidP="00710969">
            <w:pPr>
              <w:jc w:val="both"/>
              <w:rPr>
                <w:sz w:val="16"/>
                <w:szCs w:val="16"/>
              </w:rPr>
            </w:pPr>
            <w:r w:rsidRPr="00F25DF2">
              <w:rPr>
                <w:sz w:val="16"/>
                <w:szCs w:val="16"/>
              </w:rPr>
              <w:t>Multimodal Approaches</w:t>
            </w:r>
          </w:p>
        </w:tc>
        <w:tc>
          <w:tcPr>
            <w:tcW w:w="52.35pt" w:type="dxa"/>
          </w:tcPr>
          <w:p w14:paraId="4D30D8E7" w14:textId="77777777" w:rsidR="00416FC6" w:rsidRPr="00F25DF2" w:rsidRDefault="00416FC6" w:rsidP="00710969">
            <w:pPr>
              <w:jc w:val="both"/>
              <w:rPr>
                <w:sz w:val="16"/>
                <w:szCs w:val="16"/>
              </w:rPr>
            </w:pPr>
            <w:r w:rsidRPr="00F25DF2">
              <w:rPr>
                <w:sz w:val="16"/>
                <w:szCs w:val="16"/>
              </w:rPr>
              <w:t>Ensemble, Attention, CNN</w:t>
            </w:r>
          </w:p>
        </w:tc>
        <w:tc>
          <w:tcPr>
            <w:tcW w:w="44pt" w:type="dxa"/>
          </w:tcPr>
          <w:p w14:paraId="65FE039C" w14:textId="77777777" w:rsidR="00416FC6" w:rsidRPr="00F25DF2" w:rsidRDefault="00416FC6" w:rsidP="00710969">
            <w:pPr>
              <w:jc w:val="both"/>
              <w:rPr>
                <w:sz w:val="16"/>
                <w:szCs w:val="16"/>
              </w:rPr>
            </w:pPr>
            <w:r w:rsidRPr="00F25DF2">
              <w:rPr>
                <w:sz w:val="16"/>
                <w:szCs w:val="16"/>
              </w:rPr>
              <w:t>Text + Image</w:t>
            </w:r>
          </w:p>
        </w:tc>
        <w:tc>
          <w:tcPr>
            <w:tcW w:w="35.45pt" w:type="dxa"/>
          </w:tcPr>
          <w:p w14:paraId="5CDD74E0" w14:textId="77777777" w:rsidR="00416FC6" w:rsidRPr="00F25DF2" w:rsidRDefault="00416FC6" w:rsidP="00710969">
            <w:pPr>
              <w:jc w:val="both"/>
              <w:rPr>
                <w:sz w:val="16"/>
                <w:szCs w:val="16"/>
              </w:rPr>
            </w:pPr>
            <w:r w:rsidRPr="00F25DF2">
              <w:rPr>
                <w:sz w:val="16"/>
                <w:szCs w:val="16"/>
              </w:rPr>
              <w:t>Fake News</w:t>
            </w:r>
          </w:p>
        </w:tc>
        <w:tc>
          <w:tcPr>
            <w:tcW w:w="74.20pt" w:type="dxa"/>
          </w:tcPr>
          <w:p w14:paraId="36D9A339" w14:textId="77777777" w:rsidR="00416FC6" w:rsidRPr="00F25DF2" w:rsidRDefault="00416FC6" w:rsidP="00710969">
            <w:pPr>
              <w:jc w:val="both"/>
              <w:rPr>
                <w:sz w:val="16"/>
                <w:szCs w:val="16"/>
              </w:rPr>
            </w:pPr>
            <w:r w:rsidRPr="00F25DF2">
              <w:rPr>
                <w:sz w:val="16"/>
                <w:szCs w:val="16"/>
              </w:rPr>
              <w:t>Detects inconsistencies between modalities (text/image); does not assess emotional or persuasive impact</w:t>
            </w:r>
          </w:p>
        </w:tc>
      </w:tr>
      <w:tr w:rsidR="00416FC6" w14:paraId="2266FA7B" w14:textId="77777777" w:rsidTr="00710969">
        <w:tc>
          <w:tcPr>
            <w:tcW w:w="45.15pt" w:type="dxa"/>
          </w:tcPr>
          <w:p w14:paraId="75DB0ADD" w14:textId="77777777" w:rsidR="00416FC6" w:rsidRPr="000A5995" w:rsidRDefault="00416FC6" w:rsidP="00710969">
            <w:pPr>
              <w:jc w:val="both"/>
              <w:rPr>
                <w:sz w:val="16"/>
                <w:szCs w:val="16"/>
              </w:rPr>
            </w:pPr>
            <w:r w:rsidRPr="000A5995">
              <w:rPr>
                <w:sz w:val="16"/>
                <w:szCs w:val="16"/>
              </w:rPr>
              <w:t>This Paper (Conceptual Framework)</w:t>
            </w:r>
          </w:p>
        </w:tc>
        <w:tc>
          <w:tcPr>
            <w:tcW w:w="52.35pt" w:type="dxa"/>
          </w:tcPr>
          <w:p w14:paraId="6F3CA5CF" w14:textId="77777777" w:rsidR="00416FC6" w:rsidRPr="000A5995" w:rsidRDefault="00416FC6" w:rsidP="00710969">
            <w:pPr>
              <w:jc w:val="both"/>
              <w:rPr>
                <w:sz w:val="16"/>
                <w:szCs w:val="16"/>
              </w:rPr>
            </w:pPr>
            <w:r w:rsidRPr="000A5995">
              <w:rPr>
                <w:sz w:val="16"/>
                <w:szCs w:val="16"/>
              </w:rPr>
              <w:t>N/A (Theoretical)</w:t>
            </w:r>
          </w:p>
        </w:tc>
        <w:tc>
          <w:tcPr>
            <w:tcW w:w="44pt" w:type="dxa"/>
          </w:tcPr>
          <w:p w14:paraId="04B1FB33" w14:textId="77777777" w:rsidR="00416FC6" w:rsidRPr="000A5995" w:rsidRDefault="00416FC6" w:rsidP="00710969">
            <w:pPr>
              <w:jc w:val="both"/>
              <w:rPr>
                <w:sz w:val="16"/>
                <w:szCs w:val="16"/>
              </w:rPr>
            </w:pPr>
            <w:r w:rsidRPr="000A5995">
              <w:rPr>
                <w:sz w:val="16"/>
                <w:szCs w:val="16"/>
              </w:rPr>
              <w:t xml:space="preserve">Image, Text  </w:t>
            </w:r>
          </w:p>
        </w:tc>
        <w:tc>
          <w:tcPr>
            <w:tcW w:w="35.45pt" w:type="dxa"/>
          </w:tcPr>
          <w:p w14:paraId="3AFE96E3" w14:textId="77777777" w:rsidR="00416FC6" w:rsidRPr="000A5995" w:rsidRDefault="00416FC6" w:rsidP="00710969">
            <w:pPr>
              <w:jc w:val="both"/>
              <w:rPr>
                <w:sz w:val="16"/>
                <w:szCs w:val="16"/>
              </w:rPr>
            </w:pPr>
            <w:r w:rsidRPr="000A5995">
              <w:rPr>
                <w:sz w:val="16"/>
                <w:szCs w:val="16"/>
              </w:rPr>
              <w:t xml:space="preserve">Radicalization  </w:t>
            </w:r>
          </w:p>
        </w:tc>
        <w:tc>
          <w:tcPr>
            <w:tcW w:w="74.20pt" w:type="dxa"/>
          </w:tcPr>
          <w:p w14:paraId="53EF679E" w14:textId="77777777" w:rsidR="00416FC6" w:rsidRPr="000A5995" w:rsidRDefault="00416FC6" w:rsidP="00710969">
            <w:pPr>
              <w:jc w:val="both"/>
              <w:rPr>
                <w:sz w:val="16"/>
                <w:szCs w:val="16"/>
              </w:rPr>
            </w:pPr>
            <w:r w:rsidRPr="000A5995">
              <w:rPr>
                <w:sz w:val="16"/>
                <w:szCs w:val="16"/>
              </w:rPr>
              <w:t>Focus: Neurocognitive mechanisms of persuasion (why AI-generated content is effective). Not just classification (what it is), but impact (why it works).</w:t>
            </w:r>
          </w:p>
        </w:tc>
      </w:tr>
    </w:tbl>
    <w:p w14:paraId="659EF173" w14:textId="63A4119B" w:rsidR="00416FC6" w:rsidRDefault="00416FC6" w:rsidP="00356168">
      <w:pPr>
        <w:jc w:val="both"/>
        <w:rPr>
          <w:sz w:val="16"/>
          <w:szCs w:val="16"/>
        </w:rPr>
      </w:pPr>
      <w:r>
        <w:rPr>
          <w:sz w:val="16"/>
          <w:szCs w:val="16"/>
        </w:rPr>
        <w:t>Table 1: Comparison of different approaches to algorithmic detection (Section 4A).</w:t>
      </w:r>
    </w:p>
    <w:p w14:paraId="77250162" w14:textId="77777777" w:rsidR="00416FC6" w:rsidRDefault="00416FC6" w:rsidP="00356168">
      <w:pPr>
        <w:jc w:val="both"/>
      </w:pPr>
    </w:p>
    <w:p w14:paraId="6FE4B384" w14:textId="7CC67C64" w:rsidR="00356168" w:rsidRDefault="00356168" w:rsidP="00356168">
      <w:pPr>
        <w:jc w:val="both"/>
      </w:pPr>
      <w:r w:rsidRPr="00356168">
        <w:t xml:space="preserve">generative AI, extremism, and neuroscience. The primary limitation of this study is that it does not present new empirical data, simulations, or a systematic literature evaluation (such as a meta-analysis). Instead, our analysis is qualitative and integrative. The proposed neurocognitive framework (Section </w:t>
      </w:r>
      <w:r w:rsidR="00F550A5">
        <w:t>3</w:t>
      </w:r>
      <w:r w:rsidRPr="00356168">
        <w:t xml:space="preserve">) is grounded in established research across separate fields, but the direct, causal link between AI-generated propaganda and its neurocognitive effects remains, for now, a conceptual thesis awaiting empirical validation. Our conceptual framework generates several testable empirical hypotheses, and we propose the following directions for future research to validate and expand this analysis :the first avenue involves behavioral studies (A/B testing), designing controlled experiments to compare the persuasive impact and radicalization potential of AI-generated content, particularly "gray zone" propaganda, against traditional, human-created propaganda. Second, neuroscientific research (fMRI/EEG) should be conducted to measure amygdala activation, dopaminergic responses (novelty), and mirror neuron activity in response to extremist deepfakes and synthetic media, empirically validating the </w:t>
      </w:r>
      <w:r w:rsidRPr="00356168">
        <w:lastRenderedPageBreak/>
        <w:t xml:space="preserve">mechanisms proposed in Section </w:t>
      </w:r>
      <w:r w:rsidR="00F550A5">
        <w:t>3</w:t>
      </w:r>
      <w:r w:rsidRPr="00356168">
        <w:t xml:space="preserve">. Third, computational analysis should focus on developing and testing new DNN models (as discussed in Section </w:t>
      </w:r>
      <w:r w:rsidR="00F550A5">
        <w:t>4</w:t>
      </w:r>
      <w:r w:rsidRPr="00356168">
        <w:t>.A) that incorporate proxies for neurocognitive impact, such as visual salience, emotional triggers, and stylistic novelty metrics, and assess whether they outperform current keyword-based models in detecting "gray zone" propaganda. Finally, studies on countermeasure efficacy should empirically evaluate how and when technical countermeasures (e.g., CAI labels) interact with media literacy to mitigate the immediate emotional impact of AI-generated content.</w:t>
      </w:r>
    </w:p>
    <w:p w14:paraId="44EDA03A" w14:textId="6B289AF3" w:rsidR="00356168" w:rsidRDefault="00356168" w:rsidP="00356168">
      <w:pPr>
        <w:jc w:val="both"/>
      </w:pPr>
    </w:p>
    <w:p w14:paraId="73A053AD" w14:textId="217A4B14" w:rsidR="00F550A5" w:rsidRDefault="00F550A5" w:rsidP="00F550A5">
      <w:pPr>
        <w:pStyle w:val="Titolo1"/>
      </w:pPr>
      <w:r>
        <w:t>Conclusions</w:t>
      </w:r>
    </w:p>
    <w:p w14:paraId="4B2685C2" w14:textId="61B30C5A" w:rsidR="00356168" w:rsidRPr="00356168" w:rsidRDefault="00F550A5" w:rsidP="00356168">
      <w:pPr>
        <w:jc w:val="both"/>
      </w:pPr>
      <w:r w:rsidRPr="00F550A5">
        <w:t xml:space="preserve">This study concludes that artificial intelligence (AI) represents the apex of extremist visual propaganda: not merely a new tool, but a transformative force that automates, personalizes, and scales the dissemination of ideological messages to an unprecedented degree. Our analysis reveals that AI amplifies radicalization across three distinct yet interconnected levels: at the technological level, AI enables scalability, automation, and concealment (through techniques such as media spawning) rendering traditional detection systems, like hash-matching, inadequate. On the psychological and social level, AI exploits existing echo chambers and accelerates the erosion of public trust in discourse and institutions, creating fertile ground for disinformation to take root. Most critically, at the neurocognitive level, AI leverages fundamental mechanisms of human cognitive architecture: </w:t>
      </w:r>
      <w:r w:rsidR="00102315" w:rsidRPr="00F550A5">
        <w:t>The</w:t>
      </w:r>
      <w:r w:rsidRPr="00F550A5">
        <w:t xml:space="preserve"> Novelty Effect to hijack dopamine-driven attention, the amygdala’s rapid emotional processing to bypass critical thinking, and embodied simulation to foster empathy and in-group identity. Our examination of countermeasures demonstrates that there is no single "silver bullet" solution. Algorithmic detection alone is insufficient against a threat that evolves faster than its training datasets. Technical safeguards, such as watermarking, can be circumvented and may arrive "too late" to prevent the emotional impact of AI-generated content. An effective defense demands an integrated, comprehensive approach that combines technical governance and detection with psychosocial resilience and media literacy. The neurocognitive framework presented here provides the necessary roadmap for this defense, explaining why humans are so vulnerable to these new forms of content and where our countermeasures must be strengthened. Finally, we acknowledge that the systematic use of AI by extremist actors remains, for now, in an "experimental phase". However, the trajectory of the technology, its growing accessibility, and its alignment with human cognitive vulnerabilities signal a significant medium- to long-term threat. Addressing this challenge is not merely a computational arms race: it is a fundamental struggle to preserve critical thinking in the age of synthetic reality.</w:t>
      </w:r>
    </w:p>
    <w:p w14:paraId="7E448512" w14:textId="77777777" w:rsidR="009303D9" w:rsidRDefault="009303D9" w:rsidP="00A059B3">
      <w:pPr>
        <w:pStyle w:val="Titolo5"/>
      </w:pPr>
      <w:r w:rsidRPr="005B520E">
        <w:t>References</w:t>
      </w:r>
    </w:p>
    <w:p w14:paraId="762EC548" w14:textId="77777777" w:rsidR="009303D9" w:rsidRPr="005B520E" w:rsidRDefault="009303D9"/>
    <w:p w14:paraId="7B535177" w14:textId="35AAB886" w:rsidR="009303D9" w:rsidRPr="00F550A5" w:rsidRDefault="009303D9" w:rsidP="0004781E">
      <w:pPr>
        <w:pStyle w:val="references"/>
        <w:ind w:start="17.70pt" w:hanging="17.70pt"/>
      </w:pPr>
      <w:r>
        <w:t xml:space="preserve"> </w:t>
      </w:r>
      <w:r w:rsidR="00F550A5" w:rsidRPr="00F550A5">
        <w:t>S. Murray, "Digital images, photo-sharing, and our shifting notions of everyday aesthetics," Journal of Visual Culture, vol. 7, no. 2, pp. 147–163, 2008.</w:t>
      </w:r>
    </w:p>
    <w:p w14:paraId="53F2D1C4" w14:textId="77777777" w:rsidR="00F550A5" w:rsidRDefault="00F550A5" w:rsidP="00F550A5">
      <w:pPr>
        <w:pStyle w:val="references"/>
      </w:pPr>
      <w:r>
        <w:t>J. Van Dijck, "Digital photography: Communication, identity, memory," Visual Communication, vol. 7, no. 1, pp. 57–76, 2008.</w:t>
      </w:r>
    </w:p>
    <w:p w14:paraId="25662EBC" w14:textId="77777777" w:rsidR="00F550A5" w:rsidRDefault="00F550A5" w:rsidP="00F550A5">
      <w:pPr>
        <w:pStyle w:val="references"/>
      </w:pPr>
      <w:r>
        <w:t>N. Guan and Y. Shang, "The impact of image comparison on the self-identity formation of female university students on social media," Dean and Francis Academic Publishing, vol. 1, no. 1, Issue 5, pp. 1–6, 2024.</w:t>
      </w:r>
    </w:p>
    <w:p w14:paraId="5C1BB6AA" w14:textId="77777777" w:rsidR="00F550A5" w:rsidRDefault="00F550A5" w:rsidP="00F550A5">
      <w:pPr>
        <w:pStyle w:val="references"/>
      </w:pPr>
      <w:r>
        <w:t>S. S. Aluru, B. Mathew, P. Saha, and A. Mukherjee, "Deep learning models for multilingual hate speech detection," arXiv preprint arXiv:2004.06465, 2020.</w:t>
      </w:r>
    </w:p>
    <w:p w14:paraId="2E3B85D4" w14:textId="77777777" w:rsidR="00F550A5" w:rsidRDefault="00F550A5" w:rsidP="00F550A5">
      <w:pPr>
        <w:pStyle w:val="references"/>
      </w:pPr>
      <w:r>
        <w:t>K. L. O’Halloran, S. Tan, P. Wignell, J. A. Bateman, D. S. Pham, M. Grossman, and A. V. Moere, "Interpreting text and image relations in violent extremist discourse: A mixed methods approach for big data analytics," Terrorism and Political Violence, vol. 31, no. 3, pp. 454–474, 2016.</w:t>
      </w:r>
    </w:p>
    <w:p w14:paraId="3C89E956" w14:textId="77777777" w:rsidR="00F550A5" w:rsidRDefault="00F550A5" w:rsidP="00F550A5">
      <w:pPr>
        <w:pStyle w:val="references"/>
      </w:pPr>
      <w:r>
        <w:t>Violent Extremists’ Use of Generative Artificial Intelligence, The National Counterterrorism Center, 2024. [Online]. Available: [https://www.dni.gov/index.php/nctc-newsroom/nctc-resources/11357-about/organization/national-counterterrorism-center/jcat/first-responder-toolbox-products/technology/3916-violent-extremists-use-of-generative-artificial-intelligence](https://www.dni.gov/index.php/nctc-newsroom/nctc-resources/11357-about/organization/national-counterterrorism-center/jcat/first-responder-toolbox-products/technology/3916-violent-extremists-use-of-generative-artificial-intelligence) (Accessed: 15 Sep. 2025).</w:t>
      </w:r>
    </w:p>
    <w:p w14:paraId="11C9617C" w14:textId="77777777" w:rsidR="00F550A5" w:rsidRDefault="00F550A5" w:rsidP="00F550A5">
      <w:pPr>
        <w:pStyle w:val="references"/>
      </w:pPr>
      <w:r>
        <w:t>O. Theodosiadou, K. Pantelidou, N. Bastas, D. Chatzakou, T. Tsikrika, S. Vrochidis, and I. Kompatsiaris, "Change point detection in terrorism-related online content using deep learning derived indicators," Information, vol. 12, no. 7, p. 274, 2021, doi: 10.3390/info12070274.</w:t>
      </w:r>
    </w:p>
    <w:p w14:paraId="75AD9255" w14:textId="77777777" w:rsidR="00F550A5" w:rsidRDefault="00F550A5" w:rsidP="00F550A5">
      <w:pPr>
        <w:pStyle w:val="references"/>
      </w:pPr>
      <w:r>
        <w:t>B. Chandra, Analyzing Harms From AI-Generated Images and Safeguarding Online Authenticity, RAND, 2024.</w:t>
      </w:r>
    </w:p>
    <w:p w14:paraId="1ED3C13D" w14:textId="77777777" w:rsidR="00F550A5" w:rsidRPr="00F550A5" w:rsidRDefault="00F550A5" w:rsidP="00F550A5">
      <w:pPr>
        <w:pStyle w:val="references"/>
        <w:rPr>
          <w:lang w:val="it-IT"/>
        </w:rPr>
      </w:pPr>
      <w:r w:rsidRPr="00F550A5">
        <w:rPr>
          <w:lang w:val="it-IT"/>
        </w:rPr>
        <w:t>E. Pace and R. Guolo, I fondamentalismi, Laterza, 1998.</w:t>
      </w:r>
    </w:p>
    <w:p w14:paraId="3CA90C77" w14:textId="77777777" w:rsidR="00F550A5" w:rsidRDefault="00F550A5" w:rsidP="00F550A5">
      <w:pPr>
        <w:pStyle w:val="references"/>
      </w:pPr>
      <w:r>
        <w:t>M. J. Sedgwick, "The concept of radicalization as a source of confusion," Terrorism and Political Violence, vol. 22, no. 4, pp. 479–494, 2010.</w:t>
      </w:r>
    </w:p>
    <w:p w14:paraId="3C4FF9C3" w14:textId="77777777" w:rsidR="00F550A5" w:rsidRDefault="00F550A5" w:rsidP="00F550A5">
      <w:pPr>
        <w:pStyle w:val="references"/>
      </w:pPr>
      <w:r>
        <w:t>A. R. Anderson, "Online utilization for terrorist self-radicalization purposes," in Online Terrorist Propaganda, Recruitment, and Radicalization, J. R. Vacca, Ed. Boca Raton, FL: CRC Press, 2020, pp. 3–33.</w:t>
      </w:r>
    </w:p>
    <w:p w14:paraId="632D8115" w14:textId="77777777" w:rsidR="00F550A5" w:rsidRDefault="00F550A5" w:rsidP="00F550A5">
      <w:pPr>
        <w:pStyle w:val="references"/>
      </w:pPr>
      <w:r>
        <w:t>S. Ghatak, A. Gold, and B. C. Prins, "Domestic terrorism in democratic states: Understanding and addressing minority grievances," Journal of Conflict Resolution, vol. 63, no. 2, pp. 439–467, 2019.</w:t>
      </w:r>
    </w:p>
    <w:p w14:paraId="63BDFB43" w14:textId="77777777" w:rsidR="00F550A5" w:rsidRDefault="00F550A5" w:rsidP="00F550A5">
      <w:pPr>
        <w:pStyle w:val="references"/>
      </w:pPr>
      <w:r>
        <w:t>A. Speckhard and M. D. Ellenberg, "ISIS in their own words: Recruitment history, motivation for joining, travel, experience in ISIS, and disillusionment over time—Analysis of 220 in-depth interviews of ISIS returnees, defectors and prisoners," Journal of Strategic Security, vol. 13, no. 1, pp. 82–127, 2020.</w:t>
      </w:r>
    </w:p>
    <w:p w14:paraId="0A5D241E" w14:textId="77777777" w:rsidR="00F550A5" w:rsidRDefault="00F550A5" w:rsidP="00F550A5">
      <w:pPr>
        <w:pStyle w:val="references"/>
      </w:pPr>
      <w:r>
        <w:t>M. Wolfowicz, B. Hasisi, and D. Weisburd, "What are the effects of different elements of media on radicalization outcomes? A systematic review," Campbell Systematic Reviews, vol. 18, no. 2, p. e1244, 2022.</w:t>
      </w:r>
    </w:p>
    <w:p w14:paraId="323F4028" w14:textId="77777777" w:rsidR="00F550A5" w:rsidRDefault="00F550A5" w:rsidP="00F550A5">
      <w:pPr>
        <w:pStyle w:val="references"/>
      </w:pPr>
      <w:r>
        <w:t>V. Venkatesh, J. S. Podoshen, J. Wallin, J. Rabah, and D. Glass, "Promoting extreme violence: Visual and narrative analysis of select ultraviolent terror propaganda videos produced by the Islamic State of Iraq and Syria (ISIS) in 2015 and 2016," Terrorism and Political Violence, vol. 32, no. 8, pp. 1753–1775, 2018.</w:t>
      </w:r>
    </w:p>
    <w:p w14:paraId="3F8D0D48" w14:textId="77777777" w:rsidR="00F550A5" w:rsidRDefault="00F550A5" w:rsidP="00F550A5">
      <w:pPr>
        <w:pStyle w:val="references"/>
      </w:pPr>
      <w:r>
        <w:t>D. Gerstel, "ISIS and innovative propaganda: Confronting extremism in the digital age," Swarthmore International Relations Journal, vol. 1, no. 1, pp. 1–9, 2016.</w:t>
      </w:r>
    </w:p>
    <w:p w14:paraId="21435953" w14:textId="77777777" w:rsidR="00F550A5" w:rsidRDefault="00F550A5" w:rsidP="00F550A5">
      <w:pPr>
        <w:pStyle w:val="references"/>
      </w:pPr>
      <w:r>
        <w:t>M. R. Ali, "ISIS and propaganda: How ISIS exploits women," Reuters Institute for the Study of Journalism, vol. 10, no. 11, 2015.</w:t>
      </w:r>
    </w:p>
    <w:p w14:paraId="2FC69AA6" w14:textId="77777777" w:rsidR="00F550A5" w:rsidRDefault="00F550A5" w:rsidP="00F550A5">
      <w:pPr>
        <w:pStyle w:val="references"/>
      </w:pPr>
      <w:r>
        <w:t>T. Botz-Bornstein, "The ‘futurist’ aesthetics of ISIS," Journal of Aesthetics &amp; Culture, vol. 9, no. 1, p. 1271528, 2017.</w:t>
      </w:r>
    </w:p>
    <w:p w14:paraId="71278F72" w14:textId="77777777" w:rsidR="00F550A5" w:rsidRDefault="00F550A5" w:rsidP="00F550A5">
      <w:pPr>
        <w:pStyle w:val="references"/>
      </w:pPr>
      <w:r>
        <w:t>C. E. Dauber, M. D. Robinson, J. J. Baslious, and A. G. Blair, "Call of duty," Perspectives on Terrorism, vol. 13, no. 3, pp. 17–31, 2019.</w:t>
      </w:r>
    </w:p>
    <w:p w14:paraId="15B6EAA6" w14:textId="77777777" w:rsidR="00F550A5" w:rsidRDefault="00F550A5" w:rsidP="00F550A5">
      <w:pPr>
        <w:pStyle w:val="references"/>
      </w:pPr>
      <w:r>
        <w:t>H. Wolbers, C. Dowling, T. Cubitt, and C. Kuhn, "Understanding and preventing internet-facilitated radicalisation," Trends and Issues in Crime and Criminal Justice, no. 673, pp. 1–17, 2023.</w:t>
      </w:r>
    </w:p>
    <w:p w14:paraId="25549AE1" w14:textId="77777777" w:rsidR="00F550A5" w:rsidRDefault="00F550A5" w:rsidP="00F550A5">
      <w:pPr>
        <w:pStyle w:val="references"/>
      </w:pPr>
      <w:r>
        <w:t>S. Zeiger and J. Gyte, Prevention of Radicalization on Social Media and the Internet, International Centre for Counter-Terrorism (ICCT), 2020.</w:t>
      </w:r>
    </w:p>
    <w:p w14:paraId="39C66289" w14:textId="77777777" w:rsidR="00F550A5" w:rsidRDefault="00F550A5" w:rsidP="00F550A5">
      <w:pPr>
        <w:pStyle w:val="references"/>
      </w:pPr>
      <w:r>
        <w:t xml:space="preserve">T. Agarwal, "Digital aftershocks: Deepfakes in the wake of the Pahalgam attack in Kashmir," GNET, Aug. 18, 2025. [Online]. Available: </w:t>
      </w:r>
      <w:r>
        <w:lastRenderedPageBreak/>
        <w:t>[https://gnet-research.org/2025/08/18/digital-aftershocks-deepfakes-in-the-wake-of-the-pahalgam-attack-in-kashmir/](https://gnet-research.org/2025/08/18/digital-aftershocks-deepfakes-in-the-wake-of-the-pahalgam-attack-in-kashmir/)</w:t>
      </w:r>
    </w:p>
    <w:p w14:paraId="0ABEEF79" w14:textId="77777777" w:rsidR="00F550A5" w:rsidRDefault="00F550A5" w:rsidP="00F550A5">
      <w:pPr>
        <w:pStyle w:val="references"/>
      </w:pPr>
      <w:r>
        <w:t>T. H. Kean, L. H. Hamilton, and N. Danforth, Digital Counterterrorism: Fighting Jihadists Online, Washington, DC: Bipartisan Policy Centre, 2018.</w:t>
      </w:r>
    </w:p>
    <w:p w14:paraId="59F5B64B" w14:textId="77777777" w:rsidR="00F550A5" w:rsidRDefault="00F550A5" w:rsidP="00F550A5">
      <w:pPr>
        <w:pStyle w:val="references"/>
      </w:pPr>
      <w:r>
        <w:t>M. Heikkilä, "These new tools let you see for yourself how biased AI image models are," MIT Technology Review, Mar. 22, 2023. [Online]. Available: [https://www.technologyreview.com/2023/03/22/1070167/these-news-tool-let-you-see-for-yourself-how-biased-ai-image-models-are/](https://www.technologyreview.com/2023/03/22/1070167/these-news-tool-let-you-see-for-yourself-how-biased-ai-image-models-are/)</w:t>
      </w:r>
    </w:p>
    <w:p w14:paraId="425F4412" w14:textId="77777777" w:rsidR="00F550A5" w:rsidRPr="00F550A5" w:rsidRDefault="00F550A5" w:rsidP="00F550A5">
      <w:pPr>
        <w:pStyle w:val="references"/>
        <w:rPr>
          <w:lang w:val="it-IT"/>
        </w:rPr>
      </w:pPr>
      <w:r w:rsidRPr="00F550A5">
        <w:rPr>
          <w:lang w:val="it-IT"/>
        </w:rPr>
        <w:t>A. Cotti, Il potere delle immagini: Meccanismi di esplorazione visiva nel giudizio estetico ed emotivo di rappresentazioni pittoriche del dolore, Bachelor’s thesis, Università di Parma, Dipartimento di Neuroscienze, 2016.</w:t>
      </w:r>
    </w:p>
    <w:p w14:paraId="5BC344CC" w14:textId="77777777" w:rsidR="00F550A5" w:rsidRDefault="00F550A5" w:rsidP="00F550A5">
      <w:pPr>
        <w:pStyle w:val="references"/>
      </w:pPr>
      <w:r>
        <w:t>M. Gillebaart, J. Förster, M. Rotteveel, and A. C. Jehle, "Unraveling effects of novelty on creativity," Creativity Research Journal, vol. 25, no. 3, pp. 280–285, 2013.</w:t>
      </w:r>
    </w:p>
    <w:p w14:paraId="6D333347" w14:textId="77777777" w:rsidR="00F550A5" w:rsidRDefault="00F550A5" w:rsidP="00F550A5">
      <w:pPr>
        <w:pStyle w:val="references"/>
      </w:pPr>
      <w:r>
        <w:t>J. E. LeDoux, "Emotion circuits in the brain," Annual Review of Neuroscience, vol. 23, pp. 155–184, 2000.</w:t>
      </w:r>
    </w:p>
    <w:p w14:paraId="60431D95" w14:textId="77777777" w:rsidR="00F550A5" w:rsidRDefault="00F550A5" w:rsidP="00F550A5">
      <w:pPr>
        <w:pStyle w:val="references"/>
      </w:pPr>
      <w:r>
        <w:t>S. Awasthi, "Jihadi use of artificial intelligence: A growing threat in the digital age," orfonline.org, Aug. 25, 2025. [Online]. Available: [https://www.orfonline.org/expert-speak/jihadi-use-of-artificial-intelligence-a-growing-threat-in-the-digital-age](https://www.orfonline.org/expert-speak/jihadi-use-of-artificial-intelligence-a-growing-threat-in-the-digital-age)</w:t>
      </w:r>
    </w:p>
    <w:p w14:paraId="09D2C176" w14:textId="77777777" w:rsidR="00F550A5" w:rsidRDefault="00F550A5" w:rsidP="00F550A5">
      <w:pPr>
        <w:pStyle w:val="references"/>
      </w:pPr>
      <w:r w:rsidRPr="00F550A5">
        <w:rPr>
          <w:lang w:val="it-IT"/>
        </w:rPr>
        <w:t xml:space="preserve">G. Coppolino Billé, "Lo schermo empatico, la simulazione incarnata al cinema: Cinema e neuroscienze," State of Mind – Età Evolutiva, Mar. 1, 2016. </w:t>
      </w:r>
      <w:r>
        <w:t>[Online]. Available: [https://www.stateofmind.it/2016/03/simulazione-incarnata-cinema-</w:t>
      </w:r>
      <w:r>
        <w:t>neuroscienze/](https://www.stateofmind.it/2016/03/simulazione-incarnata-cinema-neuroscienze/)</w:t>
      </w:r>
    </w:p>
    <w:p w14:paraId="755487A8" w14:textId="77777777" w:rsidR="00F550A5" w:rsidRPr="00F550A5" w:rsidRDefault="00F550A5" w:rsidP="00F550A5">
      <w:pPr>
        <w:pStyle w:val="references"/>
        <w:rPr>
          <w:lang w:val="it-IT"/>
        </w:rPr>
      </w:pPr>
      <w:r w:rsidRPr="00F550A5">
        <w:rPr>
          <w:lang w:val="it-IT"/>
        </w:rPr>
        <w:t>S. Basta, Dimensione sensorimotoria dell’esperienza estetica: Indagine in bambini in età prescolare, Master’s thesis, Università di Parma, Dipartimento di Medicina e Chirurgia, 2022.</w:t>
      </w:r>
    </w:p>
    <w:p w14:paraId="46E53649" w14:textId="77777777" w:rsidR="00F550A5" w:rsidRDefault="00F550A5" w:rsidP="00F550A5">
      <w:pPr>
        <w:pStyle w:val="references"/>
      </w:pPr>
      <w:r>
        <w:t>Sustainability Directory, "How do visual stereotypes created by AI impact individual well-being?," Lifestyle Sustainability Directory, 2025. [Online]. Available: [https://lifestyle.sustainability-directory.com/question/how-do-visual-stereotypes-created-by-ai-impact-individual-well-being/](https://lifestyle.sustainability-directory.com/question/how-do-visual-stereotypes-created-by-ai-impact-individual-well-being/)</w:t>
      </w:r>
    </w:p>
    <w:p w14:paraId="62606AE8" w14:textId="77777777" w:rsidR="00F550A5" w:rsidRDefault="00F550A5" w:rsidP="00F550A5">
      <w:pPr>
        <w:pStyle w:val="references"/>
      </w:pPr>
      <w:r>
        <w:t>S. S. Aluru, B. Mathew, P. Saha, and A. Mukherjee, "Deep learning models for multilingual hate speech detection," arXiv preprint arXiv:2004.06465, 2020.</w:t>
      </w:r>
    </w:p>
    <w:p w14:paraId="27F21EB3" w14:textId="77777777" w:rsidR="00F550A5" w:rsidRDefault="00F550A5" w:rsidP="00F550A5">
      <w:pPr>
        <w:pStyle w:val="references"/>
      </w:pPr>
      <w:r>
        <w:t>A. Al Obaid, H. Khotanlou, M. Mansoorizadeh, and D. Zabihzadeh, "Multimodal fake-news recognition using ensemble of deep learners," Entropy, vol. 24, no. 9, p. 1242, 2022, doi: 10.3390/e24091242.</w:t>
      </w:r>
    </w:p>
    <w:p w14:paraId="0E907965" w14:textId="77777777" w:rsidR="00F550A5" w:rsidRDefault="00F550A5" w:rsidP="00F550A5">
      <w:pPr>
        <w:pStyle w:val="references"/>
      </w:pPr>
      <w:r>
        <w:t>J. J. Thakkar and A. Kaur, "From deepfakes to digital truths: The role of watermarking in AI-generated image verification," in Proc. 47th Int. Conf. Telecommunications and Signal Processing (TSP), Jul. 2024, pp. 216–222, IEEE.</w:t>
      </w:r>
    </w:p>
    <w:p w14:paraId="578DCC4A" w14:textId="77777777" w:rsidR="00F550A5" w:rsidRDefault="00F550A5" w:rsidP="00F550A5">
      <w:pPr>
        <w:pStyle w:val="references"/>
      </w:pPr>
      <w:r>
        <w:t>D. Ghiurău and D. E. Popescu, "Distinguishing reality from AI: Approaches for detecting synthetic content," Computers, vol. 14, no. 1, p. 1, 2024.</w:t>
      </w:r>
    </w:p>
    <w:p w14:paraId="75E3205A" w14:textId="77777777" w:rsidR="00F550A5" w:rsidRDefault="00F550A5" w:rsidP="00F550A5">
      <w:pPr>
        <w:pStyle w:val="references"/>
      </w:pPr>
      <w:r>
        <w:t>C. Nelu, Exploitation of Generative AI by Terrorist Groups, International Centre for Counter-Terrorism (ICCT), 2024.</w:t>
      </w:r>
    </w:p>
    <w:p w14:paraId="1488BA2E" w14:textId="4067FEED" w:rsidR="00F550A5" w:rsidRPr="00F550A5" w:rsidRDefault="00F550A5" w:rsidP="00F550A5">
      <w:pPr>
        <w:pStyle w:val="references"/>
      </w:pPr>
      <w:r>
        <w:t>F. P. Duarte, J. P. Ramos, P. Barbosa, M. Vergani, and C. M. de Carvalho, "Protocol: Effectiveness of educational programmes to prevent and counter online violent extremist propaganda in English, French, Spanish, Portuguese, German and Scandinavian language studies: A systematic review," Campbell Systematic Reviews, vol. 21, no. 2, p. e70042, 2025,</w:t>
      </w:r>
      <w:r w:rsidRPr="00F550A5">
        <w:t xml:space="preserve"> doi: 10.1002/cl2.70042.</w:t>
      </w:r>
    </w:p>
    <w:p w14:paraId="2A5DE92A" w14:textId="31E5AFC0" w:rsidR="009303D9" w:rsidRPr="00F96569" w:rsidRDefault="009303D9"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5F82B01" w14:textId="77777777" w:rsidR="00F12FFF" w:rsidRDefault="00F12FFF" w:rsidP="001A3B3D">
      <w:r>
        <w:separator/>
      </w:r>
    </w:p>
  </w:endnote>
  <w:endnote w:type="continuationSeparator" w:id="0">
    <w:p w14:paraId="3EE9C010" w14:textId="77777777" w:rsidR="00F12FFF" w:rsidRDefault="00F12FF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Pidipagina"/>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3523A21" w14:textId="77777777" w:rsidR="00F12FFF" w:rsidRDefault="00F12FFF" w:rsidP="001A3B3D">
      <w:r>
        <w:separator/>
      </w:r>
    </w:p>
  </w:footnote>
  <w:footnote w:type="continuationSeparator" w:id="0">
    <w:p w14:paraId="382D21F6" w14:textId="77777777" w:rsidR="00F12FFF" w:rsidRDefault="00F12FF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o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o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o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019230319">
    <w:abstractNumId w:val="14"/>
  </w:num>
  <w:num w:numId="2" w16cid:durableId="176894206">
    <w:abstractNumId w:val="19"/>
  </w:num>
  <w:num w:numId="3" w16cid:durableId="900409420">
    <w:abstractNumId w:val="13"/>
  </w:num>
  <w:num w:numId="4" w16cid:durableId="1282496595">
    <w:abstractNumId w:val="16"/>
  </w:num>
  <w:num w:numId="5" w16cid:durableId="1072772663">
    <w:abstractNumId w:val="16"/>
  </w:num>
  <w:num w:numId="6" w16cid:durableId="1848246424">
    <w:abstractNumId w:val="16"/>
  </w:num>
  <w:num w:numId="7" w16cid:durableId="692534653">
    <w:abstractNumId w:val="16"/>
  </w:num>
  <w:num w:numId="8" w16cid:durableId="1440222540">
    <w:abstractNumId w:val="18"/>
  </w:num>
  <w:num w:numId="9" w16cid:durableId="1164785204">
    <w:abstractNumId w:val="20"/>
  </w:num>
  <w:num w:numId="10" w16cid:durableId="2030371273">
    <w:abstractNumId w:val="15"/>
  </w:num>
  <w:num w:numId="11" w16cid:durableId="1541430656">
    <w:abstractNumId w:val="12"/>
  </w:num>
  <w:num w:numId="12" w16cid:durableId="1033116632">
    <w:abstractNumId w:val="11"/>
  </w:num>
  <w:num w:numId="13" w16cid:durableId="1431125890">
    <w:abstractNumId w:val="0"/>
  </w:num>
  <w:num w:numId="14" w16cid:durableId="875586163">
    <w:abstractNumId w:val="10"/>
  </w:num>
  <w:num w:numId="15" w16cid:durableId="1966229256">
    <w:abstractNumId w:val="8"/>
  </w:num>
  <w:num w:numId="16" w16cid:durableId="531067247">
    <w:abstractNumId w:val="7"/>
  </w:num>
  <w:num w:numId="17" w16cid:durableId="767772992">
    <w:abstractNumId w:val="6"/>
  </w:num>
  <w:num w:numId="18" w16cid:durableId="954941659">
    <w:abstractNumId w:val="5"/>
  </w:num>
  <w:num w:numId="19" w16cid:durableId="565528967">
    <w:abstractNumId w:val="9"/>
  </w:num>
  <w:num w:numId="20" w16cid:durableId="47842506">
    <w:abstractNumId w:val="4"/>
  </w:num>
  <w:num w:numId="21" w16cid:durableId="1939242936">
    <w:abstractNumId w:val="3"/>
  </w:num>
  <w:num w:numId="22" w16cid:durableId="815533403">
    <w:abstractNumId w:val="2"/>
  </w:num>
  <w:num w:numId="23" w16cid:durableId="118450521">
    <w:abstractNumId w:val="1"/>
  </w:num>
  <w:num w:numId="24" w16cid:durableId="1039206045">
    <w:abstractNumId w:val="17"/>
  </w:num>
  <w:num w:numId="25" w16cid:durableId="1924490798">
    <w:abstractNumId w:val="18"/>
  </w:num>
  <w:num w:numId="26" w16cid:durableId="7917498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6223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hyphenationZone w:val="14.1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008B"/>
    <w:rsid w:val="00016CA6"/>
    <w:rsid w:val="00031777"/>
    <w:rsid w:val="0004781E"/>
    <w:rsid w:val="00064736"/>
    <w:rsid w:val="00075A60"/>
    <w:rsid w:val="0008758A"/>
    <w:rsid w:val="000A5995"/>
    <w:rsid w:val="000C1E68"/>
    <w:rsid w:val="00102315"/>
    <w:rsid w:val="0015079E"/>
    <w:rsid w:val="00156B74"/>
    <w:rsid w:val="001A2EFD"/>
    <w:rsid w:val="001A3B3D"/>
    <w:rsid w:val="001A42EA"/>
    <w:rsid w:val="001B67DC"/>
    <w:rsid w:val="001D7BCF"/>
    <w:rsid w:val="002254A9"/>
    <w:rsid w:val="00233D97"/>
    <w:rsid w:val="002850E3"/>
    <w:rsid w:val="002D4A0A"/>
    <w:rsid w:val="00354FCF"/>
    <w:rsid w:val="00356168"/>
    <w:rsid w:val="003A19E2"/>
    <w:rsid w:val="00416FC6"/>
    <w:rsid w:val="00421EC6"/>
    <w:rsid w:val="004325FB"/>
    <w:rsid w:val="004432BA"/>
    <w:rsid w:val="0044407E"/>
    <w:rsid w:val="004748DE"/>
    <w:rsid w:val="004D72B5"/>
    <w:rsid w:val="00547E73"/>
    <w:rsid w:val="005511D8"/>
    <w:rsid w:val="00551B7F"/>
    <w:rsid w:val="0056610F"/>
    <w:rsid w:val="00575BCA"/>
    <w:rsid w:val="005B0344"/>
    <w:rsid w:val="005B520E"/>
    <w:rsid w:val="005E2800"/>
    <w:rsid w:val="005E2DF0"/>
    <w:rsid w:val="006347CF"/>
    <w:rsid w:val="00645D22"/>
    <w:rsid w:val="00651A08"/>
    <w:rsid w:val="00654204"/>
    <w:rsid w:val="006555C4"/>
    <w:rsid w:val="00670434"/>
    <w:rsid w:val="006A2C43"/>
    <w:rsid w:val="006B6B66"/>
    <w:rsid w:val="006F6D3D"/>
    <w:rsid w:val="00704134"/>
    <w:rsid w:val="00715BEA"/>
    <w:rsid w:val="00740EEA"/>
    <w:rsid w:val="00750A61"/>
    <w:rsid w:val="00794804"/>
    <w:rsid w:val="007B33F1"/>
    <w:rsid w:val="007C0308"/>
    <w:rsid w:val="007C2FF2"/>
    <w:rsid w:val="007D6232"/>
    <w:rsid w:val="007F1F99"/>
    <w:rsid w:val="007F768F"/>
    <w:rsid w:val="0080791D"/>
    <w:rsid w:val="00873603"/>
    <w:rsid w:val="00887294"/>
    <w:rsid w:val="008A2C7D"/>
    <w:rsid w:val="008C4B23"/>
    <w:rsid w:val="008F6E2C"/>
    <w:rsid w:val="009303D9"/>
    <w:rsid w:val="00933C64"/>
    <w:rsid w:val="00972203"/>
    <w:rsid w:val="00A059B3"/>
    <w:rsid w:val="00A83751"/>
    <w:rsid w:val="00AA2E28"/>
    <w:rsid w:val="00AE3409"/>
    <w:rsid w:val="00B11A60"/>
    <w:rsid w:val="00B22613"/>
    <w:rsid w:val="00B74F04"/>
    <w:rsid w:val="00BA1025"/>
    <w:rsid w:val="00BC3420"/>
    <w:rsid w:val="00BE4C82"/>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4018"/>
    <w:rsid w:val="00E7596C"/>
    <w:rsid w:val="00E878F2"/>
    <w:rsid w:val="00ED0149"/>
    <w:rsid w:val="00EF7DE3"/>
    <w:rsid w:val="00F03103"/>
    <w:rsid w:val="00F12284"/>
    <w:rsid w:val="00F12FFF"/>
    <w:rsid w:val="00F25DF2"/>
    <w:rsid w:val="00F271DE"/>
    <w:rsid w:val="00F550A5"/>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jc w:val="center"/>
    </w:pPr>
  </w:style>
  <w:style w:type="paragraph" w:styleId="Titolo1">
    <w:name w:val="heading 1"/>
    <w:basedOn w:val="Normale"/>
    <w:next w:val="Normale"/>
    <w:qFormat/>
    <w:rsid w:val="006B6B66"/>
    <w:pPr>
      <w:keepNext/>
      <w:keepLines/>
      <w:numPr>
        <w:numId w:val="4"/>
      </w:numPr>
      <w:tabs>
        <w:tab w:val="start" w:pos="10.80pt"/>
      </w:tabs>
      <w:spacing w:before="8pt" w:after="4pt"/>
      <w:outlineLvl w:val="0"/>
    </w:pPr>
    <w:rPr>
      <w:smallCaps/>
      <w:noProof/>
    </w:rPr>
  </w:style>
  <w:style w:type="paragraph" w:styleId="Titolo2">
    <w:name w:val="heading 2"/>
    <w:basedOn w:val="Normale"/>
    <w:next w:val="Normale"/>
    <w:qFormat/>
    <w:rsid w:val="00ED0149"/>
    <w:pPr>
      <w:keepNext/>
      <w:keepLines/>
      <w:numPr>
        <w:ilvl w:val="1"/>
        <w:numId w:val="4"/>
      </w:numPr>
      <w:spacing w:before="6pt" w:after="3pt"/>
      <w:jc w:val="start"/>
      <w:outlineLvl w:val="1"/>
    </w:pPr>
    <w:rPr>
      <w:i/>
      <w:iCs/>
      <w:noProof/>
    </w:rPr>
  </w:style>
  <w:style w:type="paragraph" w:styleId="Titolo3">
    <w:name w:val="heading 3"/>
    <w:basedOn w:val="Normale"/>
    <w:next w:val="Normale"/>
    <w:qFormat/>
    <w:rsid w:val="00794804"/>
    <w:pPr>
      <w:numPr>
        <w:ilvl w:val="2"/>
        <w:numId w:val="4"/>
      </w:numPr>
      <w:spacing w:line="12pt" w:lineRule="exact"/>
      <w:jc w:val="both"/>
      <w:outlineLvl w:val="2"/>
    </w:pPr>
    <w:rPr>
      <w:i/>
      <w:iCs/>
      <w:noProof/>
    </w:rPr>
  </w:style>
  <w:style w:type="paragraph" w:styleId="Titolo4">
    <w:name w:val="heading 4"/>
    <w:basedOn w:val="Normale"/>
    <w:next w:val="Normale"/>
    <w:qFormat/>
    <w:rsid w:val="00794804"/>
    <w:pPr>
      <w:numPr>
        <w:ilvl w:val="3"/>
        <w:numId w:val="4"/>
      </w:numPr>
      <w:tabs>
        <w:tab w:val="start" w:pos="36pt"/>
      </w:tabs>
      <w:spacing w:before="2pt" w:after="2pt"/>
      <w:jc w:val="both"/>
      <w:outlineLvl w:val="3"/>
    </w:pPr>
    <w:rPr>
      <w:i/>
      <w:iCs/>
      <w:noProof/>
    </w:rPr>
  </w:style>
  <w:style w:type="paragraph" w:styleId="Titolo5">
    <w:name w:val="heading 5"/>
    <w:basedOn w:val="Normale"/>
    <w:next w:val="Normale"/>
    <w:qFormat/>
    <w:pPr>
      <w:tabs>
        <w:tab w:val="start" w:pos="18pt"/>
      </w:tabs>
      <w:spacing w:before="8pt" w:after="4pt"/>
      <w:outlineLvl w:val="4"/>
    </w:pPr>
    <w:rPr>
      <w:smallCaps/>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otesto">
    <w:name w:val="Body Text"/>
    <w:basedOn w:val="Normale"/>
    <w:link w:val="CorpotestoCarattere"/>
    <w:rsid w:val="00E7596C"/>
    <w:pPr>
      <w:tabs>
        <w:tab w:val="start" w:pos="14.40pt"/>
      </w:tabs>
      <w:spacing w:after="6pt" w:line="11.40pt" w:lineRule="auto"/>
      <w:ind w:firstLine="14.40pt"/>
      <w:jc w:val="both"/>
    </w:pPr>
    <w:rPr>
      <w:spacing w:val="-1"/>
      <w:lang w:val="x-none" w:eastAsia="x-none"/>
    </w:rPr>
  </w:style>
  <w:style w:type="character" w:customStyle="1" w:styleId="CorpotestoCarattere">
    <w:name w:val="Corpo testo Carattere"/>
    <w:link w:val="Corpotesto"/>
    <w:rsid w:val="00E7596C"/>
    <w:rPr>
      <w:spacing w:val="-1"/>
      <w:lang w:val="x-none" w:eastAsia="x-none"/>
    </w:rPr>
  </w:style>
  <w:style w:type="paragraph" w:customStyle="1" w:styleId="bulletlist">
    <w:name w:val="bullet list"/>
    <w:basedOn w:val="Corpotesto"/>
    <w:rsid w:val="001B67DC"/>
    <w:pPr>
      <w:numPr>
        <w:numId w:val="1"/>
      </w:numPr>
      <w:tabs>
        <w:tab w:val="clear" w:pos="32.40pt"/>
      </w:tabs>
      <w:ind w:start="28.80pt" w:hanging="14.40pt"/>
    </w:pPr>
  </w:style>
  <w:style w:type="paragraph" w:customStyle="1" w:styleId="equation">
    <w:name w:val="equation"/>
    <w:basedOn w:val="Normale"/>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e"/>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Intestazione">
    <w:name w:val="header"/>
    <w:basedOn w:val="Normale"/>
    <w:link w:val="IntestazioneCarattere"/>
    <w:rsid w:val="001A3B3D"/>
    <w:pPr>
      <w:tabs>
        <w:tab w:val="center" w:pos="234pt"/>
        <w:tab w:val="end" w:pos="468pt"/>
      </w:tabs>
    </w:pPr>
  </w:style>
  <w:style w:type="character" w:customStyle="1" w:styleId="IntestazioneCarattere">
    <w:name w:val="Intestazione Carattere"/>
    <w:basedOn w:val="Carpredefinitoparagrafo"/>
    <w:link w:val="Intestazione"/>
    <w:rsid w:val="001A3B3D"/>
  </w:style>
  <w:style w:type="paragraph" w:styleId="Pidipagina">
    <w:name w:val="footer"/>
    <w:basedOn w:val="Normale"/>
    <w:link w:val="PidipaginaCarattere"/>
    <w:rsid w:val="001A3B3D"/>
    <w:pPr>
      <w:tabs>
        <w:tab w:val="center" w:pos="234pt"/>
        <w:tab w:val="end" w:pos="468pt"/>
      </w:tabs>
    </w:pPr>
  </w:style>
  <w:style w:type="character" w:customStyle="1" w:styleId="PidipaginaCarattere">
    <w:name w:val="Piè di pagina Carattere"/>
    <w:basedOn w:val="Carpredefinitoparagrafo"/>
    <w:link w:val="Pidipagina"/>
    <w:rsid w:val="001A3B3D"/>
  </w:style>
  <w:style w:type="character" w:styleId="Collegamentoipertestuale">
    <w:name w:val="Hyperlink"/>
    <w:basedOn w:val="Carpredefinitoparagrafo"/>
    <w:rsid w:val="00156B74"/>
    <w:rPr>
      <w:color w:val="0563C1" w:themeColor="hyperlink"/>
      <w:u w:val="single"/>
    </w:rPr>
  </w:style>
  <w:style w:type="character" w:styleId="Menzionenonrisolta">
    <w:name w:val="Unresolved Mention"/>
    <w:basedOn w:val="Carpredefinitoparagrafo"/>
    <w:uiPriority w:val="99"/>
    <w:semiHidden/>
    <w:unhideWhenUsed/>
    <w:rsid w:val="00156B74"/>
    <w:rPr>
      <w:color w:val="605E5C"/>
      <w:shd w:val="clear" w:color="auto" w:fill="E1DFDD"/>
    </w:rPr>
  </w:style>
  <w:style w:type="paragraph" w:styleId="Testofumetto">
    <w:name w:val="Balloon Text"/>
    <w:basedOn w:val="Normale"/>
    <w:link w:val="TestofumettoCarattere"/>
    <w:rsid w:val="0001008B"/>
    <w:rPr>
      <w:rFonts w:ascii="Segoe UI" w:hAnsi="Segoe UI" w:cs="Segoe UI"/>
      <w:sz w:val="18"/>
      <w:szCs w:val="18"/>
    </w:rPr>
  </w:style>
  <w:style w:type="character" w:customStyle="1" w:styleId="TestofumettoCarattere">
    <w:name w:val="Testo fumetto Carattere"/>
    <w:basedOn w:val="Carpredefinitoparagrafo"/>
    <w:link w:val="Testofumetto"/>
    <w:rsid w:val="0001008B"/>
    <w:rPr>
      <w:rFonts w:ascii="Segoe UI" w:hAnsi="Segoe UI" w:cs="Segoe UI"/>
      <w:sz w:val="18"/>
      <w:szCs w:val="18"/>
    </w:rPr>
  </w:style>
  <w:style w:type="table" w:styleId="Grigliatabella">
    <w:name w:val="Table Grid"/>
    <w:basedOn w:val="Tabellanormale"/>
    <w:rsid w:val="00F25DF2"/>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jpeg"/><Relationship Id="rId4" Type="http://purl.oclc.org/ooxml/officeDocument/relationships/settings" Target="settings.xml"/><Relationship Id="rId9" Type="http://purl.oclc.org/ooxml/officeDocument/relationships/image" Target="media/image1.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D5AA842-21F8-44E5-8AC7-BBE7E97F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7</Pages>
  <Words>5991</Words>
  <Characters>34153</Characters>
  <Application>Microsoft Office Word</Application>
  <DocSecurity>0</DocSecurity>
  <Lines>284</Lines>
  <Paragraphs>80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40064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Cristina Brasi</cp:lastModifiedBy>
  <cp:revision>3</cp:revision>
  <dcterms:created xsi:type="dcterms:W3CDTF">2026-01-06T12:59:00Z</dcterms:created>
  <dcterms:modified xsi:type="dcterms:W3CDTF">2026-01-10T13:30:00Z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695cf23d-70b0-4a80-9221-1d774ac27fb2_Enabled">
    <vt:lpwstr>true</vt:lpwstr>
  </property>
  <property fmtid="{D5CDD505-2E9C-101B-9397-08002B2CF9AE}" pid="3" name="MSIP_Label_695cf23d-70b0-4a80-9221-1d774ac27fb2_SetDate">
    <vt:lpwstr>2025-11-19T15:41:06Z</vt:lpwstr>
  </property>
  <property fmtid="{D5CDD505-2E9C-101B-9397-08002B2CF9AE}" pid="4" name="MSIP_Label_695cf23d-70b0-4a80-9221-1d774ac27fb2_Method">
    <vt:lpwstr>Standard</vt:lpwstr>
  </property>
  <property fmtid="{D5CDD505-2E9C-101B-9397-08002B2CF9AE}" pid="5" name="MSIP_Label_695cf23d-70b0-4a80-9221-1d774ac27fb2_Name">
    <vt:lpwstr>Document internal</vt:lpwstr>
  </property>
  <property fmtid="{D5CDD505-2E9C-101B-9397-08002B2CF9AE}" pid="6" name="MSIP_Label_695cf23d-70b0-4a80-9221-1d774ac27fb2_SiteId">
    <vt:lpwstr>8482881e-3699-4b3f-b135-cf4800bc1efb</vt:lpwstr>
  </property>
  <property fmtid="{D5CDD505-2E9C-101B-9397-08002B2CF9AE}" pid="7" name="MSIP_Label_695cf23d-70b0-4a80-9221-1d774ac27fb2_ActionId">
    <vt:lpwstr>6e096e6c-f6a2-47eb-8046-901a67e263bf</vt:lpwstr>
  </property>
  <property fmtid="{D5CDD505-2E9C-101B-9397-08002B2CF9AE}" pid="8" name="MSIP_Label_695cf23d-70b0-4a80-9221-1d774ac27fb2_ContentBits">
    <vt:lpwstr>0</vt:lpwstr>
  </property>
</Properties>
</file>