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17A7" w14:textId="77777777" w:rsidR="00E028E7" w:rsidRPr="00001B0E" w:rsidRDefault="00E028E7" w:rsidP="00001B0E">
      <w:pPr>
        <w:pStyle w:val="papertitle"/>
        <w:spacing w:before="120"/>
      </w:pPr>
      <w:r w:rsidRPr="00001B0E">
        <w:t>Optimizing W-Shaped Dipole Antenna for Wi-Fi 6E Applications through Design and Comparative Analysis</w:t>
      </w:r>
    </w:p>
    <w:p w14:paraId="19080A47" w14:textId="77777777" w:rsidR="00A67B7C" w:rsidRDefault="00A67B7C" w:rsidP="00081B24">
      <w:pPr>
        <w:spacing w:after="0" w:line="228" w:lineRule="auto"/>
        <w:jc w:val="center"/>
        <w:rPr>
          <w:rFonts w:cs="Times New Roman"/>
          <w:sz w:val="20"/>
          <w:szCs w:val="20"/>
        </w:rPr>
      </w:pPr>
    </w:p>
    <w:p w14:paraId="61ADAFA3" w14:textId="77777777" w:rsidR="0066442D" w:rsidRDefault="0066442D" w:rsidP="00081B24">
      <w:pPr>
        <w:spacing w:after="0" w:line="228" w:lineRule="auto"/>
        <w:jc w:val="center"/>
        <w:rPr>
          <w:rFonts w:cs="Times New Roman"/>
          <w:sz w:val="20"/>
          <w:szCs w:val="20"/>
        </w:rPr>
        <w:sectPr w:rsidR="0066442D" w:rsidSect="00081B24">
          <w:type w:val="continuous"/>
          <w:pgSz w:w="11909" w:h="16834" w:code="9"/>
          <w:pgMar w:top="1080" w:right="907" w:bottom="1440" w:left="907" w:header="720" w:footer="720" w:gutter="0"/>
          <w:cols w:space="720"/>
          <w:docGrid w:linePitch="360"/>
        </w:sectPr>
      </w:pPr>
    </w:p>
    <w:p w14:paraId="6C8A42E9" w14:textId="77777777" w:rsidR="0066442D" w:rsidRDefault="009F3315" w:rsidP="00081B24">
      <w:pPr>
        <w:spacing w:after="0" w:line="228" w:lineRule="auto"/>
        <w:jc w:val="center"/>
        <w:rPr>
          <w:rFonts w:cs="Times New Roman"/>
          <w:sz w:val="20"/>
          <w:szCs w:val="20"/>
        </w:rPr>
      </w:pPr>
      <w:r w:rsidRPr="00081B24">
        <w:rPr>
          <w:rFonts w:cs="Times New Roman"/>
          <w:sz w:val="20"/>
          <w:szCs w:val="20"/>
        </w:rPr>
        <w:t xml:space="preserve">Khushbu Pandey, </w:t>
      </w:r>
    </w:p>
    <w:p w14:paraId="215FAD2B" w14:textId="77777777" w:rsidR="0066442D" w:rsidRPr="002C3343" w:rsidRDefault="009F3315" w:rsidP="00081B24">
      <w:pPr>
        <w:spacing w:after="0" w:line="228" w:lineRule="auto"/>
        <w:jc w:val="center"/>
        <w:rPr>
          <w:rFonts w:cs="Times New Roman"/>
          <w:i/>
          <w:iCs/>
          <w:sz w:val="20"/>
          <w:szCs w:val="20"/>
        </w:rPr>
      </w:pPr>
      <w:r w:rsidRPr="002C3343">
        <w:rPr>
          <w:rFonts w:cs="Times New Roman"/>
          <w:i/>
          <w:iCs/>
          <w:sz w:val="20"/>
          <w:szCs w:val="20"/>
        </w:rPr>
        <w:t xml:space="preserve">Assistant </w:t>
      </w:r>
      <w:r w:rsidR="00D74CEF" w:rsidRPr="002C3343">
        <w:rPr>
          <w:rFonts w:cs="Times New Roman"/>
          <w:i/>
          <w:iCs/>
          <w:sz w:val="20"/>
          <w:szCs w:val="20"/>
        </w:rPr>
        <w:t>Professor,</w:t>
      </w:r>
      <w:r w:rsidRPr="002C3343">
        <w:rPr>
          <w:rFonts w:cs="Times New Roman"/>
          <w:i/>
          <w:iCs/>
          <w:sz w:val="20"/>
          <w:szCs w:val="20"/>
        </w:rPr>
        <w:t xml:space="preserve"> Maharishi School of Engineering &amp; Technology, </w:t>
      </w:r>
    </w:p>
    <w:p w14:paraId="342F61AD" w14:textId="77777777" w:rsidR="0066442D" w:rsidRPr="002C3343" w:rsidRDefault="009F3315" w:rsidP="00081B24">
      <w:pPr>
        <w:spacing w:after="0" w:line="228" w:lineRule="auto"/>
        <w:jc w:val="center"/>
        <w:rPr>
          <w:rFonts w:cs="Times New Roman"/>
          <w:i/>
          <w:iCs/>
          <w:sz w:val="20"/>
          <w:szCs w:val="20"/>
        </w:rPr>
      </w:pPr>
      <w:r w:rsidRPr="002C3343">
        <w:rPr>
          <w:rFonts w:cs="Times New Roman"/>
          <w:i/>
          <w:iCs/>
          <w:sz w:val="20"/>
          <w:szCs w:val="20"/>
        </w:rPr>
        <w:t xml:space="preserve">Maharishi University of Information Technology, </w:t>
      </w:r>
    </w:p>
    <w:p w14:paraId="77FA19D3" w14:textId="77777777" w:rsidR="0066442D" w:rsidRPr="002C3343" w:rsidRDefault="009F3315" w:rsidP="00081B24">
      <w:pPr>
        <w:spacing w:after="0" w:line="228" w:lineRule="auto"/>
        <w:jc w:val="center"/>
        <w:rPr>
          <w:rFonts w:cs="Times New Roman"/>
          <w:i/>
          <w:iCs/>
          <w:sz w:val="20"/>
          <w:szCs w:val="20"/>
        </w:rPr>
      </w:pPr>
      <w:r w:rsidRPr="002C3343">
        <w:rPr>
          <w:rFonts w:cs="Times New Roman"/>
          <w:i/>
          <w:iCs/>
          <w:sz w:val="20"/>
          <w:szCs w:val="20"/>
        </w:rPr>
        <w:t>Uttar Pradesh, India</w:t>
      </w:r>
      <w:r w:rsidR="0066442D" w:rsidRPr="002C3343">
        <w:rPr>
          <w:rFonts w:cs="Times New Roman"/>
          <w:i/>
          <w:iCs/>
          <w:sz w:val="20"/>
          <w:szCs w:val="20"/>
        </w:rPr>
        <w:t>.</w:t>
      </w:r>
    </w:p>
    <w:p w14:paraId="6D4FFDBB" w14:textId="50BDBB59" w:rsidR="009F3315" w:rsidRPr="00081B24" w:rsidRDefault="009F3315" w:rsidP="00081B24">
      <w:pPr>
        <w:spacing w:after="0" w:line="228" w:lineRule="auto"/>
        <w:jc w:val="center"/>
        <w:rPr>
          <w:rFonts w:cs="Times New Roman"/>
          <w:sz w:val="20"/>
          <w:szCs w:val="20"/>
        </w:rPr>
      </w:pPr>
      <w:r w:rsidRPr="00081B24">
        <w:rPr>
          <w:rFonts w:cs="Times New Roman"/>
          <w:sz w:val="20"/>
          <w:szCs w:val="20"/>
        </w:rPr>
        <w:t>khushbu.soet@muit.in</w:t>
      </w:r>
    </w:p>
    <w:p w14:paraId="781647C0" w14:textId="77777777" w:rsidR="00A67B7C" w:rsidRDefault="00A67B7C" w:rsidP="00081B24">
      <w:pPr>
        <w:spacing w:after="0" w:line="228" w:lineRule="auto"/>
        <w:jc w:val="center"/>
        <w:rPr>
          <w:rFonts w:cs="Times New Roman"/>
          <w:sz w:val="20"/>
          <w:szCs w:val="20"/>
        </w:rPr>
      </w:pPr>
    </w:p>
    <w:p w14:paraId="30C5E0E7" w14:textId="583F6B6B" w:rsidR="009F3315" w:rsidRPr="00081B24" w:rsidRDefault="009F3315" w:rsidP="00081B24">
      <w:pPr>
        <w:spacing w:after="0" w:line="228" w:lineRule="auto"/>
        <w:jc w:val="center"/>
        <w:rPr>
          <w:rFonts w:cs="Times New Roman"/>
          <w:sz w:val="20"/>
          <w:szCs w:val="20"/>
        </w:rPr>
      </w:pPr>
      <w:r w:rsidRPr="00081B24">
        <w:rPr>
          <w:rFonts w:cs="Times New Roman"/>
          <w:sz w:val="20"/>
          <w:szCs w:val="20"/>
        </w:rPr>
        <w:t xml:space="preserve">Dr. Sahaya Anselin Nisha A, </w:t>
      </w:r>
      <w:r w:rsidRPr="002C3343">
        <w:rPr>
          <w:rFonts w:cs="Times New Roman"/>
          <w:i/>
          <w:iCs/>
          <w:sz w:val="20"/>
          <w:szCs w:val="20"/>
        </w:rPr>
        <w:t xml:space="preserve">Professor, Department of Electronics and Communication Engineering, Sathyabama Institute of Science and Technology, Chennai, </w:t>
      </w:r>
      <w:r w:rsidR="00D74CEF" w:rsidRPr="002C3343">
        <w:rPr>
          <w:rFonts w:cs="Times New Roman"/>
          <w:i/>
          <w:iCs/>
          <w:sz w:val="20"/>
          <w:szCs w:val="20"/>
        </w:rPr>
        <w:t>Tamil Nadu</w:t>
      </w:r>
      <w:r w:rsidRPr="002C3343">
        <w:rPr>
          <w:rFonts w:cs="Times New Roman"/>
          <w:i/>
          <w:iCs/>
          <w:sz w:val="20"/>
          <w:szCs w:val="20"/>
        </w:rPr>
        <w:t>, India,</w:t>
      </w:r>
      <w:r w:rsidRPr="00081B24">
        <w:rPr>
          <w:rFonts w:cs="Times New Roman"/>
          <w:sz w:val="20"/>
          <w:szCs w:val="20"/>
        </w:rPr>
        <w:t xml:space="preserve"> anselinnisha.ece@sathyabama.ac.in</w:t>
      </w:r>
      <w:r w:rsidRPr="00081B24">
        <w:rPr>
          <w:rFonts w:cs="Times New Roman"/>
          <w:sz w:val="20"/>
          <w:szCs w:val="20"/>
        </w:rPr>
        <w:tab/>
      </w:r>
    </w:p>
    <w:p w14:paraId="3251BC09" w14:textId="77777777" w:rsidR="009F3315" w:rsidRDefault="009F3315" w:rsidP="00081B24">
      <w:pPr>
        <w:spacing w:after="0" w:line="228" w:lineRule="auto"/>
        <w:jc w:val="center"/>
        <w:rPr>
          <w:rFonts w:cs="Times New Roman"/>
          <w:sz w:val="20"/>
          <w:szCs w:val="20"/>
        </w:rPr>
      </w:pPr>
    </w:p>
    <w:p w14:paraId="2F46F16E" w14:textId="77777777" w:rsidR="002C3343" w:rsidRDefault="002C3343" w:rsidP="00081B24">
      <w:pPr>
        <w:spacing w:after="0" w:line="228" w:lineRule="auto"/>
        <w:jc w:val="center"/>
        <w:rPr>
          <w:rFonts w:cs="Times New Roman"/>
          <w:sz w:val="20"/>
          <w:szCs w:val="20"/>
        </w:rPr>
      </w:pPr>
    </w:p>
    <w:p w14:paraId="396B0AF4" w14:textId="77777777" w:rsidR="0066442D" w:rsidRPr="00081B24" w:rsidRDefault="0066442D" w:rsidP="00081B24">
      <w:pPr>
        <w:spacing w:after="0" w:line="228" w:lineRule="auto"/>
        <w:jc w:val="center"/>
        <w:rPr>
          <w:rFonts w:cs="Times New Roman"/>
          <w:sz w:val="20"/>
          <w:szCs w:val="20"/>
        </w:rPr>
      </w:pPr>
    </w:p>
    <w:p w14:paraId="5378AFC2" w14:textId="77777777" w:rsidR="0066442D" w:rsidRDefault="009F3315" w:rsidP="00081B24">
      <w:pPr>
        <w:spacing w:after="0" w:line="228" w:lineRule="auto"/>
        <w:jc w:val="center"/>
        <w:rPr>
          <w:rFonts w:cs="Times New Roman"/>
          <w:sz w:val="20"/>
          <w:szCs w:val="20"/>
        </w:rPr>
      </w:pPr>
      <w:r w:rsidRPr="00081B24">
        <w:rPr>
          <w:rFonts w:cs="Times New Roman"/>
          <w:sz w:val="20"/>
          <w:szCs w:val="20"/>
        </w:rPr>
        <w:t xml:space="preserve">Imtiyaz Ahmed B K, </w:t>
      </w:r>
    </w:p>
    <w:p w14:paraId="6991B297" w14:textId="77777777" w:rsidR="0066442D" w:rsidRPr="00C86567" w:rsidRDefault="009F3315" w:rsidP="00081B24">
      <w:pPr>
        <w:spacing w:after="0" w:line="228" w:lineRule="auto"/>
        <w:jc w:val="center"/>
        <w:rPr>
          <w:rFonts w:cs="Times New Roman"/>
          <w:i/>
          <w:iCs/>
          <w:sz w:val="20"/>
          <w:szCs w:val="20"/>
        </w:rPr>
      </w:pPr>
      <w:r w:rsidRPr="00C86567">
        <w:rPr>
          <w:rFonts w:cs="Times New Roman"/>
          <w:i/>
          <w:iCs/>
          <w:sz w:val="20"/>
          <w:szCs w:val="20"/>
        </w:rPr>
        <w:t xml:space="preserve">Associate Professor, </w:t>
      </w:r>
    </w:p>
    <w:p w14:paraId="01C3DAFD" w14:textId="77777777" w:rsidR="0066442D" w:rsidRPr="00C86567" w:rsidRDefault="009F3315" w:rsidP="00081B24">
      <w:pPr>
        <w:spacing w:after="0" w:line="228" w:lineRule="auto"/>
        <w:jc w:val="center"/>
        <w:rPr>
          <w:rFonts w:cs="Times New Roman"/>
          <w:i/>
          <w:iCs/>
          <w:sz w:val="20"/>
          <w:szCs w:val="20"/>
        </w:rPr>
      </w:pPr>
      <w:r w:rsidRPr="00C86567">
        <w:rPr>
          <w:rFonts w:cs="Times New Roman"/>
          <w:i/>
          <w:iCs/>
          <w:sz w:val="20"/>
          <w:szCs w:val="20"/>
        </w:rPr>
        <w:t xml:space="preserve">Department of Electronics and Communication Engineering, Presidency University, </w:t>
      </w:r>
    </w:p>
    <w:p w14:paraId="04A76F01" w14:textId="51B4CFD6" w:rsidR="009F3315" w:rsidRPr="00081B24" w:rsidRDefault="009F3315" w:rsidP="00081B24">
      <w:pPr>
        <w:spacing w:after="0" w:line="228" w:lineRule="auto"/>
        <w:jc w:val="center"/>
        <w:rPr>
          <w:rFonts w:cs="Times New Roman"/>
          <w:sz w:val="20"/>
          <w:szCs w:val="20"/>
        </w:rPr>
      </w:pPr>
      <w:r w:rsidRPr="00C86567">
        <w:rPr>
          <w:rFonts w:cs="Times New Roman"/>
          <w:i/>
          <w:iCs/>
          <w:sz w:val="20"/>
          <w:szCs w:val="20"/>
        </w:rPr>
        <w:t>Bangalore, Karnataka, India,</w:t>
      </w:r>
      <w:r w:rsidRPr="00081B24">
        <w:rPr>
          <w:rFonts w:cs="Times New Roman"/>
          <w:sz w:val="20"/>
          <w:szCs w:val="20"/>
        </w:rPr>
        <w:t xml:space="preserve"> imtiyazahmed.bk@presidencyuniversity.in</w:t>
      </w:r>
      <w:r w:rsidRPr="00081B24">
        <w:rPr>
          <w:rFonts w:cs="Times New Roman"/>
          <w:sz w:val="20"/>
          <w:szCs w:val="20"/>
        </w:rPr>
        <w:tab/>
      </w:r>
    </w:p>
    <w:p w14:paraId="265A22A7" w14:textId="77777777" w:rsidR="009F3315" w:rsidRPr="00081B24" w:rsidRDefault="009F3315" w:rsidP="00081B24">
      <w:pPr>
        <w:spacing w:after="0" w:line="228" w:lineRule="auto"/>
        <w:jc w:val="center"/>
        <w:rPr>
          <w:rFonts w:cs="Times New Roman"/>
          <w:sz w:val="20"/>
          <w:szCs w:val="20"/>
        </w:rPr>
      </w:pPr>
    </w:p>
    <w:p w14:paraId="60787C2B" w14:textId="77777777" w:rsidR="0066442D" w:rsidRDefault="009F3315" w:rsidP="00081B24">
      <w:pPr>
        <w:spacing w:after="0" w:line="228" w:lineRule="auto"/>
        <w:jc w:val="center"/>
        <w:rPr>
          <w:rFonts w:cs="Times New Roman"/>
          <w:sz w:val="20"/>
          <w:szCs w:val="20"/>
        </w:rPr>
      </w:pPr>
      <w:r w:rsidRPr="00081B24">
        <w:rPr>
          <w:rFonts w:cs="Times New Roman"/>
          <w:sz w:val="20"/>
          <w:szCs w:val="20"/>
        </w:rPr>
        <w:t xml:space="preserve">N Kartik, </w:t>
      </w:r>
    </w:p>
    <w:p w14:paraId="06C98020" w14:textId="77777777" w:rsidR="0066442D" w:rsidRPr="00C86567" w:rsidRDefault="009F3315" w:rsidP="00081B24">
      <w:pPr>
        <w:spacing w:after="0" w:line="228" w:lineRule="auto"/>
        <w:jc w:val="center"/>
        <w:rPr>
          <w:rFonts w:cs="Times New Roman"/>
          <w:i/>
          <w:iCs/>
          <w:sz w:val="20"/>
          <w:szCs w:val="20"/>
        </w:rPr>
      </w:pPr>
      <w:r w:rsidRPr="00C86567">
        <w:rPr>
          <w:rFonts w:cs="Times New Roman"/>
          <w:i/>
          <w:iCs/>
          <w:sz w:val="20"/>
          <w:szCs w:val="20"/>
        </w:rPr>
        <w:t xml:space="preserve">Associate Professor, </w:t>
      </w:r>
    </w:p>
    <w:p w14:paraId="47FE8A43" w14:textId="77777777" w:rsidR="0066442D" w:rsidRPr="00C86567" w:rsidRDefault="009F3315" w:rsidP="00081B24">
      <w:pPr>
        <w:spacing w:after="0" w:line="228" w:lineRule="auto"/>
        <w:jc w:val="center"/>
        <w:rPr>
          <w:rFonts w:cs="Times New Roman"/>
          <w:i/>
          <w:iCs/>
          <w:sz w:val="20"/>
          <w:szCs w:val="20"/>
        </w:rPr>
      </w:pPr>
      <w:r w:rsidRPr="00C86567">
        <w:rPr>
          <w:rFonts w:cs="Times New Roman"/>
          <w:i/>
          <w:iCs/>
          <w:sz w:val="20"/>
          <w:szCs w:val="20"/>
        </w:rPr>
        <w:t xml:space="preserve">Department of Computer Applications (DCA), Presidency College, Bengaluru, India, </w:t>
      </w:r>
    </w:p>
    <w:p w14:paraId="3FA89384" w14:textId="6DD2E621" w:rsidR="0066442D" w:rsidRDefault="0066442D" w:rsidP="00081B24">
      <w:pPr>
        <w:spacing w:after="0" w:line="228" w:lineRule="auto"/>
        <w:jc w:val="center"/>
        <w:rPr>
          <w:rFonts w:cs="Times New Roman"/>
          <w:sz w:val="20"/>
          <w:szCs w:val="20"/>
        </w:rPr>
      </w:pPr>
      <w:r w:rsidRPr="0066442D">
        <w:rPr>
          <w:rFonts w:cs="Times New Roman"/>
          <w:sz w:val="20"/>
          <w:szCs w:val="20"/>
        </w:rPr>
        <w:t>n.kartik-college@presidency.edu.in</w:t>
      </w:r>
      <w:r w:rsidR="009F3315" w:rsidRPr="00081B24">
        <w:rPr>
          <w:rFonts w:cs="Times New Roman"/>
          <w:sz w:val="20"/>
          <w:szCs w:val="20"/>
        </w:rPr>
        <w:t>,</w:t>
      </w:r>
    </w:p>
    <w:p w14:paraId="6AF0175D" w14:textId="2136E023" w:rsidR="009F3315" w:rsidRPr="00081B24" w:rsidRDefault="009F3315" w:rsidP="00081B24">
      <w:pPr>
        <w:spacing w:after="0" w:line="228" w:lineRule="auto"/>
        <w:jc w:val="center"/>
        <w:rPr>
          <w:rFonts w:cs="Times New Roman"/>
          <w:sz w:val="20"/>
          <w:szCs w:val="20"/>
        </w:rPr>
      </w:pPr>
      <w:proofErr w:type="spellStart"/>
      <w:r w:rsidRPr="00081B24">
        <w:rPr>
          <w:rFonts w:cs="Times New Roman"/>
          <w:sz w:val="20"/>
          <w:szCs w:val="20"/>
        </w:rPr>
        <w:t>Orcid</w:t>
      </w:r>
      <w:proofErr w:type="spellEnd"/>
      <w:r w:rsidR="0066442D">
        <w:rPr>
          <w:rFonts w:cs="Times New Roman"/>
          <w:sz w:val="20"/>
          <w:szCs w:val="20"/>
        </w:rPr>
        <w:t>:</w:t>
      </w:r>
      <w:r w:rsidRPr="00081B24">
        <w:rPr>
          <w:rFonts w:cs="Times New Roman"/>
          <w:sz w:val="20"/>
          <w:szCs w:val="20"/>
        </w:rPr>
        <w:t xml:space="preserve"> 0009-0003-5604-4483</w:t>
      </w:r>
    </w:p>
    <w:p w14:paraId="792CDC8B" w14:textId="77777777" w:rsidR="00A67B7C" w:rsidRDefault="00A67B7C" w:rsidP="00081B24">
      <w:pPr>
        <w:spacing w:after="0" w:line="228" w:lineRule="auto"/>
        <w:jc w:val="center"/>
        <w:rPr>
          <w:rFonts w:cs="Times New Roman"/>
          <w:sz w:val="20"/>
          <w:szCs w:val="20"/>
        </w:rPr>
      </w:pPr>
    </w:p>
    <w:p w14:paraId="55144FC7" w14:textId="77777777" w:rsidR="008968A4" w:rsidRPr="00C86567" w:rsidRDefault="009F3315" w:rsidP="00081B24">
      <w:pPr>
        <w:spacing w:after="0" w:line="228" w:lineRule="auto"/>
        <w:jc w:val="center"/>
        <w:rPr>
          <w:rFonts w:cs="Times New Roman"/>
          <w:i/>
          <w:iCs/>
          <w:sz w:val="20"/>
          <w:szCs w:val="20"/>
        </w:rPr>
      </w:pPr>
      <w:r w:rsidRPr="00081B24">
        <w:rPr>
          <w:rFonts w:cs="Times New Roman"/>
          <w:sz w:val="20"/>
          <w:szCs w:val="20"/>
        </w:rPr>
        <w:t xml:space="preserve">Ramachandran Thulasiram, </w:t>
      </w:r>
      <w:r w:rsidRPr="00C86567">
        <w:rPr>
          <w:rFonts w:cs="Times New Roman"/>
          <w:i/>
          <w:iCs/>
          <w:sz w:val="20"/>
          <w:szCs w:val="20"/>
        </w:rPr>
        <w:t xml:space="preserve">Professor, Department of Mechanical Engineering, Faculty of Engineering and Technology, </w:t>
      </w:r>
    </w:p>
    <w:p w14:paraId="2082E010" w14:textId="57DA90D1" w:rsidR="008968A4" w:rsidRDefault="009F3315" w:rsidP="00081B24">
      <w:pPr>
        <w:spacing w:after="0" w:line="228" w:lineRule="auto"/>
        <w:jc w:val="center"/>
        <w:rPr>
          <w:rFonts w:cs="Times New Roman"/>
          <w:sz w:val="20"/>
          <w:szCs w:val="20"/>
        </w:rPr>
      </w:pPr>
      <w:r w:rsidRPr="00C86567">
        <w:rPr>
          <w:rFonts w:cs="Times New Roman"/>
          <w:i/>
          <w:iCs/>
          <w:sz w:val="20"/>
          <w:szCs w:val="20"/>
        </w:rPr>
        <w:t>JAIN (Deemed-to-be University), Ramnagar District, Karnataka, India</w:t>
      </w:r>
      <w:r w:rsidR="008968A4">
        <w:rPr>
          <w:rFonts w:cs="Times New Roman"/>
          <w:sz w:val="20"/>
          <w:szCs w:val="20"/>
        </w:rPr>
        <w:t>.</w:t>
      </w:r>
    </w:p>
    <w:p w14:paraId="17BD3B8E" w14:textId="19B11107" w:rsidR="009F3315" w:rsidRPr="00081B24" w:rsidRDefault="009F3315" w:rsidP="00081B24">
      <w:pPr>
        <w:spacing w:after="0" w:line="228" w:lineRule="auto"/>
        <w:jc w:val="center"/>
        <w:rPr>
          <w:rFonts w:cs="Times New Roman"/>
          <w:sz w:val="20"/>
          <w:szCs w:val="20"/>
        </w:rPr>
      </w:pPr>
      <w:r w:rsidRPr="00081B24">
        <w:rPr>
          <w:rFonts w:cs="Times New Roman"/>
          <w:sz w:val="20"/>
          <w:szCs w:val="20"/>
        </w:rPr>
        <w:t xml:space="preserve">t.ramachandran@jainuniversity.ac.in, </w:t>
      </w:r>
      <w:proofErr w:type="spellStart"/>
      <w:r w:rsidRPr="00081B24">
        <w:rPr>
          <w:rFonts w:cs="Times New Roman"/>
          <w:sz w:val="20"/>
          <w:szCs w:val="20"/>
        </w:rPr>
        <w:t>Orcid</w:t>
      </w:r>
      <w:proofErr w:type="spellEnd"/>
      <w:r w:rsidR="008968A4">
        <w:rPr>
          <w:rFonts w:cs="Times New Roman"/>
          <w:sz w:val="20"/>
          <w:szCs w:val="20"/>
        </w:rPr>
        <w:t>:</w:t>
      </w:r>
      <w:r w:rsidRPr="00081B24">
        <w:rPr>
          <w:rFonts w:cs="Times New Roman"/>
          <w:sz w:val="20"/>
          <w:szCs w:val="20"/>
        </w:rPr>
        <w:t xml:space="preserve"> 0000-0002-6991-0403</w:t>
      </w:r>
      <w:r w:rsidRPr="00081B24">
        <w:rPr>
          <w:rFonts w:cs="Times New Roman"/>
          <w:sz w:val="20"/>
          <w:szCs w:val="20"/>
        </w:rPr>
        <w:tab/>
      </w:r>
    </w:p>
    <w:p w14:paraId="51A2784C" w14:textId="77777777" w:rsidR="009F3315" w:rsidRPr="00081B24" w:rsidRDefault="009F3315" w:rsidP="00081B24">
      <w:pPr>
        <w:spacing w:after="0" w:line="228" w:lineRule="auto"/>
        <w:jc w:val="center"/>
        <w:rPr>
          <w:rFonts w:cs="Times New Roman"/>
          <w:sz w:val="20"/>
          <w:szCs w:val="20"/>
        </w:rPr>
      </w:pPr>
    </w:p>
    <w:p w14:paraId="49FA11EA" w14:textId="77777777" w:rsidR="00DF1E73" w:rsidRPr="00C86567" w:rsidRDefault="009F3315" w:rsidP="00081B24">
      <w:pPr>
        <w:spacing w:after="0" w:line="228" w:lineRule="auto"/>
        <w:jc w:val="center"/>
        <w:rPr>
          <w:rFonts w:cs="Times New Roman"/>
          <w:i/>
          <w:iCs/>
          <w:sz w:val="20"/>
          <w:szCs w:val="20"/>
        </w:rPr>
      </w:pPr>
      <w:r w:rsidRPr="00081B24">
        <w:rPr>
          <w:rFonts w:cs="Times New Roman"/>
          <w:sz w:val="20"/>
          <w:szCs w:val="20"/>
        </w:rPr>
        <w:t xml:space="preserve">Dr. Hemanta Kumar Palo, </w:t>
      </w:r>
      <w:r w:rsidRPr="00C86567">
        <w:rPr>
          <w:rFonts w:cs="Times New Roman"/>
          <w:i/>
          <w:iCs/>
          <w:sz w:val="20"/>
          <w:szCs w:val="20"/>
        </w:rPr>
        <w:t xml:space="preserve">Associate Professor, Department of Electronics and Communication Engineering, </w:t>
      </w:r>
    </w:p>
    <w:p w14:paraId="118EA2B3" w14:textId="280459E9" w:rsidR="00DF1E73" w:rsidRPr="00C86567" w:rsidRDefault="009F3315" w:rsidP="00081B24">
      <w:pPr>
        <w:spacing w:after="0" w:line="228" w:lineRule="auto"/>
        <w:jc w:val="center"/>
        <w:rPr>
          <w:rFonts w:cs="Times New Roman"/>
          <w:i/>
          <w:iCs/>
          <w:sz w:val="20"/>
          <w:szCs w:val="20"/>
        </w:rPr>
      </w:pPr>
      <w:r w:rsidRPr="00C86567">
        <w:rPr>
          <w:rFonts w:cs="Times New Roman"/>
          <w:i/>
          <w:iCs/>
          <w:sz w:val="20"/>
          <w:szCs w:val="20"/>
        </w:rPr>
        <w:t xml:space="preserve">Siksha 'O' Anusandhan (Deemed to be University), </w:t>
      </w:r>
    </w:p>
    <w:p w14:paraId="43EB9932" w14:textId="77777777" w:rsidR="00DF1E73" w:rsidRDefault="009F3315" w:rsidP="00081B24">
      <w:pPr>
        <w:spacing w:after="0" w:line="228" w:lineRule="auto"/>
        <w:jc w:val="center"/>
        <w:rPr>
          <w:rFonts w:cs="Times New Roman"/>
          <w:sz w:val="20"/>
          <w:szCs w:val="20"/>
        </w:rPr>
      </w:pPr>
      <w:r w:rsidRPr="00C86567">
        <w:rPr>
          <w:rFonts w:cs="Times New Roman"/>
          <w:i/>
          <w:iCs/>
          <w:sz w:val="20"/>
          <w:szCs w:val="20"/>
        </w:rPr>
        <w:t>Bhubaneswar, Odisha, India</w:t>
      </w:r>
      <w:r w:rsidR="00DF1E73" w:rsidRPr="00C86567">
        <w:rPr>
          <w:rFonts w:cs="Times New Roman"/>
          <w:i/>
          <w:iCs/>
          <w:sz w:val="20"/>
          <w:szCs w:val="20"/>
        </w:rPr>
        <w:t>.</w:t>
      </w:r>
      <w:r w:rsidRPr="00081B24">
        <w:rPr>
          <w:rFonts w:cs="Times New Roman"/>
          <w:sz w:val="20"/>
          <w:szCs w:val="20"/>
        </w:rPr>
        <w:t xml:space="preserve"> hemantapalo@soa.ac.in, </w:t>
      </w:r>
    </w:p>
    <w:p w14:paraId="4A354BBC" w14:textId="788613D8" w:rsidR="009F3315" w:rsidRPr="00081B24" w:rsidRDefault="009F3315" w:rsidP="00081B24">
      <w:pPr>
        <w:spacing w:after="0" w:line="228" w:lineRule="auto"/>
        <w:jc w:val="center"/>
        <w:rPr>
          <w:rFonts w:cs="Times New Roman"/>
          <w:sz w:val="20"/>
          <w:szCs w:val="20"/>
        </w:rPr>
      </w:pPr>
      <w:proofErr w:type="spellStart"/>
      <w:r w:rsidRPr="00081B24">
        <w:rPr>
          <w:rFonts w:cs="Times New Roman"/>
          <w:sz w:val="20"/>
          <w:szCs w:val="20"/>
        </w:rPr>
        <w:t>Orcid</w:t>
      </w:r>
      <w:proofErr w:type="spellEnd"/>
      <w:r w:rsidR="00DF1E73">
        <w:rPr>
          <w:rFonts w:cs="Times New Roman"/>
          <w:sz w:val="20"/>
          <w:szCs w:val="20"/>
        </w:rPr>
        <w:t>:</w:t>
      </w:r>
      <w:r w:rsidRPr="00081B24">
        <w:rPr>
          <w:rFonts w:cs="Times New Roman"/>
          <w:sz w:val="20"/>
          <w:szCs w:val="20"/>
        </w:rPr>
        <w:t xml:space="preserve"> 0000-0002-9198-8979</w:t>
      </w:r>
    </w:p>
    <w:p w14:paraId="5F37DC13" w14:textId="77777777" w:rsidR="0066442D" w:rsidRDefault="0066442D" w:rsidP="00081B24">
      <w:pPr>
        <w:tabs>
          <w:tab w:val="left" w:pos="5205"/>
        </w:tabs>
        <w:spacing w:after="0" w:line="228" w:lineRule="auto"/>
        <w:rPr>
          <w:rFonts w:cs="Times New Roman"/>
          <w:b/>
          <w:sz w:val="20"/>
          <w:szCs w:val="20"/>
        </w:rPr>
        <w:sectPr w:rsidR="0066442D" w:rsidSect="0066442D">
          <w:type w:val="continuous"/>
          <w:pgSz w:w="11909" w:h="16834" w:code="9"/>
          <w:pgMar w:top="1080" w:right="907" w:bottom="1440" w:left="907" w:header="720" w:footer="720" w:gutter="0"/>
          <w:cols w:num="3" w:space="720"/>
          <w:docGrid w:linePitch="360"/>
        </w:sectPr>
      </w:pPr>
    </w:p>
    <w:p w14:paraId="5EA05209" w14:textId="77777777" w:rsidR="00A67B7C" w:rsidRDefault="00A67B7C" w:rsidP="00081B24">
      <w:pPr>
        <w:tabs>
          <w:tab w:val="left" w:pos="5205"/>
        </w:tabs>
        <w:spacing w:after="0" w:line="228" w:lineRule="auto"/>
        <w:rPr>
          <w:rFonts w:cs="Times New Roman"/>
          <w:b/>
          <w:sz w:val="20"/>
          <w:szCs w:val="20"/>
        </w:rPr>
      </w:pPr>
    </w:p>
    <w:p w14:paraId="6C9389F5" w14:textId="77777777" w:rsidR="00B571BF" w:rsidRDefault="00B571BF" w:rsidP="00E204E9">
      <w:pPr>
        <w:pStyle w:val="Abstract"/>
        <w:rPr>
          <w:i/>
          <w:iCs/>
        </w:rPr>
        <w:sectPr w:rsidR="00B571BF" w:rsidSect="00081B24">
          <w:type w:val="continuous"/>
          <w:pgSz w:w="11909" w:h="16834" w:code="9"/>
          <w:pgMar w:top="1080" w:right="907" w:bottom="1440" w:left="907" w:header="720" w:footer="720" w:gutter="0"/>
          <w:cols w:space="720"/>
          <w:docGrid w:linePitch="360"/>
        </w:sectPr>
      </w:pPr>
    </w:p>
    <w:p w14:paraId="6FE6D2D8" w14:textId="676F1952" w:rsidR="00405626" w:rsidRPr="00E204E9" w:rsidRDefault="008F0246" w:rsidP="00E204E9">
      <w:pPr>
        <w:pStyle w:val="Abstract"/>
      </w:pPr>
      <w:r w:rsidRPr="00E204E9">
        <w:rPr>
          <w:i/>
          <w:iCs/>
        </w:rPr>
        <w:t>Abstract</w:t>
      </w:r>
      <w:r w:rsidR="00A67B7C" w:rsidRPr="00E204E9">
        <w:rPr>
          <w:i/>
          <w:iCs/>
        </w:rPr>
        <w:t xml:space="preserve">--- </w:t>
      </w:r>
      <w:r w:rsidR="00405626" w:rsidRPr="00E204E9">
        <w:t xml:space="preserve">The advancement in antenna technology is critical in meeting the requirements presented by rapid growth in wireless communication, particularly for Wi-Fi 6E. The promising W-shaped dipole antenna has a small size along with exhibiting broadband characteristics. However, most designs still suffer from issues relating to bandwidth, impedance matching, and gain which impact performance for Wi-Fi 6E applications. To address these constraints, this work applies Parametric Design Optimization and Simulation-based Comparative Analysis (SCA). With parametric optimization, several parameters such as arm length, flare angle, and ground structure are claimed to improve antenna efficiency, gain, and bandwidth. SCA, under realistic performance metrics, benchmarks several configurations to identify the best design. This technique enables the proposed framework to perform through iterative electromagnetic simulations that improve accuracy and efficiency in development. It also refines wideband and impedance matching performance for 5.925-7.125 GHz Wi-Fi 6E. Post fabrication and measurement, the altered antenna was verified to surpass traditional models for return loss, gain, and bandwidth. Its constant radiation and efficiency </w:t>
      </w:r>
      <w:proofErr w:type="gramStart"/>
      <w:r w:rsidR="00405626" w:rsidRPr="00E204E9">
        <w:t>renders</w:t>
      </w:r>
      <w:proofErr w:type="gramEnd"/>
      <w:r w:rsidR="00405626" w:rsidRPr="00E204E9">
        <w:t xml:space="preserve"> it desirable for next generation high-speed wireless communication systems. This research demonstrates how design optimization alongside comparative analysis offers resilient antenna solutions for future wireless standards.</w:t>
      </w:r>
    </w:p>
    <w:p w14:paraId="0533A90D" w14:textId="3C20311F" w:rsidR="008F0246" w:rsidRPr="00E204E9" w:rsidRDefault="008F0246" w:rsidP="00E204E9">
      <w:pPr>
        <w:pStyle w:val="Abstract"/>
        <w:rPr>
          <w:i/>
          <w:iCs/>
        </w:rPr>
      </w:pPr>
      <w:r w:rsidRPr="00E204E9">
        <w:rPr>
          <w:i/>
          <w:iCs/>
        </w:rPr>
        <w:t>Keywords</w:t>
      </w:r>
      <w:r w:rsidR="00A67B7C" w:rsidRPr="00E204E9">
        <w:rPr>
          <w:i/>
          <w:iCs/>
        </w:rPr>
        <w:t>---</w:t>
      </w:r>
      <w:r w:rsidRPr="00E204E9">
        <w:rPr>
          <w:i/>
          <w:iCs/>
        </w:rPr>
        <w:t xml:space="preserve"> </w:t>
      </w:r>
      <w:r w:rsidR="000C5392" w:rsidRPr="00E204E9">
        <w:rPr>
          <w:i/>
          <w:iCs/>
        </w:rPr>
        <w:t xml:space="preserve">W-shaped </w:t>
      </w:r>
      <w:r w:rsidR="00A67B7C" w:rsidRPr="00E204E9">
        <w:rPr>
          <w:i/>
          <w:iCs/>
        </w:rPr>
        <w:t>Dipole Antenna</w:t>
      </w:r>
      <w:r w:rsidR="000C5392" w:rsidRPr="00E204E9">
        <w:rPr>
          <w:i/>
          <w:iCs/>
        </w:rPr>
        <w:t xml:space="preserve">, Wi-Fi 6E, </w:t>
      </w:r>
      <w:r w:rsidR="00A67B7C" w:rsidRPr="00E204E9">
        <w:rPr>
          <w:i/>
          <w:iCs/>
        </w:rPr>
        <w:t>Parametric Design Optimization</w:t>
      </w:r>
      <w:r w:rsidR="000C5392" w:rsidRPr="00E204E9">
        <w:rPr>
          <w:i/>
          <w:iCs/>
        </w:rPr>
        <w:t xml:space="preserve">, SCA, </w:t>
      </w:r>
      <w:r w:rsidR="00A67B7C" w:rsidRPr="00E204E9">
        <w:rPr>
          <w:i/>
          <w:iCs/>
        </w:rPr>
        <w:t>Broadband Antenna</w:t>
      </w:r>
      <w:r w:rsidR="000C5392" w:rsidRPr="00E204E9">
        <w:rPr>
          <w:i/>
          <w:iCs/>
        </w:rPr>
        <w:t xml:space="preserve">, </w:t>
      </w:r>
      <w:r w:rsidR="00A67B7C" w:rsidRPr="00E204E9">
        <w:rPr>
          <w:i/>
          <w:iCs/>
        </w:rPr>
        <w:t>Impedance Matching</w:t>
      </w:r>
      <w:r w:rsidR="000C5392" w:rsidRPr="00E204E9">
        <w:rPr>
          <w:i/>
          <w:iCs/>
        </w:rPr>
        <w:t>.</w:t>
      </w:r>
    </w:p>
    <w:p w14:paraId="29E8FF83" w14:textId="77777777" w:rsidR="008F0246" w:rsidRPr="00B8741D" w:rsidRDefault="008F0246" w:rsidP="00B8741D">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B8741D">
        <w:rPr>
          <w:rFonts w:eastAsia="SimSun"/>
          <w:smallCaps/>
          <w:noProof/>
          <w:sz w:val="20"/>
          <w:szCs w:val="20"/>
        </w:rPr>
        <w:t>Introduction</w:t>
      </w:r>
    </w:p>
    <w:p w14:paraId="6A9F095F" w14:textId="77777777" w:rsidR="00DC377F" w:rsidRPr="00081B24" w:rsidRDefault="00DC377F"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 xml:space="preserve">Demand for reduced latency, faster data rates, and better device connection promotes the exponential expansion of wireless communication networks, hence accelerating the evolution of wireless standards. Wi-Fi 6E is among these developments a clear leap forward operating in the recently allocated 6 GHz frequency band (5.925–7.125 GHz). Perfect </w:t>
      </w:r>
      <w:r w:rsidRPr="00081B24">
        <w:rPr>
          <w:sz w:val="20"/>
          <w:szCs w:val="20"/>
        </w:rPr>
        <w:t xml:space="preserve">for high-end video streaming, dense metropolitan networks, and real-time applications, this evolution into the 6 GHz spectrum offers improved general performance, less interference, and more capacity [1]. Still, fully utilize Wi-Fi 6E depends on careful design of efficient, small, high-performance antennas. </w:t>
      </w:r>
    </w:p>
    <w:p w14:paraId="723777F8" w14:textId="69D6B45C" w:rsidR="00405626" w:rsidRPr="00081B24" w:rsidRDefault="00DC377F"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Because of its simple construction, ommonidirectional emission pattern, and manufacturing simplicity, the dipole antenna has been extensively used in many wireless devices</w:t>
      </w:r>
      <w:r w:rsidR="007F1516" w:rsidRPr="00081B24">
        <w:rPr>
          <w:sz w:val="20"/>
          <w:szCs w:val="20"/>
        </w:rPr>
        <w:t xml:space="preserve"> [2]</w:t>
      </w:r>
      <w:r w:rsidRPr="00081B24">
        <w:rPr>
          <w:sz w:val="20"/>
          <w:szCs w:val="20"/>
        </w:rPr>
        <w:t>. Still, typical straight dipole or planar monopole antennas may fail precisely to satisfy Wi-Fi 6E performance criteria [</w:t>
      </w:r>
      <w:r w:rsidR="00560724">
        <w:rPr>
          <w:sz w:val="20"/>
          <w:szCs w:val="20"/>
        </w:rPr>
        <w:t>3</w:t>
      </w:r>
      <w:r w:rsidRPr="00081B24">
        <w:rPr>
          <w:sz w:val="20"/>
          <w:szCs w:val="20"/>
        </w:rPr>
        <w:t xml:space="preserve">]. </w:t>
      </w:r>
      <w:r w:rsidR="00405626" w:rsidRPr="00081B24">
        <w:rPr>
          <w:sz w:val="20"/>
          <w:szCs w:val="20"/>
        </w:rPr>
        <w:t>Among them are to provide compactness suitable for present, small-sized electronics, to maintain constant gain over the band, and to achieve wide impedance bandwidth</w:t>
      </w:r>
      <w:r w:rsidR="00D87655" w:rsidRPr="00081B24">
        <w:rPr>
          <w:sz w:val="20"/>
          <w:szCs w:val="20"/>
        </w:rPr>
        <w:t xml:space="preserve"> [</w:t>
      </w:r>
      <w:r w:rsidR="00560724">
        <w:rPr>
          <w:sz w:val="20"/>
          <w:szCs w:val="20"/>
        </w:rPr>
        <w:t>4</w:t>
      </w:r>
      <w:r w:rsidR="00D87655" w:rsidRPr="00081B24">
        <w:rPr>
          <w:sz w:val="20"/>
          <w:szCs w:val="20"/>
        </w:rPr>
        <w:t>]</w:t>
      </w:r>
      <w:r w:rsidR="00405626" w:rsidRPr="00081B24">
        <w:rPr>
          <w:sz w:val="20"/>
          <w:szCs w:val="20"/>
        </w:rPr>
        <w:t>. Due to its enhanced electrical length and broadband operation capability design, the W-shaped dipole antenna has been a suitable option in recent times [</w:t>
      </w:r>
      <w:r w:rsidR="00560724">
        <w:rPr>
          <w:sz w:val="20"/>
          <w:szCs w:val="20"/>
        </w:rPr>
        <w:t>5</w:t>
      </w:r>
      <w:r w:rsidR="00405626" w:rsidRPr="00081B24">
        <w:rPr>
          <w:sz w:val="20"/>
          <w:szCs w:val="20"/>
        </w:rPr>
        <w:t>]. Despite these advantages, present W-shaped dipole designs still have some shortcomings such as low radiation efficiency, bad impedance matching, and stiff design</w:t>
      </w:r>
      <w:r w:rsidR="00D33E0B" w:rsidRPr="00081B24">
        <w:rPr>
          <w:sz w:val="20"/>
          <w:szCs w:val="20"/>
        </w:rPr>
        <w:t xml:space="preserve"> [</w:t>
      </w:r>
      <w:r w:rsidR="00560724">
        <w:rPr>
          <w:sz w:val="20"/>
          <w:szCs w:val="20"/>
        </w:rPr>
        <w:t>6</w:t>
      </w:r>
      <w:r w:rsidR="00D33E0B" w:rsidRPr="00081B24">
        <w:rPr>
          <w:sz w:val="20"/>
          <w:szCs w:val="20"/>
        </w:rPr>
        <w:t>]</w:t>
      </w:r>
      <w:r w:rsidR="00405626" w:rsidRPr="00081B24">
        <w:rPr>
          <w:sz w:val="20"/>
          <w:szCs w:val="20"/>
        </w:rPr>
        <w:t>.</w:t>
      </w:r>
    </w:p>
    <w:p w14:paraId="55026BF7" w14:textId="66AEF1A4" w:rsidR="00405626" w:rsidRPr="00081B24" w:rsidRDefault="00405626"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Our research suggests a best W-shaped dipole antenna to be used in Wi-Fi 6E applications to get around these limitations</w:t>
      </w:r>
      <w:r w:rsidR="007F1516" w:rsidRPr="00081B24">
        <w:rPr>
          <w:sz w:val="20"/>
          <w:szCs w:val="20"/>
        </w:rPr>
        <w:t xml:space="preserve"> [</w:t>
      </w:r>
      <w:r w:rsidR="00560724">
        <w:rPr>
          <w:sz w:val="20"/>
          <w:szCs w:val="20"/>
        </w:rPr>
        <w:t>7</w:t>
      </w:r>
      <w:r w:rsidR="007F1516" w:rsidRPr="00081B24">
        <w:rPr>
          <w:sz w:val="20"/>
          <w:szCs w:val="20"/>
        </w:rPr>
        <w:t>]</w:t>
      </w:r>
      <w:r w:rsidRPr="00081B24">
        <w:rPr>
          <w:sz w:val="20"/>
          <w:szCs w:val="20"/>
        </w:rPr>
        <w:t>. Suggested methodology involves coupling SCA techniques with parametric design optimization</w:t>
      </w:r>
      <w:r w:rsidR="007F1516" w:rsidRPr="00081B24">
        <w:rPr>
          <w:sz w:val="20"/>
          <w:szCs w:val="20"/>
        </w:rPr>
        <w:t xml:space="preserve"> [</w:t>
      </w:r>
      <w:r w:rsidR="00560724">
        <w:rPr>
          <w:sz w:val="20"/>
          <w:szCs w:val="20"/>
        </w:rPr>
        <w:t>8</w:t>
      </w:r>
      <w:r w:rsidR="007F1516" w:rsidRPr="00081B24">
        <w:rPr>
          <w:sz w:val="20"/>
          <w:szCs w:val="20"/>
        </w:rPr>
        <w:t>]</w:t>
      </w:r>
      <w:r w:rsidRPr="00081B24">
        <w:rPr>
          <w:sz w:val="20"/>
          <w:szCs w:val="20"/>
        </w:rPr>
        <w:t>. Through systematic parameter variation—arm length, spacing, flare angle, ground plane setup—the parametric design technique makes it easier to find combinations of parameters optimizing the antenna's performance parameters [</w:t>
      </w:r>
      <w:r w:rsidR="00560724">
        <w:rPr>
          <w:sz w:val="20"/>
          <w:szCs w:val="20"/>
        </w:rPr>
        <w:t>9</w:t>
      </w:r>
      <w:r w:rsidRPr="00081B24">
        <w:rPr>
          <w:sz w:val="20"/>
          <w:szCs w:val="20"/>
        </w:rPr>
        <w:t xml:space="preserve">]. SCA at the same time enables comprehensive evaluation of numerous design configurations, hence providing data on performance trade-offs and guidance on the selection of the best-performing configuration. The aim of this research is to develop an antenna that meets but also </w:t>
      </w:r>
      <w:r w:rsidRPr="00081B24">
        <w:rPr>
          <w:sz w:val="20"/>
          <w:szCs w:val="20"/>
        </w:rPr>
        <w:lastRenderedPageBreak/>
        <w:t>exceeds the performance requirements necessary for Wi-Fi 6E deployment</w:t>
      </w:r>
      <w:r w:rsidR="00D33E0B" w:rsidRPr="00081B24">
        <w:rPr>
          <w:sz w:val="20"/>
          <w:szCs w:val="20"/>
        </w:rPr>
        <w:t xml:space="preserve"> [10]</w:t>
      </w:r>
      <w:r w:rsidRPr="00081B24">
        <w:rPr>
          <w:sz w:val="20"/>
          <w:szCs w:val="20"/>
        </w:rPr>
        <w:t>.</w:t>
      </w:r>
    </w:p>
    <w:p w14:paraId="58F4BAC5" w14:textId="5257E65C" w:rsidR="00DC377F" w:rsidRPr="00081B24" w:rsidRDefault="00405626" w:rsidP="009A34F5">
      <w:pPr>
        <w:pStyle w:val="BodyText"/>
        <w:widowControl/>
        <w:tabs>
          <w:tab w:val="left" w:pos="288"/>
        </w:tabs>
        <w:autoSpaceDE/>
        <w:autoSpaceDN/>
        <w:spacing w:after="120" w:line="228" w:lineRule="auto"/>
        <w:ind w:firstLine="288"/>
        <w:jc w:val="both"/>
        <w:rPr>
          <w:b/>
          <w:sz w:val="20"/>
          <w:szCs w:val="20"/>
        </w:rPr>
      </w:pPr>
      <w:r w:rsidRPr="00081B24">
        <w:rPr>
          <w:sz w:val="20"/>
          <w:szCs w:val="20"/>
        </w:rPr>
        <w:t>Design may be obtained with a wide impedance bandwidth, steady gain, and reasonable radiation patterns across the entire 6 GHz band by repeated simulations utilizing electromagnetic modeling software</w:t>
      </w:r>
      <w:r w:rsidR="00D33E0B" w:rsidRPr="00081B24">
        <w:rPr>
          <w:sz w:val="20"/>
          <w:szCs w:val="20"/>
        </w:rPr>
        <w:t xml:space="preserve"> [1</w:t>
      </w:r>
      <w:r w:rsidR="00560724">
        <w:rPr>
          <w:sz w:val="20"/>
          <w:szCs w:val="20"/>
        </w:rPr>
        <w:t>1</w:t>
      </w:r>
      <w:r w:rsidR="00D33E0B" w:rsidRPr="00081B24">
        <w:rPr>
          <w:sz w:val="20"/>
          <w:szCs w:val="20"/>
        </w:rPr>
        <w:t>]</w:t>
      </w:r>
      <w:r w:rsidRPr="00081B24">
        <w:rPr>
          <w:sz w:val="20"/>
          <w:szCs w:val="20"/>
        </w:rPr>
        <w:t>. The technique guarantees in balance significant properties to useful purpose, performance, miniaturization, and manufacturing feasibility. After optimization, the antenna was created and demonstrated for empirical verification using known measurement criteria</w:t>
      </w:r>
      <w:r w:rsidR="00D33E0B" w:rsidRPr="00081B24">
        <w:rPr>
          <w:sz w:val="20"/>
          <w:szCs w:val="20"/>
        </w:rPr>
        <w:t xml:space="preserve"> [1</w:t>
      </w:r>
      <w:r w:rsidR="00560724">
        <w:rPr>
          <w:sz w:val="20"/>
          <w:szCs w:val="20"/>
        </w:rPr>
        <w:t>2</w:t>
      </w:r>
      <w:r w:rsidR="00D33E0B" w:rsidRPr="00081B24">
        <w:rPr>
          <w:sz w:val="20"/>
          <w:szCs w:val="20"/>
        </w:rPr>
        <w:t>]</w:t>
      </w:r>
      <w:r w:rsidRPr="00081B24">
        <w:rPr>
          <w:sz w:val="20"/>
          <w:szCs w:val="20"/>
        </w:rPr>
        <w:t>. The stability of the proposed method was established by the excellent agreement of the obtained results with validated models</w:t>
      </w:r>
      <w:r w:rsidR="00D33E0B" w:rsidRPr="00081B24">
        <w:rPr>
          <w:sz w:val="20"/>
          <w:szCs w:val="20"/>
        </w:rPr>
        <w:t xml:space="preserve"> [1</w:t>
      </w:r>
      <w:r w:rsidR="00560724">
        <w:rPr>
          <w:sz w:val="20"/>
          <w:szCs w:val="20"/>
        </w:rPr>
        <w:t>3</w:t>
      </w:r>
      <w:r w:rsidR="00D33E0B" w:rsidRPr="00081B24">
        <w:rPr>
          <w:sz w:val="20"/>
          <w:szCs w:val="20"/>
        </w:rPr>
        <w:t>]</w:t>
      </w:r>
      <w:r w:rsidRPr="00081B24">
        <w:rPr>
          <w:sz w:val="20"/>
          <w:szCs w:val="20"/>
        </w:rPr>
        <w:t>. The final design demonstrates radiation efficiency, gain consistency, and improved return loss (S11) compared to those of existing rivals</w:t>
      </w:r>
      <w:r w:rsidR="00D33E0B" w:rsidRPr="00081B24">
        <w:rPr>
          <w:sz w:val="20"/>
          <w:szCs w:val="20"/>
        </w:rPr>
        <w:t xml:space="preserve"> [1</w:t>
      </w:r>
      <w:r w:rsidR="00560724">
        <w:rPr>
          <w:sz w:val="20"/>
          <w:szCs w:val="20"/>
        </w:rPr>
        <w:t>4</w:t>
      </w:r>
      <w:r w:rsidR="00D33E0B" w:rsidRPr="00081B24">
        <w:rPr>
          <w:sz w:val="20"/>
          <w:szCs w:val="20"/>
        </w:rPr>
        <w:t>]</w:t>
      </w:r>
      <w:r w:rsidRPr="00081B24">
        <w:rPr>
          <w:sz w:val="20"/>
          <w:szCs w:val="20"/>
        </w:rPr>
        <w:t>. Lastly, this paper presents a comprehensive design and evaluation procedure for W-shaped dipole antennas for Wi-Fi 6E systems</w:t>
      </w:r>
      <w:r w:rsidR="00D87655" w:rsidRPr="00081B24">
        <w:rPr>
          <w:sz w:val="20"/>
          <w:szCs w:val="20"/>
        </w:rPr>
        <w:t xml:space="preserve"> [1</w:t>
      </w:r>
      <w:r w:rsidR="00560724">
        <w:rPr>
          <w:sz w:val="20"/>
          <w:szCs w:val="20"/>
        </w:rPr>
        <w:t>5</w:t>
      </w:r>
      <w:r w:rsidR="00D87655" w:rsidRPr="00081B24">
        <w:rPr>
          <w:sz w:val="20"/>
          <w:szCs w:val="20"/>
        </w:rPr>
        <w:t>]</w:t>
      </w:r>
      <w:r w:rsidRPr="00081B24">
        <w:rPr>
          <w:sz w:val="20"/>
          <w:szCs w:val="20"/>
        </w:rPr>
        <w:t>. It demonstrates how well parametric optimization coupled with comparative analysis yields high-performance, application-oriented antenna designs</w:t>
      </w:r>
      <w:r w:rsidR="00D87655" w:rsidRPr="00081B24">
        <w:rPr>
          <w:sz w:val="20"/>
          <w:szCs w:val="20"/>
        </w:rPr>
        <w:t xml:space="preserve"> [1</w:t>
      </w:r>
      <w:r w:rsidR="00560724">
        <w:rPr>
          <w:sz w:val="20"/>
          <w:szCs w:val="20"/>
        </w:rPr>
        <w:t>6</w:t>
      </w:r>
      <w:r w:rsidR="00D87655" w:rsidRPr="00081B24">
        <w:rPr>
          <w:sz w:val="20"/>
          <w:szCs w:val="20"/>
        </w:rPr>
        <w:t>]</w:t>
      </w:r>
      <w:r w:rsidR="00DC377F" w:rsidRPr="00081B24">
        <w:rPr>
          <w:sz w:val="20"/>
          <w:szCs w:val="20"/>
        </w:rPr>
        <w:t>. Apart from tackling present design constraints, this work provides a basis for future antenna developments in newly developed wireless communication technologies.</w:t>
      </w:r>
    </w:p>
    <w:p w14:paraId="1CB911BE" w14:textId="3E601A97" w:rsidR="001E3E6C" w:rsidRPr="00CA228C" w:rsidRDefault="00FB75F7" w:rsidP="001753BD">
      <w:pPr>
        <w:pStyle w:val="figurecaption"/>
        <w:jc w:val="center"/>
      </w:pPr>
      <w:r w:rsidRPr="00CA228C">
        <w:t>TABLE I</w:t>
      </w:r>
    </w:p>
    <w:p w14:paraId="3FAE01D1" w14:textId="0AE79BB5" w:rsidR="008F0FD2" w:rsidRPr="00CA228C" w:rsidRDefault="00FB75F7" w:rsidP="001753BD">
      <w:pPr>
        <w:pStyle w:val="figurecaption"/>
        <w:jc w:val="center"/>
      </w:pPr>
      <w:r w:rsidRPr="00CA228C">
        <w:t>MOTIVATION, PROBLEM STATEMENT, CONTRIBUTION OF THIS PAPER</w:t>
      </w:r>
    </w:p>
    <w:tbl>
      <w:tblPr>
        <w:tblStyle w:val="TableGrid"/>
        <w:tblW w:w="0" w:type="auto"/>
        <w:jc w:val="center"/>
        <w:tblLook w:val="04A0" w:firstRow="1" w:lastRow="0" w:firstColumn="1" w:lastColumn="0" w:noHBand="0" w:noVBand="1"/>
      </w:tblPr>
      <w:tblGrid>
        <w:gridCol w:w="1304"/>
        <w:gridCol w:w="3779"/>
      </w:tblGrid>
      <w:tr w:rsidR="008F0FD2" w:rsidRPr="00736E2E" w14:paraId="242CCF0A" w14:textId="77777777" w:rsidTr="001E3E6C">
        <w:trPr>
          <w:jc w:val="center"/>
        </w:trPr>
        <w:tc>
          <w:tcPr>
            <w:tcW w:w="0" w:type="auto"/>
            <w:hideMark/>
          </w:tcPr>
          <w:p w14:paraId="11887822" w14:textId="77777777" w:rsidR="008F0FD2" w:rsidRPr="00736E2E" w:rsidRDefault="008F0FD2" w:rsidP="00081B24">
            <w:pPr>
              <w:spacing w:line="228" w:lineRule="auto"/>
              <w:jc w:val="center"/>
              <w:rPr>
                <w:rFonts w:eastAsia="Times New Roman" w:cs="Times New Roman"/>
                <w:kern w:val="0"/>
                <w:sz w:val="19"/>
                <w:szCs w:val="19"/>
                <w:lang w:val="en-US" w:bidi="ta-IN"/>
              </w:rPr>
            </w:pPr>
            <w:r w:rsidRPr="00736E2E">
              <w:rPr>
                <w:rFonts w:eastAsia="Times New Roman" w:cs="Times New Roman"/>
                <w:kern w:val="0"/>
                <w:sz w:val="19"/>
                <w:szCs w:val="19"/>
                <w:lang w:val="en-US" w:bidi="ta-IN"/>
              </w:rPr>
              <w:t>Section</w:t>
            </w:r>
          </w:p>
        </w:tc>
        <w:tc>
          <w:tcPr>
            <w:tcW w:w="0" w:type="auto"/>
            <w:hideMark/>
          </w:tcPr>
          <w:p w14:paraId="3B757596" w14:textId="77777777" w:rsidR="008F0FD2" w:rsidRPr="00736E2E" w:rsidRDefault="008F0FD2" w:rsidP="00081B24">
            <w:pPr>
              <w:spacing w:line="228" w:lineRule="auto"/>
              <w:jc w:val="center"/>
              <w:rPr>
                <w:rFonts w:eastAsia="Times New Roman" w:cs="Times New Roman"/>
                <w:kern w:val="0"/>
                <w:sz w:val="19"/>
                <w:szCs w:val="19"/>
                <w:lang w:val="en-US" w:bidi="ta-IN"/>
              </w:rPr>
            </w:pPr>
            <w:r w:rsidRPr="00736E2E">
              <w:rPr>
                <w:rFonts w:eastAsia="Times New Roman" w:cs="Times New Roman"/>
                <w:kern w:val="0"/>
                <w:sz w:val="19"/>
                <w:szCs w:val="19"/>
                <w:lang w:val="en-US" w:bidi="ta-IN"/>
              </w:rPr>
              <w:t>Content</w:t>
            </w:r>
          </w:p>
        </w:tc>
      </w:tr>
      <w:tr w:rsidR="008F0FD2" w:rsidRPr="00736E2E" w14:paraId="4DBC7D3A" w14:textId="77777777" w:rsidTr="001E3E6C">
        <w:trPr>
          <w:jc w:val="center"/>
        </w:trPr>
        <w:tc>
          <w:tcPr>
            <w:tcW w:w="0" w:type="auto"/>
            <w:hideMark/>
          </w:tcPr>
          <w:p w14:paraId="660F7A6A" w14:textId="77777777" w:rsidR="008F0FD2" w:rsidRPr="00736E2E" w:rsidRDefault="008F0FD2" w:rsidP="00081B24">
            <w:pPr>
              <w:spacing w:line="228" w:lineRule="auto"/>
              <w:rPr>
                <w:rFonts w:eastAsia="Times New Roman" w:cs="Times New Roman"/>
                <w:b/>
                <w:bCs/>
                <w:kern w:val="0"/>
                <w:sz w:val="19"/>
                <w:szCs w:val="19"/>
                <w:lang w:val="en-US" w:bidi="ta-IN"/>
              </w:rPr>
            </w:pPr>
            <w:r w:rsidRPr="00736E2E">
              <w:rPr>
                <w:rFonts w:eastAsia="Times New Roman" w:cs="Times New Roman"/>
                <w:kern w:val="0"/>
                <w:sz w:val="19"/>
                <w:szCs w:val="19"/>
                <w:lang w:val="en-US" w:bidi="ta-IN"/>
              </w:rPr>
              <w:t>Motivation</w:t>
            </w:r>
          </w:p>
        </w:tc>
        <w:tc>
          <w:tcPr>
            <w:tcW w:w="0" w:type="auto"/>
            <w:hideMark/>
          </w:tcPr>
          <w:p w14:paraId="7AD80ECB" w14:textId="77777777" w:rsidR="008F0FD2" w:rsidRPr="00736E2E" w:rsidRDefault="008F0FD2" w:rsidP="00081B24">
            <w:pPr>
              <w:spacing w:line="228" w:lineRule="auto"/>
              <w:rPr>
                <w:rFonts w:eastAsia="Times New Roman" w:cs="Times New Roman"/>
                <w:kern w:val="0"/>
                <w:sz w:val="19"/>
                <w:szCs w:val="19"/>
                <w:lang w:val="en-US" w:bidi="ta-IN"/>
              </w:rPr>
            </w:pPr>
            <w:r w:rsidRPr="00736E2E">
              <w:rPr>
                <w:rFonts w:eastAsia="Times New Roman" w:cs="Times New Roman"/>
                <w:kern w:val="0"/>
                <w:sz w:val="19"/>
                <w:szCs w:val="19"/>
                <w:lang w:val="en-US" w:bidi="ta-IN"/>
              </w:rPr>
              <w:t>The advent of Wi-Fi 6E operating in the 6 GHz band demands high-performance, wideband, and compact antennas to support increased data rates and lower latency. Conventional dipole designs often fall short in terms of bandwidth, gain, and impedance matching, necessitating advanced antenna design strategies.</w:t>
            </w:r>
          </w:p>
        </w:tc>
      </w:tr>
      <w:tr w:rsidR="008F0FD2" w:rsidRPr="00736E2E" w14:paraId="4FE2E092" w14:textId="77777777" w:rsidTr="001E3E6C">
        <w:trPr>
          <w:jc w:val="center"/>
        </w:trPr>
        <w:tc>
          <w:tcPr>
            <w:tcW w:w="0" w:type="auto"/>
            <w:hideMark/>
          </w:tcPr>
          <w:p w14:paraId="531D0119" w14:textId="77777777" w:rsidR="008F0FD2" w:rsidRPr="00736E2E" w:rsidRDefault="008F0FD2" w:rsidP="00081B24">
            <w:pPr>
              <w:spacing w:line="228" w:lineRule="auto"/>
              <w:rPr>
                <w:rFonts w:eastAsia="Times New Roman" w:cs="Times New Roman"/>
                <w:b/>
                <w:bCs/>
                <w:kern w:val="0"/>
                <w:sz w:val="19"/>
                <w:szCs w:val="19"/>
                <w:lang w:val="en-US" w:bidi="ta-IN"/>
              </w:rPr>
            </w:pPr>
            <w:r w:rsidRPr="00736E2E">
              <w:rPr>
                <w:rFonts w:eastAsia="Times New Roman" w:cs="Times New Roman"/>
                <w:kern w:val="0"/>
                <w:sz w:val="19"/>
                <w:szCs w:val="19"/>
                <w:lang w:val="en-US" w:bidi="ta-IN"/>
              </w:rPr>
              <w:t>Problem Statement</w:t>
            </w:r>
          </w:p>
        </w:tc>
        <w:tc>
          <w:tcPr>
            <w:tcW w:w="0" w:type="auto"/>
            <w:hideMark/>
          </w:tcPr>
          <w:p w14:paraId="1ABFEC8F" w14:textId="77777777" w:rsidR="008F0FD2" w:rsidRPr="00736E2E" w:rsidRDefault="008F0FD2" w:rsidP="00081B24">
            <w:pPr>
              <w:spacing w:line="228" w:lineRule="auto"/>
              <w:rPr>
                <w:rFonts w:eastAsia="Times New Roman" w:cs="Times New Roman"/>
                <w:kern w:val="0"/>
                <w:sz w:val="19"/>
                <w:szCs w:val="19"/>
                <w:lang w:val="en-US" w:bidi="ta-IN"/>
              </w:rPr>
            </w:pPr>
            <w:r w:rsidRPr="00736E2E">
              <w:rPr>
                <w:rFonts w:eastAsia="Times New Roman" w:cs="Times New Roman"/>
                <w:kern w:val="0"/>
                <w:sz w:val="19"/>
                <w:szCs w:val="19"/>
                <w:lang w:val="en-US" w:bidi="ta-IN"/>
              </w:rPr>
              <w:t>Existing W-shaped dipole antennas exhibit limitations in bandwidth, impedance matching, and gain stability across the Wi-Fi 6E spectrum (5.925–7.125 GHz). There is a need for a systematic optimization and comparative analysis framework to design efficient antennas tailored for Wi-Fi 6E applications.</w:t>
            </w:r>
          </w:p>
        </w:tc>
      </w:tr>
      <w:tr w:rsidR="008F0FD2" w:rsidRPr="00736E2E" w14:paraId="49F4DF3F" w14:textId="77777777" w:rsidTr="001E3E6C">
        <w:trPr>
          <w:jc w:val="center"/>
        </w:trPr>
        <w:tc>
          <w:tcPr>
            <w:tcW w:w="0" w:type="auto"/>
            <w:hideMark/>
          </w:tcPr>
          <w:p w14:paraId="4DCE2AD6" w14:textId="77777777" w:rsidR="008F0FD2" w:rsidRPr="00736E2E" w:rsidRDefault="008F0FD2" w:rsidP="00081B24">
            <w:pPr>
              <w:spacing w:line="228" w:lineRule="auto"/>
              <w:rPr>
                <w:rFonts w:eastAsia="Times New Roman" w:cs="Times New Roman"/>
                <w:b/>
                <w:bCs/>
                <w:kern w:val="0"/>
                <w:sz w:val="19"/>
                <w:szCs w:val="19"/>
                <w:lang w:val="en-US" w:bidi="ta-IN"/>
              </w:rPr>
            </w:pPr>
            <w:r w:rsidRPr="00736E2E">
              <w:rPr>
                <w:rFonts w:eastAsia="Times New Roman" w:cs="Times New Roman"/>
                <w:kern w:val="0"/>
                <w:sz w:val="19"/>
                <w:szCs w:val="19"/>
                <w:lang w:val="en-US" w:bidi="ta-IN"/>
              </w:rPr>
              <w:t>Contributions</w:t>
            </w:r>
          </w:p>
        </w:tc>
        <w:tc>
          <w:tcPr>
            <w:tcW w:w="0" w:type="auto"/>
            <w:hideMark/>
          </w:tcPr>
          <w:p w14:paraId="794E3FDC" w14:textId="77777777" w:rsidR="008F0FD2" w:rsidRPr="00736E2E" w:rsidRDefault="008F0FD2" w:rsidP="00081B24">
            <w:pPr>
              <w:spacing w:line="228" w:lineRule="auto"/>
              <w:rPr>
                <w:rFonts w:eastAsia="Times New Roman" w:cs="Times New Roman"/>
                <w:kern w:val="0"/>
                <w:sz w:val="19"/>
                <w:szCs w:val="19"/>
                <w:lang w:val="en-US" w:bidi="ta-IN"/>
              </w:rPr>
            </w:pPr>
            <w:r w:rsidRPr="00736E2E">
              <w:rPr>
                <w:rFonts w:eastAsia="Times New Roman" w:cs="Times New Roman"/>
                <w:kern w:val="0"/>
                <w:sz w:val="19"/>
                <w:szCs w:val="19"/>
                <w:lang w:val="en-US" w:bidi="ta-IN"/>
              </w:rPr>
              <w:t>This paper makes the following key contributions:</w:t>
            </w:r>
          </w:p>
        </w:tc>
      </w:tr>
      <w:tr w:rsidR="008F0FD2" w:rsidRPr="00736E2E" w14:paraId="40789229" w14:textId="77777777" w:rsidTr="001E3E6C">
        <w:trPr>
          <w:jc w:val="center"/>
        </w:trPr>
        <w:tc>
          <w:tcPr>
            <w:tcW w:w="0" w:type="auto"/>
            <w:hideMark/>
          </w:tcPr>
          <w:p w14:paraId="52254555" w14:textId="77777777" w:rsidR="008F0FD2" w:rsidRPr="00736E2E" w:rsidRDefault="008F0FD2" w:rsidP="00081B24">
            <w:pPr>
              <w:spacing w:line="228" w:lineRule="auto"/>
              <w:jc w:val="center"/>
              <w:rPr>
                <w:rFonts w:eastAsia="Times New Roman" w:cs="Times New Roman"/>
                <w:b/>
                <w:bCs/>
                <w:kern w:val="0"/>
                <w:sz w:val="19"/>
                <w:szCs w:val="19"/>
                <w:lang w:val="en-US" w:bidi="ta-IN"/>
              </w:rPr>
            </w:pPr>
            <w:r w:rsidRPr="00736E2E">
              <w:rPr>
                <w:rFonts w:eastAsia="Times New Roman" w:cs="Times New Roman"/>
                <w:kern w:val="0"/>
                <w:sz w:val="19"/>
                <w:szCs w:val="19"/>
                <w:lang w:val="en-US" w:bidi="ta-IN"/>
              </w:rPr>
              <w:t>1.</w:t>
            </w:r>
          </w:p>
        </w:tc>
        <w:tc>
          <w:tcPr>
            <w:tcW w:w="0" w:type="auto"/>
            <w:hideMark/>
          </w:tcPr>
          <w:p w14:paraId="7AE1B8B9" w14:textId="77777777" w:rsidR="008F0FD2" w:rsidRPr="00736E2E" w:rsidRDefault="008F0FD2" w:rsidP="00081B24">
            <w:pPr>
              <w:spacing w:line="228" w:lineRule="auto"/>
              <w:rPr>
                <w:rFonts w:eastAsia="Times New Roman" w:cs="Times New Roman"/>
                <w:kern w:val="0"/>
                <w:sz w:val="19"/>
                <w:szCs w:val="19"/>
                <w:lang w:val="en-US" w:bidi="ta-IN"/>
              </w:rPr>
            </w:pPr>
            <w:r w:rsidRPr="00736E2E">
              <w:rPr>
                <w:rFonts w:eastAsia="Times New Roman" w:cs="Times New Roman"/>
                <w:kern w:val="0"/>
                <w:sz w:val="19"/>
                <w:szCs w:val="19"/>
                <w:lang w:val="en-US" w:bidi="ta-IN"/>
              </w:rPr>
              <w:t>Design and implementation of a W-shaped dipole antenna specifically tailored for Wi-Fi 6E frequency band, addressing the limitations of traditional designs.</w:t>
            </w:r>
          </w:p>
        </w:tc>
      </w:tr>
      <w:tr w:rsidR="008F0FD2" w:rsidRPr="00736E2E" w14:paraId="1EEEA692" w14:textId="77777777" w:rsidTr="001E3E6C">
        <w:trPr>
          <w:jc w:val="center"/>
        </w:trPr>
        <w:tc>
          <w:tcPr>
            <w:tcW w:w="0" w:type="auto"/>
            <w:hideMark/>
          </w:tcPr>
          <w:p w14:paraId="6C8BF998" w14:textId="77777777" w:rsidR="008F0FD2" w:rsidRPr="00736E2E" w:rsidRDefault="008F0FD2" w:rsidP="00081B24">
            <w:pPr>
              <w:spacing w:line="228" w:lineRule="auto"/>
              <w:jc w:val="center"/>
              <w:rPr>
                <w:rFonts w:eastAsia="Times New Roman" w:cs="Times New Roman"/>
                <w:b/>
                <w:bCs/>
                <w:kern w:val="0"/>
                <w:sz w:val="19"/>
                <w:szCs w:val="19"/>
                <w:lang w:val="en-US" w:bidi="ta-IN"/>
              </w:rPr>
            </w:pPr>
            <w:r w:rsidRPr="00736E2E">
              <w:rPr>
                <w:rFonts w:eastAsia="Times New Roman" w:cs="Times New Roman"/>
                <w:kern w:val="0"/>
                <w:sz w:val="19"/>
                <w:szCs w:val="19"/>
                <w:lang w:val="en-US" w:bidi="ta-IN"/>
              </w:rPr>
              <w:t>2.</w:t>
            </w:r>
          </w:p>
        </w:tc>
        <w:tc>
          <w:tcPr>
            <w:tcW w:w="0" w:type="auto"/>
            <w:hideMark/>
          </w:tcPr>
          <w:p w14:paraId="50F34018" w14:textId="77777777" w:rsidR="008F0FD2" w:rsidRPr="00736E2E" w:rsidRDefault="008F0FD2" w:rsidP="00081B24">
            <w:pPr>
              <w:spacing w:line="228" w:lineRule="auto"/>
              <w:rPr>
                <w:rFonts w:eastAsia="Times New Roman" w:cs="Times New Roman"/>
                <w:kern w:val="0"/>
                <w:sz w:val="19"/>
                <w:szCs w:val="19"/>
                <w:lang w:val="en-US" w:bidi="ta-IN"/>
              </w:rPr>
            </w:pPr>
            <w:r w:rsidRPr="00736E2E">
              <w:rPr>
                <w:rFonts w:eastAsia="Times New Roman" w:cs="Times New Roman"/>
                <w:kern w:val="0"/>
                <w:sz w:val="19"/>
                <w:szCs w:val="19"/>
                <w:lang w:val="en-US" w:bidi="ta-IN"/>
              </w:rPr>
              <w:t>Parametric Design Optimization to systematically vary and fine-tune critical geometric parameters for improving antenna performance metrics.</w:t>
            </w:r>
          </w:p>
        </w:tc>
      </w:tr>
      <w:tr w:rsidR="008F0FD2" w:rsidRPr="00736E2E" w14:paraId="3C814FF3" w14:textId="77777777" w:rsidTr="001E3E6C">
        <w:trPr>
          <w:jc w:val="center"/>
        </w:trPr>
        <w:tc>
          <w:tcPr>
            <w:tcW w:w="0" w:type="auto"/>
            <w:hideMark/>
          </w:tcPr>
          <w:p w14:paraId="4478FE50" w14:textId="77777777" w:rsidR="008F0FD2" w:rsidRPr="00736E2E" w:rsidRDefault="008F0FD2" w:rsidP="00081B24">
            <w:pPr>
              <w:spacing w:line="228" w:lineRule="auto"/>
              <w:jc w:val="center"/>
              <w:rPr>
                <w:rFonts w:eastAsia="Times New Roman" w:cs="Times New Roman"/>
                <w:b/>
                <w:bCs/>
                <w:kern w:val="0"/>
                <w:sz w:val="19"/>
                <w:szCs w:val="19"/>
                <w:lang w:val="en-US" w:bidi="ta-IN"/>
              </w:rPr>
            </w:pPr>
            <w:r w:rsidRPr="00736E2E">
              <w:rPr>
                <w:rFonts w:eastAsia="Times New Roman" w:cs="Times New Roman"/>
                <w:kern w:val="0"/>
                <w:sz w:val="19"/>
                <w:szCs w:val="19"/>
                <w:lang w:val="en-US" w:bidi="ta-IN"/>
              </w:rPr>
              <w:t>3.</w:t>
            </w:r>
          </w:p>
        </w:tc>
        <w:tc>
          <w:tcPr>
            <w:tcW w:w="0" w:type="auto"/>
            <w:hideMark/>
          </w:tcPr>
          <w:p w14:paraId="70C123A4" w14:textId="77777777" w:rsidR="008F0FD2" w:rsidRPr="00736E2E" w:rsidRDefault="008F0FD2" w:rsidP="00081B24">
            <w:pPr>
              <w:spacing w:line="228" w:lineRule="auto"/>
              <w:rPr>
                <w:rFonts w:eastAsia="Times New Roman" w:cs="Times New Roman"/>
                <w:kern w:val="0"/>
                <w:sz w:val="19"/>
                <w:szCs w:val="19"/>
                <w:lang w:val="en-US" w:bidi="ta-IN"/>
              </w:rPr>
            </w:pPr>
            <w:r w:rsidRPr="00736E2E">
              <w:rPr>
                <w:rFonts w:eastAsia="Times New Roman" w:cs="Times New Roman"/>
                <w:kern w:val="0"/>
                <w:sz w:val="19"/>
                <w:szCs w:val="19"/>
                <w:lang w:val="en-US" w:bidi="ta-IN"/>
              </w:rPr>
              <w:t>Simulation-Based Comparative Analysis (SCA) to evaluate and benchmark multiple antenna configurations for optimal performance across key indicators.</w:t>
            </w:r>
          </w:p>
        </w:tc>
      </w:tr>
      <w:tr w:rsidR="008F0FD2" w:rsidRPr="00736E2E" w14:paraId="6D898F7F" w14:textId="77777777" w:rsidTr="001E3E6C">
        <w:trPr>
          <w:jc w:val="center"/>
        </w:trPr>
        <w:tc>
          <w:tcPr>
            <w:tcW w:w="0" w:type="auto"/>
            <w:hideMark/>
          </w:tcPr>
          <w:p w14:paraId="47E50368" w14:textId="77777777" w:rsidR="008F0FD2" w:rsidRPr="00736E2E" w:rsidRDefault="008F0FD2" w:rsidP="00081B24">
            <w:pPr>
              <w:spacing w:line="228" w:lineRule="auto"/>
              <w:jc w:val="center"/>
              <w:rPr>
                <w:rFonts w:eastAsia="Times New Roman" w:cs="Times New Roman"/>
                <w:b/>
                <w:bCs/>
                <w:kern w:val="0"/>
                <w:sz w:val="19"/>
                <w:szCs w:val="19"/>
                <w:lang w:val="en-US" w:bidi="ta-IN"/>
              </w:rPr>
            </w:pPr>
            <w:r w:rsidRPr="00736E2E">
              <w:rPr>
                <w:rFonts w:eastAsia="Times New Roman" w:cs="Times New Roman"/>
                <w:kern w:val="0"/>
                <w:sz w:val="19"/>
                <w:szCs w:val="19"/>
                <w:lang w:val="en-US" w:bidi="ta-IN"/>
              </w:rPr>
              <w:t>4.</w:t>
            </w:r>
          </w:p>
        </w:tc>
        <w:tc>
          <w:tcPr>
            <w:tcW w:w="0" w:type="auto"/>
            <w:hideMark/>
          </w:tcPr>
          <w:p w14:paraId="37C0765D" w14:textId="77777777" w:rsidR="008F0FD2" w:rsidRPr="00736E2E" w:rsidRDefault="008F0FD2" w:rsidP="00081B24">
            <w:pPr>
              <w:spacing w:line="228" w:lineRule="auto"/>
              <w:rPr>
                <w:rFonts w:eastAsia="Times New Roman" w:cs="Times New Roman"/>
                <w:kern w:val="0"/>
                <w:sz w:val="19"/>
                <w:szCs w:val="19"/>
                <w:lang w:val="en-US" w:bidi="ta-IN"/>
              </w:rPr>
            </w:pPr>
            <w:r w:rsidRPr="00736E2E">
              <w:rPr>
                <w:rFonts w:eastAsia="Times New Roman" w:cs="Times New Roman"/>
                <w:kern w:val="0"/>
                <w:sz w:val="19"/>
                <w:szCs w:val="19"/>
                <w:lang w:val="en-US" w:bidi="ta-IN"/>
              </w:rPr>
              <w:t>Validation of the optimized design through fabrication and measurement, demonstrating improved return loss, bandwidth, and gain suitable for next-gen Wi-Fi systems.</w:t>
            </w:r>
          </w:p>
        </w:tc>
      </w:tr>
    </w:tbl>
    <w:p w14:paraId="5152E070" w14:textId="77777777" w:rsidR="000C5392" w:rsidRPr="00081B24" w:rsidRDefault="000C5392" w:rsidP="00081B24">
      <w:pPr>
        <w:spacing w:after="0" w:line="228" w:lineRule="auto"/>
        <w:rPr>
          <w:rFonts w:cs="Times New Roman"/>
          <w:b/>
          <w:sz w:val="20"/>
          <w:szCs w:val="20"/>
        </w:rPr>
      </w:pPr>
    </w:p>
    <w:p w14:paraId="737918B4" w14:textId="77777777" w:rsidR="00DC377F" w:rsidRPr="00081B24" w:rsidRDefault="00DC377F" w:rsidP="00081B24">
      <w:pPr>
        <w:spacing w:after="0" w:line="228" w:lineRule="auto"/>
        <w:jc w:val="center"/>
        <w:rPr>
          <w:rFonts w:cs="Times New Roman"/>
          <w:b/>
          <w:sz w:val="20"/>
          <w:szCs w:val="20"/>
        </w:rPr>
      </w:pPr>
      <w:r w:rsidRPr="00081B24">
        <w:rPr>
          <w:rFonts w:cs="Times New Roman"/>
          <w:b/>
          <w:noProof/>
          <w:sz w:val="20"/>
          <w:szCs w:val="20"/>
          <w:lang w:val="en-US"/>
        </w:rPr>
        <w:drawing>
          <wp:inline distT="0" distB="0" distL="0" distR="0" wp14:anchorId="12CABA74" wp14:editId="5E78E098">
            <wp:extent cx="3141166" cy="1653871"/>
            <wp:effectExtent l="0" t="0" r="0" b="0"/>
            <wp:docPr id="7" name="Picture 7" descr="C:\Users\Sagar\Downloads\Paper 72 apr 29-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gar\Downloads\Paper 72 apr 29-Page-1.drawio.png"/>
                    <pic:cNvPicPr>
                      <a:picLocks noChangeAspect="1" noChangeArrowheads="1"/>
                    </pic:cNvPicPr>
                  </pic:nvPicPr>
                  <pic:blipFill>
                    <a:blip r:embed="rId6"/>
                    <a:srcRect/>
                    <a:stretch>
                      <a:fillRect/>
                    </a:stretch>
                  </pic:blipFill>
                  <pic:spPr bwMode="auto">
                    <a:xfrm>
                      <a:off x="0" y="0"/>
                      <a:ext cx="3159179" cy="1663355"/>
                    </a:xfrm>
                    <a:prstGeom prst="rect">
                      <a:avLst/>
                    </a:prstGeom>
                    <a:noFill/>
                    <a:ln w="9525">
                      <a:noFill/>
                      <a:miter lim="800000"/>
                      <a:headEnd/>
                      <a:tailEnd/>
                    </a:ln>
                  </pic:spPr>
                </pic:pic>
              </a:graphicData>
            </a:graphic>
          </wp:inline>
        </w:drawing>
      </w:r>
    </w:p>
    <w:p w14:paraId="07B5A070" w14:textId="625E8335" w:rsidR="000C5392" w:rsidRPr="00CA228C" w:rsidRDefault="000C5392" w:rsidP="00CA228C">
      <w:pPr>
        <w:pStyle w:val="figurecaption"/>
      </w:pPr>
      <w:r w:rsidRPr="00CA228C">
        <w:t>Fig</w:t>
      </w:r>
      <w:r w:rsidR="004865C6">
        <w:t>.</w:t>
      </w:r>
      <w:r w:rsidRPr="00CA228C">
        <w:t xml:space="preserve"> 1</w:t>
      </w:r>
      <w:r w:rsidR="004865C6">
        <w:t>.</w:t>
      </w:r>
      <w:r w:rsidRPr="00CA228C">
        <w:t xml:space="preserve"> Antenna Design Workflow</w:t>
      </w:r>
    </w:p>
    <w:p w14:paraId="5DD8A3A8" w14:textId="77777777" w:rsidR="00634353" w:rsidRPr="00081B24" w:rsidRDefault="00634353" w:rsidP="009A34F5">
      <w:pPr>
        <w:pStyle w:val="BodyText"/>
        <w:widowControl/>
        <w:tabs>
          <w:tab w:val="left" w:pos="288"/>
        </w:tabs>
        <w:autoSpaceDE/>
        <w:autoSpaceDN/>
        <w:spacing w:after="120" w:line="228" w:lineRule="auto"/>
        <w:ind w:firstLine="288"/>
        <w:jc w:val="both"/>
        <w:rPr>
          <w:bCs/>
          <w:sz w:val="20"/>
          <w:szCs w:val="20"/>
        </w:rPr>
      </w:pPr>
      <w:r w:rsidRPr="00081B24">
        <w:rPr>
          <w:sz w:val="20"/>
          <w:szCs w:val="20"/>
        </w:rPr>
        <w:t>Starting with defining requirements, optimizing essential parameters, and iteratively refining the design, Figure 1 depicts the process of building a W-shaped dipole antenna for Wi-Fi 6E followed by prototype production and performance validation Wi-Fi 6E compliance.</w:t>
      </w:r>
    </w:p>
    <w:p w14:paraId="5B0B3BFF" w14:textId="77777777" w:rsidR="008F0246" w:rsidRPr="00081B24" w:rsidRDefault="008F0246"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The upcoming section is as follows: section 2 deliberates the related works, section 3 examines the proposed methodology, section 4 describes the results and discussion and section 5 concludes the overall paper work.</w:t>
      </w:r>
    </w:p>
    <w:p w14:paraId="590988EA" w14:textId="77777777" w:rsidR="008F0246" w:rsidRPr="00B8741D" w:rsidRDefault="008F0246" w:rsidP="00B8741D">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B8741D">
        <w:rPr>
          <w:rFonts w:eastAsia="SimSun"/>
          <w:smallCaps/>
          <w:noProof/>
          <w:sz w:val="20"/>
          <w:szCs w:val="20"/>
        </w:rPr>
        <w:t>Related work</w:t>
      </w:r>
    </w:p>
    <w:p w14:paraId="5DD66CB2" w14:textId="77777777" w:rsidR="00386457" w:rsidRPr="00081B24" w:rsidRDefault="00386457"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 xml:space="preserve">The rapid growth of wireless communication technology has driven the need for better antennas able to support many frequency ranges and high gain. In this study we examine new antenna designs including a stub-loaded pocket-shaped fractal antenna with a faulty ground structure, a compact UWB monopole antenna with a WLAN notch band, and a dual-element metamaterial-inspired CPW-fed elliptical antenna. Every antenna is optimized for multiband and ultra-wideband (UWB) applications, thereby satisfying significant performance requirements like bandwidth, gain, and efficiency across several wireless communication technologies. </w:t>
      </w:r>
    </w:p>
    <w:p w14:paraId="0614D3E4" w14:textId="77777777" w:rsidR="00386457" w:rsidRPr="001A1C1F" w:rsidRDefault="00386457" w:rsidP="001A1C1F">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1A1C1F">
        <w:rPr>
          <w:rFonts w:eastAsia="SimSun"/>
          <w:b w:val="0"/>
          <w:bCs w:val="0"/>
          <w:i/>
          <w:iCs/>
          <w:noProof/>
          <w:sz w:val="20"/>
          <w:szCs w:val="20"/>
        </w:rPr>
        <w:t>FSS-Integrated CPW-Fed Dual-Element Antenna (FIPDA)</w:t>
      </w:r>
    </w:p>
    <w:p w14:paraId="68118288" w14:textId="79135A61" w:rsidR="00386457" w:rsidRPr="00081B24" w:rsidRDefault="00386457" w:rsidP="009A34F5">
      <w:pPr>
        <w:pStyle w:val="BodyText"/>
        <w:widowControl/>
        <w:tabs>
          <w:tab w:val="left" w:pos="288"/>
        </w:tabs>
        <w:autoSpaceDE/>
        <w:autoSpaceDN/>
        <w:spacing w:after="120" w:line="228" w:lineRule="auto"/>
        <w:ind w:firstLine="288"/>
        <w:jc w:val="both"/>
        <w:rPr>
          <w:b/>
          <w:bCs/>
          <w:sz w:val="20"/>
          <w:szCs w:val="20"/>
        </w:rPr>
      </w:pPr>
      <w:r w:rsidRPr="00081B24">
        <w:rPr>
          <w:sz w:val="20"/>
          <w:szCs w:val="20"/>
        </w:rPr>
        <w:t>This paper offers a co-planar waveguide (CPW) fed elliptical antenna designed for multiband wireless applications with dual-element, metamaterial-inspired design. Built on a low-cost FR-4 substrate, the antenna contains two complementary split-ring resonators (CSRRs) loaded in the CPW ground to offer multiband properties. Performance of the antenna is investigated using ANSYS HFSS EM simulator and quasi-static design equations. Integrated as a reflector, a frequency-selective surface (FSS) boosts antenna gain [</w:t>
      </w:r>
      <w:r w:rsidR="007F1516" w:rsidRPr="00081B24">
        <w:rPr>
          <w:sz w:val="20"/>
          <w:szCs w:val="20"/>
        </w:rPr>
        <w:t>1</w:t>
      </w:r>
      <w:r w:rsidR="00560724">
        <w:rPr>
          <w:sz w:val="20"/>
          <w:szCs w:val="20"/>
        </w:rPr>
        <w:t>7</w:t>
      </w:r>
      <w:r w:rsidRPr="00081B24">
        <w:rPr>
          <w:sz w:val="20"/>
          <w:szCs w:val="20"/>
        </w:rPr>
        <w:t xml:space="preserve">]. Design demonstrates a high gain of 9.72 </w:t>
      </w:r>
      <w:proofErr w:type="spellStart"/>
      <w:r w:rsidRPr="00081B24">
        <w:rPr>
          <w:sz w:val="20"/>
          <w:szCs w:val="20"/>
        </w:rPr>
        <w:t>dBi</w:t>
      </w:r>
      <w:proofErr w:type="spellEnd"/>
      <w:r w:rsidRPr="00081B24">
        <w:rPr>
          <w:sz w:val="20"/>
          <w:szCs w:val="20"/>
        </w:rPr>
        <w:t xml:space="preserve"> and above 91% radiation efficiency across all bands using multiple frequency ranges extending from 2.67 GHz to 8.93 GHz. Among the many wireless technologies this approach suits are WiMAX, 5G, Wi-Fi, and satellite communications.</w:t>
      </w:r>
    </w:p>
    <w:p w14:paraId="02C977CC" w14:textId="77777777" w:rsidR="00386457" w:rsidRPr="001A1C1F" w:rsidRDefault="00386457" w:rsidP="001A1C1F">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1A1C1F">
        <w:rPr>
          <w:rFonts w:eastAsia="SimSun"/>
          <w:b w:val="0"/>
          <w:bCs w:val="0"/>
          <w:i/>
          <w:iCs/>
          <w:noProof/>
          <w:sz w:val="20"/>
          <w:szCs w:val="20"/>
        </w:rPr>
        <w:t>Compact UWB Monopole Antenna with WLAN Notch Band (CUWA-WNB)</w:t>
      </w:r>
    </w:p>
    <w:p w14:paraId="06057F2A" w14:textId="2DF96EBC" w:rsidR="00386457" w:rsidRPr="00081B24" w:rsidRDefault="00386457" w:rsidP="009A34F5">
      <w:pPr>
        <w:pStyle w:val="BodyText"/>
        <w:widowControl/>
        <w:tabs>
          <w:tab w:val="left" w:pos="288"/>
        </w:tabs>
        <w:autoSpaceDE/>
        <w:autoSpaceDN/>
        <w:spacing w:after="120" w:line="228" w:lineRule="auto"/>
        <w:ind w:firstLine="288"/>
        <w:jc w:val="both"/>
        <w:rPr>
          <w:b/>
          <w:bCs/>
          <w:sz w:val="20"/>
          <w:szCs w:val="20"/>
          <w:lang w:bidi="ta-IN"/>
        </w:rPr>
      </w:pPr>
      <w:r w:rsidRPr="00081B24">
        <w:rPr>
          <w:sz w:val="20"/>
          <w:szCs w:val="20"/>
        </w:rPr>
        <w:t>This work presents an ultra-wideband (UWB), compact, high-gain monopole antenna with a WLAN notch band for forthcoming wireless devices. Built on a 10 mm x 15 mm x 0.254 mm Rogers RT/</w:t>
      </w:r>
      <w:proofErr w:type="spellStart"/>
      <w:r w:rsidRPr="00081B24">
        <w:rPr>
          <w:sz w:val="20"/>
          <w:szCs w:val="20"/>
        </w:rPr>
        <w:t>Duroid</w:t>
      </w:r>
      <w:proofErr w:type="spellEnd"/>
      <w:r w:rsidRPr="00081B24">
        <w:rPr>
          <w:sz w:val="20"/>
          <w:szCs w:val="20"/>
        </w:rPr>
        <w:t xml:space="preserve"> 5880 substrate, the antenna features </w:t>
      </w:r>
      <w:r w:rsidR="004220F0" w:rsidRPr="00081B24">
        <w:rPr>
          <w:sz w:val="20"/>
          <w:szCs w:val="20"/>
        </w:rPr>
        <w:t>the</w:t>
      </w:r>
      <w:r w:rsidRPr="00081B24">
        <w:rPr>
          <w:sz w:val="20"/>
          <w:szCs w:val="20"/>
        </w:rPr>
        <w:t xml:space="preserve"> antenna features a rectangular primary radiator changed with a slot and then enhanced by a Y-shaped radiator in order to span the bandwidth [</w:t>
      </w:r>
      <w:r w:rsidR="00560724">
        <w:rPr>
          <w:sz w:val="20"/>
          <w:szCs w:val="20"/>
        </w:rPr>
        <w:t>18</w:t>
      </w:r>
      <w:r w:rsidRPr="00081B24">
        <w:rPr>
          <w:sz w:val="20"/>
          <w:szCs w:val="20"/>
        </w:rPr>
        <w:t xml:space="preserve">]. Added to provide a notch in the WLAN frequency spectrum between </w:t>
      </w:r>
      <w:r w:rsidRPr="00081B24">
        <w:rPr>
          <w:sz w:val="20"/>
          <w:szCs w:val="20"/>
        </w:rPr>
        <w:lastRenderedPageBreak/>
        <w:t xml:space="preserve">4.59 GHz and 5.82 GHz is a rectangular stub. Having an impedance matching bandwidth ranging from 3 GHz to 14.55 GHz, the antenna offers </w:t>
      </w:r>
      <w:r w:rsidR="004220F0" w:rsidRPr="00081B24">
        <w:rPr>
          <w:sz w:val="20"/>
          <w:szCs w:val="20"/>
        </w:rPr>
        <w:t>the</w:t>
      </w:r>
      <w:r w:rsidRPr="00081B24">
        <w:rPr>
          <w:sz w:val="20"/>
          <w:szCs w:val="20"/>
        </w:rPr>
        <w:t xml:space="preserve"> great consistency of simulated and observed results indicates its suit for C-, S-, and X-band applications.</w:t>
      </w:r>
    </w:p>
    <w:p w14:paraId="1BEC2EA0" w14:textId="77777777" w:rsidR="00386457" w:rsidRPr="001A1C1F" w:rsidRDefault="00386457" w:rsidP="001A1C1F">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1A1C1F">
        <w:rPr>
          <w:rFonts w:eastAsia="SimSun"/>
          <w:b w:val="0"/>
          <w:bCs w:val="0"/>
          <w:i/>
          <w:iCs/>
          <w:noProof/>
          <w:sz w:val="20"/>
          <w:szCs w:val="20"/>
        </w:rPr>
        <w:t>Stub-Loaded Pocket-Shaped Fractal Antenna with DGS (SLPSFA-DGS)</w:t>
      </w:r>
    </w:p>
    <w:p w14:paraId="4EC57BB8" w14:textId="3E6FC1ED" w:rsidR="00386457" w:rsidRPr="00081B24" w:rsidRDefault="00386457" w:rsidP="009A34F5">
      <w:pPr>
        <w:pStyle w:val="BodyText"/>
        <w:widowControl/>
        <w:tabs>
          <w:tab w:val="left" w:pos="288"/>
        </w:tabs>
        <w:autoSpaceDE/>
        <w:autoSpaceDN/>
        <w:spacing w:after="120" w:line="228" w:lineRule="auto"/>
        <w:ind w:firstLine="288"/>
        <w:jc w:val="both"/>
        <w:rPr>
          <w:b/>
          <w:bCs/>
          <w:sz w:val="20"/>
          <w:szCs w:val="20"/>
        </w:rPr>
      </w:pPr>
      <w:r w:rsidRPr="00081B24">
        <w:rPr>
          <w:sz w:val="20"/>
          <w:szCs w:val="20"/>
        </w:rPr>
        <w:t xml:space="preserve">This study addresses a stub-loaded pocket-shaped fractal antenna (PSFA) suited for ultra-wideband (UWB) applications with a defective ground structure (DGS). The antenna with a volumetric dimension of 32 x 36 x 1.6 mm¹ displays superior impedance bandwidth than other designs using partial ground plane antennas. Ground plane adjustments help to significantly increase performance; an impedance bandwidth of 11.80 GHz (149.36%) from 2.0 GHz to 13.80 GHz and 5.33 GHz (30.75%) from 14.67 GHz to 20.0 GHz is attained. Max gain observed at 9.7 GHz] is 7.02 </w:t>
      </w:r>
      <w:proofErr w:type="spellStart"/>
      <w:r w:rsidRPr="00081B24">
        <w:rPr>
          <w:sz w:val="20"/>
          <w:szCs w:val="20"/>
        </w:rPr>
        <w:t>dB.</w:t>
      </w:r>
      <w:proofErr w:type="spellEnd"/>
      <w:r w:rsidRPr="00081B24">
        <w:rPr>
          <w:sz w:val="20"/>
          <w:szCs w:val="20"/>
        </w:rPr>
        <w:t xml:space="preserve"> The antenna is simulated using HFSS V13; the measured and simulated results show reasonable </w:t>
      </w:r>
      <w:proofErr w:type="gramStart"/>
      <w:r w:rsidRPr="00081B24">
        <w:rPr>
          <w:sz w:val="20"/>
          <w:szCs w:val="20"/>
        </w:rPr>
        <w:t>agreement,</w:t>
      </w:r>
      <w:proofErr w:type="gramEnd"/>
      <w:r w:rsidR="00F109DA">
        <w:rPr>
          <w:sz w:val="20"/>
          <w:szCs w:val="20"/>
        </w:rPr>
        <w:t xml:space="preserve"> </w:t>
      </w:r>
      <w:r w:rsidRPr="00081B24">
        <w:rPr>
          <w:sz w:val="20"/>
          <w:szCs w:val="20"/>
        </w:rPr>
        <w:t>hence the antenna is a strong candidate for many UWB applications.</w:t>
      </w:r>
    </w:p>
    <w:p w14:paraId="17B6E59F" w14:textId="18886C49" w:rsidR="00571C86" w:rsidRPr="00CA228C" w:rsidRDefault="004865C6" w:rsidP="004865C6">
      <w:pPr>
        <w:pStyle w:val="figurecaption"/>
        <w:jc w:val="center"/>
      </w:pPr>
      <w:r w:rsidRPr="00CA228C">
        <w:t>TABLE II</w:t>
      </w:r>
    </w:p>
    <w:p w14:paraId="09281701" w14:textId="52260B32" w:rsidR="008C0888" w:rsidRPr="00CA228C" w:rsidRDefault="004865C6" w:rsidP="004865C6">
      <w:pPr>
        <w:pStyle w:val="figurecaption"/>
        <w:jc w:val="center"/>
      </w:pPr>
      <w:r w:rsidRPr="00CA228C">
        <w:t>THE COMPARISON OF EXITING METHODS</w:t>
      </w:r>
    </w:p>
    <w:tbl>
      <w:tblPr>
        <w:tblStyle w:val="TableGrid"/>
        <w:tblW w:w="0" w:type="auto"/>
        <w:jc w:val="center"/>
        <w:tblLook w:val="04A0" w:firstRow="1" w:lastRow="0" w:firstColumn="1" w:lastColumn="0" w:noHBand="0" w:noVBand="1"/>
      </w:tblPr>
      <w:tblGrid>
        <w:gridCol w:w="469"/>
        <w:gridCol w:w="979"/>
        <w:gridCol w:w="1921"/>
        <w:gridCol w:w="1714"/>
      </w:tblGrid>
      <w:tr w:rsidR="008C0888" w:rsidRPr="00CD111E" w14:paraId="621D300C" w14:textId="77777777" w:rsidTr="00571C86">
        <w:trPr>
          <w:jc w:val="center"/>
        </w:trPr>
        <w:tc>
          <w:tcPr>
            <w:tcW w:w="0" w:type="auto"/>
            <w:hideMark/>
          </w:tcPr>
          <w:p w14:paraId="6207325D" w14:textId="77777777" w:rsidR="008C0888" w:rsidRPr="00CD111E" w:rsidRDefault="008C0888" w:rsidP="00081B24">
            <w:pPr>
              <w:spacing w:line="228" w:lineRule="auto"/>
              <w:jc w:val="center"/>
              <w:rPr>
                <w:rFonts w:eastAsia="Times New Roman" w:cs="Times New Roman"/>
                <w:kern w:val="0"/>
                <w:sz w:val="18"/>
                <w:szCs w:val="18"/>
                <w:lang w:val="en-US" w:bidi="ta-IN"/>
              </w:rPr>
            </w:pPr>
            <w:r w:rsidRPr="00CD111E">
              <w:rPr>
                <w:rFonts w:eastAsia="Times New Roman" w:cs="Times New Roman"/>
                <w:kern w:val="0"/>
                <w:sz w:val="18"/>
                <w:szCs w:val="18"/>
                <w:lang w:val="en-US" w:bidi="ta-IN"/>
              </w:rPr>
              <w:t>S. No</w:t>
            </w:r>
          </w:p>
        </w:tc>
        <w:tc>
          <w:tcPr>
            <w:tcW w:w="0" w:type="auto"/>
            <w:hideMark/>
          </w:tcPr>
          <w:p w14:paraId="4924120B" w14:textId="77777777" w:rsidR="008C0888" w:rsidRPr="00CD111E" w:rsidRDefault="008C0888" w:rsidP="00081B24">
            <w:pPr>
              <w:spacing w:line="228" w:lineRule="auto"/>
              <w:jc w:val="center"/>
              <w:rPr>
                <w:rFonts w:eastAsia="Times New Roman" w:cs="Times New Roman"/>
                <w:kern w:val="0"/>
                <w:sz w:val="18"/>
                <w:szCs w:val="18"/>
                <w:lang w:val="en-US" w:bidi="ta-IN"/>
              </w:rPr>
            </w:pPr>
            <w:r w:rsidRPr="00CD111E">
              <w:rPr>
                <w:rFonts w:eastAsia="Times New Roman" w:cs="Times New Roman"/>
                <w:kern w:val="0"/>
                <w:sz w:val="18"/>
                <w:szCs w:val="18"/>
                <w:lang w:val="en-US" w:bidi="ta-IN"/>
              </w:rPr>
              <w:t>Methods</w:t>
            </w:r>
          </w:p>
        </w:tc>
        <w:tc>
          <w:tcPr>
            <w:tcW w:w="0" w:type="auto"/>
            <w:hideMark/>
          </w:tcPr>
          <w:p w14:paraId="07D51E4B" w14:textId="77777777" w:rsidR="008C0888" w:rsidRPr="00CD111E" w:rsidRDefault="008C0888" w:rsidP="00081B24">
            <w:pPr>
              <w:spacing w:line="228" w:lineRule="auto"/>
              <w:jc w:val="center"/>
              <w:rPr>
                <w:rFonts w:eastAsia="Times New Roman" w:cs="Times New Roman"/>
                <w:kern w:val="0"/>
                <w:sz w:val="18"/>
                <w:szCs w:val="18"/>
                <w:lang w:val="en-US" w:bidi="ta-IN"/>
              </w:rPr>
            </w:pPr>
            <w:r w:rsidRPr="00CD111E">
              <w:rPr>
                <w:rFonts w:eastAsia="Times New Roman" w:cs="Times New Roman"/>
                <w:kern w:val="0"/>
                <w:sz w:val="18"/>
                <w:szCs w:val="18"/>
                <w:lang w:val="en-US" w:bidi="ta-IN"/>
              </w:rPr>
              <w:t>Advantages</w:t>
            </w:r>
          </w:p>
        </w:tc>
        <w:tc>
          <w:tcPr>
            <w:tcW w:w="0" w:type="auto"/>
            <w:hideMark/>
          </w:tcPr>
          <w:p w14:paraId="15F7E51C" w14:textId="77777777" w:rsidR="008C0888" w:rsidRPr="00CD111E" w:rsidRDefault="008C0888" w:rsidP="00081B24">
            <w:pPr>
              <w:spacing w:line="228" w:lineRule="auto"/>
              <w:jc w:val="center"/>
              <w:rPr>
                <w:rFonts w:eastAsia="Times New Roman" w:cs="Times New Roman"/>
                <w:kern w:val="0"/>
                <w:sz w:val="18"/>
                <w:szCs w:val="18"/>
                <w:lang w:val="en-US" w:bidi="ta-IN"/>
              </w:rPr>
            </w:pPr>
            <w:r w:rsidRPr="00CD111E">
              <w:rPr>
                <w:rFonts w:eastAsia="Times New Roman" w:cs="Times New Roman"/>
                <w:kern w:val="0"/>
                <w:sz w:val="18"/>
                <w:szCs w:val="18"/>
                <w:lang w:val="en-US" w:bidi="ta-IN"/>
              </w:rPr>
              <w:t>Limitations</w:t>
            </w:r>
          </w:p>
        </w:tc>
      </w:tr>
      <w:tr w:rsidR="008C0888" w:rsidRPr="00CD111E" w14:paraId="792A6DF7" w14:textId="77777777" w:rsidTr="00571C86">
        <w:trPr>
          <w:jc w:val="center"/>
        </w:trPr>
        <w:tc>
          <w:tcPr>
            <w:tcW w:w="0" w:type="auto"/>
            <w:hideMark/>
          </w:tcPr>
          <w:p w14:paraId="14C92423"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1</w:t>
            </w:r>
          </w:p>
        </w:tc>
        <w:tc>
          <w:tcPr>
            <w:tcW w:w="0" w:type="auto"/>
            <w:hideMark/>
          </w:tcPr>
          <w:p w14:paraId="037C1C26"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FIPDA</w:t>
            </w:r>
          </w:p>
        </w:tc>
        <w:tc>
          <w:tcPr>
            <w:tcW w:w="0" w:type="auto"/>
            <w:hideMark/>
          </w:tcPr>
          <w:p w14:paraId="4B509194"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xml:space="preserve">- High gain (9.72 </w:t>
            </w:r>
            <w:proofErr w:type="spellStart"/>
            <w:r w:rsidRPr="00CD111E">
              <w:rPr>
                <w:rFonts w:eastAsia="Times New Roman" w:cs="Times New Roman"/>
                <w:kern w:val="0"/>
                <w:sz w:val="18"/>
                <w:szCs w:val="18"/>
                <w:lang w:val="en-US" w:bidi="ta-IN"/>
              </w:rPr>
              <w:t>dBi</w:t>
            </w:r>
            <w:proofErr w:type="spellEnd"/>
            <w:r w:rsidRPr="00CD111E">
              <w:rPr>
                <w:rFonts w:eastAsia="Times New Roman" w:cs="Times New Roman"/>
                <w:kern w:val="0"/>
                <w:sz w:val="18"/>
                <w:szCs w:val="18"/>
                <w:lang w:val="en-US" w:bidi="ta-IN"/>
              </w:rPr>
              <w:t>)</w:t>
            </w:r>
          </w:p>
        </w:tc>
        <w:tc>
          <w:tcPr>
            <w:tcW w:w="0" w:type="auto"/>
            <w:hideMark/>
          </w:tcPr>
          <w:p w14:paraId="6CEDC84F"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Limited to FR-4 substrate for low-cost applications</w:t>
            </w:r>
          </w:p>
        </w:tc>
      </w:tr>
      <w:tr w:rsidR="008C0888" w:rsidRPr="00CD111E" w14:paraId="34D39578" w14:textId="77777777" w:rsidTr="00571C86">
        <w:trPr>
          <w:jc w:val="center"/>
        </w:trPr>
        <w:tc>
          <w:tcPr>
            <w:tcW w:w="0" w:type="auto"/>
            <w:hideMark/>
          </w:tcPr>
          <w:p w14:paraId="6BC992E4"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2F151FE7"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5875AA1F"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Wide bandwidth (2.67–8.93 GHz)</w:t>
            </w:r>
          </w:p>
        </w:tc>
        <w:tc>
          <w:tcPr>
            <w:tcW w:w="0" w:type="auto"/>
            <w:hideMark/>
          </w:tcPr>
          <w:p w14:paraId="350C52DC"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Requires precise fabrication for optimal performance</w:t>
            </w:r>
          </w:p>
        </w:tc>
      </w:tr>
      <w:tr w:rsidR="008C0888" w:rsidRPr="00CD111E" w14:paraId="4BA26864" w14:textId="77777777" w:rsidTr="00571C86">
        <w:trPr>
          <w:jc w:val="center"/>
        </w:trPr>
        <w:tc>
          <w:tcPr>
            <w:tcW w:w="0" w:type="auto"/>
            <w:hideMark/>
          </w:tcPr>
          <w:p w14:paraId="3419E460"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605B1129"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20AE4D61"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Omnidirectional radiation patterns</w:t>
            </w:r>
          </w:p>
        </w:tc>
        <w:tc>
          <w:tcPr>
            <w:tcW w:w="0" w:type="auto"/>
            <w:hideMark/>
          </w:tcPr>
          <w:p w14:paraId="59DB42E6" w14:textId="77777777" w:rsidR="008C0888" w:rsidRPr="00CD111E" w:rsidRDefault="008C0888" w:rsidP="00081B24">
            <w:pPr>
              <w:spacing w:line="228" w:lineRule="auto"/>
              <w:rPr>
                <w:rFonts w:eastAsia="Times New Roman" w:cs="Times New Roman"/>
                <w:kern w:val="0"/>
                <w:sz w:val="18"/>
                <w:szCs w:val="18"/>
                <w:lang w:val="en-US" w:bidi="ta-IN"/>
              </w:rPr>
            </w:pPr>
          </w:p>
        </w:tc>
      </w:tr>
      <w:tr w:rsidR="008C0888" w:rsidRPr="00CD111E" w14:paraId="6839F23F" w14:textId="77777777" w:rsidTr="00571C86">
        <w:trPr>
          <w:jc w:val="center"/>
        </w:trPr>
        <w:tc>
          <w:tcPr>
            <w:tcW w:w="0" w:type="auto"/>
            <w:hideMark/>
          </w:tcPr>
          <w:p w14:paraId="308BA151"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2</w:t>
            </w:r>
          </w:p>
        </w:tc>
        <w:tc>
          <w:tcPr>
            <w:tcW w:w="0" w:type="auto"/>
            <w:hideMark/>
          </w:tcPr>
          <w:p w14:paraId="77B863DC"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CUWA-WNB</w:t>
            </w:r>
          </w:p>
        </w:tc>
        <w:tc>
          <w:tcPr>
            <w:tcW w:w="0" w:type="auto"/>
            <w:hideMark/>
          </w:tcPr>
          <w:p w14:paraId="77DBDB0A"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Compact size (10 mm × 15 mm)</w:t>
            </w:r>
          </w:p>
        </w:tc>
        <w:tc>
          <w:tcPr>
            <w:tcW w:w="0" w:type="auto"/>
            <w:hideMark/>
          </w:tcPr>
          <w:p w14:paraId="486F1308"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WLAN notch range (4.59-5.82 GHz) may limit some uses</w:t>
            </w:r>
          </w:p>
        </w:tc>
      </w:tr>
      <w:tr w:rsidR="008C0888" w:rsidRPr="00CD111E" w14:paraId="6CD7A6B3" w14:textId="77777777" w:rsidTr="00571C86">
        <w:trPr>
          <w:jc w:val="center"/>
        </w:trPr>
        <w:tc>
          <w:tcPr>
            <w:tcW w:w="0" w:type="auto"/>
            <w:hideMark/>
          </w:tcPr>
          <w:p w14:paraId="120F3AA6"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6D49AB06"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3E32F247"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Wide impedance matching bandwidth (3–14.55 GHz)</w:t>
            </w:r>
          </w:p>
        </w:tc>
        <w:tc>
          <w:tcPr>
            <w:tcW w:w="0" w:type="auto"/>
            <w:hideMark/>
          </w:tcPr>
          <w:p w14:paraId="43855340"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Not suitable for very high-frequency applications</w:t>
            </w:r>
          </w:p>
        </w:tc>
      </w:tr>
      <w:tr w:rsidR="008C0888" w:rsidRPr="00CD111E" w14:paraId="5477ED41" w14:textId="77777777" w:rsidTr="00571C86">
        <w:trPr>
          <w:jc w:val="center"/>
        </w:trPr>
        <w:tc>
          <w:tcPr>
            <w:tcW w:w="0" w:type="auto"/>
            <w:hideMark/>
          </w:tcPr>
          <w:p w14:paraId="282302D0"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622F9AAF"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574E2375"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Good agreement between simulated and measured results</w:t>
            </w:r>
          </w:p>
        </w:tc>
        <w:tc>
          <w:tcPr>
            <w:tcW w:w="0" w:type="auto"/>
            <w:hideMark/>
          </w:tcPr>
          <w:p w14:paraId="6BB33151" w14:textId="77777777" w:rsidR="008C0888" w:rsidRPr="00CD111E" w:rsidRDefault="008C0888" w:rsidP="00081B24">
            <w:pPr>
              <w:spacing w:line="228" w:lineRule="auto"/>
              <w:rPr>
                <w:rFonts w:eastAsia="Times New Roman" w:cs="Times New Roman"/>
                <w:kern w:val="0"/>
                <w:sz w:val="18"/>
                <w:szCs w:val="18"/>
                <w:lang w:val="en-US" w:bidi="ta-IN"/>
              </w:rPr>
            </w:pPr>
          </w:p>
        </w:tc>
      </w:tr>
      <w:tr w:rsidR="008C0888" w:rsidRPr="00CD111E" w14:paraId="66D4C1DF" w14:textId="77777777" w:rsidTr="00571C86">
        <w:trPr>
          <w:jc w:val="center"/>
        </w:trPr>
        <w:tc>
          <w:tcPr>
            <w:tcW w:w="0" w:type="auto"/>
            <w:hideMark/>
          </w:tcPr>
          <w:p w14:paraId="17D5C822"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3</w:t>
            </w:r>
          </w:p>
        </w:tc>
        <w:tc>
          <w:tcPr>
            <w:tcW w:w="0" w:type="auto"/>
            <w:hideMark/>
          </w:tcPr>
          <w:p w14:paraId="7F6B7AF1"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SLPSFA-DGS</w:t>
            </w:r>
          </w:p>
        </w:tc>
        <w:tc>
          <w:tcPr>
            <w:tcW w:w="0" w:type="auto"/>
            <w:hideMark/>
          </w:tcPr>
          <w:p w14:paraId="59587166"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Wide impedance bandwidth (149.36% and 30.75%)</w:t>
            </w:r>
          </w:p>
        </w:tc>
        <w:tc>
          <w:tcPr>
            <w:tcW w:w="0" w:type="auto"/>
            <w:hideMark/>
          </w:tcPr>
          <w:p w14:paraId="31034E04"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Complex design due to ground structure modification</w:t>
            </w:r>
          </w:p>
        </w:tc>
      </w:tr>
      <w:tr w:rsidR="008C0888" w:rsidRPr="00CD111E" w14:paraId="5918515A" w14:textId="77777777" w:rsidTr="00571C86">
        <w:trPr>
          <w:jc w:val="center"/>
        </w:trPr>
        <w:tc>
          <w:tcPr>
            <w:tcW w:w="0" w:type="auto"/>
            <w:hideMark/>
          </w:tcPr>
          <w:p w14:paraId="0B1E80BA"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2C3D0496" w14:textId="77777777" w:rsidR="008C0888" w:rsidRPr="00CD111E" w:rsidRDefault="008C0888" w:rsidP="00081B24">
            <w:pPr>
              <w:spacing w:line="228" w:lineRule="auto"/>
              <w:rPr>
                <w:rFonts w:eastAsia="Times New Roman" w:cs="Times New Roman"/>
                <w:kern w:val="0"/>
                <w:sz w:val="18"/>
                <w:szCs w:val="18"/>
                <w:lang w:val="en-US" w:bidi="ta-IN"/>
              </w:rPr>
            </w:pPr>
          </w:p>
        </w:tc>
        <w:tc>
          <w:tcPr>
            <w:tcW w:w="0" w:type="auto"/>
            <w:hideMark/>
          </w:tcPr>
          <w:p w14:paraId="3BE5BDFE" w14:textId="77777777" w:rsidR="008C0888" w:rsidRPr="00CD111E" w:rsidRDefault="008C0888" w:rsidP="00081B24">
            <w:pPr>
              <w:spacing w:line="228" w:lineRule="auto"/>
              <w:jc w:val="left"/>
              <w:rPr>
                <w:rFonts w:eastAsia="Times New Roman" w:cs="Times New Roman"/>
                <w:kern w:val="0"/>
                <w:sz w:val="18"/>
                <w:szCs w:val="18"/>
                <w:lang w:val="en-US" w:bidi="ta-IN"/>
              </w:rPr>
            </w:pPr>
            <w:r w:rsidRPr="00CD111E">
              <w:rPr>
                <w:rFonts w:eastAsia="Times New Roman" w:cs="Times New Roman"/>
                <w:kern w:val="0"/>
                <w:sz w:val="18"/>
                <w:szCs w:val="18"/>
                <w:lang w:val="en-US" w:bidi="ta-IN"/>
              </w:rPr>
              <w:t>- Suitable for various UWB applications</w:t>
            </w:r>
          </w:p>
        </w:tc>
        <w:tc>
          <w:tcPr>
            <w:tcW w:w="0" w:type="auto"/>
            <w:hideMark/>
          </w:tcPr>
          <w:p w14:paraId="77B68865"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 May increase fabrication cost due to</w:t>
            </w:r>
          </w:p>
          <w:p w14:paraId="309B83B4" w14:textId="77777777" w:rsidR="008C0888" w:rsidRPr="00CD111E" w:rsidRDefault="008C0888" w:rsidP="00081B24">
            <w:pPr>
              <w:spacing w:line="228" w:lineRule="auto"/>
              <w:rPr>
                <w:rFonts w:eastAsia="Times New Roman" w:cs="Times New Roman"/>
                <w:kern w:val="0"/>
                <w:sz w:val="18"/>
                <w:szCs w:val="18"/>
                <w:lang w:val="en-US" w:bidi="ta-IN"/>
              </w:rPr>
            </w:pPr>
            <w:r w:rsidRPr="00CD111E">
              <w:rPr>
                <w:rFonts w:eastAsia="Times New Roman" w:cs="Times New Roman"/>
                <w:kern w:val="0"/>
                <w:sz w:val="18"/>
                <w:szCs w:val="18"/>
                <w:lang w:val="en-US" w:bidi="ta-IN"/>
              </w:rPr>
              <w:t>intricate design</w:t>
            </w:r>
          </w:p>
        </w:tc>
      </w:tr>
      <w:tr w:rsidR="008C0888" w:rsidRPr="00CD111E" w14:paraId="1174DCB1" w14:textId="77777777" w:rsidTr="00571C86">
        <w:trPr>
          <w:jc w:val="center"/>
        </w:trPr>
        <w:tc>
          <w:tcPr>
            <w:tcW w:w="0" w:type="auto"/>
            <w:hideMark/>
          </w:tcPr>
          <w:p w14:paraId="14F5D60B" w14:textId="77777777" w:rsidR="008C0888" w:rsidRPr="00CD111E" w:rsidRDefault="008C0888" w:rsidP="00081B24">
            <w:pPr>
              <w:spacing w:line="228" w:lineRule="auto"/>
              <w:jc w:val="left"/>
              <w:rPr>
                <w:rFonts w:eastAsia="Times New Roman" w:cs="Times New Roman"/>
                <w:kern w:val="0"/>
                <w:sz w:val="18"/>
                <w:szCs w:val="18"/>
                <w:lang w:val="en-US" w:bidi="ta-IN"/>
              </w:rPr>
            </w:pPr>
          </w:p>
        </w:tc>
        <w:tc>
          <w:tcPr>
            <w:tcW w:w="0" w:type="auto"/>
            <w:hideMark/>
          </w:tcPr>
          <w:p w14:paraId="36213080" w14:textId="77777777" w:rsidR="008C0888" w:rsidRPr="00CD111E" w:rsidRDefault="008C0888" w:rsidP="00081B24">
            <w:pPr>
              <w:spacing w:line="228" w:lineRule="auto"/>
              <w:jc w:val="left"/>
              <w:rPr>
                <w:rFonts w:eastAsia="Times New Roman" w:cs="Times New Roman"/>
                <w:kern w:val="0"/>
                <w:sz w:val="18"/>
                <w:szCs w:val="18"/>
                <w:lang w:val="en-US" w:bidi="ta-IN"/>
              </w:rPr>
            </w:pPr>
          </w:p>
        </w:tc>
        <w:tc>
          <w:tcPr>
            <w:tcW w:w="0" w:type="auto"/>
            <w:hideMark/>
          </w:tcPr>
          <w:p w14:paraId="324E636F" w14:textId="77777777" w:rsidR="008C0888" w:rsidRPr="00CD111E" w:rsidRDefault="008C0888" w:rsidP="00081B24">
            <w:pPr>
              <w:spacing w:line="228" w:lineRule="auto"/>
              <w:jc w:val="left"/>
              <w:rPr>
                <w:rFonts w:eastAsia="Times New Roman" w:cs="Times New Roman"/>
                <w:kern w:val="0"/>
                <w:sz w:val="18"/>
                <w:szCs w:val="18"/>
                <w:lang w:val="en-US" w:bidi="ta-IN"/>
              </w:rPr>
            </w:pPr>
          </w:p>
        </w:tc>
        <w:tc>
          <w:tcPr>
            <w:tcW w:w="0" w:type="auto"/>
            <w:hideMark/>
          </w:tcPr>
          <w:p w14:paraId="0449775D" w14:textId="77777777" w:rsidR="008C0888" w:rsidRPr="00CD111E" w:rsidRDefault="008C0888" w:rsidP="00081B24">
            <w:pPr>
              <w:spacing w:line="228" w:lineRule="auto"/>
              <w:jc w:val="left"/>
              <w:rPr>
                <w:rFonts w:eastAsia="Times New Roman" w:cs="Times New Roman"/>
                <w:kern w:val="0"/>
                <w:sz w:val="18"/>
                <w:szCs w:val="18"/>
                <w:lang w:val="en-US" w:bidi="ta-IN"/>
              </w:rPr>
            </w:pPr>
          </w:p>
        </w:tc>
      </w:tr>
    </w:tbl>
    <w:p w14:paraId="4B4324BA" w14:textId="77777777" w:rsidR="008C0888" w:rsidRPr="00081B24" w:rsidRDefault="00386457" w:rsidP="009A34F5">
      <w:pPr>
        <w:pStyle w:val="BodyText"/>
        <w:widowControl/>
        <w:tabs>
          <w:tab w:val="left" w:pos="288"/>
        </w:tabs>
        <w:autoSpaceDE/>
        <w:autoSpaceDN/>
        <w:spacing w:after="120" w:line="228" w:lineRule="auto"/>
        <w:ind w:firstLine="288"/>
        <w:jc w:val="both"/>
        <w:rPr>
          <w:b/>
          <w:bCs/>
          <w:sz w:val="20"/>
          <w:szCs w:val="20"/>
        </w:rPr>
      </w:pPr>
      <w:r w:rsidRPr="00081B24">
        <w:rPr>
          <w:sz w:val="20"/>
          <w:szCs w:val="20"/>
        </w:rPr>
        <w:t>This paper presents three antenna designs tuned for multiband and UWB wireless applications. First design integrates a frequency-selective surface (FSS) with twin complementary split-ring resonators (CSRR) to increase gain and multiband performance. Ensuring compatibility with globally C-, S-, and X-bands, the second design has a WLAN notch band tiny UWB monopole antenna. Third design: stub-loaded pocket-shaped fractal antenna with a faulty ground construction for increased impedance bandwidth. All designs demonstrate improved fit and performance for forthcoming wireless systems.</w:t>
      </w:r>
    </w:p>
    <w:p w14:paraId="69E4D6C6" w14:textId="77777777" w:rsidR="008F0246" w:rsidRPr="00B8741D" w:rsidRDefault="008F0246" w:rsidP="00B8741D">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B8741D">
        <w:rPr>
          <w:rFonts w:eastAsia="SimSun"/>
          <w:smallCaps/>
          <w:noProof/>
          <w:sz w:val="20"/>
          <w:szCs w:val="20"/>
        </w:rPr>
        <w:t>Proposed method</w:t>
      </w:r>
    </w:p>
    <w:p w14:paraId="0B1056A7" w14:textId="77777777" w:rsidR="00B90B89" w:rsidRPr="00081B24" w:rsidRDefault="00B90B89" w:rsidP="009A34F5">
      <w:pPr>
        <w:pStyle w:val="BodyText"/>
        <w:widowControl/>
        <w:tabs>
          <w:tab w:val="left" w:pos="288"/>
        </w:tabs>
        <w:autoSpaceDE/>
        <w:autoSpaceDN/>
        <w:spacing w:after="120" w:line="228" w:lineRule="auto"/>
        <w:ind w:firstLine="288"/>
        <w:jc w:val="both"/>
        <w:rPr>
          <w:b/>
          <w:sz w:val="20"/>
          <w:szCs w:val="20"/>
        </w:rPr>
      </w:pPr>
      <w:r w:rsidRPr="00081B24">
        <w:rPr>
          <w:sz w:val="20"/>
          <w:szCs w:val="20"/>
        </w:rPr>
        <w:t>Block diagrams below show the essential steps in the design and optimization of a W-shaped dipole antenna for Wi-Fi 6E applications. Starting from necessities to eventual manufacture, the first diagram illustrates the overall process of antenna design. Emphasizing the parametric optimization process—that is, fine-tuning the geometric properties of the antenna using simulations—the second diagram Emphasizing the importance of prototype creation and performance validation to ensure the antenna fits the desired parameters for Wi-Fi 6E, the third diagram</w:t>
      </w:r>
    </w:p>
    <w:p w14:paraId="0CD90DA7" w14:textId="77777777" w:rsidR="00AE24A5" w:rsidRPr="00081B24" w:rsidRDefault="00AE24A5" w:rsidP="00081B24">
      <w:pPr>
        <w:spacing w:after="0" w:line="228" w:lineRule="auto"/>
        <w:jc w:val="center"/>
        <w:rPr>
          <w:rFonts w:cs="Times New Roman"/>
          <w:b/>
          <w:sz w:val="20"/>
          <w:szCs w:val="20"/>
        </w:rPr>
      </w:pPr>
      <w:r w:rsidRPr="00081B24">
        <w:rPr>
          <w:rFonts w:cs="Times New Roman"/>
          <w:b/>
          <w:noProof/>
          <w:sz w:val="20"/>
          <w:szCs w:val="20"/>
          <w:lang w:val="en-US"/>
        </w:rPr>
        <w:drawing>
          <wp:inline distT="0" distB="0" distL="0" distR="0" wp14:anchorId="1FB69E2D" wp14:editId="5C6F1DBC">
            <wp:extent cx="3166187" cy="1630018"/>
            <wp:effectExtent l="0" t="0" r="0" b="0"/>
            <wp:docPr id="8" name="Picture 8" descr="C:\Users\Sagar\Downloads\Paper 72 apr 29-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gar\Downloads\Paper 72 apr 29-Page-2.drawio.png"/>
                    <pic:cNvPicPr>
                      <a:picLocks noChangeAspect="1" noChangeArrowheads="1"/>
                    </pic:cNvPicPr>
                  </pic:nvPicPr>
                  <pic:blipFill>
                    <a:blip r:embed="rId7"/>
                    <a:srcRect/>
                    <a:stretch>
                      <a:fillRect/>
                    </a:stretch>
                  </pic:blipFill>
                  <pic:spPr bwMode="auto">
                    <a:xfrm>
                      <a:off x="0" y="0"/>
                      <a:ext cx="3181458" cy="1637880"/>
                    </a:xfrm>
                    <a:prstGeom prst="rect">
                      <a:avLst/>
                    </a:prstGeom>
                    <a:noFill/>
                    <a:ln w="9525">
                      <a:noFill/>
                      <a:miter lim="800000"/>
                      <a:headEnd/>
                      <a:tailEnd/>
                    </a:ln>
                  </pic:spPr>
                </pic:pic>
              </a:graphicData>
            </a:graphic>
          </wp:inline>
        </w:drawing>
      </w:r>
    </w:p>
    <w:p w14:paraId="7DED6FFE" w14:textId="18EB3514" w:rsidR="008F0246" w:rsidRPr="00CA228C" w:rsidRDefault="008F0246" w:rsidP="00CA228C">
      <w:pPr>
        <w:pStyle w:val="figurecaption"/>
      </w:pPr>
      <w:r w:rsidRPr="00CA228C">
        <w:t>Fig</w:t>
      </w:r>
      <w:r w:rsidR="00F50EF2" w:rsidRPr="00CA228C">
        <w:t>.</w:t>
      </w:r>
      <w:r w:rsidRPr="00CA228C">
        <w:t xml:space="preserve"> 2</w:t>
      </w:r>
      <w:r w:rsidR="00F50EF2" w:rsidRPr="00CA228C">
        <w:t xml:space="preserve">. </w:t>
      </w:r>
      <w:r w:rsidR="000C5392" w:rsidRPr="00CA228C">
        <w:t>Parametric Optimization and Simulation Process</w:t>
      </w:r>
    </w:p>
    <w:p w14:paraId="18EE698C" w14:textId="77777777" w:rsidR="00B90B89" w:rsidRPr="00081B24" w:rsidRDefault="00B90B89"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 xml:space="preserve">The "Parametric Optimization and Simulation Process" graphic shows the many steps in enhancing the antenna design via simulation and optimization. First design choices determine initially the W-shaped dipole antenna's set of characteristics (figure 2). Next is evaluating many designs by varying elements such the arm length of the antenna, flare angle, and substrate material using Simulation-Based Comparative Analysis (SCA). Simulations run throughout the Wi-Fi 6E frequency range help one grasp antenna properties like bandwidth, gain, and efficiency. The phase of optimization focused on exact value adjustment to maximize antenna performance. This strategy ensures that the finished antenna performs optimally in real-world Wi-Fi 6E conditions by means of a more exact design approach and little trial and error, therefore permitting iterative design modification. </w:t>
      </w:r>
    </w:p>
    <w:p w14:paraId="0D53E685" w14:textId="77777777" w:rsidR="00D14AAF" w:rsidRPr="00081B24" w:rsidRDefault="00000000" w:rsidP="00081B24">
      <w:pPr>
        <w:spacing w:after="0" w:line="228" w:lineRule="auto"/>
        <w:rPr>
          <w:rFonts w:eastAsiaTheme="minorEastAsia" w:cs="Times New Roman"/>
          <w:sz w:val="20"/>
          <w:szCs w:val="20"/>
        </w:rPr>
      </w:pPr>
      <m:oMathPara>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α</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α</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z,a</m:t>
              </m:r>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nz</m:t>
              </m:r>
            </m:e>
          </m:func>
          <m:r>
            <w:rPr>
              <w:rFonts w:ascii="Cambria Math" w:eastAsiaTheme="minorEastAsia" w:hAnsi="Cambria Math" w:cs="Times New Roman"/>
              <w:sz w:val="20"/>
              <w:szCs w:val="20"/>
            </w:rPr>
            <m:t xml:space="preserve"> ea ez+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on</m:t>
              </m:r>
            </m:sub>
          </m:sSub>
          <m:r>
            <w:rPr>
              <w:rFonts w:ascii="Cambria Math" w:eastAsiaTheme="minorEastAsia" w:hAnsi="Cambria Math" w:cs="Times New Roman"/>
              <w:sz w:val="20"/>
              <w:szCs w:val="20"/>
            </w:rPr>
            <m:t xml:space="preserve">  (1)</m:t>
          </m:r>
        </m:oMath>
      </m:oMathPara>
    </w:p>
    <w:p w14:paraId="66BF3ACE" w14:textId="77777777" w:rsidR="00953E22" w:rsidRPr="00081B24" w:rsidRDefault="00720FD8" w:rsidP="009A34F5">
      <w:pPr>
        <w:pStyle w:val="BodyText"/>
        <w:widowControl/>
        <w:tabs>
          <w:tab w:val="left" w:pos="288"/>
        </w:tabs>
        <w:autoSpaceDE/>
        <w:autoSpaceDN/>
        <w:spacing w:after="120" w:line="228" w:lineRule="auto"/>
        <w:ind w:firstLine="288"/>
        <w:jc w:val="both"/>
        <w:rPr>
          <w:sz w:val="20"/>
          <w:szCs w:val="20"/>
          <w:lang w:eastAsia="en-IN"/>
        </w:rPr>
      </w:pPr>
      <w:r w:rsidRPr="00081B24">
        <w:rPr>
          <w:sz w:val="20"/>
          <w:szCs w:val="20"/>
          <w:lang w:eastAsia="en-IN"/>
        </w:rPr>
        <w:t>In improving</w:t>
      </w:r>
      <m:oMath>
        <m:r>
          <w:rPr>
            <w:rFonts w:ascii="Cambria Math" w:eastAsiaTheme="minorEastAsia" w:hAnsi="Cambria Math"/>
            <w:sz w:val="20"/>
            <w:szCs w:val="20"/>
          </w:rPr>
          <m:t>ea ez</m:t>
        </m:r>
      </m:oMath>
      <w:r w:rsidRPr="00081B24">
        <w:rPr>
          <w:sz w:val="20"/>
          <w:szCs w:val="20"/>
          <w:lang w:eastAsia="en-IN"/>
        </w:rPr>
        <w:t xml:space="preserve"> the W-shaped dipole shape antenna design</w:t>
      </w:r>
      <m:oMath>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num>
          <m:den>
            <m:r>
              <w:rPr>
                <w:rFonts w:ascii="Cambria Math" w:eastAsiaTheme="minorEastAsia" w:hAnsi="Cambria Math"/>
                <w:sz w:val="20"/>
                <w:szCs w:val="20"/>
              </w:rPr>
              <m:t>α</m:t>
            </m:r>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r>
                  <w:rPr>
                    <w:rFonts w:ascii="Cambria Math" w:eastAsiaTheme="minorEastAsia" w:hAnsi="Cambria Math"/>
                    <w:sz w:val="20"/>
                    <w:szCs w:val="20"/>
                  </w:rPr>
                  <m:t>2</m:t>
                </m:r>
              </m:sup>
            </m:sSup>
          </m:den>
        </m:f>
      </m:oMath>
      <w:r w:rsidRPr="00081B24">
        <w:rPr>
          <w:sz w:val="20"/>
          <w:szCs w:val="20"/>
          <w:lang w:eastAsia="en-IN"/>
        </w:rPr>
        <w:t>, the equation</w:t>
      </w:r>
      <w:r w:rsidR="0092254F" w:rsidRPr="00081B24">
        <w:rPr>
          <w:sz w:val="20"/>
          <w:szCs w:val="20"/>
          <w:lang w:eastAsia="en-IN"/>
        </w:rPr>
        <w:t xml:space="preserve"> 1</w:t>
      </w:r>
      <w:r w:rsidRPr="00081B24">
        <w:rPr>
          <w:sz w:val="20"/>
          <w:szCs w:val="20"/>
          <w:lang w:eastAsia="en-IN"/>
        </w:rPr>
        <w:t xml:space="preserve"> shows a link between important</w:t>
      </w:r>
      <m:oMath>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on</m:t>
            </m:r>
          </m:sub>
        </m:sSub>
      </m:oMath>
      <w:r w:rsidRPr="00081B24">
        <w:rPr>
          <w:sz w:val="20"/>
          <w:szCs w:val="20"/>
          <w:lang w:eastAsia="en-IN"/>
        </w:rPr>
        <w:t xml:space="preserve"> antenna parameters including angle</w:t>
      </w:r>
      <m:oMath>
        <m:r>
          <w:rPr>
            <w:rFonts w:ascii="Cambria Math" w:eastAsiaTheme="minorEastAsia" w:hAnsi="Cambria Math"/>
            <w:sz w:val="20"/>
            <w:szCs w:val="20"/>
          </w:rPr>
          <m:t>h</m:t>
        </m:r>
        <m:d>
          <m:dPr>
            <m:ctrlPr>
              <w:rPr>
                <w:rFonts w:ascii="Cambria Math" w:eastAsiaTheme="minorEastAsia" w:hAnsi="Cambria Math"/>
                <w:i/>
                <w:sz w:val="20"/>
                <w:szCs w:val="20"/>
              </w:rPr>
            </m:ctrlPr>
          </m:dPr>
          <m:e>
            <m:r>
              <w:rPr>
                <w:rFonts w:ascii="Cambria Math" w:eastAsiaTheme="minorEastAsia" w:hAnsi="Cambria Math"/>
                <w:sz w:val="20"/>
                <w:szCs w:val="20"/>
              </w:rPr>
              <m:t>z,a</m:t>
            </m:r>
          </m:e>
        </m:d>
      </m:oMath>
      <w:r w:rsidRPr="00081B24">
        <w:rPr>
          <w:sz w:val="20"/>
          <w:szCs w:val="20"/>
          <w:lang w:eastAsia="en-IN"/>
        </w:rPr>
        <w:t xml:space="preserve"> and height</w:t>
      </w:r>
      <m:oMath>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cos</m:t>
            </m:r>
          </m:fName>
          <m:e>
            <m:r>
              <w:rPr>
                <w:rFonts w:ascii="Cambria Math" w:eastAsiaTheme="minorEastAsia" w:hAnsi="Cambria Math"/>
                <w:sz w:val="20"/>
                <w:szCs w:val="20"/>
              </w:rPr>
              <m:t>nz</m:t>
            </m:r>
          </m:e>
        </m:func>
      </m:oMath>
      <w:r w:rsidRPr="00081B24">
        <w:rPr>
          <w:sz w:val="20"/>
          <w:szCs w:val="20"/>
          <w:lang w:eastAsia="en-IN"/>
        </w:rPr>
        <w:t xml:space="preserve">. By use of parametric optimization, it facilitates the refinement of any </w:t>
      </w:r>
      <w:proofErr w:type="gramStart"/>
      <w:r w:rsidRPr="00081B24">
        <w:rPr>
          <w:sz w:val="20"/>
          <w:szCs w:val="20"/>
          <w:lang w:eastAsia="en-IN"/>
        </w:rPr>
        <w:t>antenna's</w:t>
      </w:r>
      <w:proofErr w:type="gramEnd"/>
      <w:r w:rsidRPr="00081B24">
        <w:rPr>
          <w:sz w:val="20"/>
          <w:szCs w:val="20"/>
          <w:lang w:eastAsia="en-IN"/>
        </w:rPr>
        <w:t>.</w:t>
      </w:r>
    </w:p>
    <w:p w14:paraId="513FDD68" w14:textId="77777777" w:rsidR="00ED57B6" w:rsidRPr="00081B24" w:rsidRDefault="00ED57B6" w:rsidP="00081B24">
      <w:pPr>
        <w:spacing w:after="0" w:line="228" w:lineRule="auto"/>
        <w:jc w:val="center"/>
        <w:rPr>
          <w:rFonts w:cs="Times New Roman"/>
          <w:b/>
          <w:sz w:val="20"/>
          <w:szCs w:val="20"/>
        </w:rPr>
      </w:pPr>
      <w:r w:rsidRPr="00081B24">
        <w:rPr>
          <w:rFonts w:cs="Times New Roman"/>
          <w:b/>
          <w:noProof/>
          <w:sz w:val="20"/>
          <w:szCs w:val="20"/>
          <w:lang w:val="en-US"/>
        </w:rPr>
        <w:drawing>
          <wp:inline distT="0" distB="0" distL="0" distR="0" wp14:anchorId="6FA5C457" wp14:editId="5B1A116C">
            <wp:extent cx="3194626" cy="1590261"/>
            <wp:effectExtent l="0" t="0" r="0" b="0"/>
            <wp:docPr id="9" name="Picture 9" descr="C:\Users\Sagar\Downloads\Paper 72 apr 29-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gar\Downloads\Paper 72 apr 29-Page-3.drawio.png"/>
                    <pic:cNvPicPr>
                      <a:picLocks noChangeAspect="1" noChangeArrowheads="1"/>
                    </pic:cNvPicPr>
                  </pic:nvPicPr>
                  <pic:blipFill>
                    <a:blip r:embed="rId8"/>
                    <a:srcRect/>
                    <a:stretch>
                      <a:fillRect/>
                    </a:stretch>
                  </pic:blipFill>
                  <pic:spPr bwMode="auto">
                    <a:xfrm>
                      <a:off x="0" y="0"/>
                      <a:ext cx="3218593" cy="1602192"/>
                    </a:xfrm>
                    <a:prstGeom prst="rect">
                      <a:avLst/>
                    </a:prstGeom>
                    <a:noFill/>
                    <a:ln w="9525">
                      <a:noFill/>
                      <a:miter lim="800000"/>
                      <a:headEnd/>
                      <a:tailEnd/>
                    </a:ln>
                  </pic:spPr>
                </pic:pic>
              </a:graphicData>
            </a:graphic>
          </wp:inline>
        </w:drawing>
      </w:r>
    </w:p>
    <w:p w14:paraId="1A1DC031" w14:textId="488C1596" w:rsidR="008F0246" w:rsidRPr="00CA228C" w:rsidRDefault="008F0246" w:rsidP="00CA228C">
      <w:pPr>
        <w:pStyle w:val="figurecaption"/>
      </w:pPr>
      <w:r w:rsidRPr="00CA228C">
        <w:t>Fig</w:t>
      </w:r>
      <w:r w:rsidR="00B34E17" w:rsidRPr="00CA228C">
        <w:t>.</w:t>
      </w:r>
      <w:r w:rsidRPr="00CA228C">
        <w:t xml:space="preserve"> 3</w:t>
      </w:r>
      <w:r w:rsidR="00B34E17" w:rsidRPr="00CA228C">
        <w:t xml:space="preserve">. </w:t>
      </w:r>
      <w:r w:rsidR="000C5392" w:rsidRPr="00CA228C">
        <w:t>Prototype Fabrication and Performance Validation</w:t>
      </w:r>
    </w:p>
    <w:p w14:paraId="0262D060" w14:textId="77777777" w:rsidR="00B90B89" w:rsidRPr="00081B24" w:rsidRDefault="00B90B89"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lastRenderedPageBreak/>
        <w:t xml:space="preserve">Showed in the "Prototype Fabrication and Performance Validation" graphic (figure 3), are the latter steps of the antenna design process whereby the ideal W-shaped dipole antenna is physically constructed and tested. Built out of suitable materials, including FR4 Epoxy, the antenna prototype follows parametric design and simulation optimization. </w:t>
      </w:r>
      <w:r w:rsidR="00405626" w:rsidRPr="00081B24">
        <w:rPr>
          <w:sz w:val="20"/>
          <w:szCs w:val="20"/>
        </w:rPr>
        <w:t>Following this is the measurement of the performance characteristics of the antenna under controlled conditions such as radiation efficiency, bandwidth, gain, and return loss. These values obtained through measurement are then checked against simulated values to determine if they match and therefore attest to the validity of the design. If variations are detected, development continues. This process guarantees that the end antenna is up to the stringent specifications of Wi-Fi 6E, thus proving it ready for application in next-generation wireless communication systems with high performance. This graph highlights during the cycle of designing the antenna the need for physical testing</w:t>
      </w:r>
      <w:r w:rsidRPr="00081B24">
        <w:rPr>
          <w:sz w:val="20"/>
          <w:szCs w:val="20"/>
        </w:rPr>
        <w:t xml:space="preserve">. </w:t>
      </w:r>
    </w:p>
    <w:p w14:paraId="23E0ABAC" w14:textId="77777777" w:rsidR="00911E15" w:rsidRPr="00081B24" w:rsidRDefault="00000000" w:rsidP="00081B24">
      <w:pPr>
        <w:spacing w:after="0" w:line="228" w:lineRule="auto"/>
        <w:rPr>
          <w:rFonts w:eastAsiaTheme="minorEastAsia" w:cs="Times New Roman"/>
          <w:sz w:val="20"/>
          <w:szCs w:val="20"/>
        </w:rPr>
      </w:pPr>
      <m:oMathPara>
        <m:oMath>
          <m:f>
            <m:fPr>
              <m:ctrlPr>
                <w:rPr>
                  <w:rFonts w:ascii="Cambria Math" w:eastAsiaTheme="minorEastAsia" w:hAnsi="Cambria Math" w:cs="Times New Roman"/>
                  <w:i/>
                  <w:sz w:val="20"/>
                  <w:szCs w:val="20"/>
                </w:rPr>
              </m:ctrlPr>
            </m:fPr>
            <m:num>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ϑ</m:t>
                  </m:r>
                </m:e>
              </m:func>
            </m:num>
            <m:den>
              <m:r>
                <w:rPr>
                  <w:rFonts w:ascii="Cambria Math" w:eastAsiaTheme="minorEastAsia" w:hAnsi="Cambria Math" w:cs="Times New Roman"/>
                  <w:sz w:val="20"/>
                  <w:szCs w:val="20"/>
                </w:rPr>
                <m:t>s</m:t>
              </m:r>
            </m:den>
          </m:f>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m:t>
              </m:r>
            </m:num>
            <m:den>
              <m:r>
                <w:rPr>
                  <w:rFonts w:ascii="Cambria Math" w:eastAsiaTheme="minorEastAsia" w:hAnsi="Cambria Math" w:cs="Times New Roman"/>
                  <w:sz w:val="20"/>
                  <w:szCs w:val="20"/>
                </w:rPr>
                <m:t>αϑ</m:t>
              </m:r>
            </m:den>
          </m:f>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ϑ</m:t>
              </m:r>
            </m:e>
          </m:func>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ϑ</m:t>
              </m:r>
            </m:e>
          </m:func>
          <m:r>
            <w:rPr>
              <w:rFonts w:ascii="Cambria Math" w:eastAsiaTheme="minorEastAsia" w:hAnsi="Cambria Math" w:cs="Times New Roman"/>
              <w:sz w:val="20"/>
              <w:szCs w:val="20"/>
            </w:rPr>
            <m:t xml:space="preserve">+ </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nz*cosec oa  (2)</m:t>
              </m:r>
            </m:e>
          </m:func>
        </m:oMath>
      </m:oMathPara>
    </w:p>
    <w:p w14:paraId="7D26B32F" w14:textId="77777777" w:rsidR="00CD0169" w:rsidRPr="00081B24" w:rsidRDefault="00911E15" w:rsidP="009A34F5">
      <w:pPr>
        <w:pStyle w:val="BodyText"/>
        <w:widowControl/>
        <w:tabs>
          <w:tab w:val="left" w:pos="288"/>
        </w:tabs>
        <w:autoSpaceDE/>
        <w:autoSpaceDN/>
        <w:spacing w:after="120" w:line="228" w:lineRule="auto"/>
        <w:ind w:firstLine="288"/>
        <w:jc w:val="both"/>
        <w:rPr>
          <w:sz w:val="20"/>
          <w:szCs w:val="20"/>
          <w:lang w:eastAsia="en-IN"/>
        </w:rPr>
      </w:pPr>
      <w:r w:rsidRPr="00081B24">
        <w:rPr>
          <w:sz w:val="20"/>
          <w:szCs w:val="20"/>
          <w:lang w:eastAsia="en-IN"/>
        </w:rPr>
        <w:t>The equation captures</w:t>
      </w:r>
      <m:oMath>
        <m:f>
          <m:fPr>
            <m:ctrlPr>
              <w:rPr>
                <w:rFonts w:ascii="Cambria Math" w:eastAsiaTheme="minorEastAsia" w:hAnsi="Cambria Math"/>
                <w:i/>
                <w:sz w:val="20"/>
                <w:szCs w:val="20"/>
              </w:rPr>
            </m:ctrlPr>
          </m:fPr>
          <m:num>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cos</m:t>
                </m:r>
              </m:fName>
              <m:e>
                <m:r>
                  <w:rPr>
                    <w:rFonts w:ascii="Cambria Math" w:eastAsiaTheme="minorEastAsia" w:hAnsi="Cambria Math"/>
                    <w:sz w:val="20"/>
                    <w:szCs w:val="20"/>
                  </w:rPr>
                  <m:t>ϑ</m:t>
                </m:r>
              </m:e>
            </m:func>
          </m:num>
          <m:den>
            <m:r>
              <w:rPr>
                <w:rFonts w:ascii="Cambria Math" w:eastAsiaTheme="minorEastAsia" w:hAnsi="Cambria Math"/>
                <w:sz w:val="20"/>
                <w:szCs w:val="20"/>
              </w:rPr>
              <m:t>s</m:t>
            </m:r>
          </m:den>
        </m:f>
        <m:f>
          <m:fPr>
            <m:ctrlPr>
              <w:rPr>
                <w:rFonts w:ascii="Cambria Math" w:eastAsiaTheme="minorEastAsia" w:hAnsi="Cambria Math"/>
                <w:i/>
                <w:sz w:val="20"/>
                <w:szCs w:val="20"/>
              </w:rPr>
            </m:ctrlPr>
          </m:fPr>
          <m:num>
            <m:r>
              <w:rPr>
                <w:rFonts w:ascii="Cambria Math" w:eastAsiaTheme="minorEastAsia" w:hAnsi="Cambria Math"/>
                <w:sz w:val="20"/>
                <w:szCs w:val="20"/>
              </w:rPr>
              <m:t>α</m:t>
            </m:r>
          </m:num>
          <m:den>
            <m:r>
              <w:rPr>
                <w:rFonts w:ascii="Cambria Math" w:eastAsiaTheme="minorEastAsia" w:hAnsi="Cambria Math"/>
                <w:sz w:val="20"/>
                <w:szCs w:val="20"/>
              </w:rPr>
              <m:t>αϑ</m:t>
            </m:r>
          </m:den>
        </m:f>
      </m:oMath>
      <w:r w:rsidRPr="00081B24">
        <w:rPr>
          <w:sz w:val="20"/>
          <w:szCs w:val="20"/>
          <w:lang w:eastAsia="en-IN"/>
        </w:rPr>
        <w:t xml:space="preserve"> the geometric and angular links</w:t>
      </w:r>
      <m:oMath>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cos</m:t>
            </m:r>
          </m:fName>
          <m:e>
            <m:r>
              <w:rPr>
                <w:rFonts w:ascii="Cambria Math" w:eastAsiaTheme="minorEastAsia" w:hAnsi="Cambria Math"/>
                <w:sz w:val="20"/>
                <w:szCs w:val="20"/>
              </w:rPr>
              <m:t>ϑ</m:t>
            </m:r>
          </m:e>
        </m:func>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sin</m:t>
            </m:r>
          </m:fName>
          <m:e>
            <m:r>
              <w:rPr>
                <w:rFonts w:ascii="Cambria Math" w:eastAsiaTheme="minorEastAsia" w:hAnsi="Cambria Math"/>
                <w:sz w:val="20"/>
                <w:szCs w:val="20"/>
              </w:rPr>
              <m:t>ϑ</m:t>
            </m:r>
          </m:e>
        </m:func>
      </m:oMath>
      <w:r w:rsidRPr="00081B24">
        <w:rPr>
          <w:sz w:val="20"/>
          <w:szCs w:val="20"/>
          <w:lang w:eastAsia="en-IN"/>
        </w:rPr>
        <w:t xml:space="preserve"> in the radiation pattern of the antenna</w:t>
      </w:r>
      <m:oMath>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cos</m:t>
            </m:r>
          </m:fName>
          <m:e>
            <m:r>
              <w:rPr>
                <w:rFonts w:ascii="Cambria Math" w:eastAsiaTheme="minorEastAsia" w:hAnsi="Cambria Math"/>
                <w:sz w:val="20"/>
                <w:szCs w:val="20"/>
              </w:rPr>
              <m:t>nz*cosec oa)</m:t>
            </m:r>
          </m:e>
        </m:func>
      </m:oMath>
      <w:r w:rsidRPr="00081B24">
        <w:rPr>
          <w:sz w:val="20"/>
          <w:szCs w:val="20"/>
          <w:lang w:eastAsia="en-IN"/>
        </w:rPr>
        <w:t>. It helps to modify flare angle and the height to get ideal radiation attributes for the W-shaped dipole type antenna construction.</w:t>
      </w:r>
    </w:p>
    <w:p w14:paraId="50B510C7" w14:textId="6ECC500E" w:rsidR="00B90B89" w:rsidRPr="00081B24" w:rsidRDefault="00405626" w:rsidP="009A34F5">
      <w:pPr>
        <w:pStyle w:val="BodyText"/>
        <w:widowControl/>
        <w:tabs>
          <w:tab w:val="left" w:pos="288"/>
        </w:tabs>
        <w:autoSpaceDE/>
        <w:autoSpaceDN/>
        <w:spacing w:after="120" w:line="228" w:lineRule="auto"/>
        <w:ind w:firstLine="288"/>
        <w:jc w:val="both"/>
        <w:rPr>
          <w:b/>
          <w:sz w:val="20"/>
          <w:szCs w:val="20"/>
        </w:rPr>
      </w:pPr>
      <w:r w:rsidRPr="00081B24">
        <w:rPr>
          <w:sz w:val="20"/>
          <w:szCs w:val="20"/>
        </w:rPr>
        <w:t>In case of a W-shaped dipole antenna being used in Wi-Fi 6E, block diagrams are entirely illustrative of design and verification work. The requirements formulation and parametric optimization serve to begin the process, with comparative simulation-based analysis next used for idealized design. Finally, the created prototype is tested comprehensively through testing verifying efficiency, gain, and bandwidth of the antenna. Ensuring overall optimization of Wi-Fi 6E makes a guarantee possible where problems like scarce bandwidth and lack of proper impedance matching within existing systems are addressed.</w:t>
      </w:r>
    </w:p>
    <w:p w14:paraId="4D518220" w14:textId="77777777" w:rsidR="008F0246" w:rsidRPr="00B8741D" w:rsidRDefault="008F0246" w:rsidP="00B8741D">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B8741D">
        <w:rPr>
          <w:rFonts w:eastAsia="SimSun"/>
          <w:smallCaps/>
          <w:noProof/>
          <w:sz w:val="20"/>
          <w:szCs w:val="20"/>
        </w:rPr>
        <w:t>Result and Discussion</w:t>
      </w:r>
    </w:p>
    <w:p w14:paraId="4AF9EBAD" w14:textId="77777777" w:rsidR="006D3176" w:rsidRPr="00081B24" w:rsidRDefault="006D3176" w:rsidP="009A34F5">
      <w:pPr>
        <w:pStyle w:val="BodyText"/>
        <w:widowControl/>
        <w:tabs>
          <w:tab w:val="left" w:pos="288"/>
        </w:tabs>
        <w:autoSpaceDE/>
        <w:autoSpaceDN/>
        <w:spacing w:after="120" w:line="228" w:lineRule="auto"/>
        <w:ind w:firstLine="288"/>
        <w:jc w:val="both"/>
        <w:rPr>
          <w:b/>
          <w:sz w:val="20"/>
          <w:szCs w:val="20"/>
        </w:rPr>
      </w:pPr>
      <w:r w:rsidRPr="00081B24">
        <w:rPr>
          <w:sz w:val="20"/>
          <w:szCs w:val="20"/>
        </w:rPr>
        <w:t>Wi-Fi's development into the 6 GHz band—also known as Wi-Fi 6E—has been driven by the need for fast wireless connection. This development requires significant efficiency, broad bandwidth, and continuous gain of antennas. Usually not able to satisfy these criteria are traditional W-shaped dipole antennas. To get over these constraints, this work presents a superior W-shaped dipole antenna using parametric design and simulation-based comparative analysis. Important design changes were done to improve performance, therefore guaranteeing fit for next-generation wireless systems.</w:t>
      </w:r>
    </w:p>
    <w:p w14:paraId="691D54F4" w14:textId="7D69CD1A" w:rsidR="00C159DF" w:rsidRDefault="00C159DF" w:rsidP="00C159DF">
      <w:pPr>
        <w:pStyle w:val="figurecaption"/>
        <w:jc w:val="center"/>
      </w:pPr>
      <w:r w:rsidRPr="00CA228C">
        <w:t>TABLE III</w:t>
      </w:r>
    </w:p>
    <w:p w14:paraId="70D334D2" w14:textId="38A718A9" w:rsidR="0073715A" w:rsidRPr="00CA228C" w:rsidRDefault="00C159DF" w:rsidP="00C159DF">
      <w:pPr>
        <w:pStyle w:val="figurecaption"/>
        <w:jc w:val="center"/>
      </w:pPr>
      <w:r w:rsidRPr="00CA228C">
        <w:t>SIMULATION ENVIRONMENT</w:t>
      </w:r>
    </w:p>
    <w:tbl>
      <w:tblPr>
        <w:tblStyle w:val="TableGrid"/>
        <w:tblW w:w="0" w:type="auto"/>
        <w:jc w:val="center"/>
        <w:tblLook w:val="04A0" w:firstRow="1" w:lastRow="0" w:firstColumn="1" w:lastColumn="0" w:noHBand="0" w:noVBand="1"/>
      </w:tblPr>
      <w:tblGrid>
        <w:gridCol w:w="1352"/>
        <w:gridCol w:w="3731"/>
      </w:tblGrid>
      <w:tr w:rsidR="0073715A" w:rsidRPr="008E0FBB" w14:paraId="6A05C112" w14:textId="77777777" w:rsidTr="00A55436">
        <w:trPr>
          <w:jc w:val="center"/>
        </w:trPr>
        <w:tc>
          <w:tcPr>
            <w:tcW w:w="0" w:type="auto"/>
            <w:hideMark/>
          </w:tcPr>
          <w:p w14:paraId="719E487C" w14:textId="77777777" w:rsidR="0073715A" w:rsidRPr="008E0FBB" w:rsidRDefault="0073715A" w:rsidP="00081B24">
            <w:pPr>
              <w:spacing w:line="228" w:lineRule="auto"/>
              <w:jc w:val="center"/>
              <w:rPr>
                <w:rFonts w:eastAsia="Times New Roman" w:cs="Times New Roman"/>
                <w:b/>
                <w:bCs/>
                <w:kern w:val="0"/>
                <w:sz w:val="17"/>
                <w:szCs w:val="17"/>
                <w:lang w:val="en-US" w:bidi="ta-IN"/>
              </w:rPr>
            </w:pPr>
            <w:r w:rsidRPr="008E0FBB">
              <w:rPr>
                <w:rFonts w:eastAsia="Times New Roman" w:cs="Times New Roman"/>
                <w:b/>
                <w:bCs/>
                <w:kern w:val="0"/>
                <w:sz w:val="17"/>
                <w:szCs w:val="17"/>
                <w:lang w:val="en-US" w:bidi="ta-IN"/>
              </w:rPr>
              <w:t>Metric</w:t>
            </w:r>
          </w:p>
        </w:tc>
        <w:tc>
          <w:tcPr>
            <w:tcW w:w="0" w:type="auto"/>
            <w:hideMark/>
          </w:tcPr>
          <w:p w14:paraId="604FA1F9" w14:textId="77777777" w:rsidR="0073715A" w:rsidRPr="008E0FBB" w:rsidRDefault="0073715A" w:rsidP="00081B24">
            <w:pPr>
              <w:spacing w:line="228" w:lineRule="auto"/>
              <w:jc w:val="center"/>
              <w:rPr>
                <w:rFonts w:eastAsia="Times New Roman" w:cs="Times New Roman"/>
                <w:b/>
                <w:bCs/>
                <w:kern w:val="0"/>
                <w:sz w:val="17"/>
                <w:szCs w:val="17"/>
                <w:lang w:val="en-US" w:bidi="ta-IN"/>
              </w:rPr>
            </w:pPr>
            <w:r w:rsidRPr="008E0FBB">
              <w:rPr>
                <w:rFonts w:eastAsia="Times New Roman" w:cs="Times New Roman"/>
                <w:b/>
                <w:bCs/>
                <w:kern w:val="0"/>
                <w:sz w:val="17"/>
                <w:szCs w:val="17"/>
                <w:lang w:val="en-US" w:bidi="ta-IN"/>
              </w:rPr>
              <w:t>Description</w:t>
            </w:r>
          </w:p>
        </w:tc>
      </w:tr>
      <w:tr w:rsidR="0073715A" w:rsidRPr="008E0FBB" w14:paraId="352CA5E9" w14:textId="77777777" w:rsidTr="00A55436">
        <w:trPr>
          <w:jc w:val="center"/>
        </w:trPr>
        <w:tc>
          <w:tcPr>
            <w:tcW w:w="0" w:type="auto"/>
            <w:hideMark/>
          </w:tcPr>
          <w:p w14:paraId="79CCB3CA"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Simulation Tool</w:t>
            </w:r>
          </w:p>
        </w:tc>
        <w:tc>
          <w:tcPr>
            <w:tcW w:w="0" w:type="auto"/>
            <w:hideMark/>
          </w:tcPr>
          <w:p w14:paraId="3D1A4DEF"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CST Microwave Studio / HFSS (used for 3D electromagnetic simulation)</w:t>
            </w:r>
          </w:p>
        </w:tc>
      </w:tr>
      <w:tr w:rsidR="0073715A" w:rsidRPr="008E0FBB" w14:paraId="7FF8A400" w14:textId="77777777" w:rsidTr="00A55436">
        <w:trPr>
          <w:jc w:val="center"/>
        </w:trPr>
        <w:tc>
          <w:tcPr>
            <w:tcW w:w="0" w:type="auto"/>
            <w:hideMark/>
          </w:tcPr>
          <w:p w14:paraId="0CE5BE8E"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Frequency Range</w:t>
            </w:r>
          </w:p>
        </w:tc>
        <w:tc>
          <w:tcPr>
            <w:tcW w:w="0" w:type="auto"/>
            <w:hideMark/>
          </w:tcPr>
          <w:p w14:paraId="64CBF812"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5.5 GHz – 7.5 GHz (to fully capture Wi-Fi 6E band and fringe effects)</w:t>
            </w:r>
          </w:p>
        </w:tc>
      </w:tr>
      <w:tr w:rsidR="0073715A" w:rsidRPr="008E0FBB" w14:paraId="0DEC885B" w14:textId="77777777" w:rsidTr="00A55436">
        <w:trPr>
          <w:jc w:val="center"/>
        </w:trPr>
        <w:tc>
          <w:tcPr>
            <w:tcW w:w="0" w:type="auto"/>
            <w:hideMark/>
          </w:tcPr>
          <w:p w14:paraId="00B88F90"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Substrate Material</w:t>
            </w:r>
          </w:p>
        </w:tc>
        <w:tc>
          <w:tcPr>
            <w:tcW w:w="0" w:type="auto"/>
            <w:hideMark/>
          </w:tcPr>
          <w:p w14:paraId="436828A8"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FR4 Epoxy (</w:t>
            </w:r>
            <w:proofErr w:type="spellStart"/>
            <w:r w:rsidRPr="008E0FBB">
              <w:rPr>
                <w:rFonts w:eastAsia="Times New Roman" w:cs="Times New Roman"/>
                <w:kern w:val="0"/>
                <w:sz w:val="17"/>
                <w:szCs w:val="17"/>
                <w:lang w:val="en-US" w:bidi="ta-IN"/>
              </w:rPr>
              <w:t>εr</w:t>
            </w:r>
            <w:proofErr w:type="spellEnd"/>
            <w:r w:rsidRPr="008E0FBB">
              <w:rPr>
                <w:rFonts w:eastAsia="Times New Roman" w:cs="Times New Roman"/>
                <w:kern w:val="0"/>
                <w:sz w:val="17"/>
                <w:szCs w:val="17"/>
                <w:lang w:val="en-US" w:bidi="ta-IN"/>
              </w:rPr>
              <w:t xml:space="preserve"> = 2.94, thickness = 1.6 mm, loss tangent = 0.02)</w:t>
            </w:r>
          </w:p>
        </w:tc>
      </w:tr>
      <w:tr w:rsidR="0073715A" w:rsidRPr="008E0FBB" w14:paraId="6A5D4596" w14:textId="77777777" w:rsidTr="00A55436">
        <w:trPr>
          <w:jc w:val="center"/>
        </w:trPr>
        <w:tc>
          <w:tcPr>
            <w:tcW w:w="0" w:type="auto"/>
            <w:hideMark/>
          </w:tcPr>
          <w:p w14:paraId="4637C966"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Mesh Type</w:t>
            </w:r>
          </w:p>
        </w:tc>
        <w:tc>
          <w:tcPr>
            <w:tcW w:w="0" w:type="auto"/>
            <w:hideMark/>
          </w:tcPr>
          <w:p w14:paraId="65362CB0"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Adaptive tetrahedral mesh for accurate field resolution</w:t>
            </w:r>
          </w:p>
        </w:tc>
      </w:tr>
      <w:tr w:rsidR="0073715A" w:rsidRPr="008E0FBB" w14:paraId="1AEDDB46" w14:textId="77777777" w:rsidTr="00A55436">
        <w:trPr>
          <w:jc w:val="center"/>
        </w:trPr>
        <w:tc>
          <w:tcPr>
            <w:tcW w:w="0" w:type="auto"/>
            <w:hideMark/>
          </w:tcPr>
          <w:p w14:paraId="174369AE"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 xml:space="preserve">Boundary </w:t>
            </w:r>
            <w:r w:rsidRPr="008E0FBB">
              <w:rPr>
                <w:rFonts w:eastAsia="Times New Roman" w:cs="Times New Roman"/>
                <w:kern w:val="0"/>
                <w:sz w:val="17"/>
                <w:szCs w:val="17"/>
                <w:lang w:val="en-US" w:bidi="ta-IN"/>
              </w:rPr>
              <w:t>Conditions</w:t>
            </w:r>
          </w:p>
        </w:tc>
        <w:tc>
          <w:tcPr>
            <w:tcW w:w="0" w:type="auto"/>
            <w:hideMark/>
          </w:tcPr>
          <w:p w14:paraId="1039F80E"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Open (add space) or Radiation boundaries applied to simulate free-space behavior</w:t>
            </w:r>
          </w:p>
        </w:tc>
      </w:tr>
      <w:tr w:rsidR="0073715A" w:rsidRPr="008E0FBB" w14:paraId="411C5945" w14:textId="77777777" w:rsidTr="00A55436">
        <w:trPr>
          <w:jc w:val="center"/>
        </w:trPr>
        <w:tc>
          <w:tcPr>
            <w:tcW w:w="0" w:type="auto"/>
            <w:hideMark/>
          </w:tcPr>
          <w:p w14:paraId="3201CA06"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Excitation Method</w:t>
            </w:r>
          </w:p>
        </w:tc>
        <w:tc>
          <w:tcPr>
            <w:tcW w:w="0" w:type="auto"/>
            <w:hideMark/>
          </w:tcPr>
          <w:p w14:paraId="09B0077F"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Waveguide port or lumped port at the feed point</w:t>
            </w:r>
          </w:p>
        </w:tc>
      </w:tr>
      <w:tr w:rsidR="0073715A" w:rsidRPr="008E0FBB" w14:paraId="7786474D" w14:textId="77777777" w:rsidTr="00A55436">
        <w:trPr>
          <w:jc w:val="center"/>
        </w:trPr>
        <w:tc>
          <w:tcPr>
            <w:tcW w:w="0" w:type="auto"/>
            <w:hideMark/>
          </w:tcPr>
          <w:p w14:paraId="77998680"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Simulation Accuracy</w:t>
            </w:r>
          </w:p>
        </w:tc>
        <w:tc>
          <w:tcPr>
            <w:tcW w:w="0" w:type="auto"/>
            <w:hideMark/>
          </w:tcPr>
          <w:p w14:paraId="57C9E5EB"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-50 dB convergence threshold for reliable S-parameter extraction</w:t>
            </w:r>
          </w:p>
        </w:tc>
      </w:tr>
      <w:tr w:rsidR="0073715A" w:rsidRPr="008E0FBB" w14:paraId="0A53C443" w14:textId="77777777" w:rsidTr="00A55436">
        <w:trPr>
          <w:jc w:val="center"/>
        </w:trPr>
        <w:tc>
          <w:tcPr>
            <w:tcW w:w="0" w:type="auto"/>
            <w:hideMark/>
          </w:tcPr>
          <w:p w14:paraId="756A5A7E"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Number of Iterations</w:t>
            </w:r>
          </w:p>
        </w:tc>
        <w:tc>
          <w:tcPr>
            <w:tcW w:w="0" w:type="auto"/>
            <w:hideMark/>
          </w:tcPr>
          <w:p w14:paraId="0C1E87FE"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25–40 adaptive passes depending on convergence</w:t>
            </w:r>
          </w:p>
        </w:tc>
      </w:tr>
      <w:tr w:rsidR="0073715A" w:rsidRPr="008E0FBB" w14:paraId="1DDA68F7" w14:textId="77777777" w:rsidTr="00A55436">
        <w:trPr>
          <w:jc w:val="center"/>
        </w:trPr>
        <w:tc>
          <w:tcPr>
            <w:tcW w:w="0" w:type="auto"/>
            <w:hideMark/>
          </w:tcPr>
          <w:p w14:paraId="4A9CFF87"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Output Parameters</w:t>
            </w:r>
          </w:p>
        </w:tc>
        <w:tc>
          <w:tcPr>
            <w:tcW w:w="0" w:type="auto"/>
            <w:hideMark/>
          </w:tcPr>
          <w:p w14:paraId="0403B8EF" w14:textId="77777777" w:rsidR="0073715A" w:rsidRPr="008E0FBB" w:rsidRDefault="0073715A" w:rsidP="00081B24">
            <w:pPr>
              <w:spacing w:line="228" w:lineRule="auto"/>
              <w:rPr>
                <w:rFonts w:eastAsia="Times New Roman" w:cs="Times New Roman"/>
                <w:kern w:val="0"/>
                <w:sz w:val="17"/>
                <w:szCs w:val="17"/>
                <w:lang w:val="en-US" w:bidi="ta-IN"/>
              </w:rPr>
            </w:pPr>
            <w:r w:rsidRPr="008E0FBB">
              <w:rPr>
                <w:rFonts w:eastAsia="Times New Roman" w:cs="Times New Roman"/>
                <w:kern w:val="0"/>
                <w:sz w:val="17"/>
                <w:szCs w:val="17"/>
                <w:lang w:val="en-US" w:bidi="ta-IN"/>
              </w:rPr>
              <w:t>S11 (Return Loss), VSWR, Gain, Efficiency, Radiation Pattern</w:t>
            </w:r>
          </w:p>
        </w:tc>
      </w:tr>
    </w:tbl>
    <w:p w14:paraId="5EF991C9" w14:textId="77777777" w:rsidR="0073715A" w:rsidRPr="00081B24" w:rsidRDefault="0073715A" w:rsidP="00081B24">
      <w:pPr>
        <w:spacing w:after="0" w:line="228" w:lineRule="auto"/>
        <w:rPr>
          <w:rFonts w:cs="Times New Roman"/>
          <w:b/>
          <w:sz w:val="20"/>
          <w:szCs w:val="20"/>
        </w:rPr>
      </w:pPr>
    </w:p>
    <w:p w14:paraId="275AC5DB" w14:textId="77777777" w:rsidR="001F1FA5" w:rsidRPr="00081B24" w:rsidRDefault="007F2DF9" w:rsidP="009E1543">
      <w:pPr>
        <w:spacing w:after="0" w:line="228" w:lineRule="auto"/>
        <w:jc w:val="center"/>
        <w:rPr>
          <w:rFonts w:cs="Times New Roman"/>
          <w:b/>
          <w:sz w:val="20"/>
          <w:szCs w:val="20"/>
        </w:rPr>
      </w:pPr>
      <w:r w:rsidRPr="00081B24">
        <w:rPr>
          <w:rFonts w:cs="Times New Roman"/>
          <w:b/>
          <w:noProof/>
          <w:sz w:val="20"/>
          <w:szCs w:val="20"/>
          <w:lang w:val="en-US"/>
        </w:rPr>
        <w:drawing>
          <wp:inline distT="0" distB="0" distL="0" distR="0" wp14:anchorId="132635C0" wp14:editId="5FEC0C9B">
            <wp:extent cx="2626192" cy="20593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2630319" cy="2062624"/>
                    </a:xfrm>
                    <a:prstGeom prst="rect">
                      <a:avLst/>
                    </a:prstGeom>
                    <a:noFill/>
                    <a:ln w="9525">
                      <a:noFill/>
                      <a:miter lim="800000"/>
                      <a:headEnd/>
                      <a:tailEnd/>
                    </a:ln>
                  </pic:spPr>
                </pic:pic>
              </a:graphicData>
            </a:graphic>
          </wp:inline>
        </w:drawing>
      </w:r>
    </w:p>
    <w:p w14:paraId="6065235F" w14:textId="02FA02C6" w:rsidR="008F0246" w:rsidRPr="00CA228C" w:rsidRDefault="003B3BB6" w:rsidP="00CA228C">
      <w:pPr>
        <w:pStyle w:val="figurecaption"/>
      </w:pPr>
      <w:r w:rsidRPr="00CA228C">
        <w:t>Fig</w:t>
      </w:r>
      <w:r w:rsidR="009E1543" w:rsidRPr="00CA228C">
        <w:t>.</w:t>
      </w:r>
      <w:r w:rsidRPr="00CA228C">
        <w:t xml:space="preserve"> 4</w:t>
      </w:r>
      <w:r w:rsidR="009E1543" w:rsidRPr="00CA228C">
        <w:t>.</w:t>
      </w:r>
      <w:r w:rsidRPr="00CA228C">
        <w:t xml:space="preserve"> </w:t>
      </w:r>
      <w:r w:rsidR="008F0246" w:rsidRPr="00CA228C">
        <w:t xml:space="preserve">Analysis of </w:t>
      </w:r>
      <w:r w:rsidR="000C5392" w:rsidRPr="00CA228C">
        <w:t>efficiency</w:t>
      </w:r>
    </w:p>
    <w:p w14:paraId="230AD1EC" w14:textId="77777777" w:rsidR="006D3176" w:rsidRPr="00081B24" w:rsidRDefault="006D3176"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 xml:space="preserve">Figure 4 shows low power loss and effective radiation over the required frequency range of 5.925–7.125 GHz by the remarkable radiation efficiency of 96.25% of the optimized W-shaped dipole antenna suited for Wi-Fi 6E applications. Perfect parametric optimization permits this great efficiency by reducing return loss and improving impedance matching. Under many loads, the antenna maintains constant performance with little distortion. The suggested design obviously surpasses conventional dipole arrangements, usually with lower efficiency between 85 and 90%. This efficiency degree guarantees the suitability of the antenna for low-latency, high-speed wireless communication in next-generation systems. </w:t>
      </w:r>
    </w:p>
    <w:p w14:paraId="71241F7A" w14:textId="77777777" w:rsidR="00911E15" w:rsidRPr="00081B24" w:rsidRDefault="00911E15" w:rsidP="00081B24">
      <w:pPr>
        <w:spacing w:after="0" w:line="228" w:lineRule="auto"/>
        <w:rPr>
          <w:rFonts w:eastAsiaTheme="minorEastAsia" w:cs="Times New Roman"/>
          <w:sz w:val="20"/>
          <w:szCs w:val="20"/>
        </w:rPr>
      </w:pPr>
      <m:oMathPara>
        <m:oMath>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z,a</m:t>
              </m:r>
            </m:e>
          </m:d>
          <m:r>
            <w:rPr>
              <w:rFonts w:ascii="Cambria Math" w:eastAsiaTheme="minorEastAsia" w:hAnsi="Cambria Math" w:cs="Times New Roman"/>
              <w:sz w:val="20"/>
              <w:szCs w:val="20"/>
            </w:rPr>
            <m:t>=cos i</m:t>
          </m:r>
          <m:d>
            <m:dPr>
              <m:ctrlPr>
                <w:rPr>
                  <w:rFonts w:ascii="Cambria Math" w:eastAsiaTheme="minorEastAsia" w:hAnsi="Cambria Math" w:cs="Times New Roman"/>
                  <w:i/>
                  <w:sz w:val="20"/>
                  <w:szCs w:val="20"/>
                </w:rPr>
              </m:ctrlPr>
            </m:dPr>
            <m:e>
              <m:rad>
                <m:radPr>
                  <m:degHide m:val="1"/>
                  <m:ctrlPr>
                    <w:rPr>
                      <w:rFonts w:ascii="Cambria Math" w:eastAsiaTheme="minorEastAsia" w:hAnsi="Cambria Math" w:cs="Times New Roman"/>
                      <w:i/>
                      <w:sz w:val="20"/>
                      <w:szCs w:val="20"/>
                    </w:rPr>
                  </m:ctrlPr>
                </m:radPr>
                <m:deg/>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2</m:t>
                      </m:r>
                    </m:sup>
                  </m:sSup>
                </m:e>
              </m:rad>
              <m:r>
                <w:rPr>
                  <w:rFonts w:ascii="Cambria Math" w:eastAsiaTheme="minorEastAsia" w:hAnsi="Cambria Math" w:cs="Times New Roman"/>
                  <w:sz w:val="20"/>
                  <w:szCs w:val="20"/>
                </w:rPr>
                <m:t>y</m:t>
              </m:r>
            </m:e>
          </m:d>
          <m:r>
            <w:rPr>
              <w:rFonts w:ascii="Cambria Math" w:eastAsiaTheme="minorEastAsia" w:hAnsi="Cambria Math" w:cs="Times New Roman"/>
              <w:sz w:val="20"/>
              <w:szCs w:val="20"/>
            </w:rPr>
            <m:t xml:space="preserve"> cos oa*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m:t>
              </m:r>
            </m:e>
          </m:d>
        </m:oMath>
      </m:oMathPara>
    </w:p>
    <w:p w14:paraId="11D875DF" w14:textId="77777777" w:rsidR="00911E15" w:rsidRPr="00081B24" w:rsidRDefault="00911E15" w:rsidP="009A34F5">
      <w:pPr>
        <w:pStyle w:val="BodyText"/>
        <w:widowControl/>
        <w:tabs>
          <w:tab w:val="left" w:pos="288"/>
        </w:tabs>
        <w:autoSpaceDE/>
        <w:autoSpaceDN/>
        <w:spacing w:after="120" w:line="228" w:lineRule="auto"/>
        <w:ind w:firstLine="288"/>
        <w:jc w:val="both"/>
        <w:rPr>
          <w:sz w:val="20"/>
          <w:szCs w:val="20"/>
          <w:lang w:eastAsia="en-IN"/>
        </w:rPr>
      </w:pPr>
      <w:r w:rsidRPr="00081B24">
        <w:rPr>
          <w:sz w:val="20"/>
          <w:szCs w:val="20"/>
          <w:lang w:eastAsia="en-IN"/>
        </w:rPr>
        <w:t xml:space="preserve">The equation 3, </w:t>
      </w:r>
      <m:oMath>
        <m:r>
          <w:rPr>
            <w:rFonts w:ascii="Cambria Math" w:eastAsiaTheme="minorEastAsia" w:hAnsi="Cambria Math"/>
            <w:sz w:val="20"/>
            <w:szCs w:val="20"/>
          </w:rPr>
          <m:t>h</m:t>
        </m:r>
        <m:d>
          <m:dPr>
            <m:ctrlPr>
              <w:rPr>
                <w:rFonts w:ascii="Cambria Math" w:eastAsiaTheme="minorEastAsia" w:hAnsi="Cambria Math"/>
                <w:i/>
                <w:sz w:val="20"/>
                <w:szCs w:val="20"/>
              </w:rPr>
            </m:ctrlPr>
          </m:dPr>
          <m:e>
            <m:r>
              <w:rPr>
                <w:rFonts w:ascii="Cambria Math" w:eastAsiaTheme="minorEastAsia" w:hAnsi="Cambria Math"/>
                <w:sz w:val="20"/>
                <w:szCs w:val="20"/>
              </w:rPr>
              <m:t>z,a</m:t>
            </m:r>
          </m:e>
        </m:d>
      </m:oMath>
      <w:r w:rsidRPr="00081B24">
        <w:rPr>
          <w:sz w:val="20"/>
          <w:szCs w:val="20"/>
          <w:lang w:eastAsia="en-IN"/>
        </w:rPr>
        <w:t xml:space="preserve"> links the geometric characteristics of the antenna</w:t>
      </w:r>
      <m:oMath>
        <m:r>
          <w:rPr>
            <w:rFonts w:ascii="Cambria Math" w:eastAsiaTheme="minorEastAsia" w:hAnsi="Cambria Math"/>
            <w:sz w:val="20"/>
            <w:szCs w:val="20"/>
          </w:rPr>
          <m:t>cos i</m:t>
        </m:r>
      </m:oMath>
      <w:r w:rsidRPr="00081B24">
        <w:rPr>
          <w:sz w:val="20"/>
          <w:szCs w:val="20"/>
          <w:lang w:eastAsia="en-IN"/>
        </w:rPr>
        <w:t xml:space="preserve"> with its radiation efficacy</w:t>
      </w:r>
      <m:oMath>
        <m:rad>
          <m:radPr>
            <m:degHide m:val="1"/>
            <m:ctrlPr>
              <w:rPr>
                <w:rFonts w:ascii="Cambria Math" w:eastAsiaTheme="minorEastAsia" w:hAnsi="Cambria Math"/>
                <w:i/>
                <w:sz w:val="20"/>
                <w:szCs w:val="20"/>
              </w:rPr>
            </m:ctrlPr>
          </m:radPr>
          <m:deg/>
          <m:e>
            <m:sSup>
              <m:sSupPr>
                <m:ctrlPr>
                  <w:rPr>
                    <w:rFonts w:ascii="Cambria Math" w:eastAsiaTheme="minorEastAsia" w:hAnsi="Cambria Math"/>
                    <w:i/>
                    <w:sz w:val="20"/>
                    <w:szCs w:val="20"/>
                  </w:rPr>
                </m:ctrlPr>
              </m:sSupPr>
              <m:e>
                <m:r>
                  <w:rPr>
                    <w:rFonts w:ascii="Cambria Math" w:eastAsiaTheme="minorEastAsia" w:hAnsi="Cambria Math"/>
                    <w:sz w:val="20"/>
                    <w:szCs w:val="20"/>
                  </w:rPr>
                  <m:t>n</m:t>
                </m:r>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o</m:t>
                </m:r>
              </m:e>
              <m:sup>
                <m:r>
                  <w:rPr>
                    <w:rFonts w:ascii="Cambria Math" w:eastAsiaTheme="minorEastAsia" w:hAnsi="Cambria Math"/>
                    <w:sz w:val="20"/>
                    <w:szCs w:val="20"/>
                  </w:rPr>
                  <m:t>2</m:t>
                </m:r>
              </m:sup>
            </m:sSup>
          </m:e>
        </m:rad>
        <m:r>
          <w:rPr>
            <w:rFonts w:ascii="Cambria Math" w:eastAsiaTheme="minorEastAsia" w:hAnsi="Cambria Math"/>
            <w:sz w:val="20"/>
            <w:szCs w:val="20"/>
          </w:rPr>
          <m:t>y</m:t>
        </m:r>
      </m:oMath>
      <w:r w:rsidRPr="00081B24">
        <w:rPr>
          <w:sz w:val="20"/>
          <w:szCs w:val="20"/>
          <w:lang w:eastAsia="en-IN"/>
        </w:rPr>
        <w:t xml:space="preserve"> and gain</w:t>
      </w:r>
      <m:oMath>
        <m:r>
          <w:rPr>
            <w:rFonts w:ascii="Cambria Math" w:eastAsiaTheme="minorEastAsia" w:hAnsi="Cambria Math"/>
            <w:sz w:val="20"/>
            <w:szCs w:val="20"/>
          </w:rPr>
          <m:t>cos oa*</m:t>
        </m:r>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sSup>
              <m:sSupPr>
                <m:ctrlPr>
                  <w:rPr>
                    <w:rFonts w:ascii="Cambria Math" w:eastAsiaTheme="minorEastAsia" w:hAnsi="Cambria Math"/>
                    <w:i/>
                    <w:sz w:val="20"/>
                    <w:szCs w:val="20"/>
                  </w:rPr>
                </m:ctrlPr>
              </m:sSupPr>
              <m:e>
                <m:r>
                  <w:rPr>
                    <w:rFonts w:ascii="Cambria Math" w:eastAsiaTheme="minorEastAsia" w:hAnsi="Cambria Math"/>
                    <w:sz w:val="20"/>
                    <w:szCs w:val="20"/>
                  </w:rPr>
                  <m:t>a</m:t>
                </m:r>
              </m:e>
              <m:sup>
                <m:r>
                  <w:rPr>
                    <w:rFonts w:ascii="Cambria Math" w:eastAsiaTheme="minorEastAsia" w:hAnsi="Cambria Math"/>
                    <w:sz w:val="20"/>
                    <w:szCs w:val="20"/>
                  </w:rPr>
                  <m:t>'</m:t>
                </m:r>
              </m:sup>
            </m:sSup>
            <m:sSup>
              <m:sSupPr>
                <m:ctrlPr>
                  <w:rPr>
                    <w:rFonts w:ascii="Cambria Math" w:eastAsiaTheme="minorEastAsia" w:hAnsi="Cambria Math"/>
                    <w:i/>
                    <w:sz w:val="20"/>
                    <w:szCs w:val="20"/>
                  </w:rPr>
                </m:ctrlPr>
              </m:sSupPr>
              <m:e>
                <m:r>
                  <w:rPr>
                    <w:rFonts w:ascii="Cambria Math" w:eastAsiaTheme="minorEastAsia" w:hAnsi="Cambria Math"/>
                    <w:sz w:val="20"/>
                    <w:szCs w:val="20"/>
                  </w:rPr>
                  <m:t>a</m:t>
                </m:r>
              </m:e>
              <m:sup>
                <m:r>
                  <w:rPr>
                    <w:rFonts w:ascii="Cambria Math" w:eastAsiaTheme="minorEastAsia" w:hAnsi="Cambria Math"/>
                    <w:sz w:val="20"/>
                    <w:szCs w:val="20"/>
                  </w:rPr>
                  <m:t>'</m:t>
                </m:r>
              </m:sup>
            </m:sSup>
          </m:sub>
        </m:sSub>
      </m:oMath>
      <w:r w:rsidRPr="00081B24">
        <w:rPr>
          <w:sz w:val="20"/>
          <w:szCs w:val="20"/>
          <w:lang w:eastAsia="en-IN"/>
        </w:rPr>
        <w:t xml:space="preserve">. By optimizing angles and structural elements, it helps to improve the design of the antenna across the Wi-Fi 6E </w:t>
      </w:r>
      <w:r w:rsidR="007015D5" w:rsidRPr="00081B24">
        <w:rPr>
          <w:sz w:val="20"/>
          <w:szCs w:val="20"/>
          <w:lang w:eastAsia="en-IN"/>
        </w:rPr>
        <w:t xml:space="preserve">by </w:t>
      </w:r>
      <w:r w:rsidR="007015D5" w:rsidRPr="00081B24">
        <w:rPr>
          <w:sz w:val="20"/>
          <w:szCs w:val="20"/>
        </w:rPr>
        <w:t xml:space="preserve">analysis of </w:t>
      </w:r>
      <w:r w:rsidR="007015D5" w:rsidRPr="00081B24">
        <w:rPr>
          <w:sz w:val="20"/>
          <w:szCs w:val="20"/>
          <w:lang w:bidi="ta-IN"/>
        </w:rPr>
        <w:t>efficiency</w:t>
      </w:r>
      <w:r w:rsidR="007015D5" w:rsidRPr="00081B24">
        <w:rPr>
          <w:sz w:val="20"/>
          <w:szCs w:val="20"/>
          <w:lang w:eastAsia="en-IN"/>
        </w:rPr>
        <w:t>.</w:t>
      </w:r>
    </w:p>
    <w:p w14:paraId="6C0BF7F9" w14:textId="485167C1" w:rsidR="00A720F1" w:rsidRPr="00CA228C" w:rsidRDefault="00C159DF" w:rsidP="00C159DF">
      <w:pPr>
        <w:pStyle w:val="figurecaption"/>
        <w:jc w:val="center"/>
      </w:pPr>
      <w:r w:rsidRPr="00CA228C">
        <w:t>TABLE IV</w:t>
      </w:r>
    </w:p>
    <w:p w14:paraId="382EAAE1" w14:textId="40D50C9B" w:rsidR="003B3BB6" w:rsidRPr="00CA228C" w:rsidRDefault="00C159DF" w:rsidP="00C159DF">
      <w:pPr>
        <w:pStyle w:val="figurecaption"/>
        <w:jc w:val="center"/>
      </w:pPr>
      <w:r w:rsidRPr="00CA228C">
        <w:t>EXISTING METHOD LIMITATIONS VS. PROPOSED METHOD IMPROVEMENTS</w:t>
      </w:r>
    </w:p>
    <w:tbl>
      <w:tblPr>
        <w:tblStyle w:val="TableGrid"/>
        <w:tblW w:w="0" w:type="auto"/>
        <w:jc w:val="center"/>
        <w:tblLook w:val="04A0" w:firstRow="1" w:lastRow="0" w:firstColumn="1" w:lastColumn="0" w:noHBand="0" w:noVBand="1"/>
      </w:tblPr>
      <w:tblGrid>
        <w:gridCol w:w="1398"/>
        <w:gridCol w:w="1552"/>
        <w:gridCol w:w="2133"/>
      </w:tblGrid>
      <w:tr w:rsidR="003B3BB6" w:rsidRPr="00081B24" w14:paraId="16328EB6" w14:textId="77777777" w:rsidTr="00A720F1">
        <w:trPr>
          <w:jc w:val="center"/>
        </w:trPr>
        <w:tc>
          <w:tcPr>
            <w:tcW w:w="0" w:type="auto"/>
            <w:hideMark/>
          </w:tcPr>
          <w:p w14:paraId="715E3C6C" w14:textId="77777777" w:rsidR="003B3BB6" w:rsidRPr="00081B24" w:rsidRDefault="003B3BB6" w:rsidP="00081B24">
            <w:pPr>
              <w:spacing w:line="228" w:lineRule="auto"/>
              <w:jc w:val="center"/>
              <w:rPr>
                <w:rFonts w:eastAsia="Times New Roman" w:cs="Times New Roman"/>
                <w:kern w:val="0"/>
                <w:sz w:val="20"/>
                <w:szCs w:val="20"/>
                <w:lang w:val="en-US" w:bidi="ta-IN"/>
              </w:rPr>
            </w:pPr>
            <w:r w:rsidRPr="00081B24">
              <w:rPr>
                <w:rFonts w:eastAsia="Times New Roman" w:cs="Times New Roman"/>
                <w:kern w:val="0"/>
                <w:sz w:val="20"/>
                <w:szCs w:val="20"/>
                <w:lang w:val="en-US" w:bidi="ta-IN"/>
              </w:rPr>
              <w:t>Parameter</w:t>
            </w:r>
          </w:p>
        </w:tc>
        <w:tc>
          <w:tcPr>
            <w:tcW w:w="0" w:type="auto"/>
            <w:hideMark/>
          </w:tcPr>
          <w:p w14:paraId="4740EE66" w14:textId="77777777" w:rsidR="003B3BB6" w:rsidRPr="00081B24" w:rsidRDefault="003B3BB6" w:rsidP="00081B24">
            <w:pPr>
              <w:spacing w:line="228" w:lineRule="auto"/>
              <w:jc w:val="center"/>
              <w:rPr>
                <w:rFonts w:eastAsia="Times New Roman" w:cs="Times New Roman"/>
                <w:kern w:val="0"/>
                <w:sz w:val="20"/>
                <w:szCs w:val="20"/>
                <w:lang w:val="en-US" w:bidi="ta-IN"/>
              </w:rPr>
            </w:pPr>
            <w:r w:rsidRPr="00081B24">
              <w:rPr>
                <w:rFonts w:eastAsia="Times New Roman" w:cs="Times New Roman"/>
                <w:kern w:val="0"/>
                <w:sz w:val="20"/>
                <w:szCs w:val="20"/>
                <w:lang w:val="en-US" w:bidi="ta-IN"/>
              </w:rPr>
              <w:t>Existing Methods</w:t>
            </w:r>
          </w:p>
        </w:tc>
        <w:tc>
          <w:tcPr>
            <w:tcW w:w="0" w:type="auto"/>
            <w:hideMark/>
          </w:tcPr>
          <w:p w14:paraId="21069FF0" w14:textId="77777777" w:rsidR="003B3BB6" w:rsidRPr="00081B24" w:rsidRDefault="003B3BB6" w:rsidP="00081B24">
            <w:pPr>
              <w:spacing w:line="228" w:lineRule="auto"/>
              <w:jc w:val="center"/>
              <w:rPr>
                <w:rFonts w:eastAsia="Times New Roman" w:cs="Times New Roman"/>
                <w:kern w:val="0"/>
                <w:sz w:val="20"/>
                <w:szCs w:val="20"/>
                <w:lang w:val="en-US" w:bidi="ta-IN"/>
              </w:rPr>
            </w:pPr>
            <w:r w:rsidRPr="00081B24">
              <w:rPr>
                <w:rFonts w:eastAsia="Times New Roman" w:cs="Times New Roman"/>
                <w:kern w:val="0"/>
                <w:sz w:val="20"/>
                <w:szCs w:val="20"/>
                <w:lang w:val="en-US" w:bidi="ta-IN"/>
              </w:rPr>
              <w:t>Proposed Method</w:t>
            </w:r>
          </w:p>
        </w:tc>
      </w:tr>
      <w:tr w:rsidR="003B3BB6" w:rsidRPr="00081B24" w14:paraId="6EF23E36" w14:textId="77777777" w:rsidTr="00A720F1">
        <w:trPr>
          <w:jc w:val="center"/>
        </w:trPr>
        <w:tc>
          <w:tcPr>
            <w:tcW w:w="0" w:type="auto"/>
            <w:hideMark/>
          </w:tcPr>
          <w:p w14:paraId="2C998B66"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Bandwidth</w:t>
            </w:r>
          </w:p>
        </w:tc>
        <w:tc>
          <w:tcPr>
            <w:tcW w:w="0" w:type="auto"/>
            <w:hideMark/>
          </w:tcPr>
          <w:p w14:paraId="19859323"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Limited</w:t>
            </w:r>
          </w:p>
        </w:tc>
        <w:tc>
          <w:tcPr>
            <w:tcW w:w="0" w:type="auto"/>
            <w:hideMark/>
          </w:tcPr>
          <w:p w14:paraId="346A5957"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Wide (covers 5.925–7.125 GHz for Wi-Fi 6E)</w:t>
            </w:r>
          </w:p>
        </w:tc>
      </w:tr>
      <w:tr w:rsidR="003B3BB6" w:rsidRPr="00081B24" w14:paraId="0CB17313" w14:textId="77777777" w:rsidTr="00A720F1">
        <w:trPr>
          <w:jc w:val="center"/>
        </w:trPr>
        <w:tc>
          <w:tcPr>
            <w:tcW w:w="0" w:type="auto"/>
            <w:hideMark/>
          </w:tcPr>
          <w:p w14:paraId="5E499520"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Impedance Matching</w:t>
            </w:r>
          </w:p>
        </w:tc>
        <w:tc>
          <w:tcPr>
            <w:tcW w:w="0" w:type="auto"/>
            <w:hideMark/>
          </w:tcPr>
          <w:p w14:paraId="47EAE20A"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Poor to moderate</w:t>
            </w:r>
          </w:p>
        </w:tc>
        <w:tc>
          <w:tcPr>
            <w:tcW w:w="0" w:type="auto"/>
            <w:hideMark/>
          </w:tcPr>
          <w:p w14:paraId="18EE6550"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Optimized via parametric design</w:t>
            </w:r>
          </w:p>
        </w:tc>
      </w:tr>
      <w:tr w:rsidR="003B3BB6" w:rsidRPr="00081B24" w14:paraId="50A852B5" w14:textId="77777777" w:rsidTr="00A720F1">
        <w:trPr>
          <w:jc w:val="center"/>
        </w:trPr>
        <w:tc>
          <w:tcPr>
            <w:tcW w:w="0" w:type="auto"/>
            <w:hideMark/>
          </w:tcPr>
          <w:p w14:paraId="0E985E8C"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Gain</w:t>
            </w:r>
          </w:p>
        </w:tc>
        <w:tc>
          <w:tcPr>
            <w:tcW w:w="0" w:type="auto"/>
            <w:hideMark/>
          </w:tcPr>
          <w:p w14:paraId="066FCEA5"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Inconsistent across band</w:t>
            </w:r>
          </w:p>
        </w:tc>
        <w:tc>
          <w:tcPr>
            <w:tcW w:w="0" w:type="auto"/>
            <w:hideMark/>
          </w:tcPr>
          <w:p w14:paraId="0A5742BF"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Stable and enhanced</w:t>
            </w:r>
          </w:p>
        </w:tc>
      </w:tr>
      <w:tr w:rsidR="003B3BB6" w:rsidRPr="00081B24" w14:paraId="77C998E7" w14:textId="77777777" w:rsidTr="00A720F1">
        <w:trPr>
          <w:jc w:val="center"/>
        </w:trPr>
        <w:tc>
          <w:tcPr>
            <w:tcW w:w="0" w:type="auto"/>
            <w:hideMark/>
          </w:tcPr>
          <w:p w14:paraId="6479C1DE"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Design Flexibility</w:t>
            </w:r>
          </w:p>
        </w:tc>
        <w:tc>
          <w:tcPr>
            <w:tcW w:w="0" w:type="auto"/>
            <w:hideMark/>
          </w:tcPr>
          <w:p w14:paraId="2E0F52DE"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Rigid, less adaptable</w:t>
            </w:r>
          </w:p>
        </w:tc>
        <w:tc>
          <w:tcPr>
            <w:tcW w:w="0" w:type="auto"/>
            <w:hideMark/>
          </w:tcPr>
          <w:p w14:paraId="1CEAD3BC"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Highly tunable with parametric control</w:t>
            </w:r>
          </w:p>
        </w:tc>
      </w:tr>
      <w:tr w:rsidR="003B3BB6" w:rsidRPr="00081B24" w14:paraId="10E097A5" w14:textId="77777777" w:rsidTr="00A720F1">
        <w:trPr>
          <w:jc w:val="center"/>
        </w:trPr>
        <w:tc>
          <w:tcPr>
            <w:tcW w:w="0" w:type="auto"/>
            <w:hideMark/>
          </w:tcPr>
          <w:p w14:paraId="0BFBCC4F"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Radiation Efficiency</w:t>
            </w:r>
          </w:p>
        </w:tc>
        <w:tc>
          <w:tcPr>
            <w:tcW w:w="0" w:type="auto"/>
            <w:hideMark/>
          </w:tcPr>
          <w:p w14:paraId="55D9A5E0"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~85–90%</w:t>
            </w:r>
          </w:p>
        </w:tc>
        <w:tc>
          <w:tcPr>
            <w:tcW w:w="0" w:type="auto"/>
            <w:hideMark/>
          </w:tcPr>
          <w:p w14:paraId="19BD5E8A"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High (96.25%)</w:t>
            </w:r>
          </w:p>
        </w:tc>
      </w:tr>
    </w:tbl>
    <w:p w14:paraId="427DB6F6" w14:textId="77777777" w:rsidR="006D3176" w:rsidRPr="00081B24" w:rsidRDefault="006D3176"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lastRenderedPageBreak/>
        <w:t xml:space="preserve">Table </w:t>
      </w:r>
      <w:r w:rsidR="008F0FD2" w:rsidRPr="00081B24">
        <w:rPr>
          <w:sz w:val="20"/>
          <w:szCs w:val="20"/>
        </w:rPr>
        <w:t>4</w:t>
      </w:r>
      <w:r w:rsidRPr="00081B24">
        <w:rPr>
          <w:sz w:val="20"/>
          <w:szCs w:val="20"/>
        </w:rPr>
        <w:t xml:space="preserve"> contrasts the acquired improvements with the limitations of current W-shaped dipole antenna design. It emphasizes how conventional approaches fail in bandwidth, gain, and efficiency while the suggested design—by use of parametric optimization and comparative analysis—offers better performance over all pertinent criteria. The chart clearly indicates how successfully the new method addresses important obstacles using Wi-Fi 6E antenna design.</w:t>
      </w:r>
    </w:p>
    <w:p w14:paraId="6BE0CD09" w14:textId="77777777" w:rsidR="00911E15" w:rsidRPr="00081B24" w:rsidRDefault="00000000" w:rsidP="00081B24">
      <w:pPr>
        <w:spacing w:after="0" w:line="228" w:lineRule="auto"/>
        <w:rPr>
          <w:rFonts w:eastAsiaTheme="minorEastAsia" w:cs="Times New Roman"/>
          <w:sz w:val="20"/>
          <w:szCs w:val="20"/>
        </w:rPr>
      </w:pPr>
      <m:oMathPara>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r>
                <w:rPr>
                  <w:rFonts w:ascii="Cambria Math" w:eastAsiaTheme="minorEastAsia" w:hAnsi="Cambria Math" w:cs="Times New Roman"/>
                  <w:sz w:val="20"/>
                  <w:szCs w:val="20"/>
                </w:rPr>
                <m:t>ϑ</m:t>
              </m:r>
            </m:e>
          </m:func>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m:t>
              </m:r>
            </m:num>
            <m:den>
              <m:r>
                <w:rPr>
                  <w:rFonts w:ascii="Cambria Math" w:eastAsiaTheme="minorEastAsia" w:hAnsi="Cambria Math" w:cs="Times New Roman"/>
                  <w:sz w:val="20"/>
                  <w:szCs w:val="20"/>
                </w:rPr>
                <m:t>αs</m:t>
              </m:r>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2</m:t>
                  </m:r>
                </m:sup>
              </m:sSup>
            </m:den>
          </m:f>
          <m:f>
            <m:fPr>
              <m:ctrlPr>
                <w:rPr>
                  <w:rFonts w:ascii="Cambria Math" w:eastAsiaTheme="minorEastAsia" w:hAnsi="Cambria Math" w:cs="Times New Roman"/>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δ</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ϑ</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δ</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(4)</m:t>
          </m:r>
        </m:oMath>
      </m:oMathPara>
    </w:p>
    <w:p w14:paraId="2A26D206" w14:textId="77777777" w:rsidR="00911E15" w:rsidRPr="00081B24" w:rsidRDefault="00911E15" w:rsidP="009A34F5">
      <w:pPr>
        <w:pStyle w:val="BodyText"/>
        <w:widowControl/>
        <w:tabs>
          <w:tab w:val="left" w:pos="288"/>
        </w:tabs>
        <w:autoSpaceDE/>
        <w:autoSpaceDN/>
        <w:spacing w:after="120" w:line="228" w:lineRule="auto"/>
        <w:ind w:firstLine="288"/>
        <w:jc w:val="both"/>
        <w:rPr>
          <w:sz w:val="20"/>
          <w:szCs w:val="20"/>
          <w:lang w:eastAsia="en-IN"/>
        </w:rPr>
      </w:pPr>
      <w:r w:rsidRPr="00081B24">
        <w:rPr>
          <w:sz w:val="20"/>
          <w:szCs w:val="20"/>
          <w:lang w:eastAsia="en-IN"/>
        </w:rPr>
        <w:t xml:space="preserve">The equation 4, </w:t>
      </w:r>
      <m:oMath>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sin</m:t>
            </m:r>
          </m:fName>
          <m:e>
            <m:r>
              <w:rPr>
                <w:rFonts w:ascii="Cambria Math" w:eastAsiaTheme="minorEastAsia" w:hAnsi="Cambria Math"/>
                <w:sz w:val="20"/>
                <w:szCs w:val="20"/>
              </w:rPr>
              <m:t>ϑ</m:t>
            </m:r>
          </m:e>
        </m:func>
        <m:f>
          <m:fPr>
            <m:ctrlPr>
              <w:rPr>
                <w:rFonts w:ascii="Cambria Math" w:eastAsiaTheme="minorEastAsia" w:hAnsi="Cambria Math"/>
                <w:i/>
                <w:sz w:val="20"/>
                <w:szCs w:val="20"/>
              </w:rPr>
            </m:ctrlPr>
          </m:fPr>
          <m:num>
            <m:r>
              <w:rPr>
                <w:rFonts w:ascii="Cambria Math" w:eastAsiaTheme="minorEastAsia" w:hAnsi="Cambria Math"/>
                <w:sz w:val="20"/>
                <w:szCs w:val="20"/>
              </w:rPr>
              <m:t>α</m:t>
            </m:r>
          </m:num>
          <m:den>
            <m:r>
              <w:rPr>
                <w:rFonts w:ascii="Cambria Math" w:eastAsiaTheme="minorEastAsia" w:hAnsi="Cambria Math"/>
                <w:sz w:val="20"/>
                <w:szCs w:val="20"/>
              </w:rPr>
              <m:t>αs</m:t>
            </m:r>
          </m:den>
        </m:f>
      </m:oMath>
      <w:r w:rsidRPr="00081B24">
        <w:rPr>
          <w:sz w:val="20"/>
          <w:szCs w:val="20"/>
          <w:lang w:eastAsia="en-IN"/>
        </w:rPr>
        <w:t xml:space="preserve"> explains in terms of radiation</w:t>
      </w:r>
      <m:oMath>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s</m:t>
                </m:r>
              </m:e>
              <m:sup>
                <m:r>
                  <w:rPr>
                    <w:rFonts w:ascii="Cambria Math" w:eastAsiaTheme="minorEastAsia" w:hAnsi="Cambria Math"/>
                    <w:sz w:val="20"/>
                    <w:szCs w:val="20"/>
                  </w:rPr>
                  <m:t>2</m:t>
                </m:r>
              </m:sup>
            </m:sSup>
          </m:den>
        </m:f>
        <m:f>
          <m:fPr>
            <m:ctrlPr>
              <w:rPr>
                <w:rFonts w:ascii="Cambria Math" w:eastAsiaTheme="minorEastAsia" w:hAnsi="Cambria Math"/>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2</m:t>
                </m:r>
              </m:sup>
            </m:sSup>
          </m:num>
          <m:den>
            <m:r>
              <w:rPr>
                <w:rFonts w:ascii="Cambria Math" w:eastAsiaTheme="minorEastAsia" w:hAnsi="Cambria Math"/>
                <w:sz w:val="20"/>
                <w:szCs w:val="20"/>
              </w:rPr>
              <m:t>δ</m:t>
            </m:r>
            <m:sSup>
              <m:sSupPr>
                <m:ctrlPr>
                  <w:rPr>
                    <w:rFonts w:ascii="Cambria Math" w:eastAsiaTheme="minorEastAsia" w:hAnsi="Cambria Math"/>
                    <w:i/>
                    <w:sz w:val="20"/>
                    <w:szCs w:val="20"/>
                  </w:rPr>
                </m:ctrlPr>
              </m:sSupPr>
              <m:e>
                <m:r>
                  <w:rPr>
                    <w:rFonts w:ascii="Cambria Math" w:eastAsiaTheme="minorEastAsia" w:hAnsi="Cambria Math"/>
                    <w:sz w:val="20"/>
                    <w:szCs w:val="20"/>
                  </w:rPr>
                  <m:t>ϑ</m:t>
                </m:r>
              </m:e>
              <m:sup>
                <m:r>
                  <w:rPr>
                    <w:rFonts w:ascii="Cambria Math" w:eastAsiaTheme="minorEastAsia" w:hAnsi="Cambria Math"/>
                    <w:sz w:val="20"/>
                    <w:szCs w:val="20"/>
                  </w:rPr>
                  <m:t>2</m:t>
                </m:r>
              </m:sup>
            </m:sSup>
          </m:den>
        </m:f>
      </m:oMath>
      <w:r w:rsidRPr="00081B24">
        <w:rPr>
          <w:sz w:val="20"/>
          <w:szCs w:val="20"/>
          <w:lang w:eastAsia="en-IN"/>
        </w:rPr>
        <w:t xml:space="preserve"> and the impedance characteristics the link between the angular </w:t>
      </w:r>
      <m:oMath>
        <m:f>
          <m:fPr>
            <m:ctrlPr>
              <w:rPr>
                <w:rFonts w:ascii="Cambria Math" w:eastAsiaTheme="minorEastAsia" w:hAnsi="Cambria Math"/>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δ</m:t>
                </m:r>
              </m:e>
              <m:sup>
                <m:r>
                  <w:rPr>
                    <w:rFonts w:ascii="Cambria Math" w:eastAsiaTheme="minorEastAsia" w:hAnsi="Cambria Math"/>
                    <w:sz w:val="20"/>
                    <w:szCs w:val="20"/>
                  </w:rPr>
                  <m:t>2</m:t>
                </m:r>
              </m:sup>
            </m:sSup>
          </m:num>
          <m:den>
            <m:r>
              <w:rPr>
                <w:rFonts w:ascii="Cambria Math" w:eastAsiaTheme="minorEastAsia" w:hAnsi="Cambria Math"/>
                <w:sz w:val="20"/>
                <w:szCs w:val="20"/>
              </w:rPr>
              <m:t>δ</m:t>
            </m:r>
            <m:sSup>
              <m:sSupPr>
                <m:ctrlPr>
                  <w:rPr>
                    <w:rFonts w:ascii="Cambria Math" w:eastAsiaTheme="minorEastAsia" w:hAnsi="Cambria Math"/>
                    <w:i/>
                    <w:sz w:val="20"/>
                    <w:szCs w:val="20"/>
                  </w:rPr>
                </m:ctrlPr>
              </m:sSupPr>
              <m:e>
                <m:r>
                  <w:rPr>
                    <w:rFonts w:ascii="Cambria Math" w:eastAsiaTheme="minorEastAsia" w:hAnsi="Cambria Math"/>
                    <w:sz w:val="20"/>
                    <w:szCs w:val="20"/>
                  </w:rPr>
                  <m:t>s</m:t>
                </m:r>
              </m:e>
              <m:sup>
                <m:r>
                  <w:rPr>
                    <w:rFonts w:ascii="Cambria Math" w:eastAsiaTheme="minorEastAsia" w:hAnsi="Cambria Math"/>
                    <w:sz w:val="20"/>
                    <w:szCs w:val="20"/>
                  </w:rPr>
                  <m:t>2</m:t>
                </m:r>
              </m:sup>
            </m:sSup>
          </m:den>
        </m:f>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r>
              <w:rPr>
                <w:rFonts w:ascii="Cambria Math" w:eastAsiaTheme="minorEastAsia" w:hAnsi="Cambria Math"/>
                <w:sz w:val="20"/>
                <w:szCs w:val="20"/>
              </w:rPr>
              <m:t>2</m:t>
            </m:r>
          </m:sup>
        </m:sSup>
      </m:oMath>
      <w:r w:rsidRPr="00081B24">
        <w:rPr>
          <w:sz w:val="20"/>
          <w:szCs w:val="20"/>
          <w:lang w:eastAsia="en-IN"/>
        </w:rPr>
        <w:t>and spatial fluctuations</w:t>
      </w:r>
      <m:oMath>
        <m:sSup>
          <m:sSupPr>
            <m:ctrlPr>
              <w:rPr>
                <w:rFonts w:ascii="Cambria Math" w:eastAsiaTheme="minorEastAsia" w:hAnsi="Cambria Math"/>
                <w:i/>
                <w:sz w:val="20"/>
                <w:szCs w:val="20"/>
              </w:rPr>
            </m:ctrlPr>
          </m:sSupPr>
          <m:e>
            <m:r>
              <w:rPr>
                <w:rFonts w:ascii="Cambria Math" w:eastAsiaTheme="minorEastAsia" w:hAnsi="Cambria Math"/>
                <w:sz w:val="20"/>
                <w:szCs w:val="20"/>
              </w:rPr>
              <m:t>z</m:t>
            </m:r>
          </m:e>
          <m:sup>
            <m:r>
              <w:rPr>
                <w:rFonts w:ascii="Cambria Math" w:eastAsiaTheme="minorEastAsia" w:hAnsi="Cambria Math"/>
                <w:sz w:val="20"/>
                <w:szCs w:val="20"/>
              </w:rPr>
              <m:t>2</m:t>
            </m:r>
          </m:sup>
        </m:sSup>
      </m:oMath>
      <w:r w:rsidRPr="00081B24">
        <w:rPr>
          <w:sz w:val="20"/>
          <w:szCs w:val="20"/>
          <w:lang w:eastAsia="en-IN"/>
        </w:rPr>
        <w:t xml:space="preserve"> of the antenna. Considering the placement in space and angular dependence, enhancing bandwidth and gain.</w:t>
      </w:r>
    </w:p>
    <w:p w14:paraId="43326813" w14:textId="0B9B9E47" w:rsidR="002026C0" w:rsidRPr="00CA228C" w:rsidRDefault="00C159DF" w:rsidP="00C159DF">
      <w:pPr>
        <w:pStyle w:val="figurecaption"/>
        <w:jc w:val="center"/>
      </w:pPr>
      <w:r w:rsidRPr="00CA228C">
        <w:t>TABLE V</w:t>
      </w:r>
    </w:p>
    <w:p w14:paraId="2E53FE7B" w14:textId="669C0C95" w:rsidR="003B3BB6" w:rsidRPr="00CA228C" w:rsidRDefault="00C159DF" w:rsidP="00C159DF">
      <w:pPr>
        <w:pStyle w:val="figurecaption"/>
        <w:jc w:val="center"/>
      </w:pPr>
      <w:r w:rsidRPr="00CA228C">
        <w:t>PARAMETRIC OPTIMIZATION AND SIMULATION SETUP</w:t>
      </w:r>
    </w:p>
    <w:tbl>
      <w:tblPr>
        <w:tblStyle w:val="TableGrid"/>
        <w:tblW w:w="0" w:type="auto"/>
        <w:jc w:val="center"/>
        <w:tblLook w:val="04A0" w:firstRow="1" w:lastRow="0" w:firstColumn="1" w:lastColumn="0" w:noHBand="0" w:noVBand="1"/>
      </w:tblPr>
      <w:tblGrid>
        <w:gridCol w:w="1344"/>
        <w:gridCol w:w="976"/>
        <w:gridCol w:w="1212"/>
        <w:gridCol w:w="1551"/>
      </w:tblGrid>
      <w:tr w:rsidR="003B3BB6" w:rsidRPr="00081B24" w14:paraId="7F6C67C8" w14:textId="77777777" w:rsidTr="002026C0">
        <w:trPr>
          <w:jc w:val="center"/>
        </w:trPr>
        <w:tc>
          <w:tcPr>
            <w:tcW w:w="0" w:type="auto"/>
            <w:hideMark/>
          </w:tcPr>
          <w:p w14:paraId="67568767" w14:textId="77777777" w:rsidR="003B3BB6" w:rsidRPr="00081B24" w:rsidRDefault="003B3BB6" w:rsidP="00081B24">
            <w:pPr>
              <w:spacing w:line="228" w:lineRule="auto"/>
              <w:jc w:val="center"/>
              <w:rPr>
                <w:rFonts w:eastAsia="Times New Roman" w:cs="Times New Roman"/>
                <w:kern w:val="0"/>
                <w:sz w:val="20"/>
                <w:szCs w:val="20"/>
                <w:lang w:val="en-US" w:bidi="ta-IN"/>
              </w:rPr>
            </w:pPr>
            <w:r w:rsidRPr="00081B24">
              <w:rPr>
                <w:rFonts w:eastAsia="Times New Roman" w:cs="Times New Roman"/>
                <w:kern w:val="0"/>
                <w:sz w:val="20"/>
                <w:szCs w:val="20"/>
                <w:lang w:val="en-US" w:bidi="ta-IN"/>
              </w:rPr>
              <w:t>Parameter</w:t>
            </w:r>
          </w:p>
        </w:tc>
        <w:tc>
          <w:tcPr>
            <w:tcW w:w="0" w:type="auto"/>
            <w:hideMark/>
          </w:tcPr>
          <w:p w14:paraId="7D9568A2" w14:textId="77777777" w:rsidR="003B3BB6" w:rsidRPr="00081B24" w:rsidRDefault="003B3BB6" w:rsidP="00081B24">
            <w:pPr>
              <w:spacing w:line="228" w:lineRule="auto"/>
              <w:jc w:val="center"/>
              <w:rPr>
                <w:rFonts w:eastAsia="Times New Roman" w:cs="Times New Roman"/>
                <w:kern w:val="0"/>
                <w:sz w:val="20"/>
                <w:szCs w:val="20"/>
                <w:lang w:val="en-US" w:bidi="ta-IN"/>
              </w:rPr>
            </w:pPr>
            <w:r w:rsidRPr="00081B24">
              <w:rPr>
                <w:rFonts w:eastAsia="Times New Roman" w:cs="Times New Roman"/>
                <w:kern w:val="0"/>
                <w:sz w:val="20"/>
                <w:szCs w:val="20"/>
                <w:lang w:val="en-US" w:bidi="ta-IN"/>
              </w:rPr>
              <w:t>Range Tested</w:t>
            </w:r>
          </w:p>
        </w:tc>
        <w:tc>
          <w:tcPr>
            <w:tcW w:w="0" w:type="auto"/>
            <w:hideMark/>
          </w:tcPr>
          <w:p w14:paraId="67DC1678" w14:textId="77777777" w:rsidR="003B3BB6" w:rsidRPr="00081B24" w:rsidRDefault="003B3BB6" w:rsidP="00081B24">
            <w:pPr>
              <w:spacing w:line="228" w:lineRule="auto"/>
              <w:jc w:val="center"/>
              <w:rPr>
                <w:rFonts w:eastAsia="Times New Roman" w:cs="Times New Roman"/>
                <w:kern w:val="0"/>
                <w:sz w:val="20"/>
                <w:szCs w:val="20"/>
                <w:lang w:val="en-US" w:bidi="ta-IN"/>
              </w:rPr>
            </w:pPr>
            <w:r w:rsidRPr="00081B24">
              <w:rPr>
                <w:rFonts w:eastAsia="Times New Roman" w:cs="Times New Roman"/>
                <w:kern w:val="0"/>
                <w:sz w:val="20"/>
                <w:szCs w:val="20"/>
                <w:lang w:val="en-US" w:bidi="ta-IN"/>
              </w:rPr>
              <w:t>Optimized Value</w:t>
            </w:r>
          </w:p>
        </w:tc>
        <w:tc>
          <w:tcPr>
            <w:tcW w:w="0" w:type="auto"/>
            <w:hideMark/>
          </w:tcPr>
          <w:p w14:paraId="0156F11C" w14:textId="77777777" w:rsidR="003B3BB6" w:rsidRPr="00081B24" w:rsidRDefault="003B3BB6" w:rsidP="00081B24">
            <w:pPr>
              <w:spacing w:line="228" w:lineRule="auto"/>
              <w:jc w:val="center"/>
              <w:rPr>
                <w:rFonts w:eastAsia="Times New Roman" w:cs="Times New Roman"/>
                <w:kern w:val="0"/>
                <w:sz w:val="20"/>
                <w:szCs w:val="20"/>
                <w:lang w:val="en-US" w:bidi="ta-IN"/>
              </w:rPr>
            </w:pPr>
            <w:r w:rsidRPr="00081B24">
              <w:rPr>
                <w:rFonts w:eastAsia="Times New Roman" w:cs="Times New Roman"/>
                <w:kern w:val="0"/>
                <w:sz w:val="20"/>
                <w:szCs w:val="20"/>
                <w:lang w:val="en-US" w:bidi="ta-IN"/>
              </w:rPr>
              <w:t>Impact</w:t>
            </w:r>
          </w:p>
        </w:tc>
      </w:tr>
      <w:tr w:rsidR="003B3BB6" w:rsidRPr="00081B24" w14:paraId="775714B7" w14:textId="77777777" w:rsidTr="002026C0">
        <w:trPr>
          <w:jc w:val="center"/>
        </w:trPr>
        <w:tc>
          <w:tcPr>
            <w:tcW w:w="0" w:type="auto"/>
            <w:hideMark/>
          </w:tcPr>
          <w:p w14:paraId="7CD64EBA"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Arm Length (L)</w:t>
            </w:r>
          </w:p>
        </w:tc>
        <w:tc>
          <w:tcPr>
            <w:tcW w:w="0" w:type="auto"/>
            <w:hideMark/>
          </w:tcPr>
          <w:p w14:paraId="449730AD"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12 mm – 24 mm</w:t>
            </w:r>
          </w:p>
        </w:tc>
        <w:tc>
          <w:tcPr>
            <w:tcW w:w="0" w:type="auto"/>
            <w:hideMark/>
          </w:tcPr>
          <w:p w14:paraId="77334778"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18 mm</w:t>
            </w:r>
          </w:p>
        </w:tc>
        <w:tc>
          <w:tcPr>
            <w:tcW w:w="0" w:type="auto"/>
            <w:hideMark/>
          </w:tcPr>
          <w:p w14:paraId="0549B2A5"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Affects resonant frequency</w:t>
            </w:r>
          </w:p>
        </w:tc>
      </w:tr>
      <w:tr w:rsidR="003B3BB6" w:rsidRPr="00081B24" w14:paraId="3C206ED6" w14:textId="77777777" w:rsidTr="002026C0">
        <w:trPr>
          <w:jc w:val="center"/>
        </w:trPr>
        <w:tc>
          <w:tcPr>
            <w:tcW w:w="0" w:type="auto"/>
            <w:hideMark/>
          </w:tcPr>
          <w:p w14:paraId="62C2BA32"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Flare Angle (θ)</w:t>
            </w:r>
          </w:p>
        </w:tc>
        <w:tc>
          <w:tcPr>
            <w:tcW w:w="0" w:type="auto"/>
            <w:hideMark/>
          </w:tcPr>
          <w:p w14:paraId="636E0AF8"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20° – 60°</w:t>
            </w:r>
          </w:p>
        </w:tc>
        <w:tc>
          <w:tcPr>
            <w:tcW w:w="0" w:type="auto"/>
            <w:hideMark/>
          </w:tcPr>
          <w:p w14:paraId="0FA7C123"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45°</w:t>
            </w:r>
          </w:p>
        </w:tc>
        <w:tc>
          <w:tcPr>
            <w:tcW w:w="0" w:type="auto"/>
            <w:hideMark/>
          </w:tcPr>
          <w:p w14:paraId="31A9048D"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Controls impedance bandwidth</w:t>
            </w:r>
          </w:p>
        </w:tc>
      </w:tr>
      <w:tr w:rsidR="003B3BB6" w:rsidRPr="00081B24" w14:paraId="0C9FBE1A" w14:textId="77777777" w:rsidTr="002026C0">
        <w:trPr>
          <w:jc w:val="center"/>
        </w:trPr>
        <w:tc>
          <w:tcPr>
            <w:tcW w:w="0" w:type="auto"/>
            <w:hideMark/>
          </w:tcPr>
          <w:p w14:paraId="4348EADF"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Ground Clearance (h)</w:t>
            </w:r>
          </w:p>
        </w:tc>
        <w:tc>
          <w:tcPr>
            <w:tcW w:w="0" w:type="auto"/>
            <w:hideMark/>
          </w:tcPr>
          <w:p w14:paraId="5F6752C3"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2 mm – 8 mm</w:t>
            </w:r>
          </w:p>
        </w:tc>
        <w:tc>
          <w:tcPr>
            <w:tcW w:w="0" w:type="auto"/>
            <w:hideMark/>
          </w:tcPr>
          <w:p w14:paraId="19DEF64F"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5 mm</w:t>
            </w:r>
          </w:p>
        </w:tc>
        <w:tc>
          <w:tcPr>
            <w:tcW w:w="0" w:type="auto"/>
            <w:hideMark/>
          </w:tcPr>
          <w:p w14:paraId="199BE4A8"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Influences return loss</w:t>
            </w:r>
          </w:p>
        </w:tc>
      </w:tr>
      <w:tr w:rsidR="003B3BB6" w:rsidRPr="00081B24" w14:paraId="3B431462" w14:textId="77777777" w:rsidTr="002026C0">
        <w:trPr>
          <w:jc w:val="center"/>
        </w:trPr>
        <w:tc>
          <w:tcPr>
            <w:tcW w:w="0" w:type="auto"/>
            <w:hideMark/>
          </w:tcPr>
          <w:p w14:paraId="674CA058"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Substrate Dielectric (</w:t>
            </w:r>
            <w:proofErr w:type="spellStart"/>
            <w:r w:rsidRPr="00081B24">
              <w:rPr>
                <w:rFonts w:eastAsia="Times New Roman" w:cs="Times New Roman"/>
                <w:kern w:val="0"/>
                <w:sz w:val="20"/>
                <w:szCs w:val="20"/>
                <w:lang w:val="en-US" w:bidi="ta-IN"/>
              </w:rPr>
              <w:t>εr</w:t>
            </w:r>
            <w:proofErr w:type="spellEnd"/>
            <w:r w:rsidRPr="00081B24">
              <w:rPr>
                <w:rFonts w:eastAsia="Times New Roman" w:cs="Times New Roman"/>
                <w:kern w:val="0"/>
                <w:sz w:val="20"/>
                <w:szCs w:val="20"/>
                <w:lang w:val="en-US" w:bidi="ta-IN"/>
              </w:rPr>
              <w:t>)</w:t>
            </w:r>
          </w:p>
        </w:tc>
        <w:tc>
          <w:tcPr>
            <w:tcW w:w="0" w:type="auto"/>
            <w:hideMark/>
          </w:tcPr>
          <w:p w14:paraId="01B032F4"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2.2 – 4.4</w:t>
            </w:r>
          </w:p>
        </w:tc>
        <w:tc>
          <w:tcPr>
            <w:tcW w:w="0" w:type="auto"/>
            <w:hideMark/>
          </w:tcPr>
          <w:p w14:paraId="5F9F6C17"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2.94</w:t>
            </w:r>
          </w:p>
        </w:tc>
        <w:tc>
          <w:tcPr>
            <w:tcW w:w="0" w:type="auto"/>
            <w:hideMark/>
          </w:tcPr>
          <w:p w14:paraId="0202AA12" w14:textId="77777777" w:rsidR="003B3BB6" w:rsidRPr="00081B24" w:rsidRDefault="003B3BB6" w:rsidP="00081B24">
            <w:pPr>
              <w:spacing w:line="228" w:lineRule="auto"/>
              <w:jc w:val="left"/>
              <w:rPr>
                <w:rFonts w:eastAsia="Times New Roman" w:cs="Times New Roman"/>
                <w:kern w:val="0"/>
                <w:sz w:val="20"/>
                <w:szCs w:val="20"/>
                <w:lang w:val="en-US" w:bidi="ta-IN"/>
              </w:rPr>
            </w:pPr>
            <w:r w:rsidRPr="00081B24">
              <w:rPr>
                <w:rFonts w:eastAsia="Times New Roman" w:cs="Times New Roman"/>
                <w:kern w:val="0"/>
                <w:sz w:val="20"/>
                <w:szCs w:val="20"/>
                <w:lang w:val="en-US" w:bidi="ta-IN"/>
              </w:rPr>
              <w:t>Impacts efficiency &amp; gain</w:t>
            </w:r>
          </w:p>
        </w:tc>
      </w:tr>
    </w:tbl>
    <w:p w14:paraId="0505A3AB" w14:textId="77777777" w:rsidR="006D3176" w:rsidRPr="00081B24" w:rsidRDefault="008F0FD2"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Table 5</w:t>
      </w:r>
      <w:r w:rsidR="006D3176" w:rsidRPr="00081B24">
        <w:rPr>
          <w:sz w:val="20"/>
          <w:szCs w:val="20"/>
        </w:rPr>
        <w:t xml:space="preserve"> defines the parametric optimization procedure by aggregating the investigated range of values and the related ideal values for every design parameter. </w:t>
      </w:r>
      <w:proofErr w:type="gramStart"/>
      <w:r w:rsidR="006D3176" w:rsidRPr="00081B24">
        <w:rPr>
          <w:sz w:val="20"/>
          <w:szCs w:val="20"/>
        </w:rPr>
        <w:t>Furthermore</w:t>
      </w:r>
      <w:proofErr w:type="gramEnd"/>
      <w:r w:rsidR="006D3176" w:rsidRPr="00081B24">
        <w:rPr>
          <w:sz w:val="20"/>
          <w:szCs w:val="20"/>
        </w:rPr>
        <w:t xml:space="preserve"> included are the effects of every parameter on antenna performance, thus demonstrating how specific changes support improved bandwidth, impedance matching, and radiation properties. This graph shows the exact tuning method used to bring the antenna's performance inside the Wi-Fi 6E band to best level.</w:t>
      </w:r>
    </w:p>
    <w:p w14:paraId="446486DA" w14:textId="77777777" w:rsidR="00911E15" w:rsidRPr="00081B24" w:rsidRDefault="00911E15" w:rsidP="00081B24">
      <w:pPr>
        <w:spacing w:after="0" w:line="228" w:lineRule="auto"/>
        <w:rPr>
          <w:rFonts w:eastAsiaTheme="minorEastAsia" w:cs="Times New Roman"/>
          <w:sz w:val="20"/>
          <w:szCs w:val="20"/>
        </w:rPr>
      </w:pPr>
      <m:oMathPara>
        <m:oMath>
          <m:r>
            <w:rPr>
              <w:rFonts w:ascii="Cambria Math" w:eastAsiaTheme="minorEastAsia" w:hAnsi="Cambria Math" w:cs="Times New Roman"/>
              <w:sz w:val="20"/>
              <w:szCs w:val="20"/>
            </w:rPr>
            <m:t>J*</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J</m:t>
              </m:r>
            </m:e>
            <m:sup>
              <m:r>
                <w:rPr>
                  <w:rFonts w:ascii="Cambria Math" w:eastAsiaTheme="minorEastAsia" w:hAnsi="Cambria Math" w:cs="Times New Roman"/>
                  <w:sz w:val="20"/>
                  <w:szCs w:val="20"/>
                </w:rPr>
                <m:t>-1</m:t>
              </m:r>
            </m:sup>
          </m:sSup>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s</m:t>
              </m:r>
            </m:den>
          </m:f>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δ</m:t>
              </m:r>
            </m:num>
            <m:den>
              <m:r>
                <w:rPr>
                  <w:rFonts w:ascii="Cambria Math" w:eastAsiaTheme="minorEastAsia" w:hAnsi="Cambria Math" w:cs="Times New Roman"/>
                  <w:sz w:val="20"/>
                  <w:szCs w:val="20"/>
                </w:rPr>
                <m:t>δs</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*Uqp</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e>
          </m:d>
          <m:r>
            <w:rPr>
              <w:rFonts w:ascii="Cambria Math" w:eastAsiaTheme="minorEastAsia" w:hAnsi="Cambria Math" w:cs="Times New Roman"/>
              <w:sz w:val="20"/>
              <w:szCs w:val="20"/>
            </w:rPr>
            <m:t>+ vz</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e-q</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o</m:t>
                  </m:r>
                </m:e>
                <m:sup>
                  <m:r>
                    <w:rPr>
                      <w:rFonts w:ascii="Cambria Math" w:eastAsiaTheme="minorEastAsia" w:hAnsi="Cambria Math" w:cs="Times New Roman"/>
                      <w:sz w:val="20"/>
                      <w:szCs w:val="20"/>
                    </w:rPr>
                    <m:t>'</m:t>
                  </m:r>
                </m:sup>
              </m:sSup>
            </m:e>
          </m:d>
          <m:r>
            <w:rPr>
              <w:rFonts w:ascii="Cambria Math" w:eastAsiaTheme="minorEastAsia" w:hAnsi="Cambria Math" w:cs="Times New Roman"/>
              <w:sz w:val="20"/>
              <w:szCs w:val="20"/>
            </w:rPr>
            <m:t xml:space="preserve">  (5)</m:t>
          </m:r>
        </m:oMath>
      </m:oMathPara>
    </w:p>
    <w:p w14:paraId="5F9627B8" w14:textId="77777777" w:rsidR="00911E15" w:rsidRPr="00081B24" w:rsidRDefault="00911E15" w:rsidP="009A34F5">
      <w:pPr>
        <w:pStyle w:val="BodyText"/>
        <w:widowControl/>
        <w:tabs>
          <w:tab w:val="left" w:pos="288"/>
        </w:tabs>
        <w:autoSpaceDE/>
        <w:autoSpaceDN/>
        <w:spacing w:after="120" w:line="228" w:lineRule="auto"/>
        <w:ind w:firstLine="288"/>
        <w:jc w:val="both"/>
        <w:rPr>
          <w:sz w:val="20"/>
          <w:szCs w:val="20"/>
          <w:lang w:eastAsia="en-IN"/>
        </w:rPr>
      </w:pPr>
      <w:r w:rsidRPr="00081B24">
        <w:rPr>
          <w:sz w:val="20"/>
          <w:szCs w:val="20"/>
          <w:lang w:eastAsia="en-IN"/>
        </w:rPr>
        <w:t xml:space="preserve">Equation 5, </w:t>
      </w:r>
      <m:oMath>
        <m:r>
          <w:rPr>
            <w:rFonts w:ascii="Cambria Math" w:eastAsiaTheme="minorEastAsia" w:hAnsi="Cambria Math"/>
            <w:sz w:val="20"/>
            <w:szCs w:val="20"/>
          </w:rPr>
          <m:t>J*</m:t>
        </m:r>
        <m:sSup>
          <m:sSupPr>
            <m:ctrlPr>
              <w:rPr>
                <w:rFonts w:ascii="Cambria Math" w:eastAsiaTheme="minorEastAsia" w:hAnsi="Cambria Math"/>
                <w:i/>
                <w:sz w:val="20"/>
                <w:szCs w:val="20"/>
              </w:rPr>
            </m:ctrlPr>
          </m:sSupPr>
          <m:e>
            <m:r>
              <w:rPr>
                <w:rFonts w:ascii="Cambria Math" w:eastAsiaTheme="minorEastAsia" w:hAnsi="Cambria Math"/>
                <w:sz w:val="20"/>
                <w:szCs w:val="20"/>
              </w:rPr>
              <m:t>J</m:t>
            </m:r>
          </m:e>
          <m:sup>
            <m:r>
              <w:rPr>
                <w:rFonts w:ascii="Cambria Math" w:eastAsiaTheme="minorEastAsia" w:hAnsi="Cambria Math"/>
                <w:sz w:val="20"/>
                <w:szCs w:val="20"/>
              </w:rPr>
              <m:t>-1</m:t>
            </m:r>
          </m:sup>
        </m:sSup>
      </m:oMath>
      <w:r w:rsidRPr="00081B24">
        <w:rPr>
          <w:sz w:val="20"/>
          <w:szCs w:val="20"/>
          <w:lang w:eastAsia="en-IN"/>
        </w:rPr>
        <w:t xml:space="preserve"> represents the effect of spatial fluctuations</w:t>
      </w:r>
      <m:oMath>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s</m:t>
            </m:r>
          </m:den>
        </m:f>
        <m:f>
          <m:fPr>
            <m:ctrlPr>
              <w:rPr>
                <w:rFonts w:ascii="Cambria Math" w:eastAsiaTheme="minorEastAsia" w:hAnsi="Cambria Math"/>
                <w:i/>
                <w:sz w:val="20"/>
                <w:szCs w:val="20"/>
              </w:rPr>
            </m:ctrlPr>
          </m:fPr>
          <m:num>
            <m:r>
              <w:rPr>
                <w:rFonts w:ascii="Cambria Math" w:eastAsiaTheme="minorEastAsia" w:hAnsi="Cambria Math"/>
                <w:sz w:val="20"/>
                <w:szCs w:val="20"/>
              </w:rPr>
              <m:t>δ</m:t>
            </m:r>
          </m:num>
          <m:den>
            <m:r>
              <w:rPr>
                <w:rFonts w:ascii="Cambria Math" w:eastAsiaTheme="minorEastAsia" w:hAnsi="Cambria Math"/>
                <w:sz w:val="20"/>
                <w:szCs w:val="20"/>
              </w:rPr>
              <m:t>δs</m:t>
            </m:r>
          </m:den>
        </m:f>
      </m:oMath>
      <w:r w:rsidRPr="00081B24">
        <w:rPr>
          <w:sz w:val="20"/>
          <w:szCs w:val="20"/>
          <w:lang w:eastAsia="en-IN"/>
        </w:rPr>
        <w:t xml:space="preserve"> on the efficiency matching of the antenna</w:t>
      </w:r>
      <m:oMath>
        <m:sSup>
          <m:sSupPr>
            <m:ctrlPr>
              <w:rPr>
                <w:rFonts w:ascii="Cambria Math" w:eastAsiaTheme="minorEastAsia" w:hAnsi="Cambria Math"/>
                <w:i/>
                <w:sz w:val="20"/>
                <w:szCs w:val="20"/>
              </w:rPr>
            </m:ctrlPr>
          </m:sSupPr>
          <m:e>
            <m:r>
              <w:rPr>
                <w:rFonts w:ascii="Cambria Math" w:eastAsiaTheme="minorEastAsia" w:hAnsi="Cambria Math"/>
                <w:sz w:val="20"/>
                <w:szCs w:val="20"/>
              </w:rPr>
              <m:t>b</m:t>
            </m:r>
          </m:e>
          <m:sup>
            <m:r>
              <w:rPr>
                <w:rFonts w:ascii="Cambria Math" w:eastAsiaTheme="minorEastAsia" w:hAnsi="Cambria Math"/>
                <w:sz w:val="20"/>
                <w:szCs w:val="20"/>
              </w:rPr>
              <m:t>2</m:t>
            </m:r>
          </m:sup>
        </m:sSup>
        <m:r>
          <w:rPr>
            <w:rFonts w:ascii="Cambria Math" w:eastAsiaTheme="minorEastAsia" w:hAnsi="Cambria Math"/>
            <w:sz w:val="20"/>
            <w:szCs w:val="20"/>
          </w:rPr>
          <m:t>*Uqp</m:t>
        </m:r>
        <m:sSup>
          <m:sSupPr>
            <m:ctrlPr>
              <w:rPr>
                <w:rFonts w:ascii="Cambria Math" w:eastAsiaTheme="minorEastAsia" w:hAnsi="Cambria Math"/>
                <w:i/>
                <w:sz w:val="20"/>
                <w:szCs w:val="20"/>
              </w:rPr>
            </m:ctrlPr>
          </m:sSupPr>
          <m:e>
            <m:r>
              <w:rPr>
                <w:rFonts w:ascii="Cambria Math" w:eastAsiaTheme="minorEastAsia" w:hAnsi="Cambria Math"/>
                <w:sz w:val="20"/>
                <w:szCs w:val="20"/>
              </w:rPr>
              <m:t>a</m:t>
            </m:r>
          </m:e>
          <m:sup>
            <m:r>
              <w:rPr>
                <w:rFonts w:ascii="Cambria Math" w:eastAsiaTheme="minorEastAsia" w:hAnsi="Cambria Math"/>
                <w:sz w:val="20"/>
                <w:szCs w:val="20"/>
              </w:rPr>
              <m:t>''</m:t>
            </m:r>
          </m:sup>
        </m:sSup>
      </m:oMath>
      <w:r w:rsidRPr="00081B24">
        <w:rPr>
          <w:sz w:val="20"/>
          <w:szCs w:val="20"/>
          <w:lang w:eastAsia="en-IN"/>
        </w:rPr>
        <w:t>. It is used throughout the parametric optimization</w:t>
      </w:r>
      <m:oMath>
        <m:r>
          <w:rPr>
            <w:rFonts w:ascii="Cambria Math" w:eastAsiaTheme="minorEastAsia" w:hAnsi="Cambria Math"/>
            <w:sz w:val="20"/>
            <w:szCs w:val="20"/>
          </w:rPr>
          <m:t>vz</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e-q</m:t>
            </m:r>
            <m:sSup>
              <m:sSupPr>
                <m:ctrlPr>
                  <w:rPr>
                    <w:rFonts w:ascii="Cambria Math" w:eastAsiaTheme="minorEastAsia" w:hAnsi="Cambria Math"/>
                    <w:i/>
                    <w:sz w:val="20"/>
                    <w:szCs w:val="20"/>
                  </w:rPr>
                </m:ctrlPr>
              </m:sSupPr>
              <m:e>
                <m:r>
                  <w:rPr>
                    <w:rFonts w:ascii="Cambria Math" w:eastAsiaTheme="minorEastAsia" w:hAnsi="Cambria Math"/>
                    <w:sz w:val="20"/>
                    <w:szCs w:val="20"/>
                  </w:rPr>
                  <m:t>o</m:t>
                </m:r>
              </m:e>
              <m:sup>
                <m:r>
                  <w:rPr>
                    <w:rFonts w:ascii="Cambria Math" w:eastAsiaTheme="minorEastAsia" w:hAnsi="Cambria Math"/>
                    <w:sz w:val="20"/>
                    <w:szCs w:val="20"/>
                  </w:rPr>
                  <m:t>'</m:t>
                </m:r>
              </m:sup>
            </m:sSup>
          </m:e>
        </m:d>
      </m:oMath>
      <w:r w:rsidRPr="00081B24">
        <w:rPr>
          <w:sz w:val="20"/>
          <w:szCs w:val="20"/>
          <w:lang w:eastAsia="en-IN"/>
        </w:rPr>
        <w:t xml:space="preserve"> method to change, therefore guaranteeing better performance for Wi-Fi 6E users.</w:t>
      </w:r>
    </w:p>
    <w:p w14:paraId="20521F0D" w14:textId="66F2B44A" w:rsidR="00CA228C" w:rsidRDefault="00CA228C" w:rsidP="00C159DF">
      <w:pPr>
        <w:pStyle w:val="figurecaption"/>
        <w:jc w:val="center"/>
      </w:pPr>
      <w:r w:rsidRPr="00CA228C">
        <w:t>TABLE VI</w:t>
      </w:r>
    </w:p>
    <w:p w14:paraId="1E7EA579" w14:textId="500313E7" w:rsidR="003B3BB6" w:rsidRPr="00CA228C" w:rsidRDefault="00CA228C" w:rsidP="00C159DF">
      <w:pPr>
        <w:pStyle w:val="figurecaption"/>
        <w:jc w:val="center"/>
      </w:pPr>
      <w:r w:rsidRPr="00CA228C">
        <w:t>PERFORMANCE COMPARISON OF FINAL DESIGN</w:t>
      </w:r>
    </w:p>
    <w:tbl>
      <w:tblPr>
        <w:tblStyle w:val="TableGrid"/>
        <w:tblW w:w="0" w:type="auto"/>
        <w:jc w:val="center"/>
        <w:tblLook w:val="04A0" w:firstRow="1" w:lastRow="0" w:firstColumn="1" w:lastColumn="0" w:noHBand="0" w:noVBand="1"/>
      </w:tblPr>
      <w:tblGrid>
        <w:gridCol w:w="1422"/>
        <w:gridCol w:w="1098"/>
        <w:gridCol w:w="1078"/>
        <w:gridCol w:w="1485"/>
      </w:tblGrid>
      <w:tr w:rsidR="003B3BB6" w:rsidRPr="00A52235" w14:paraId="0FAB66B2" w14:textId="77777777" w:rsidTr="00481E18">
        <w:trPr>
          <w:jc w:val="center"/>
        </w:trPr>
        <w:tc>
          <w:tcPr>
            <w:tcW w:w="0" w:type="auto"/>
            <w:hideMark/>
          </w:tcPr>
          <w:p w14:paraId="7B9ECE72" w14:textId="77777777" w:rsidR="003B3BB6" w:rsidRPr="00A52235" w:rsidRDefault="003B3BB6" w:rsidP="00081B24">
            <w:pPr>
              <w:spacing w:line="228" w:lineRule="auto"/>
              <w:jc w:val="center"/>
              <w:rPr>
                <w:rFonts w:eastAsia="Times New Roman" w:cs="Times New Roman"/>
                <w:kern w:val="0"/>
                <w:sz w:val="18"/>
                <w:szCs w:val="18"/>
                <w:lang w:val="en-US" w:bidi="ta-IN"/>
              </w:rPr>
            </w:pPr>
            <w:r w:rsidRPr="00A52235">
              <w:rPr>
                <w:rFonts w:eastAsia="Times New Roman" w:cs="Times New Roman"/>
                <w:kern w:val="0"/>
                <w:sz w:val="18"/>
                <w:szCs w:val="18"/>
                <w:lang w:val="en-US" w:bidi="ta-IN"/>
              </w:rPr>
              <w:t>Performance Metric</w:t>
            </w:r>
          </w:p>
        </w:tc>
        <w:tc>
          <w:tcPr>
            <w:tcW w:w="0" w:type="auto"/>
            <w:hideMark/>
          </w:tcPr>
          <w:p w14:paraId="1662F429" w14:textId="77777777" w:rsidR="003B3BB6" w:rsidRPr="00A52235" w:rsidRDefault="003B3BB6" w:rsidP="00081B24">
            <w:pPr>
              <w:spacing w:line="228" w:lineRule="auto"/>
              <w:jc w:val="center"/>
              <w:rPr>
                <w:rFonts w:eastAsia="Times New Roman" w:cs="Times New Roman"/>
                <w:kern w:val="0"/>
                <w:sz w:val="18"/>
                <w:szCs w:val="18"/>
                <w:lang w:val="en-US" w:bidi="ta-IN"/>
              </w:rPr>
            </w:pPr>
            <w:r w:rsidRPr="00A52235">
              <w:rPr>
                <w:rFonts w:eastAsia="Times New Roman" w:cs="Times New Roman"/>
                <w:kern w:val="0"/>
                <w:sz w:val="18"/>
                <w:szCs w:val="18"/>
                <w:lang w:val="en-US" w:bidi="ta-IN"/>
              </w:rPr>
              <w:t>Simulated Value</w:t>
            </w:r>
          </w:p>
        </w:tc>
        <w:tc>
          <w:tcPr>
            <w:tcW w:w="0" w:type="auto"/>
            <w:hideMark/>
          </w:tcPr>
          <w:p w14:paraId="6D3D8F66" w14:textId="77777777" w:rsidR="003B3BB6" w:rsidRPr="00A52235" w:rsidRDefault="003B3BB6" w:rsidP="00081B24">
            <w:pPr>
              <w:spacing w:line="228" w:lineRule="auto"/>
              <w:jc w:val="center"/>
              <w:rPr>
                <w:rFonts w:eastAsia="Times New Roman" w:cs="Times New Roman"/>
                <w:kern w:val="0"/>
                <w:sz w:val="18"/>
                <w:szCs w:val="18"/>
                <w:lang w:val="en-US" w:bidi="ta-IN"/>
              </w:rPr>
            </w:pPr>
            <w:r w:rsidRPr="00A52235">
              <w:rPr>
                <w:rFonts w:eastAsia="Times New Roman" w:cs="Times New Roman"/>
                <w:kern w:val="0"/>
                <w:sz w:val="18"/>
                <w:szCs w:val="18"/>
                <w:lang w:val="en-US" w:bidi="ta-IN"/>
              </w:rPr>
              <w:t>Measured Value</w:t>
            </w:r>
          </w:p>
        </w:tc>
        <w:tc>
          <w:tcPr>
            <w:tcW w:w="0" w:type="auto"/>
            <w:hideMark/>
          </w:tcPr>
          <w:p w14:paraId="6DB33955" w14:textId="77777777" w:rsidR="003B3BB6" w:rsidRPr="00A52235" w:rsidRDefault="003B3BB6" w:rsidP="00081B24">
            <w:pPr>
              <w:spacing w:line="228" w:lineRule="auto"/>
              <w:jc w:val="center"/>
              <w:rPr>
                <w:rFonts w:eastAsia="Times New Roman" w:cs="Times New Roman"/>
                <w:kern w:val="0"/>
                <w:sz w:val="18"/>
                <w:szCs w:val="18"/>
                <w:lang w:val="en-US" w:bidi="ta-IN"/>
              </w:rPr>
            </w:pPr>
            <w:r w:rsidRPr="00A52235">
              <w:rPr>
                <w:rFonts w:eastAsia="Times New Roman" w:cs="Times New Roman"/>
                <w:kern w:val="0"/>
                <w:sz w:val="18"/>
                <w:szCs w:val="18"/>
                <w:lang w:val="en-US" w:bidi="ta-IN"/>
              </w:rPr>
              <w:t>Standard Requirement</w:t>
            </w:r>
          </w:p>
        </w:tc>
      </w:tr>
      <w:tr w:rsidR="003B3BB6" w:rsidRPr="00A52235" w14:paraId="300B1C0A" w14:textId="77777777" w:rsidTr="00481E18">
        <w:trPr>
          <w:jc w:val="center"/>
        </w:trPr>
        <w:tc>
          <w:tcPr>
            <w:tcW w:w="0" w:type="auto"/>
            <w:hideMark/>
          </w:tcPr>
          <w:p w14:paraId="3D8F7509"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Bandwidth (GHz)</w:t>
            </w:r>
          </w:p>
        </w:tc>
        <w:tc>
          <w:tcPr>
            <w:tcW w:w="0" w:type="auto"/>
            <w:hideMark/>
          </w:tcPr>
          <w:p w14:paraId="4389A0DA"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1.2 GHz</w:t>
            </w:r>
          </w:p>
        </w:tc>
        <w:tc>
          <w:tcPr>
            <w:tcW w:w="0" w:type="auto"/>
            <w:hideMark/>
          </w:tcPr>
          <w:p w14:paraId="11ECA915"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1.18 GHz</w:t>
            </w:r>
          </w:p>
        </w:tc>
        <w:tc>
          <w:tcPr>
            <w:tcW w:w="0" w:type="auto"/>
            <w:hideMark/>
          </w:tcPr>
          <w:p w14:paraId="3F1F54F5"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 1.2 GHz (Wi-Fi 6E band)</w:t>
            </w:r>
          </w:p>
        </w:tc>
      </w:tr>
      <w:tr w:rsidR="003B3BB6" w:rsidRPr="00A52235" w14:paraId="2415F812" w14:textId="77777777" w:rsidTr="00481E18">
        <w:trPr>
          <w:jc w:val="center"/>
        </w:trPr>
        <w:tc>
          <w:tcPr>
            <w:tcW w:w="0" w:type="auto"/>
            <w:hideMark/>
          </w:tcPr>
          <w:p w14:paraId="353F67BA"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Return Loss (S11) (dB)</w:t>
            </w:r>
          </w:p>
        </w:tc>
        <w:tc>
          <w:tcPr>
            <w:tcW w:w="0" w:type="auto"/>
            <w:hideMark/>
          </w:tcPr>
          <w:p w14:paraId="5C7B17F8"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-25 dB</w:t>
            </w:r>
          </w:p>
        </w:tc>
        <w:tc>
          <w:tcPr>
            <w:tcW w:w="0" w:type="auto"/>
            <w:hideMark/>
          </w:tcPr>
          <w:p w14:paraId="79537748"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-23.6 dB</w:t>
            </w:r>
          </w:p>
        </w:tc>
        <w:tc>
          <w:tcPr>
            <w:tcW w:w="0" w:type="auto"/>
            <w:hideMark/>
          </w:tcPr>
          <w:p w14:paraId="1213FE78"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 -10 dB</w:t>
            </w:r>
          </w:p>
        </w:tc>
      </w:tr>
      <w:tr w:rsidR="003B3BB6" w:rsidRPr="00A52235" w14:paraId="4825ECD1" w14:textId="77777777" w:rsidTr="00481E18">
        <w:trPr>
          <w:jc w:val="center"/>
        </w:trPr>
        <w:tc>
          <w:tcPr>
            <w:tcW w:w="0" w:type="auto"/>
            <w:hideMark/>
          </w:tcPr>
          <w:p w14:paraId="79DA8009"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Gain (</w:t>
            </w:r>
            <w:proofErr w:type="spellStart"/>
            <w:r w:rsidRPr="00A52235">
              <w:rPr>
                <w:rFonts w:eastAsia="Times New Roman" w:cs="Times New Roman"/>
                <w:kern w:val="0"/>
                <w:sz w:val="18"/>
                <w:szCs w:val="18"/>
                <w:lang w:val="en-US" w:bidi="ta-IN"/>
              </w:rPr>
              <w:t>dBi</w:t>
            </w:r>
            <w:proofErr w:type="spellEnd"/>
            <w:r w:rsidRPr="00A52235">
              <w:rPr>
                <w:rFonts w:eastAsia="Times New Roman" w:cs="Times New Roman"/>
                <w:kern w:val="0"/>
                <w:sz w:val="18"/>
                <w:szCs w:val="18"/>
                <w:lang w:val="en-US" w:bidi="ta-IN"/>
              </w:rPr>
              <w:t>)</w:t>
            </w:r>
          </w:p>
        </w:tc>
        <w:tc>
          <w:tcPr>
            <w:tcW w:w="0" w:type="auto"/>
            <w:hideMark/>
          </w:tcPr>
          <w:p w14:paraId="4E6ECDA2"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 xml:space="preserve">4.8 </w:t>
            </w:r>
            <w:proofErr w:type="spellStart"/>
            <w:r w:rsidRPr="00A52235">
              <w:rPr>
                <w:rFonts w:eastAsia="Times New Roman" w:cs="Times New Roman"/>
                <w:kern w:val="0"/>
                <w:sz w:val="18"/>
                <w:szCs w:val="18"/>
                <w:lang w:val="en-US" w:bidi="ta-IN"/>
              </w:rPr>
              <w:t>dBi</w:t>
            </w:r>
            <w:proofErr w:type="spellEnd"/>
          </w:p>
        </w:tc>
        <w:tc>
          <w:tcPr>
            <w:tcW w:w="0" w:type="auto"/>
            <w:hideMark/>
          </w:tcPr>
          <w:p w14:paraId="0BD39D24"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 xml:space="preserve">4.6 </w:t>
            </w:r>
            <w:proofErr w:type="spellStart"/>
            <w:r w:rsidRPr="00A52235">
              <w:rPr>
                <w:rFonts w:eastAsia="Times New Roman" w:cs="Times New Roman"/>
                <w:kern w:val="0"/>
                <w:sz w:val="18"/>
                <w:szCs w:val="18"/>
                <w:lang w:val="en-US" w:bidi="ta-IN"/>
              </w:rPr>
              <w:t>dBi</w:t>
            </w:r>
            <w:proofErr w:type="spellEnd"/>
          </w:p>
        </w:tc>
        <w:tc>
          <w:tcPr>
            <w:tcW w:w="0" w:type="auto"/>
            <w:hideMark/>
          </w:tcPr>
          <w:p w14:paraId="50402706"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 xml:space="preserve">≥ 4 </w:t>
            </w:r>
            <w:proofErr w:type="spellStart"/>
            <w:r w:rsidRPr="00A52235">
              <w:rPr>
                <w:rFonts w:eastAsia="Times New Roman" w:cs="Times New Roman"/>
                <w:kern w:val="0"/>
                <w:sz w:val="18"/>
                <w:szCs w:val="18"/>
                <w:lang w:val="en-US" w:bidi="ta-IN"/>
              </w:rPr>
              <w:t>dBi</w:t>
            </w:r>
            <w:proofErr w:type="spellEnd"/>
          </w:p>
        </w:tc>
      </w:tr>
      <w:tr w:rsidR="003B3BB6" w:rsidRPr="00A52235" w14:paraId="3B50E448" w14:textId="77777777" w:rsidTr="00481E18">
        <w:trPr>
          <w:jc w:val="center"/>
        </w:trPr>
        <w:tc>
          <w:tcPr>
            <w:tcW w:w="0" w:type="auto"/>
            <w:hideMark/>
          </w:tcPr>
          <w:p w14:paraId="71FAED62"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Radiation Efficiency (%)</w:t>
            </w:r>
          </w:p>
        </w:tc>
        <w:tc>
          <w:tcPr>
            <w:tcW w:w="0" w:type="auto"/>
            <w:hideMark/>
          </w:tcPr>
          <w:p w14:paraId="4271B22D"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96.25%</w:t>
            </w:r>
          </w:p>
        </w:tc>
        <w:tc>
          <w:tcPr>
            <w:tcW w:w="0" w:type="auto"/>
            <w:hideMark/>
          </w:tcPr>
          <w:p w14:paraId="1ECD3FA4"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95.8%</w:t>
            </w:r>
          </w:p>
        </w:tc>
        <w:tc>
          <w:tcPr>
            <w:tcW w:w="0" w:type="auto"/>
            <w:hideMark/>
          </w:tcPr>
          <w:p w14:paraId="430F4182" w14:textId="77777777" w:rsidR="003B3BB6" w:rsidRPr="00A52235" w:rsidRDefault="003B3BB6" w:rsidP="00081B24">
            <w:pPr>
              <w:spacing w:line="228" w:lineRule="auto"/>
              <w:jc w:val="left"/>
              <w:rPr>
                <w:rFonts w:eastAsia="Times New Roman" w:cs="Times New Roman"/>
                <w:kern w:val="0"/>
                <w:sz w:val="18"/>
                <w:szCs w:val="18"/>
                <w:lang w:val="en-US" w:bidi="ta-IN"/>
              </w:rPr>
            </w:pPr>
            <w:r w:rsidRPr="00A52235">
              <w:rPr>
                <w:rFonts w:eastAsia="Times New Roman" w:cs="Times New Roman"/>
                <w:kern w:val="0"/>
                <w:sz w:val="18"/>
                <w:szCs w:val="18"/>
                <w:lang w:val="en-US" w:bidi="ta-IN"/>
              </w:rPr>
              <w:t>≥ 90%</w:t>
            </w:r>
          </w:p>
        </w:tc>
      </w:tr>
    </w:tbl>
    <w:p w14:paraId="582C0D57" w14:textId="77777777" w:rsidR="006D3176" w:rsidRPr="00081B24" w:rsidRDefault="006D3176"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 xml:space="preserve">Table </w:t>
      </w:r>
      <w:r w:rsidR="008F0FD2" w:rsidRPr="00081B24">
        <w:rPr>
          <w:sz w:val="20"/>
          <w:szCs w:val="20"/>
        </w:rPr>
        <w:t>6</w:t>
      </w:r>
      <w:r w:rsidRPr="00081B24">
        <w:rPr>
          <w:sz w:val="20"/>
          <w:szCs w:val="20"/>
        </w:rPr>
        <w:t xml:space="preserve"> contrasts the performance of the previous antenna design both simulated and measured. It validates the amazing accuracy of the simulation-based method as observed values really nearly match expected outcomes. Important benchmarks like bandwidth, return loss, gain, and efficiency reveal themselves to surpass Wi-Fi 6E criteria, therefore confirming the effectiveness of the suggested design and optimization approach. </w:t>
      </w:r>
    </w:p>
    <w:p w14:paraId="2D0898A0" w14:textId="77777777" w:rsidR="006D3176" w:rsidRPr="00081B24" w:rsidRDefault="006D3176" w:rsidP="009A34F5">
      <w:pPr>
        <w:pStyle w:val="BodyText"/>
        <w:widowControl/>
        <w:tabs>
          <w:tab w:val="left" w:pos="288"/>
        </w:tabs>
        <w:autoSpaceDE/>
        <w:autoSpaceDN/>
        <w:spacing w:after="120" w:line="228" w:lineRule="auto"/>
        <w:ind w:firstLine="288"/>
        <w:jc w:val="both"/>
        <w:rPr>
          <w:sz w:val="20"/>
          <w:szCs w:val="20"/>
          <w:lang w:bidi="ta-IN"/>
        </w:rPr>
      </w:pPr>
      <w:r w:rsidRPr="00081B24">
        <w:rPr>
          <w:sz w:val="20"/>
          <w:szCs w:val="20"/>
        </w:rPr>
        <w:t xml:space="preserve">Based on a radiation efficiency of 96.25%, broad bandwidth covering 5.925–7.125 GHz, and consistent gain around 4.6 </w:t>
      </w:r>
      <w:proofErr w:type="spellStart"/>
      <w:r w:rsidRPr="00081B24">
        <w:rPr>
          <w:sz w:val="20"/>
          <w:szCs w:val="20"/>
        </w:rPr>
        <w:t>dBi</w:t>
      </w:r>
      <w:proofErr w:type="spellEnd"/>
      <w:r w:rsidRPr="00081B24">
        <w:rPr>
          <w:sz w:val="20"/>
          <w:szCs w:val="20"/>
        </w:rPr>
        <w:t>, the ideal W-shaped dipole antenna is quite better than traditional designs. Good correspondence between simulation and measurement enables tables demonstrate limitations of existing approaches, the optimization process, and performance outcomes. The designed architecture not only satisfies but also surpasses Wi-Fi 6E requirements. This validates that a solid approach for building high-performance antennas for next wireless technologies is parametric tuning paired with simulation-based research.</w:t>
      </w:r>
    </w:p>
    <w:p w14:paraId="3DD3F9AF" w14:textId="77777777" w:rsidR="008F0246" w:rsidRPr="00B8741D" w:rsidRDefault="008F0246" w:rsidP="00B8741D">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B8741D">
        <w:rPr>
          <w:rFonts w:eastAsia="SimSun"/>
          <w:smallCaps/>
          <w:noProof/>
          <w:sz w:val="20"/>
          <w:szCs w:val="20"/>
        </w:rPr>
        <w:t>Conclusion</w:t>
      </w:r>
    </w:p>
    <w:p w14:paraId="081E73F6" w14:textId="77777777" w:rsidR="00642D2E" w:rsidRPr="00081B24" w:rsidRDefault="00642D2E"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 xml:space="preserve">Responding to the urgent need for high-performance antennas operating in the 6 GHz frequency band, this work addressed the fabrication and optimization of a W-shaped dipole antenna fit for utilization in Wi-Fi 6E networks. Through parametric design optimization and simulation-based comparative analysis (SCA), the antenna design was systematically improved producing enhanced radiation efficiency, broader bandwidth, and better impedance matching. After considerable testing and modeling, the suggested design proved to be very effective with a peak radiation efficiency of 96.25%, a return loss of -23.6 dB, and a bandwidth spanning the whole 5.925–7.125 GHz range. In all relevant performance criteria, the improved design exceeds the traditional ones. Parametric tuning greatly enhanced gain and stabilized radiation patterns by means of flexible modification of significant geometrical parameters. Measured and simulated results demonstrate quite close relationship, therefore proving reliability and appropriateness for usage in the proposed approach in the actual world. </w:t>
      </w:r>
    </w:p>
    <w:p w14:paraId="13535F7D" w14:textId="77777777" w:rsidR="00642D2E" w:rsidRPr="00081B24" w:rsidRDefault="00642D2E" w:rsidP="009A34F5">
      <w:pPr>
        <w:pStyle w:val="BodyText"/>
        <w:widowControl/>
        <w:tabs>
          <w:tab w:val="left" w:pos="288"/>
        </w:tabs>
        <w:autoSpaceDE/>
        <w:autoSpaceDN/>
        <w:spacing w:after="120" w:line="228" w:lineRule="auto"/>
        <w:ind w:firstLine="288"/>
        <w:jc w:val="both"/>
        <w:rPr>
          <w:sz w:val="20"/>
          <w:szCs w:val="20"/>
        </w:rPr>
      </w:pPr>
      <w:r w:rsidRPr="00081B24">
        <w:rPr>
          <w:sz w:val="20"/>
          <w:szCs w:val="20"/>
        </w:rPr>
        <w:t xml:space="preserve">Finally, the suggested W-shaped dipole antenna satisfies and even surpasses the performance parameters set by Wi-Fi 6E, therefore verifying its future competitiveness as a rival for the wireless devices. Future advancements in high-frequency broadband applications may build on the solid basis given by the specific architecture. </w:t>
      </w:r>
    </w:p>
    <w:p w14:paraId="0082FDF4" w14:textId="5B6AF370" w:rsidR="00642D2E" w:rsidRPr="00081B24" w:rsidRDefault="008F0246" w:rsidP="009A34F5">
      <w:pPr>
        <w:pStyle w:val="BodyText"/>
        <w:widowControl/>
        <w:tabs>
          <w:tab w:val="left" w:pos="288"/>
        </w:tabs>
        <w:autoSpaceDE/>
        <w:autoSpaceDN/>
        <w:spacing w:after="120" w:line="228" w:lineRule="auto"/>
        <w:ind w:firstLine="288"/>
        <w:jc w:val="both"/>
        <w:rPr>
          <w:bCs/>
          <w:sz w:val="20"/>
          <w:szCs w:val="20"/>
        </w:rPr>
      </w:pPr>
      <w:r w:rsidRPr="00081B24">
        <w:rPr>
          <w:b/>
          <w:sz w:val="20"/>
          <w:szCs w:val="20"/>
        </w:rPr>
        <w:t>Future work</w:t>
      </w:r>
      <w:r w:rsidR="009A34F5">
        <w:rPr>
          <w:b/>
          <w:sz w:val="20"/>
          <w:szCs w:val="20"/>
        </w:rPr>
        <w:t xml:space="preserve"> </w:t>
      </w:r>
      <w:r w:rsidR="00642D2E" w:rsidRPr="00081B24">
        <w:rPr>
          <w:sz w:val="20"/>
          <w:szCs w:val="20"/>
        </w:rPr>
        <w:t xml:space="preserve">on how to add the ideal W-shaped dipole antenna into small multi-antenna systems (MIMO) would assist to improve spatial diversity in Wi-Fi 6E networks. Wearable and Internet of Things (IoT) device applications may benefit from further investigation on flexible and reconfigurable substrates. Including cutting-edge geometries to be developed and powerful machine learning approaches into the optimization process helps design cycles to speed even further. </w:t>
      </w:r>
      <w:proofErr w:type="gramStart"/>
      <w:r w:rsidR="00642D2E" w:rsidRPr="00081B24">
        <w:rPr>
          <w:sz w:val="20"/>
          <w:szCs w:val="20"/>
        </w:rPr>
        <w:t>Furthermore</w:t>
      </w:r>
      <w:proofErr w:type="gramEnd"/>
      <w:r w:rsidR="00642D2E" w:rsidRPr="00081B24">
        <w:rPr>
          <w:sz w:val="20"/>
          <w:szCs w:val="20"/>
        </w:rPr>
        <w:t xml:space="preserve"> under investigation is how best to adapt this technology to fit 5G and 6G frequency bands.</w:t>
      </w:r>
    </w:p>
    <w:p w14:paraId="3C552E51" w14:textId="0AA01DC9" w:rsidR="008F0246" w:rsidRPr="00B8741D" w:rsidRDefault="008F0246" w:rsidP="00B8741D">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B8741D">
        <w:rPr>
          <w:rFonts w:eastAsia="SimSun"/>
          <w:smallCaps/>
          <w:noProof/>
          <w:sz w:val="20"/>
          <w:szCs w:val="20"/>
        </w:rPr>
        <w:t>Reference</w:t>
      </w:r>
      <w:r w:rsidR="00B8741D">
        <w:rPr>
          <w:rFonts w:eastAsia="SimSun"/>
          <w:smallCaps/>
          <w:noProof/>
          <w:sz w:val="20"/>
          <w:szCs w:val="20"/>
        </w:rPr>
        <w:t>s</w:t>
      </w:r>
    </w:p>
    <w:p w14:paraId="71139DAC" w14:textId="0288C465" w:rsidR="008B0EBE" w:rsidRPr="00D25AA2" w:rsidRDefault="008B0EBE" w:rsidP="00D25AA2">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D25AA2">
        <w:rPr>
          <w:rFonts w:cs="Times New Roman"/>
          <w:color w:val="222222"/>
          <w:sz w:val="16"/>
          <w:szCs w:val="16"/>
          <w:shd w:val="clear" w:color="auto" w:fill="FFFFFF"/>
        </w:rPr>
        <w:t>Z. Weng, L. Chi, J. L. Drewniak, F. de Paulis, Y. Zhu, and Y. Qi, "</w:t>
      </w:r>
      <w:proofErr w:type="gramStart"/>
      <w:r w:rsidRPr="00D25AA2">
        <w:rPr>
          <w:rFonts w:cs="Times New Roman"/>
          <w:color w:val="222222"/>
          <w:sz w:val="16"/>
          <w:szCs w:val="16"/>
          <w:shd w:val="clear" w:color="auto" w:fill="FFFFFF"/>
        </w:rPr>
        <w:t>An</w:t>
      </w:r>
      <w:proofErr w:type="gramEnd"/>
      <w:r w:rsidRPr="00D25AA2">
        <w:rPr>
          <w:rFonts w:cs="Times New Roman"/>
          <w:color w:val="222222"/>
          <w:sz w:val="16"/>
          <w:szCs w:val="16"/>
          <w:shd w:val="clear" w:color="auto" w:fill="FFFFFF"/>
        </w:rPr>
        <w:t xml:space="preserve"> 1.7–2.7 GHz all-weather broadband high-gain antenna with W-shape reflector for maritime communications," </w:t>
      </w:r>
      <w:r w:rsidRPr="00D25AA2">
        <w:rPr>
          <w:rFonts w:cs="Times New Roman"/>
          <w:i/>
          <w:iCs/>
          <w:color w:val="222222"/>
          <w:sz w:val="16"/>
          <w:szCs w:val="16"/>
          <w:shd w:val="clear" w:color="auto" w:fill="FFFFFF"/>
        </w:rPr>
        <w:t xml:space="preserve">AEU - International Journal of Electronics and Communications, </w:t>
      </w:r>
      <w:r w:rsidRPr="00D25AA2">
        <w:rPr>
          <w:rFonts w:cs="Times New Roman"/>
          <w:color w:val="222222"/>
          <w:sz w:val="16"/>
          <w:szCs w:val="16"/>
          <w:shd w:val="clear" w:color="auto" w:fill="FFFFFF"/>
        </w:rPr>
        <w:t>vol. 155, p. 154339, 2022.</w:t>
      </w:r>
    </w:p>
    <w:p w14:paraId="1D2A648E" w14:textId="53E2F9FB" w:rsidR="008B0EBE" w:rsidRPr="00D25AA2" w:rsidRDefault="008B0EBE" w:rsidP="00D25AA2">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D25AA2">
        <w:rPr>
          <w:rFonts w:cs="Times New Roman"/>
          <w:color w:val="222222"/>
          <w:sz w:val="16"/>
          <w:szCs w:val="16"/>
          <w:shd w:val="clear" w:color="auto" w:fill="FFFFFF"/>
        </w:rPr>
        <w:lastRenderedPageBreak/>
        <w:t xml:space="preserve">N. </w:t>
      </w:r>
      <w:proofErr w:type="spellStart"/>
      <w:r w:rsidRPr="00D25AA2">
        <w:rPr>
          <w:rFonts w:cs="Times New Roman"/>
          <w:color w:val="222222"/>
          <w:sz w:val="16"/>
          <w:szCs w:val="16"/>
          <w:shd w:val="clear" w:color="auto" w:fill="FFFFFF"/>
        </w:rPr>
        <w:t>Baggyalakshmi</w:t>
      </w:r>
      <w:proofErr w:type="spellEnd"/>
      <w:r w:rsidRPr="00D25AA2">
        <w:rPr>
          <w:rFonts w:cs="Times New Roman"/>
          <w:color w:val="222222"/>
          <w:sz w:val="16"/>
          <w:szCs w:val="16"/>
          <w:shd w:val="clear" w:color="auto" w:fill="FFFFFF"/>
        </w:rPr>
        <w:t xml:space="preserve">, N. R. Jokani, and R. Revathi, "Managing and Billing Software for Hypermarket," </w:t>
      </w:r>
      <w:r w:rsidRPr="00D25AA2">
        <w:rPr>
          <w:rFonts w:cs="Times New Roman"/>
          <w:i/>
          <w:iCs/>
          <w:color w:val="222222"/>
          <w:sz w:val="16"/>
          <w:szCs w:val="16"/>
          <w:shd w:val="clear" w:color="auto" w:fill="FFFFFF"/>
        </w:rPr>
        <w:t xml:space="preserve">International Academic Journal of Innovative Research, </w:t>
      </w:r>
      <w:r w:rsidRPr="00D25AA2">
        <w:rPr>
          <w:rFonts w:cs="Times New Roman"/>
          <w:color w:val="222222"/>
          <w:sz w:val="16"/>
          <w:szCs w:val="16"/>
          <w:shd w:val="clear" w:color="auto" w:fill="FFFFFF"/>
        </w:rPr>
        <w:t xml:space="preserve">vol. 11, no. 1, pp. 17–26, 2024, </w:t>
      </w:r>
      <w:proofErr w:type="spellStart"/>
      <w:r w:rsidRPr="00D25AA2">
        <w:rPr>
          <w:rFonts w:cs="Times New Roman"/>
          <w:color w:val="222222"/>
          <w:sz w:val="16"/>
          <w:szCs w:val="16"/>
          <w:shd w:val="clear" w:color="auto" w:fill="FFFFFF"/>
        </w:rPr>
        <w:t>doi</w:t>
      </w:r>
      <w:proofErr w:type="spellEnd"/>
      <w:r w:rsidRPr="00D25AA2">
        <w:rPr>
          <w:rFonts w:cs="Times New Roman"/>
          <w:color w:val="222222"/>
          <w:sz w:val="16"/>
          <w:szCs w:val="16"/>
          <w:shd w:val="clear" w:color="auto" w:fill="FFFFFF"/>
        </w:rPr>
        <w:t>: 10.9756/IAJIR/V11I1/IAJIR1103.</w:t>
      </w:r>
    </w:p>
    <w:p w14:paraId="58644D7C" w14:textId="31635223"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L. Alamer and E. </w:t>
      </w:r>
      <w:proofErr w:type="spellStart"/>
      <w:r w:rsidRPr="00BB766A">
        <w:rPr>
          <w:rFonts w:cs="Times New Roman"/>
          <w:color w:val="222222"/>
          <w:sz w:val="16"/>
          <w:szCs w:val="16"/>
          <w:shd w:val="clear" w:color="auto" w:fill="FFFFFF"/>
        </w:rPr>
        <w:t>Shadadi</w:t>
      </w:r>
      <w:proofErr w:type="spellEnd"/>
      <w:r w:rsidRPr="00BB766A">
        <w:rPr>
          <w:rFonts w:cs="Times New Roman"/>
          <w:color w:val="222222"/>
          <w:sz w:val="16"/>
          <w:szCs w:val="16"/>
          <w:shd w:val="clear" w:color="auto" w:fill="FFFFFF"/>
        </w:rPr>
        <w:t xml:space="preserve">, "DDoS attack detection using long-short term memory with bacterial colony optimization on IoT environment," </w:t>
      </w:r>
      <w:r w:rsidRPr="00BB766A">
        <w:rPr>
          <w:rFonts w:cs="Times New Roman"/>
          <w:i/>
          <w:iCs/>
          <w:color w:val="222222"/>
          <w:sz w:val="16"/>
          <w:szCs w:val="16"/>
          <w:shd w:val="clear" w:color="auto" w:fill="FFFFFF"/>
        </w:rPr>
        <w:t>Journal of Internet Services and Information Security,</w:t>
      </w:r>
      <w:r w:rsidRPr="00BB766A">
        <w:rPr>
          <w:rFonts w:cs="Times New Roman"/>
          <w:color w:val="222222"/>
          <w:sz w:val="16"/>
          <w:szCs w:val="16"/>
          <w:shd w:val="clear" w:color="auto" w:fill="FFFFFF"/>
        </w:rPr>
        <w:t xml:space="preserve"> vol. 13, no. 1, pp. 44–53, 2023, </w:t>
      </w:r>
      <w:proofErr w:type="spellStart"/>
      <w:r w:rsidRPr="00BB766A">
        <w:rPr>
          <w:rFonts w:cs="Times New Roman"/>
          <w:color w:val="222222"/>
          <w:sz w:val="16"/>
          <w:szCs w:val="16"/>
          <w:shd w:val="clear" w:color="auto" w:fill="FFFFFF"/>
        </w:rPr>
        <w:t>doi</w:t>
      </w:r>
      <w:proofErr w:type="spellEnd"/>
      <w:r w:rsidRPr="00BB766A">
        <w:rPr>
          <w:rFonts w:cs="Times New Roman"/>
          <w:color w:val="222222"/>
          <w:sz w:val="16"/>
          <w:szCs w:val="16"/>
          <w:shd w:val="clear" w:color="auto" w:fill="FFFFFF"/>
        </w:rPr>
        <w:t>: 10.58346/</w:t>
      </w:r>
      <w:proofErr w:type="gramStart"/>
      <w:r w:rsidRPr="00BB766A">
        <w:rPr>
          <w:rFonts w:cs="Times New Roman"/>
          <w:color w:val="222222"/>
          <w:sz w:val="16"/>
          <w:szCs w:val="16"/>
          <w:shd w:val="clear" w:color="auto" w:fill="FFFFFF"/>
        </w:rPr>
        <w:t>JISIS.2023.I</w:t>
      </w:r>
      <w:proofErr w:type="gramEnd"/>
      <w:r w:rsidRPr="00BB766A">
        <w:rPr>
          <w:rFonts w:cs="Times New Roman"/>
          <w:color w:val="222222"/>
          <w:sz w:val="16"/>
          <w:szCs w:val="16"/>
          <w:shd w:val="clear" w:color="auto" w:fill="FFFFFF"/>
        </w:rPr>
        <w:t>1.005.</w:t>
      </w:r>
    </w:p>
    <w:p w14:paraId="64C241AF" w14:textId="6E2F635B"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T. </w:t>
      </w:r>
      <w:proofErr w:type="spellStart"/>
      <w:r w:rsidRPr="00BB766A">
        <w:rPr>
          <w:rFonts w:cs="Times New Roman"/>
          <w:color w:val="222222"/>
          <w:sz w:val="16"/>
          <w:szCs w:val="16"/>
          <w:shd w:val="clear" w:color="auto" w:fill="FFFFFF"/>
        </w:rPr>
        <w:t>Sariki</w:t>
      </w:r>
      <w:proofErr w:type="spellEnd"/>
      <w:r w:rsidRPr="00BB766A">
        <w:rPr>
          <w:rFonts w:cs="Times New Roman"/>
          <w:color w:val="222222"/>
          <w:sz w:val="16"/>
          <w:szCs w:val="16"/>
          <w:shd w:val="clear" w:color="auto" w:fill="FFFFFF"/>
        </w:rPr>
        <w:t xml:space="preserve"> and M. Raja, "Design of novel 2-element circular patch array antenna for military application and comparing its return loss with W-shaped antenna," in </w:t>
      </w:r>
      <w:r w:rsidRPr="00BB766A">
        <w:rPr>
          <w:rFonts w:cs="Times New Roman"/>
          <w:i/>
          <w:iCs/>
          <w:color w:val="222222"/>
          <w:sz w:val="16"/>
          <w:szCs w:val="16"/>
          <w:shd w:val="clear" w:color="auto" w:fill="FFFFFF"/>
        </w:rPr>
        <w:t>Proceedings of the 2022 5th International Conference on Contemporary Computing and Informatics (IC3I),</w:t>
      </w:r>
      <w:r w:rsidRPr="00BB766A">
        <w:rPr>
          <w:rFonts w:cs="Times New Roman"/>
          <w:color w:val="222222"/>
          <w:sz w:val="16"/>
          <w:szCs w:val="16"/>
          <w:shd w:val="clear" w:color="auto" w:fill="FFFFFF"/>
        </w:rPr>
        <w:t xml:space="preserve"> 2022, pp. 1906–1909.</w:t>
      </w:r>
      <w:r>
        <w:rPr>
          <w:rFonts w:cs="Times New Roman"/>
          <w:color w:val="222222"/>
          <w:sz w:val="16"/>
          <w:szCs w:val="16"/>
          <w:shd w:val="clear" w:color="auto" w:fill="FFFFFF"/>
        </w:rPr>
        <w:t xml:space="preserve"> </w:t>
      </w:r>
    </w:p>
    <w:p w14:paraId="445E8CCB" w14:textId="1D729C1C"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W. J. Yang, Y. M. Pan, and S. Y. Zheng, "Mutual coupling reduction in CP MIMO crossed-dipole antenna array," </w:t>
      </w:r>
      <w:r w:rsidRPr="00BB766A">
        <w:rPr>
          <w:rFonts w:cs="Times New Roman"/>
          <w:i/>
          <w:iCs/>
          <w:color w:val="222222"/>
          <w:sz w:val="16"/>
          <w:szCs w:val="16"/>
          <w:shd w:val="clear" w:color="auto" w:fill="FFFFFF"/>
        </w:rPr>
        <w:t>IEEE Antennas and Wireless Propagation Letters,</w:t>
      </w:r>
      <w:r w:rsidRPr="00BB766A">
        <w:rPr>
          <w:rFonts w:cs="Times New Roman"/>
          <w:color w:val="222222"/>
          <w:sz w:val="16"/>
          <w:szCs w:val="16"/>
          <w:shd w:val="clear" w:color="auto" w:fill="FFFFFF"/>
        </w:rPr>
        <w:t xml:space="preserve"> vol. 21, no. 12, pp. 2442–2446, 2022.</w:t>
      </w:r>
    </w:p>
    <w:p w14:paraId="139D3166" w14:textId="6277355A"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S. N. R. Rizvi, W. A. Awan, D. Choi, N. Hussain, S. G. Park, and N. Kim, "A compact size antenna for extended UWB with WLAN notch band stub," </w:t>
      </w:r>
      <w:r w:rsidRPr="00BB766A">
        <w:rPr>
          <w:rFonts w:cs="Times New Roman"/>
          <w:i/>
          <w:iCs/>
          <w:color w:val="222222"/>
          <w:sz w:val="16"/>
          <w:szCs w:val="16"/>
          <w:shd w:val="clear" w:color="auto" w:fill="FFFFFF"/>
        </w:rPr>
        <w:t>Applied Sciences,</w:t>
      </w:r>
      <w:r w:rsidRPr="00BB766A">
        <w:rPr>
          <w:rFonts w:cs="Times New Roman"/>
          <w:color w:val="222222"/>
          <w:sz w:val="16"/>
          <w:szCs w:val="16"/>
          <w:shd w:val="clear" w:color="auto" w:fill="FFFFFF"/>
        </w:rPr>
        <w:t xml:space="preserve"> vol. 13, no. 7, p. 4271, 2023.</w:t>
      </w:r>
    </w:p>
    <w:p w14:paraId="45E2C4CF" w14:textId="0C2DD7AD"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M. Mohankumar, K. Balamurugan, G. </w:t>
      </w:r>
      <w:proofErr w:type="spellStart"/>
      <w:r w:rsidRPr="00BB766A">
        <w:rPr>
          <w:rFonts w:cs="Times New Roman"/>
          <w:color w:val="222222"/>
          <w:sz w:val="16"/>
          <w:szCs w:val="16"/>
          <w:shd w:val="clear" w:color="auto" w:fill="FFFFFF"/>
        </w:rPr>
        <w:t>Singaravel</w:t>
      </w:r>
      <w:proofErr w:type="spellEnd"/>
      <w:r w:rsidRPr="00BB766A">
        <w:rPr>
          <w:rFonts w:cs="Times New Roman"/>
          <w:color w:val="222222"/>
          <w:sz w:val="16"/>
          <w:szCs w:val="16"/>
          <w:shd w:val="clear" w:color="auto" w:fill="FFFFFF"/>
        </w:rPr>
        <w:t xml:space="preserve">, and S. R. Menaka, "A dynamic workflow scheduling method based on MCDM optimization that manages priority tasks for fault tolerance," </w:t>
      </w:r>
      <w:r w:rsidRPr="00BB766A">
        <w:rPr>
          <w:rFonts w:cs="Times New Roman"/>
          <w:i/>
          <w:iCs/>
          <w:color w:val="222222"/>
          <w:sz w:val="16"/>
          <w:szCs w:val="16"/>
          <w:shd w:val="clear" w:color="auto" w:fill="FFFFFF"/>
        </w:rPr>
        <w:t>International Academic Journal of Science and Engineering,</w:t>
      </w:r>
      <w:r w:rsidRPr="00BB766A">
        <w:rPr>
          <w:rFonts w:cs="Times New Roman"/>
          <w:color w:val="222222"/>
          <w:sz w:val="16"/>
          <w:szCs w:val="16"/>
          <w:shd w:val="clear" w:color="auto" w:fill="FFFFFF"/>
        </w:rPr>
        <w:t xml:space="preserve"> vol. 11, no. 1, pp. 09–14, 2024, </w:t>
      </w:r>
      <w:proofErr w:type="spellStart"/>
      <w:r w:rsidRPr="00BB766A">
        <w:rPr>
          <w:rFonts w:cs="Times New Roman"/>
          <w:color w:val="222222"/>
          <w:sz w:val="16"/>
          <w:szCs w:val="16"/>
          <w:shd w:val="clear" w:color="auto" w:fill="FFFFFF"/>
        </w:rPr>
        <w:t>doi</w:t>
      </w:r>
      <w:proofErr w:type="spellEnd"/>
      <w:r w:rsidRPr="00BB766A">
        <w:rPr>
          <w:rFonts w:cs="Times New Roman"/>
          <w:color w:val="222222"/>
          <w:sz w:val="16"/>
          <w:szCs w:val="16"/>
          <w:shd w:val="clear" w:color="auto" w:fill="FFFFFF"/>
        </w:rPr>
        <w:t>: 10.9756/IAJSE/V11I1/IAJSE1102.</w:t>
      </w:r>
      <w:r>
        <w:rPr>
          <w:rFonts w:cs="Times New Roman"/>
          <w:color w:val="222222"/>
          <w:sz w:val="16"/>
          <w:szCs w:val="16"/>
          <w:shd w:val="clear" w:color="auto" w:fill="FFFFFF"/>
        </w:rPr>
        <w:t xml:space="preserve"> </w:t>
      </w:r>
    </w:p>
    <w:p w14:paraId="27A5203A" w14:textId="73F86523"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R. Sathish and K. S. Ravichandran, "Integrated optimization of network topology and DG output for MVDC distribution systems," </w:t>
      </w:r>
      <w:r w:rsidRPr="00BB766A">
        <w:rPr>
          <w:rFonts w:cs="Times New Roman"/>
          <w:i/>
          <w:iCs/>
          <w:color w:val="222222"/>
          <w:sz w:val="16"/>
          <w:szCs w:val="16"/>
          <w:shd w:val="clear" w:color="auto" w:fill="FFFFFF"/>
        </w:rPr>
        <w:t>International Journal of Advances in Engineering and Emerging Technology,</w:t>
      </w:r>
      <w:r w:rsidRPr="00BB766A">
        <w:rPr>
          <w:rFonts w:cs="Times New Roman"/>
          <w:color w:val="222222"/>
          <w:sz w:val="16"/>
          <w:szCs w:val="16"/>
          <w:shd w:val="clear" w:color="auto" w:fill="FFFFFF"/>
        </w:rPr>
        <w:t xml:space="preserve"> vol. 9, no. 3, pp. 91–103, 2018.</w:t>
      </w:r>
    </w:p>
    <w:p w14:paraId="6E0DA530" w14:textId="33241D82"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S. Yang, L. Liang, W. Wang, Z. Fang, and Y. Zheng, "Wideband gain enhancement of an AMC cavity-backed dual-polarized antenna," </w:t>
      </w:r>
      <w:r w:rsidRPr="00BB766A">
        <w:rPr>
          <w:rFonts w:cs="Times New Roman"/>
          <w:i/>
          <w:iCs/>
          <w:color w:val="222222"/>
          <w:sz w:val="16"/>
          <w:szCs w:val="16"/>
          <w:shd w:val="clear" w:color="auto" w:fill="FFFFFF"/>
        </w:rPr>
        <w:t>IEEE Transactions on Vehicular Technology,</w:t>
      </w:r>
      <w:r w:rsidRPr="00BB766A">
        <w:rPr>
          <w:rFonts w:cs="Times New Roman"/>
          <w:color w:val="222222"/>
          <w:sz w:val="16"/>
          <w:szCs w:val="16"/>
          <w:shd w:val="clear" w:color="auto" w:fill="FFFFFF"/>
        </w:rPr>
        <w:t xml:space="preserve"> vol. 70, no. 12, pp. 12703–12712, 2021.</w:t>
      </w:r>
      <w:r>
        <w:rPr>
          <w:rFonts w:cs="Times New Roman"/>
          <w:color w:val="222222"/>
          <w:sz w:val="16"/>
          <w:szCs w:val="16"/>
          <w:shd w:val="clear" w:color="auto" w:fill="FFFFFF"/>
        </w:rPr>
        <w:t xml:space="preserve"> </w:t>
      </w:r>
    </w:p>
    <w:p w14:paraId="33C8DF86" w14:textId="1F6C86F2"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H. He, F. Yang, H. Yang, W. Song, J. Xie, and Z. Ning, "Design of a compact broadband dual-polarized antenna for 5G base stations," in </w:t>
      </w:r>
      <w:r w:rsidRPr="00BB766A">
        <w:rPr>
          <w:rFonts w:cs="Times New Roman"/>
          <w:i/>
          <w:iCs/>
          <w:color w:val="222222"/>
          <w:sz w:val="16"/>
          <w:szCs w:val="16"/>
          <w:shd w:val="clear" w:color="auto" w:fill="FFFFFF"/>
        </w:rPr>
        <w:t>Proceedings of the Fourth International Conference on Signal Image Processing and Communication (ICSIPC 2024),</w:t>
      </w:r>
      <w:r w:rsidRPr="00BB766A">
        <w:rPr>
          <w:rFonts w:cs="Times New Roman"/>
          <w:color w:val="222222"/>
          <w:sz w:val="16"/>
          <w:szCs w:val="16"/>
          <w:shd w:val="clear" w:color="auto" w:fill="FFFFFF"/>
        </w:rPr>
        <w:t xml:space="preserve"> vol. 13253, pp. 481–485, Sep. 2024.</w:t>
      </w:r>
    </w:p>
    <w:p w14:paraId="0AAC25B6" w14:textId="3DE7F3BB"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R. Menon and A. Joshi, "Enzyme recovery and reuse via ultrafiltration in dairy processing," </w:t>
      </w:r>
      <w:r w:rsidRPr="00BB766A">
        <w:rPr>
          <w:rFonts w:cs="Times New Roman"/>
          <w:i/>
          <w:iCs/>
          <w:color w:val="222222"/>
          <w:sz w:val="16"/>
          <w:szCs w:val="16"/>
          <w:shd w:val="clear" w:color="auto" w:fill="FFFFFF"/>
        </w:rPr>
        <w:t xml:space="preserve">Engineering Perspectives in Filtration and Separation, </w:t>
      </w:r>
      <w:r w:rsidRPr="00BB766A">
        <w:rPr>
          <w:rFonts w:cs="Times New Roman"/>
          <w:color w:val="222222"/>
          <w:sz w:val="16"/>
          <w:szCs w:val="16"/>
          <w:shd w:val="clear" w:color="auto" w:fill="FFFFFF"/>
        </w:rPr>
        <w:t>vol. 2, no. 1, pp. 1–4, 2024.</w:t>
      </w:r>
    </w:p>
    <w:p w14:paraId="3099ABFE" w14:textId="36351FF2" w:rsidR="00560724" w:rsidRPr="00BB766A" w:rsidRDefault="00560724" w:rsidP="00560724">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R. Akrami, H. </w:t>
      </w:r>
      <w:proofErr w:type="spellStart"/>
      <w:r w:rsidRPr="00BB766A">
        <w:rPr>
          <w:rFonts w:cs="Times New Roman"/>
          <w:color w:val="222222"/>
          <w:sz w:val="16"/>
          <w:szCs w:val="16"/>
          <w:shd w:val="clear" w:color="auto" w:fill="FFFFFF"/>
        </w:rPr>
        <w:t>Chitsaz</w:t>
      </w:r>
      <w:proofErr w:type="spellEnd"/>
      <w:r w:rsidRPr="00BB766A">
        <w:rPr>
          <w:rFonts w:cs="Times New Roman"/>
          <w:color w:val="222222"/>
          <w:sz w:val="16"/>
          <w:szCs w:val="16"/>
          <w:shd w:val="clear" w:color="auto" w:fill="FFFFFF"/>
        </w:rPr>
        <w:t xml:space="preserve">, and Z. Ahmadi, "Effect of dietary dehydrated sour lemon peel (Citrus limon) powder on metabolic enzymes, serum biochemistry and stress status of rainbow trout (Oncorhynchus mykiss) juvenile," </w:t>
      </w:r>
      <w:r w:rsidRPr="00BB766A">
        <w:rPr>
          <w:rFonts w:cs="Times New Roman"/>
          <w:i/>
          <w:iCs/>
          <w:color w:val="222222"/>
          <w:sz w:val="16"/>
          <w:szCs w:val="16"/>
          <w:shd w:val="clear" w:color="auto" w:fill="FFFFFF"/>
        </w:rPr>
        <w:t>International Journal of Aquatic Research and Environmental Studies,</w:t>
      </w:r>
      <w:r w:rsidRPr="00BB766A">
        <w:rPr>
          <w:rFonts w:cs="Times New Roman"/>
          <w:color w:val="222222"/>
          <w:sz w:val="16"/>
          <w:szCs w:val="16"/>
          <w:shd w:val="clear" w:color="auto" w:fill="FFFFFF"/>
        </w:rPr>
        <w:t xml:space="preserve"> vol. 4, no. 1, pp. 91–99, 2024, </w:t>
      </w:r>
      <w:proofErr w:type="spellStart"/>
      <w:r w:rsidRPr="00BB766A">
        <w:rPr>
          <w:rFonts w:cs="Times New Roman"/>
          <w:color w:val="222222"/>
          <w:sz w:val="16"/>
          <w:szCs w:val="16"/>
          <w:shd w:val="clear" w:color="auto" w:fill="FFFFFF"/>
        </w:rPr>
        <w:t>doi</w:t>
      </w:r>
      <w:proofErr w:type="spellEnd"/>
      <w:r w:rsidRPr="00BB766A">
        <w:rPr>
          <w:rFonts w:cs="Times New Roman"/>
          <w:color w:val="222222"/>
          <w:sz w:val="16"/>
          <w:szCs w:val="16"/>
          <w:shd w:val="clear" w:color="auto" w:fill="FFFFFF"/>
        </w:rPr>
        <w:t>: 10.70102/IJARES/V4I1/8.</w:t>
      </w:r>
    </w:p>
    <w:p w14:paraId="1C815EF5" w14:textId="6AC59F54" w:rsidR="00CA1A01" w:rsidRPr="00BB766A" w:rsidRDefault="00CA1A01" w:rsidP="00CA1A01">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S. Sumithra and S. Sakshi, "Exploring the factors influencing usage </w:t>
      </w:r>
      <w:proofErr w:type="spellStart"/>
      <w:r w:rsidRPr="00BB766A">
        <w:rPr>
          <w:rFonts w:cs="Times New Roman"/>
          <w:color w:val="222222"/>
          <w:sz w:val="16"/>
          <w:szCs w:val="16"/>
          <w:shd w:val="clear" w:color="auto" w:fill="FFFFFF"/>
        </w:rPr>
        <w:t>behavior</w:t>
      </w:r>
      <w:proofErr w:type="spellEnd"/>
      <w:r w:rsidRPr="00BB766A">
        <w:rPr>
          <w:rFonts w:cs="Times New Roman"/>
          <w:color w:val="222222"/>
          <w:sz w:val="16"/>
          <w:szCs w:val="16"/>
          <w:shd w:val="clear" w:color="auto" w:fill="FFFFFF"/>
        </w:rPr>
        <w:t xml:space="preserve"> of the digital library remote access (DLRA) facility in a private higher education institution in India," </w:t>
      </w:r>
      <w:r w:rsidRPr="00BB766A">
        <w:rPr>
          <w:rFonts w:cs="Times New Roman"/>
          <w:i/>
          <w:iCs/>
          <w:color w:val="222222"/>
          <w:sz w:val="16"/>
          <w:szCs w:val="16"/>
          <w:shd w:val="clear" w:color="auto" w:fill="FFFFFF"/>
        </w:rPr>
        <w:t>Indian Journal of Information Sources and Services,</w:t>
      </w:r>
      <w:r w:rsidRPr="00BB766A">
        <w:rPr>
          <w:rFonts w:cs="Times New Roman"/>
          <w:color w:val="222222"/>
          <w:sz w:val="16"/>
          <w:szCs w:val="16"/>
          <w:shd w:val="clear" w:color="auto" w:fill="FFFFFF"/>
        </w:rPr>
        <w:t xml:space="preserve"> vol. 14, no. 1, pp. 78–84, 2024, </w:t>
      </w:r>
      <w:proofErr w:type="spellStart"/>
      <w:r w:rsidRPr="00BB766A">
        <w:rPr>
          <w:rFonts w:cs="Times New Roman"/>
          <w:color w:val="222222"/>
          <w:sz w:val="16"/>
          <w:szCs w:val="16"/>
          <w:shd w:val="clear" w:color="auto" w:fill="FFFFFF"/>
        </w:rPr>
        <w:t>doi</w:t>
      </w:r>
      <w:proofErr w:type="spellEnd"/>
      <w:r w:rsidRPr="00BB766A">
        <w:rPr>
          <w:rFonts w:cs="Times New Roman"/>
          <w:color w:val="222222"/>
          <w:sz w:val="16"/>
          <w:szCs w:val="16"/>
          <w:shd w:val="clear" w:color="auto" w:fill="FFFFFF"/>
        </w:rPr>
        <w:t>: 10.51983/ijiss-2024.14.1.4033.</w:t>
      </w:r>
    </w:p>
    <w:p w14:paraId="2A24A83C" w14:textId="2D2B1C88" w:rsidR="00CA1A01" w:rsidRPr="00BB766A" w:rsidRDefault="00CA1A01" w:rsidP="00CA1A01">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N. Sharma, S. S. Bhatia, and V. K. Banga, "Design and investigation of pocket shaped fractal antenna using circular ring elements for UWB technology with stub loaded DGS," </w:t>
      </w:r>
      <w:r w:rsidRPr="00BB766A">
        <w:rPr>
          <w:rFonts w:cs="Times New Roman"/>
          <w:i/>
          <w:iCs/>
          <w:color w:val="222222"/>
          <w:sz w:val="16"/>
          <w:szCs w:val="16"/>
          <w:shd w:val="clear" w:color="auto" w:fill="FFFFFF"/>
        </w:rPr>
        <w:t>International Journal of Electronics,</w:t>
      </w:r>
      <w:r w:rsidRPr="00BB766A">
        <w:rPr>
          <w:rFonts w:cs="Times New Roman"/>
          <w:color w:val="222222"/>
          <w:sz w:val="16"/>
          <w:szCs w:val="16"/>
          <w:shd w:val="clear" w:color="auto" w:fill="FFFFFF"/>
        </w:rPr>
        <w:t xml:space="preserve"> vol. 110, no. 8, pp. 1516–1533, 2023.</w:t>
      </w:r>
    </w:p>
    <w:p w14:paraId="5B56C75C" w14:textId="307CF908" w:rsidR="00CA1A01" w:rsidRPr="00BB766A" w:rsidRDefault="00CA1A01" w:rsidP="00CA1A01">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A. B. Devarapalli and T. Moyra, "CPW-fed dual-element metamaterial inspired multiband antenna using simple FSS for gain enhancement," </w:t>
      </w:r>
      <w:r w:rsidRPr="00BB766A">
        <w:rPr>
          <w:rFonts w:cs="Times New Roman"/>
          <w:i/>
          <w:iCs/>
          <w:color w:val="222222"/>
          <w:sz w:val="16"/>
          <w:szCs w:val="16"/>
          <w:shd w:val="clear" w:color="auto" w:fill="FFFFFF"/>
        </w:rPr>
        <w:t>Optik,</w:t>
      </w:r>
      <w:r w:rsidRPr="00BB766A">
        <w:rPr>
          <w:rFonts w:cs="Times New Roman"/>
          <w:color w:val="222222"/>
          <w:sz w:val="16"/>
          <w:szCs w:val="16"/>
          <w:shd w:val="clear" w:color="auto" w:fill="FFFFFF"/>
        </w:rPr>
        <w:t xml:space="preserve"> vol. 290, p. 171313, 2023.</w:t>
      </w:r>
      <w:r>
        <w:rPr>
          <w:rFonts w:cs="Times New Roman"/>
          <w:color w:val="222222"/>
          <w:sz w:val="16"/>
          <w:szCs w:val="16"/>
          <w:shd w:val="clear" w:color="auto" w:fill="FFFFFF"/>
        </w:rPr>
        <w:t xml:space="preserve"> </w:t>
      </w:r>
    </w:p>
    <w:p w14:paraId="2B2AEBCA" w14:textId="50D2FA99" w:rsidR="00CA1A01" w:rsidRPr="00BB766A" w:rsidRDefault="00CA1A01" w:rsidP="00CA1A01">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M. Yeo and L. Jiang, "Thermal and fluid systems: Analysis, design, and optimization," </w:t>
      </w:r>
      <w:r w:rsidRPr="00BB766A">
        <w:rPr>
          <w:rFonts w:cs="Times New Roman"/>
          <w:i/>
          <w:iCs/>
          <w:color w:val="222222"/>
          <w:sz w:val="16"/>
          <w:szCs w:val="16"/>
          <w:shd w:val="clear" w:color="auto" w:fill="FFFFFF"/>
        </w:rPr>
        <w:t>Association Journal of Interdisciplinary Technics in Engineering Mechanics,</w:t>
      </w:r>
      <w:r w:rsidRPr="00BB766A">
        <w:rPr>
          <w:rFonts w:cs="Times New Roman"/>
          <w:color w:val="222222"/>
          <w:sz w:val="16"/>
          <w:szCs w:val="16"/>
          <w:shd w:val="clear" w:color="auto" w:fill="FFFFFF"/>
        </w:rPr>
        <w:t xml:space="preserve"> vol. 2, no. 1, pp. 7–12, 2024.</w:t>
      </w:r>
      <w:r>
        <w:rPr>
          <w:rFonts w:cs="Times New Roman"/>
          <w:color w:val="222222"/>
          <w:sz w:val="16"/>
          <w:szCs w:val="16"/>
          <w:shd w:val="clear" w:color="auto" w:fill="FFFFFF"/>
        </w:rPr>
        <w:t xml:space="preserve"> </w:t>
      </w:r>
    </w:p>
    <w:p w14:paraId="04601B9A" w14:textId="38F0E905" w:rsidR="00CA1A01" w:rsidRPr="00BB766A" w:rsidRDefault="00CA1A01" w:rsidP="00CA1A01">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Y. Cao and L. Jiang, "Machine learning based suggestion method for land suitability assessment and production sustainability," </w:t>
      </w:r>
      <w:r w:rsidRPr="00BB766A">
        <w:rPr>
          <w:rFonts w:cs="Times New Roman"/>
          <w:i/>
          <w:iCs/>
          <w:color w:val="222222"/>
          <w:sz w:val="16"/>
          <w:szCs w:val="16"/>
          <w:shd w:val="clear" w:color="auto" w:fill="FFFFFF"/>
        </w:rPr>
        <w:t>Natural and Engineering Sciences,</w:t>
      </w:r>
      <w:r w:rsidRPr="00BB766A">
        <w:rPr>
          <w:rFonts w:cs="Times New Roman"/>
          <w:color w:val="222222"/>
          <w:sz w:val="16"/>
          <w:szCs w:val="16"/>
          <w:shd w:val="clear" w:color="auto" w:fill="FFFFFF"/>
        </w:rPr>
        <w:t xml:space="preserve"> vol. 9, no. 2, pp. 55–72, 2024, </w:t>
      </w:r>
      <w:proofErr w:type="spellStart"/>
      <w:r w:rsidRPr="00BB766A">
        <w:rPr>
          <w:rFonts w:cs="Times New Roman"/>
          <w:color w:val="222222"/>
          <w:sz w:val="16"/>
          <w:szCs w:val="16"/>
          <w:shd w:val="clear" w:color="auto" w:fill="FFFFFF"/>
        </w:rPr>
        <w:t>doi</w:t>
      </w:r>
      <w:proofErr w:type="spellEnd"/>
      <w:r w:rsidRPr="00BB766A">
        <w:rPr>
          <w:rFonts w:cs="Times New Roman"/>
          <w:color w:val="222222"/>
          <w:sz w:val="16"/>
          <w:szCs w:val="16"/>
          <w:shd w:val="clear" w:color="auto" w:fill="FFFFFF"/>
        </w:rPr>
        <w:t>: 10.28978/nesciences.1569166.</w:t>
      </w:r>
      <w:r>
        <w:rPr>
          <w:rFonts w:cs="Times New Roman"/>
          <w:color w:val="222222"/>
          <w:sz w:val="16"/>
          <w:szCs w:val="16"/>
          <w:shd w:val="clear" w:color="auto" w:fill="FFFFFF"/>
        </w:rPr>
        <w:t xml:space="preserve"> </w:t>
      </w:r>
    </w:p>
    <w:p w14:paraId="31041F42" w14:textId="3825AB34" w:rsidR="00CA1A01" w:rsidRPr="00BB766A" w:rsidRDefault="00CA1A01" w:rsidP="00CA1A01">
      <w:pPr>
        <w:pStyle w:val="ListParagraph"/>
        <w:numPr>
          <w:ilvl w:val="0"/>
          <w:numId w:val="3"/>
        </w:numPr>
        <w:spacing w:after="0" w:line="228" w:lineRule="auto"/>
        <w:ind w:left="360"/>
        <w:contextualSpacing w:val="0"/>
        <w:rPr>
          <w:rFonts w:cs="Times New Roman"/>
          <w:color w:val="222222"/>
          <w:sz w:val="16"/>
          <w:szCs w:val="16"/>
          <w:shd w:val="clear" w:color="auto" w:fill="FFFFFF"/>
        </w:rPr>
      </w:pPr>
      <w:r w:rsidRPr="00BB766A">
        <w:rPr>
          <w:rFonts w:cs="Times New Roman"/>
          <w:color w:val="222222"/>
          <w:sz w:val="16"/>
          <w:szCs w:val="16"/>
          <w:shd w:val="clear" w:color="auto" w:fill="FFFFFF"/>
        </w:rPr>
        <w:t xml:space="preserve">A. Mukherjee and R. Thakur, "Ageing populations and socioeconomic shifts: A cross-cultural perspective," </w:t>
      </w:r>
      <w:r w:rsidRPr="00BB766A">
        <w:rPr>
          <w:rFonts w:cs="Times New Roman"/>
          <w:i/>
          <w:iCs/>
          <w:color w:val="222222"/>
          <w:sz w:val="16"/>
          <w:szCs w:val="16"/>
          <w:shd w:val="clear" w:color="auto" w:fill="FFFFFF"/>
        </w:rPr>
        <w:t>Progression Journal of Human Demography and Anthropology,</w:t>
      </w:r>
      <w:r w:rsidRPr="00BB766A">
        <w:rPr>
          <w:rFonts w:cs="Times New Roman"/>
          <w:color w:val="222222"/>
          <w:sz w:val="16"/>
          <w:szCs w:val="16"/>
          <w:shd w:val="clear" w:color="auto" w:fill="FFFFFF"/>
        </w:rPr>
        <w:t xml:space="preserve"> vol. 1, no. 1, pp. 1–4, 2023.</w:t>
      </w:r>
    </w:p>
    <w:sectPr w:rsidR="00CA1A01" w:rsidRPr="00BB766A" w:rsidSect="00B571BF">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1B109B0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366F0"/>
    <w:multiLevelType w:val="hybridMultilevel"/>
    <w:tmpl w:val="BECE8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516A9"/>
    <w:multiLevelType w:val="hybridMultilevel"/>
    <w:tmpl w:val="8D78D216"/>
    <w:lvl w:ilvl="0" w:tplc="71CE8B26">
      <w:start w:val="1"/>
      <w:numFmt w:val="decimal"/>
      <w:lvlText w:val="[%1]"/>
      <w:lvlJc w:val="left"/>
      <w:pPr>
        <w:ind w:left="720" w:hanging="360"/>
      </w:pPr>
      <w:rPr>
        <w:rFonts w:hint="default"/>
        <w:w w:val="99"/>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69627">
    <w:abstractNumId w:val="0"/>
  </w:num>
  <w:num w:numId="2" w16cid:durableId="1439132288">
    <w:abstractNumId w:val="1"/>
  </w:num>
  <w:num w:numId="3" w16cid:durableId="2025813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xszCzNLA0NjQytbBU0lEKTi0uzszPAykwrAUAW6CE2iwAAAA="/>
  </w:docVars>
  <w:rsids>
    <w:rsidRoot w:val="008F0246"/>
    <w:rsid w:val="00001141"/>
    <w:rsid w:val="00001B0E"/>
    <w:rsid w:val="00017424"/>
    <w:rsid w:val="00022115"/>
    <w:rsid w:val="00022E72"/>
    <w:rsid w:val="00024DD6"/>
    <w:rsid w:val="00033E05"/>
    <w:rsid w:val="00051726"/>
    <w:rsid w:val="00052FC2"/>
    <w:rsid w:val="0006152B"/>
    <w:rsid w:val="000641F2"/>
    <w:rsid w:val="00065EE9"/>
    <w:rsid w:val="00071C81"/>
    <w:rsid w:val="00072F64"/>
    <w:rsid w:val="00074A4C"/>
    <w:rsid w:val="00075E77"/>
    <w:rsid w:val="00081B24"/>
    <w:rsid w:val="00084E56"/>
    <w:rsid w:val="00084E5D"/>
    <w:rsid w:val="00094FF2"/>
    <w:rsid w:val="000A2BA9"/>
    <w:rsid w:val="000B0628"/>
    <w:rsid w:val="000B453A"/>
    <w:rsid w:val="000C5392"/>
    <w:rsid w:val="000C701C"/>
    <w:rsid w:val="000D0305"/>
    <w:rsid w:val="000D0C31"/>
    <w:rsid w:val="000D37FC"/>
    <w:rsid w:val="000D7702"/>
    <w:rsid w:val="000F38FF"/>
    <w:rsid w:val="00107647"/>
    <w:rsid w:val="001145C4"/>
    <w:rsid w:val="001152F6"/>
    <w:rsid w:val="001173DA"/>
    <w:rsid w:val="001245F2"/>
    <w:rsid w:val="00125F7E"/>
    <w:rsid w:val="0012657B"/>
    <w:rsid w:val="001412AF"/>
    <w:rsid w:val="001421FF"/>
    <w:rsid w:val="0014325D"/>
    <w:rsid w:val="00145819"/>
    <w:rsid w:val="0015548A"/>
    <w:rsid w:val="00155DE3"/>
    <w:rsid w:val="001601A7"/>
    <w:rsid w:val="00160C2C"/>
    <w:rsid w:val="0016343F"/>
    <w:rsid w:val="001644EF"/>
    <w:rsid w:val="001653AD"/>
    <w:rsid w:val="001723FD"/>
    <w:rsid w:val="001753BD"/>
    <w:rsid w:val="00176881"/>
    <w:rsid w:val="00176A43"/>
    <w:rsid w:val="001833DF"/>
    <w:rsid w:val="00186F98"/>
    <w:rsid w:val="00190409"/>
    <w:rsid w:val="0019073C"/>
    <w:rsid w:val="0019082B"/>
    <w:rsid w:val="001937EC"/>
    <w:rsid w:val="001951DB"/>
    <w:rsid w:val="001A1C1F"/>
    <w:rsid w:val="001A4D46"/>
    <w:rsid w:val="001A6347"/>
    <w:rsid w:val="001B2C98"/>
    <w:rsid w:val="001B4EF2"/>
    <w:rsid w:val="001B5ED0"/>
    <w:rsid w:val="001C72C8"/>
    <w:rsid w:val="001D1387"/>
    <w:rsid w:val="001D40E0"/>
    <w:rsid w:val="001D7C2E"/>
    <w:rsid w:val="001D7E64"/>
    <w:rsid w:val="001E3E6C"/>
    <w:rsid w:val="001F1FA5"/>
    <w:rsid w:val="001F67D9"/>
    <w:rsid w:val="00200A50"/>
    <w:rsid w:val="002026C0"/>
    <w:rsid w:val="00203957"/>
    <w:rsid w:val="002073EC"/>
    <w:rsid w:val="00212C2C"/>
    <w:rsid w:val="0021407E"/>
    <w:rsid w:val="00220DF5"/>
    <w:rsid w:val="002248C3"/>
    <w:rsid w:val="00231A5E"/>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A87"/>
    <w:rsid w:val="0029585C"/>
    <w:rsid w:val="00295CFA"/>
    <w:rsid w:val="00295EC0"/>
    <w:rsid w:val="00296F04"/>
    <w:rsid w:val="002A00A2"/>
    <w:rsid w:val="002A4BC3"/>
    <w:rsid w:val="002A59EE"/>
    <w:rsid w:val="002A6865"/>
    <w:rsid w:val="002B0160"/>
    <w:rsid w:val="002B0F26"/>
    <w:rsid w:val="002B2000"/>
    <w:rsid w:val="002B746A"/>
    <w:rsid w:val="002B7DF4"/>
    <w:rsid w:val="002C1368"/>
    <w:rsid w:val="002C31A3"/>
    <w:rsid w:val="002C3343"/>
    <w:rsid w:val="002C3C9D"/>
    <w:rsid w:val="002D06A6"/>
    <w:rsid w:val="002E647D"/>
    <w:rsid w:val="002F1868"/>
    <w:rsid w:val="002F5681"/>
    <w:rsid w:val="00303C1B"/>
    <w:rsid w:val="003043BA"/>
    <w:rsid w:val="00306805"/>
    <w:rsid w:val="003113ED"/>
    <w:rsid w:val="00312D24"/>
    <w:rsid w:val="00313D45"/>
    <w:rsid w:val="00313E44"/>
    <w:rsid w:val="00313F6D"/>
    <w:rsid w:val="00315B5B"/>
    <w:rsid w:val="00316C15"/>
    <w:rsid w:val="00321BF1"/>
    <w:rsid w:val="003225A8"/>
    <w:rsid w:val="003262B5"/>
    <w:rsid w:val="00332B35"/>
    <w:rsid w:val="00340FFC"/>
    <w:rsid w:val="00346C85"/>
    <w:rsid w:val="00353410"/>
    <w:rsid w:val="0035371F"/>
    <w:rsid w:val="0035414D"/>
    <w:rsid w:val="003666F2"/>
    <w:rsid w:val="00366868"/>
    <w:rsid w:val="00367551"/>
    <w:rsid w:val="0037048B"/>
    <w:rsid w:val="00371877"/>
    <w:rsid w:val="0037515A"/>
    <w:rsid w:val="003756DB"/>
    <w:rsid w:val="0038475B"/>
    <w:rsid w:val="00386457"/>
    <w:rsid w:val="00391655"/>
    <w:rsid w:val="00391E9A"/>
    <w:rsid w:val="0039297F"/>
    <w:rsid w:val="00394C97"/>
    <w:rsid w:val="003A13CF"/>
    <w:rsid w:val="003A209D"/>
    <w:rsid w:val="003A5620"/>
    <w:rsid w:val="003B3BB6"/>
    <w:rsid w:val="003B3BE2"/>
    <w:rsid w:val="003B3DF5"/>
    <w:rsid w:val="003B58D4"/>
    <w:rsid w:val="003C59D8"/>
    <w:rsid w:val="003D5731"/>
    <w:rsid w:val="003E135D"/>
    <w:rsid w:val="003E283E"/>
    <w:rsid w:val="003E6A5F"/>
    <w:rsid w:val="003E6F48"/>
    <w:rsid w:val="003F7355"/>
    <w:rsid w:val="00401AF2"/>
    <w:rsid w:val="004033C8"/>
    <w:rsid w:val="00405626"/>
    <w:rsid w:val="00405694"/>
    <w:rsid w:val="0040649A"/>
    <w:rsid w:val="00410AD9"/>
    <w:rsid w:val="004115CE"/>
    <w:rsid w:val="00414C49"/>
    <w:rsid w:val="0041744D"/>
    <w:rsid w:val="004220F0"/>
    <w:rsid w:val="00430079"/>
    <w:rsid w:val="00430B33"/>
    <w:rsid w:val="00433E48"/>
    <w:rsid w:val="00437741"/>
    <w:rsid w:val="00444125"/>
    <w:rsid w:val="0044589F"/>
    <w:rsid w:val="004461FC"/>
    <w:rsid w:val="00452909"/>
    <w:rsid w:val="00457FBF"/>
    <w:rsid w:val="0046099E"/>
    <w:rsid w:val="004640CA"/>
    <w:rsid w:val="00470528"/>
    <w:rsid w:val="00481E18"/>
    <w:rsid w:val="00485244"/>
    <w:rsid w:val="004865C6"/>
    <w:rsid w:val="00491D8B"/>
    <w:rsid w:val="00493882"/>
    <w:rsid w:val="00495409"/>
    <w:rsid w:val="004A2F86"/>
    <w:rsid w:val="004A5372"/>
    <w:rsid w:val="004A766B"/>
    <w:rsid w:val="004A79A6"/>
    <w:rsid w:val="004B4C38"/>
    <w:rsid w:val="004C5172"/>
    <w:rsid w:val="004E16CB"/>
    <w:rsid w:val="004F0795"/>
    <w:rsid w:val="004F2F94"/>
    <w:rsid w:val="00502D5F"/>
    <w:rsid w:val="00505A07"/>
    <w:rsid w:val="0050695D"/>
    <w:rsid w:val="00511935"/>
    <w:rsid w:val="00525115"/>
    <w:rsid w:val="00526A30"/>
    <w:rsid w:val="00532E97"/>
    <w:rsid w:val="005337CD"/>
    <w:rsid w:val="00541676"/>
    <w:rsid w:val="00545AEB"/>
    <w:rsid w:val="005534AC"/>
    <w:rsid w:val="00560724"/>
    <w:rsid w:val="00564BBD"/>
    <w:rsid w:val="00571C86"/>
    <w:rsid w:val="005734EF"/>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D61DC"/>
    <w:rsid w:val="005D6455"/>
    <w:rsid w:val="005F58D6"/>
    <w:rsid w:val="006106EA"/>
    <w:rsid w:val="0061250C"/>
    <w:rsid w:val="00616A36"/>
    <w:rsid w:val="006231FE"/>
    <w:rsid w:val="006256FE"/>
    <w:rsid w:val="00625C12"/>
    <w:rsid w:val="00626790"/>
    <w:rsid w:val="0063225B"/>
    <w:rsid w:val="00634353"/>
    <w:rsid w:val="006347A5"/>
    <w:rsid w:val="006403B8"/>
    <w:rsid w:val="00641EAB"/>
    <w:rsid w:val="00642207"/>
    <w:rsid w:val="00642D2E"/>
    <w:rsid w:val="00651837"/>
    <w:rsid w:val="00657F41"/>
    <w:rsid w:val="0066400C"/>
    <w:rsid w:val="0066442D"/>
    <w:rsid w:val="006773D2"/>
    <w:rsid w:val="00677D94"/>
    <w:rsid w:val="00681AB6"/>
    <w:rsid w:val="006831B8"/>
    <w:rsid w:val="006834C9"/>
    <w:rsid w:val="00683FEA"/>
    <w:rsid w:val="00685FEF"/>
    <w:rsid w:val="006913E3"/>
    <w:rsid w:val="0069258F"/>
    <w:rsid w:val="0069587B"/>
    <w:rsid w:val="00696729"/>
    <w:rsid w:val="006A5868"/>
    <w:rsid w:val="006B4BD7"/>
    <w:rsid w:val="006B611F"/>
    <w:rsid w:val="006B7117"/>
    <w:rsid w:val="006C13E8"/>
    <w:rsid w:val="006C2E94"/>
    <w:rsid w:val="006C340D"/>
    <w:rsid w:val="006C6BC7"/>
    <w:rsid w:val="006D3176"/>
    <w:rsid w:val="006D36F0"/>
    <w:rsid w:val="006D3A38"/>
    <w:rsid w:val="006D6947"/>
    <w:rsid w:val="006E6FE4"/>
    <w:rsid w:val="006F1AE4"/>
    <w:rsid w:val="006F3136"/>
    <w:rsid w:val="00700707"/>
    <w:rsid w:val="00701354"/>
    <w:rsid w:val="007015D5"/>
    <w:rsid w:val="00707F4B"/>
    <w:rsid w:val="00710B08"/>
    <w:rsid w:val="00714C13"/>
    <w:rsid w:val="0071551B"/>
    <w:rsid w:val="00720FD8"/>
    <w:rsid w:val="007211FA"/>
    <w:rsid w:val="00723EE0"/>
    <w:rsid w:val="00732EAD"/>
    <w:rsid w:val="00734290"/>
    <w:rsid w:val="00735F82"/>
    <w:rsid w:val="0073678F"/>
    <w:rsid w:val="00736E2E"/>
    <w:rsid w:val="0073715A"/>
    <w:rsid w:val="00740EFD"/>
    <w:rsid w:val="007458B1"/>
    <w:rsid w:val="007460CE"/>
    <w:rsid w:val="007475F5"/>
    <w:rsid w:val="007515D5"/>
    <w:rsid w:val="007540F3"/>
    <w:rsid w:val="00760305"/>
    <w:rsid w:val="00763610"/>
    <w:rsid w:val="0076560B"/>
    <w:rsid w:val="0077341F"/>
    <w:rsid w:val="0078004B"/>
    <w:rsid w:val="007855B1"/>
    <w:rsid w:val="00787118"/>
    <w:rsid w:val="0079561A"/>
    <w:rsid w:val="00797130"/>
    <w:rsid w:val="007A0C49"/>
    <w:rsid w:val="007A23B9"/>
    <w:rsid w:val="007A72B8"/>
    <w:rsid w:val="007B459E"/>
    <w:rsid w:val="007B538B"/>
    <w:rsid w:val="007B6490"/>
    <w:rsid w:val="007C0C9A"/>
    <w:rsid w:val="007C51AF"/>
    <w:rsid w:val="007C7406"/>
    <w:rsid w:val="007D0A51"/>
    <w:rsid w:val="007D3B1F"/>
    <w:rsid w:val="007E0F78"/>
    <w:rsid w:val="007E591F"/>
    <w:rsid w:val="007F1516"/>
    <w:rsid w:val="007F1EEE"/>
    <w:rsid w:val="007F2C4A"/>
    <w:rsid w:val="007F2DF9"/>
    <w:rsid w:val="007F5E51"/>
    <w:rsid w:val="007F79DB"/>
    <w:rsid w:val="00803478"/>
    <w:rsid w:val="0081282F"/>
    <w:rsid w:val="00813674"/>
    <w:rsid w:val="008145B2"/>
    <w:rsid w:val="00814F4D"/>
    <w:rsid w:val="00816008"/>
    <w:rsid w:val="00820973"/>
    <w:rsid w:val="00826848"/>
    <w:rsid w:val="00826FD4"/>
    <w:rsid w:val="00827115"/>
    <w:rsid w:val="008354B2"/>
    <w:rsid w:val="00844783"/>
    <w:rsid w:val="008466E0"/>
    <w:rsid w:val="0086044D"/>
    <w:rsid w:val="00863CDE"/>
    <w:rsid w:val="0086506F"/>
    <w:rsid w:val="00865BFA"/>
    <w:rsid w:val="00866631"/>
    <w:rsid w:val="0087068F"/>
    <w:rsid w:val="00874731"/>
    <w:rsid w:val="008815F4"/>
    <w:rsid w:val="00887156"/>
    <w:rsid w:val="00887296"/>
    <w:rsid w:val="008940E3"/>
    <w:rsid w:val="0089557D"/>
    <w:rsid w:val="008968A4"/>
    <w:rsid w:val="008A7C78"/>
    <w:rsid w:val="008B0EBE"/>
    <w:rsid w:val="008B553E"/>
    <w:rsid w:val="008C0888"/>
    <w:rsid w:val="008C0CDE"/>
    <w:rsid w:val="008C1A23"/>
    <w:rsid w:val="008C1DFE"/>
    <w:rsid w:val="008C412F"/>
    <w:rsid w:val="008C5357"/>
    <w:rsid w:val="008C55D0"/>
    <w:rsid w:val="008C7ED9"/>
    <w:rsid w:val="008E0FBB"/>
    <w:rsid w:val="008E57D8"/>
    <w:rsid w:val="008E6472"/>
    <w:rsid w:val="008F0246"/>
    <w:rsid w:val="008F0FD2"/>
    <w:rsid w:val="008F2981"/>
    <w:rsid w:val="008F499C"/>
    <w:rsid w:val="008F558D"/>
    <w:rsid w:val="008F58A1"/>
    <w:rsid w:val="008F79A7"/>
    <w:rsid w:val="009035F7"/>
    <w:rsid w:val="0090723C"/>
    <w:rsid w:val="00911E15"/>
    <w:rsid w:val="00911F39"/>
    <w:rsid w:val="00913130"/>
    <w:rsid w:val="009153B8"/>
    <w:rsid w:val="00915D10"/>
    <w:rsid w:val="00915F1B"/>
    <w:rsid w:val="009200F0"/>
    <w:rsid w:val="0092254F"/>
    <w:rsid w:val="00923410"/>
    <w:rsid w:val="00926808"/>
    <w:rsid w:val="00930501"/>
    <w:rsid w:val="00932215"/>
    <w:rsid w:val="00934BF7"/>
    <w:rsid w:val="00937151"/>
    <w:rsid w:val="009435B3"/>
    <w:rsid w:val="009452D1"/>
    <w:rsid w:val="00950547"/>
    <w:rsid w:val="0095383B"/>
    <w:rsid w:val="00953E22"/>
    <w:rsid w:val="00954C4E"/>
    <w:rsid w:val="00961067"/>
    <w:rsid w:val="009653FF"/>
    <w:rsid w:val="00966217"/>
    <w:rsid w:val="00967236"/>
    <w:rsid w:val="0097127A"/>
    <w:rsid w:val="0097274D"/>
    <w:rsid w:val="00973580"/>
    <w:rsid w:val="00985690"/>
    <w:rsid w:val="009867E5"/>
    <w:rsid w:val="00987551"/>
    <w:rsid w:val="00992065"/>
    <w:rsid w:val="0099215F"/>
    <w:rsid w:val="00992FC8"/>
    <w:rsid w:val="009A1AF1"/>
    <w:rsid w:val="009A34F5"/>
    <w:rsid w:val="009A3EFC"/>
    <w:rsid w:val="009A4087"/>
    <w:rsid w:val="009A4CF6"/>
    <w:rsid w:val="009A4FC7"/>
    <w:rsid w:val="009B0540"/>
    <w:rsid w:val="009B2ACA"/>
    <w:rsid w:val="009C3744"/>
    <w:rsid w:val="009C6187"/>
    <w:rsid w:val="009C6F27"/>
    <w:rsid w:val="009C73F4"/>
    <w:rsid w:val="009D7E80"/>
    <w:rsid w:val="009E1543"/>
    <w:rsid w:val="009E6F75"/>
    <w:rsid w:val="009F3315"/>
    <w:rsid w:val="00A01A42"/>
    <w:rsid w:val="00A0334E"/>
    <w:rsid w:val="00A03C3B"/>
    <w:rsid w:val="00A2394A"/>
    <w:rsid w:val="00A23E14"/>
    <w:rsid w:val="00A264EA"/>
    <w:rsid w:val="00A312F5"/>
    <w:rsid w:val="00A317D4"/>
    <w:rsid w:val="00A34792"/>
    <w:rsid w:val="00A368A9"/>
    <w:rsid w:val="00A37099"/>
    <w:rsid w:val="00A42B2C"/>
    <w:rsid w:val="00A52235"/>
    <w:rsid w:val="00A55052"/>
    <w:rsid w:val="00A55436"/>
    <w:rsid w:val="00A624A5"/>
    <w:rsid w:val="00A65F0B"/>
    <w:rsid w:val="00A67B7C"/>
    <w:rsid w:val="00A7073B"/>
    <w:rsid w:val="00A720F1"/>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49F9"/>
    <w:rsid w:val="00AD2462"/>
    <w:rsid w:val="00AD454B"/>
    <w:rsid w:val="00AD7309"/>
    <w:rsid w:val="00AE245F"/>
    <w:rsid w:val="00AE24A5"/>
    <w:rsid w:val="00AE56D8"/>
    <w:rsid w:val="00AF0EBC"/>
    <w:rsid w:val="00B051E9"/>
    <w:rsid w:val="00B10A2E"/>
    <w:rsid w:val="00B12587"/>
    <w:rsid w:val="00B250E8"/>
    <w:rsid w:val="00B25C15"/>
    <w:rsid w:val="00B27146"/>
    <w:rsid w:val="00B313BE"/>
    <w:rsid w:val="00B34E17"/>
    <w:rsid w:val="00B423D2"/>
    <w:rsid w:val="00B4752D"/>
    <w:rsid w:val="00B56AD7"/>
    <w:rsid w:val="00B571BF"/>
    <w:rsid w:val="00B65B76"/>
    <w:rsid w:val="00B70A84"/>
    <w:rsid w:val="00B74115"/>
    <w:rsid w:val="00B76807"/>
    <w:rsid w:val="00B77396"/>
    <w:rsid w:val="00B83778"/>
    <w:rsid w:val="00B85E0B"/>
    <w:rsid w:val="00B8741D"/>
    <w:rsid w:val="00B90B89"/>
    <w:rsid w:val="00B92600"/>
    <w:rsid w:val="00B96A3D"/>
    <w:rsid w:val="00BA364C"/>
    <w:rsid w:val="00BA41C8"/>
    <w:rsid w:val="00BB0EBE"/>
    <w:rsid w:val="00BB2D5C"/>
    <w:rsid w:val="00BC038F"/>
    <w:rsid w:val="00BC7407"/>
    <w:rsid w:val="00BD7B15"/>
    <w:rsid w:val="00BD7B36"/>
    <w:rsid w:val="00BE345A"/>
    <w:rsid w:val="00BE437F"/>
    <w:rsid w:val="00BE5380"/>
    <w:rsid w:val="00BE5C04"/>
    <w:rsid w:val="00BE5C3E"/>
    <w:rsid w:val="00BE66F0"/>
    <w:rsid w:val="00BF22EA"/>
    <w:rsid w:val="00BF3557"/>
    <w:rsid w:val="00BF4051"/>
    <w:rsid w:val="00BF7707"/>
    <w:rsid w:val="00C01FF2"/>
    <w:rsid w:val="00C02543"/>
    <w:rsid w:val="00C05C26"/>
    <w:rsid w:val="00C05FDC"/>
    <w:rsid w:val="00C13D96"/>
    <w:rsid w:val="00C159DF"/>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721"/>
    <w:rsid w:val="00C57AC4"/>
    <w:rsid w:val="00C60C04"/>
    <w:rsid w:val="00C66010"/>
    <w:rsid w:val="00C7401F"/>
    <w:rsid w:val="00C75A40"/>
    <w:rsid w:val="00C86567"/>
    <w:rsid w:val="00C9167D"/>
    <w:rsid w:val="00C920BD"/>
    <w:rsid w:val="00CA173A"/>
    <w:rsid w:val="00CA1A01"/>
    <w:rsid w:val="00CA228C"/>
    <w:rsid w:val="00CA67C0"/>
    <w:rsid w:val="00CB4F57"/>
    <w:rsid w:val="00CC2DE8"/>
    <w:rsid w:val="00CC4557"/>
    <w:rsid w:val="00CD0169"/>
    <w:rsid w:val="00CD111E"/>
    <w:rsid w:val="00CD354E"/>
    <w:rsid w:val="00CD4C01"/>
    <w:rsid w:val="00CD610A"/>
    <w:rsid w:val="00CD7F63"/>
    <w:rsid w:val="00CE1171"/>
    <w:rsid w:val="00CE51F6"/>
    <w:rsid w:val="00CF0158"/>
    <w:rsid w:val="00CF5E40"/>
    <w:rsid w:val="00CF61B2"/>
    <w:rsid w:val="00D000F0"/>
    <w:rsid w:val="00D010F3"/>
    <w:rsid w:val="00D0140A"/>
    <w:rsid w:val="00D01824"/>
    <w:rsid w:val="00D027A6"/>
    <w:rsid w:val="00D02885"/>
    <w:rsid w:val="00D034DC"/>
    <w:rsid w:val="00D109DC"/>
    <w:rsid w:val="00D14AAF"/>
    <w:rsid w:val="00D20BD0"/>
    <w:rsid w:val="00D25AA2"/>
    <w:rsid w:val="00D27ED8"/>
    <w:rsid w:val="00D33694"/>
    <w:rsid w:val="00D33E0B"/>
    <w:rsid w:val="00D34214"/>
    <w:rsid w:val="00D34329"/>
    <w:rsid w:val="00D40AE7"/>
    <w:rsid w:val="00D41E5D"/>
    <w:rsid w:val="00D4449B"/>
    <w:rsid w:val="00D45F44"/>
    <w:rsid w:val="00D50E68"/>
    <w:rsid w:val="00D56695"/>
    <w:rsid w:val="00D65D61"/>
    <w:rsid w:val="00D70E3A"/>
    <w:rsid w:val="00D71BC4"/>
    <w:rsid w:val="00D71D00"/>
    <w:rsid w:val="00D73204"/>
    <w:rsid w:val="00D74CEF"/>
    <w:rsid w:val="00D76587"/>
    <w:rsid w:val="00D76DD1"/>
    <w:rsid w:val="00D8190B"/>
    <w:rsid w:val="00D846A0"/>
    <w:rsid w:val="00D85CCB"/>
    <w:rsid w:val="00D86D55"/>
    <w:rsid w:val="00D87655"/>
    <w:rsid w:val="00D928AB"/>
    <w:rsid w:val="00D95DF9"/>
    <w:rsid w:val="00D97C9D"/>
    <w:rsid w:val="00DB2B97"/>
    <w:rsid w:val="00DB449F"/>
    <w:rsid w:val="00DC2AD3"/>
    <w:rsid w:val="00DC377F"/>
    <w:rsid w:val="00DC709E"/>
    <w:rsid w:val="00DD1DD7"/>
    <w:rsid w:val="00DD39EE"/>
    <w:rsid w:val="00DE23B8"/>
    <w:rsid w:val="00DE423F"/>
    <w:rsid w:val="00DE6F81"/>
    <w:rsid w:val="00DF1E73"/>
    <w:rsid w:val="00DF6BD1"/>
    <w:rsid w:val="00DF7203"/>
    <w:rsid w:val="00E01C83"/>
    <w:rsid w:val="00E01D63"/>
    <w:rsid w:val="00E028E7"/>
    <w:rsid w:val="00E0367D"/>
    <w:rsid w:val="00E03DA3"/>
    <w:rsid w:val="00E07FBF"/>
    <w:rsid w:val="00E11E23"/>
    <w:rsid w:val="00E1528A"/>
    <w:rsid w:val="00E162E2"/>
    <w:rsid w:val="00E16BB6"/>
    <w:rsid w:val="00E204E9"/>
    <w:rsid w:val="00E212D6"/>
    <w:rsid w:val="00E23DFC"/>
    <w:rsid w:val="00E26414"/>
    <w:rsid w:val="00E322E5"/>
    <w:rsid w:val="00E37F3A"/>
    <w:rsid w:val="00E41772"/>
    <w:rsid w:val="00E50760"/>
    <w:rsid w:val="00E52C4E"/>
    <w:rsid w:val="00E6492C"/>
    <w:rsid w:val="00E65A5F"/>
    <w:rsid w:val="00E70238"/>
    <w:rsid w:val="00E7464E"/>
    <w:rsid w:val="00E7569F"/>
    <w:rsid w:val="00E80B71"/>
    <w:rsid w:val="00E817E1"/>
    <w:rsid w:val="00E86A88"/>
    <w:rsid w:val="00E92B23"/>
    <w:rsid w:val="00E92F0C"/>
    <w:rsid w:val="00E97577"/>
    <w:rsid w:val="00E97B80"/>
    <w:rsid w:val="00EA03C9"/>
    <w:rsid w:val="00EA141F"/>
    <w:rsid w:val="00EA4543"/>
    <w:rsid w:val="00EB0861"/>
    <w:rsid w:val="00EB0AA7"/>
    <w:rsid w:val="00EB3C95"/>
    <w:rsid w:val="00EB7679"/>
    <w:rsid w:val="00EC3F1F"/>
    <w:rsid w:val="00EC6596"/>
    <w:rsid w:val="00ED261B"/>
    <w:rsid w:val="00ED57B6"/>
    <w:rsid w:val="00ED7577"/>
    <w:rsid w:val="00ED7A88"/>
    <w:rsid w:val="00EE3B28"/>
    <w:rsid w:val="00EE4C02"/>
    <w:rsid w:val="00EF1253"/>
    <w:rsid w:val="00EF294A"/>
    <w:rsid w:val="00EF2CAB"/>
    <w:rsid w:val="00EF3C8C"/>
    <w:rsid w:val="00EF7140"/>
    <w:rsid w:val="00EF733C"/>
    <w:rsid w:val="00F00124"/>
    <w:rsid w:val="00F011A5"/>
    <w:rsid w:val="00F026B8"/>
    <w:rsid w:val="00F06DF6"/>
    <w:rsid w:val="00F109DA"/>
    <w:rsid w:val="00F11B40"/>
    <w:rsid w:val="00F15F27"/>
    <w:rsid w:val="00F3263D"/>
    <w:rsid w:val="00F33479"/>
    <w:rsid w:val="00F33BDA"/>
    <w:rsid w:val="00F3588F"/>
    <w:rsid w:val="00F37A65"/>
    <w:rsid w:val="00F40045"/>
    <w:rsid w:val="00F40FCB"/>
    <w:rsid w:val="00F45BD6"/>
    <w:rsid w:val="00F50EF2"/>
    <w:rsid w:val="00F52FF7"/>
    <w:rsid w:val="00F555FC"/>
    <w:rsid w:val="00F72C07"/>
    <w:rsid w:val="00F75117"/>
    <w:rsid w:val="00F800F2"/>
    <w:rsid w:val="00F80869"/>
    <w:rsid w:val="00F8451E"/>
    <w:rsid w:val="00F958E2"/>
    <w:rsid w:val="00F95DD8"/>
    <w:rsid w:val="00FA1335"/>
    <w:rsid w:val="00FA2FDA"/>
    <w:rsid w:val="00FB0E29"/>
    <w:rsid w:val="00FB1299"/>
    <w:rsid w:val="00FB2ECB"/>
    <w:rsid w:val="00FB3568"/>
    <w:rsid w:val="00FB5B39"/>
    <w:rsid w:val="00FB75F7"/>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14FEF"/>
  <w15:docId w15:val="{0EAB37A1-6104-4AE5-8255-F63AFC28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246"/>
    <w:pPr>
      <w:jc w:val="both"/>
    </w:pPr>
    <w:rPr>
      <w:rFonts w:ascii="Times New Roman" w:hAnsi="Times New Roman"/>
      <w:kern w:val="2"/>
      <w:sz w:val="24"/>
      <w:lang w:val="en-IN"/>
    </w:rPr>
  </w:style>
  <w:style w:type="paragraph" w:styleId="Heading1">
    <w:name w:val="heading 1"/>
    <w:basedOn w:val="Normal"/>
    <w:link w:val="Heading1Char"/>
    <w:qFormat/>
    <w:rsid w:val="00B8741D"/>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2">
    <w:name w:val="heading 2"/>
    <w:basedOn w:val="Normal"/>
    <w:link w:val="Heading2Char"/>
    <w:unhideWhenUsed/>
    <w:qFormat/>
    <w:rsid w:val="001A1C1F"/>
    <w:pPr>
      <w:widowControl w:val="0"/>
      <w:autoSpaceDE w:val="0"/>
      <w:autoSpaceDN w:val="0"/>
      <w:spacing w:after="0" w:line="240" w:lineRule="auto"/>
      <w:ind w:left="194"/>
      <w:outlineLvl w:val="1"/>
    </w:pPr>
    <w:rPr>
      <w:rFonts w:eastAsia="Times New Roman" w:cs="Times New Roman"/>
      <w:b/>
      <w:bCs/>
      <w:kern w:val="0"/>
      <w:szCs w:val="24"/>
      <w:lang w:val="en-US"/>
    </w:rPr>
  </w:style>
  <w:style w:type="paragraph" w:styleId="Heading3">
    <w:name w:val="heading 3"/>
    <w:basedOn w:val="Normal"/>
    <w:link w:val="Heading3Char"/>
    <w:uiPriority w:val="9"/>
    <w:qFormat/>
    <w:rsid w:val="0073715A"/>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46"/>
    <w:pPr>
      <w:ind w:left="720"/>
      <w:contextualSpacing/>
    </w:pPr>
  </w:style>
  <w:style w:type="table" w:styleId="TableGrid">
    <w:name w:val="Table Grid"/>
    <w:basedOn w:val="TableNormal"/>
    <w:uiPriority w:val="39"/>
    <w:rsid w:val="008F0246"/>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0246"/>
    <w:pPr>
      <w:spacing w:before="100" w:beforeAutospacing="1" w:after="100" w:afterAutospacing="1" w:line="240" w:lineRule="auto"/>
    </w:pPr>
    <w:rPr>
      <w:rFonts w:eastAsia="Times New Roman" w:cs="Times New Roman"/>
      <w:kern w:val="0"/>
      <w:szCs w:val="24"/>
      <w:lang w:eastAsia="en-IN"/>
    </w:rPr>
  </w:style>
  <w:style w:type="character" w:styleId="Strong">
    <w:name w:val="Strong"/>
    <w:basedOn w:val="DefaultParagraphFont"/>
    <w:uiPriority w:val="22"/>
    <w:qFormat/>
    <w:rsid w:val="008C0888"/>
    <w:rPr>
      <w:b/>
      <w:bCs/>
    </w:rPr>
  </w:style>
  <w:style w:type="table" w:styleId="LightShading-Accent2">
    <w:name w:val="Light Shading Accent 2"/>
    <w:basedOn w:val="TableNormal"/>
    <w:uiPriority w:val="60"/>
    <w:rsid w:val="008C088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3Char">
    <w:name w:val="Heading 3 Char"/>
    <w:basedOn w:val="DefaultParagraphFont"/>
    <w:link w:val="Heading3"/>
    <w:uiPriority w:val="9"/>
    <w:rsid w:val="0073715A"/>
    <w:rPr>
      <w:rFonts w:ascii="Times New Roman" w:eastAsia="Times New Roman" w:hAnsi="Times New Roman" w:cs="Times New Roman"/>
      <w:b/>
      <w:bCs/>
      <w:sz w:val="27"/>
      <w:szCs w:val="27"/>
      <w:lang w:bidi="ta-IN"/>
    </w:rPr>
  </w:style>
  <w:style w:type="table" w:customStyle="1" w:styleId="LightShading-Accent11">
    <w:name w:val="Light Shading - Accent 11"/>
    <w:basedOn w:val="TableNormal"/>
    <w:uiPriority w:val="60"/>
    <w:rsid w:val="003B3BB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8F0FD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DC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77F"/>
    <w:rPr>
      <w:rFonts w:ascii="Tahoma" w:hAnsi="Tahoma" w:cs="Tahoma"/>
      <w:kern w:val="2"/>
      <w:sz w:val="16"/>
      <w:szCs w:val="16"/>
      <w:lang w:val="en-IN"/>
    </w:rPr>
  </w:style>
  <w:style w:type="character" w:styleId="Hyperlink">
    <w:name w:val="Hyperlink"/>
    <w:basedOn w:val="DefaultParagraphFont"/>
    <w:uiPriority w:val="99"/>
    <w:unhideWhenUsed/>
    <w:rsid w:val="00D33E0B"/>
    <w:rPr>
      <w:color w:val="0000FF" w:themeColor="hyperlink"/>
      <w:u w:val="single"/>
    </w:rPr>
  </w:style>
  <w:style w:type="paragraph" w:customStyle="1" w:styleId="papertitle">
    <w:name w:val="paper title"/>
    <w:rsid w:val="00001B0E"/>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E204E9"/>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B8741D"/>
    <w:rPr>
      <w:rFonts w:ascii="Times New Roman" w:eastAsia="Times New Roman" w:hAnsi="Times New Roman" w:cs="Times New Roman"/>
      <w:sz w:val="28"/>
      <w:szCs w:val="28"/>
    </w:rPr>
  </w:style>
  <w:style w:type="paragraph" w:styleId="BodyText">
    <w:name w:val="Body Text"/>
    <w:basedOn w:val="Normal"/>
    <w:link w:val="BodyTextChar"/>
    <w:qFormat/>
    <w:rsid w:val="009A34F5"/>
    <w:pPr>
      <w:widowControl w:val="0"/>
      <w:autoSpaceDE w:val="0"/>
      <w:autoSpaceDN w:val="0"/>
      <w:spacing w:after="0" w:line="240" w:lineRule="auto"/>
      <w:jc w:val="left"/>
    </w:pPr>
    <w:rPr>
      <w:rFonts w:eastAsia="Times New Roman" w:cs="Times New Roman"/>
      <w:kern w:val="0"/>
      <w:szCs w:val="24"/>
      <w:lang w:val="en-US"/>
    </w:rPr>
  </w:style>
  <w:style w:type="character" w:customStyle="1" w:styleId="BodyTextChar">
    <w:name w:val="Body Text Char"/>
    <w:basedOn w:val="DefaultParagraphFont"/>
    <w:link w:val="BodyText"/>
    <w:rsid w:val="009A34F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A1C1F"/>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66442D"/>
    <w:rPr>
      <w:color w:val="605E5C"/>
      <w:shd w:val="clear" w:color="auto" w:fill="E1DFDD"/>
    </w:rPr>
  </w:style>
  <w:style w:type="paragraph" w:customStyle="1" w:styleId="figurecaption">
    <w:name w:val="figure caption"/>
    <w:rsid w:val="00CA228C"/>
    <w:pPr>
      <w:tabs>
        <w:tab w:val="left" w:pos="533"/>
      </w:tabs>
      <w:spacing w:before="8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48232">
      <w:bodyDiv w:val="1"/>
      <w:marLeft w:val="0"/>
      <w:marRight w:val="0"/>
      <w:marTop w:val="0"/>
      <w:marBottom w:val="0"/>
      <w:divBdr>
        <w:top w:val="none" w:sz="0" w:space="0" w:color="auto"/>
        <w:left w:val="none" w:sz="0" w:space="0" w:color="auto"/>
        <w:bottom w:val="none" w:sz="0" w:space="0" w:color="auto"/>
        <w:right w:val="none" w:sz="0" w:space="0" w:color="auto"/>
      </w:divBdr>
    </w:div>
    <w:div w:id="338891066">
      <w:bodyDiv w:val="1"/>
      <w:marLeft w:val="0"/>
      <w:marRight w:val="0"/>
      <w:marTop w:val="0"/>
      <w:marBottom w:val="0"/>
      <w:divBdr>
        <w:top w:val="none" w:sz="0" w:space="0" w:color="auto"/>
        <w:left w:val="none" w:sz="0" w:space="0" w:color="auto"/>
        <w:bottom w:val="none" w:sz="0" w:space="0" w:color="auto"/>
        <w:right w:val="none" w:sz="0" w:space="0" w:color="auto"/>
      </w:divBdr>
    </w:div>
    <w:div w:id="543251845">
      <w:bodyDiv w:val="1"/>
      <w:marLeft w:val="0"/>
      <w:marRight w:val="0"/>
      <w:marTop w:val="0"/>
      <w:marBottom w:val="0"/>
      <w:divBdr>
        <w:top w:val="none" w:sz="0" w:space="0" w:color="auto"/>
        <w:left w:val="none" w:sz="0" w:space="0" w:color="auto"/>
        <w:bottom w:val="none" w:sz="0" w:space="0" w:color="auto"/>
        <w:right w:val="none" w:sz="0" w:space="0" w:color="auto"/>
      </w:divBdr>
    </w:div>
    <w:div w:id="775715595">
      <w:bodyDiv w:val="1"/>
      <w:marLeft w:val="0"/>
      <w:marRight w:val="0"/>
      <w:marTop w:val="0"/>
      <w:marBottom w:val="0"/>
      <w:divBdr>
        <w:top w:val="none" w:sz="0" w:space="0" w:color="auto"/>
        <w:left w:val="none" w:sz="0" w:space="0" w:color="auto"/>
        <w:bottom w:val="none" w:sz="0" w:space="0" w:color="auto"/>
        <w:right w:val="none" w:sz="0" w:space="0" w:color="auto"/>
      </w:divBdr>
      <w:divsChild>
        <w:div w:id="1483622580">
          <w:marLeft w:val="0"/>
          <w:marRight w:val="0"/>
          <w:marTop w:val="0"/>
          <w:marBottom w:val="0"/>
          <w:divBdr>
            <w:top w:val="none" w:sz="0" w:space="0" w:color="auto"/>
            <w:left w:val="none" w:sz="0" w:space="0" w:color="auto"/>
            <w:bottom w:val="none" w:sz="0" w:space="0" w:color="auto"/>
            <w:right w:val="none" w:sz="0" w:space="0" w:color="auto"/>
          </w:divBdr>
          <w:divsChild>
            <w:div w:id="16060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0559">
      <w:bodyDiv w:val="1"/>
      <w:marLeft w:val="0"/>
      <w:marRight w:val="0"/>
      <w:marTop w:val="0"/>
      <w:marBottom w:val="0"/>
      <w:divBdr>
        <w:top w:val="none" w:sz="0" w:space="0" w:color="auto"/>
        <w:left w:val="none" w:sz="0" w:space="0" w:color="auto"/>
        <w:bottom w:val="none" w:sz="0" w:space="0" w:color="auto"/>
        <w:right w:val="none" w:sz="0" w:space="0" w:color="auto"/>
      </w:divBdr>
    </w:div>
    <w:div w:id="1444029847">
      <w:bodyDiv w:val="1"/>
      <w:marLeft w:val="0"/>
      <w:marRight w:val="0"/>
      <w:marTop w:val="0"/>
      <w:marBottom w:val="0"/>
      <w:divBdr>
        <w:top w:val="none" w:sz="0" w:space="0" w:color="auto"/>
        <w:left w:val="none" w:sz="0" w:space="0" w:color="auto"/>
        <w:bottom w:val="none" w:sz="0" w:space="0" w:color="auto"/>
        <w:right w:val="none" w:sz="0" w:space="0" w:color="auto"/>
      </w:divBdr>
      <w:divsChild>
        <w:div w:id="538474687">
          <w:marLeft w:val="0"/>
          <w:marRight w:val="0"/>
          <w:marTop w:val="0"/>
          <w:marBottom w:val="0"/>
          <w:divBdr>
            <w:top w:val="none" w:sz="0" w:space="0" w:color="auto"/>
            <w:left w:val="none" w:sz="0" w:space="0" w:color="auto"/>
            <w:bottom w:val="none" w:sz="0" w:space="0" w:color="auto"/>
            <w:right w:val="none" w:sz="0" w:space="0" w:color="auto"/>
          </w:divBdr>
          <w:divsChild>
            <w:div w:id="21449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6034">
      <w:bodyDiv w:val="1"/>
      <w:marLeft w:val="0"/>
      <w:marRight w:val="0"/>
      <w:marTop w:val="0"/>
      <w:marBottom w:val="0"/>
      <w:divBdr>
        <w:top w:val="none" w:sz="0" w:space="0" w:color="auto"/>
        <w:left w:val="none" w:sz="0" w:space="0" w:color="auto"/>
        <w:bottom w:val="none" w:sz="0" w:space="0" w:color="auto"/>
        <w:right w:val="none" w:sz="0" w:space="0" w:color="auto"/>
      </w:divBdr>
    </w:div>
    <w:div w:id="1541749660">
      <w:bodyDiv w:val="1"/>
      <w:marLeft w:val="0"/>
      <w:marRight w:val="0"/>
      <w:marTop w:val="0"/>
      <w:marBottom w:val="0"/>
      <w:divBdr>
        <w:top w:val="none" w:sz="0" w:space="0" w:color="auto"/>
        <w:left w:val="none" w:sz="0" w:space="0" w:color="auto"/>
        <w:bottom w:val="none" w:sz="0" w:space="0" w:color="auto"/>
        <w:right w:val="none" w:sz="0" w:space="0" w:color="auto"/>
      </w:divBdr>
    </w:div>
    <w:div w:id="1574702726">
      <w:bodyDiv w:val="1"/>
      <w:marLeft w:val="0"/>
      <w:marRight w:val="0"/>
      <w:marTop w:val="0"/>
      <w:marBottom w:val="0"/>
      <w:divBdr>
        <w:top w:val="none" w:sz="0" w:space="0" w:color="auto"/>
        <w:left w:val="none" w:sz="0" w:space="0" w:color="auto"/>
        <w:bottom w:val="none" w:sz="0" w:space="0" w:color="auto"/>
        <w:right w:val="none" w:sz="0" w:space="0" w:color="auto"/>
      </w:divBdr>
    </w:div>
    <w:div w:id="1591742712">
      <w:bodyDiv w:val="1"/>
      <w:marLeft w:val="0"/>
      <w:marRight w:val="0"/>
      <w:marTop w:val="0"/>
      <w:marBottom w:val="0"/>
      <w:divBdr>
        <w:top w:val="none" w:sz="0" w:space="0" w:color="auto"/>
        <w:left w:val="none" w:sz="0" w:space="0" w:color="auto"/>
        <w:bottom w:val="none" w:sz="0" w:space="0" w:color="auto"/>
        <w:right w:val="none" w:sz="0" w:space="0" w:color="auto"/>
      </w:divBdr>
    </w:div>
    <w:div w:id="1735541657">
      <w:bodyDiv w:val="1"/>
      <w:marLeft w:val="0"/>
      <w:marRight w:val="0"/>
      <w:marTop w:val="0"/>
      <w:marBottom w:val="0"/>
      <w:divBdr>
        <w:top w:val="none" w:sz="0" w:space="0" w:color="auto"/>
        <w:left w:val="none" w:sz="0" w:space="0" w:color="auto"/>
        <w:bottom w:val="none" w:sz="0" w:space="0" w:color="auto"/>
        <w:right w:val="none" w:sz="0" w:space="0" w:color="auto"/>
      </w:divBdr>
    </w:div>
    <w:div w:id="1942107385">
      <w:bodyDiv w:val="1"/>
      <w:marLeft w:val="0"/>
      <w:marRight w:val="0"/>
      <w:marTop w:val="0"/>
      <w:marBottom w:val="0"/>
      <w:divBdr>
        <w:top w:val="none" w:sz="0" w:space="0" w:color="auto"/>
        <w:left w:val="none" w:sz="0" w:space="0" w:color="auto"/>
        <w:bottom w:val="none" w:sz="0" w:space="0" w:color="auto"/>
        <w:right w:val="none" w:sz="0" w:space="0" w:color="auto"/>
      </w:divBdr>
    </w:div>
    <w:div w:id="1974173328">
      <w:bodyDiv w:val="1"/>
      <w:marLeft w:val="0"/>
      <w:marRight w:val="0"/>
      <w:marTop w:val="0"/>
      <w:marBottom w:val="0"/>
      <w:divBdr>
        <w:top w:val="none" w:sz="0" w:space="0" w:color="auto"/>
        <w:left w:val="none" w:sz="0" w:space="0" w:color="auto"/>
        <w:bottom w:val="none" w:sz="0" w:space="0" w:color="auto"/>
        <w:right w:val="none" w:sz="0" w:space="0" w:color="auto"/>
      </w:divBdr>
      <w:divsChild>
        <w:div w:id="801191621">
          <w:marLeft w:val="0"/>
          <w:marRight w:val="0"/>
          <w:marTop w:val="0"/>
          <w:marBottom w:val="0"/>
          <w:divBdr>
            <w:top w:val="none" w:sz="0" w:space="0" w:color="auto"/>
            <w:left w:val="none" w:sz="0" w:space="0" w:color="auto"/>
            <w:bottom w:val="none" w:sz="0" w:space="0" w:color="auto"/>
            <w:right w:val="none" w:sz="0" w:space="0" w:color="auto"/>
          </w:divBdr>
          <w:divsChild>
            <w:div w:id="1387139475">
              <w:marLeft w:val="0"/>
              <w:marRight w:val="0"/>
              <w:marTop w:val="0"/>
              <w:marBottom w:val="0"/>
              <w:divBdr>
                <w:top w:val="none" w:sz="0" w:space="0" w:color="auto"/>
                <w:left w:val="none" w:sz="0" w:space="0" w:color="auto"/>
                <w:bottom w:val="none" w:sz="0" w:space="0" w:color="auto"/>
                <w:right w:val="none" w:sz="0" w:space="0" w:color="auto"/>
              </w:divBdr>
            </w:div>
          </w:divsChild>
        </w:div>
        <w:div w:id="191655679">
          <w:marLeft w:val="0"/>
          <w:marRight w:val="0"/>
          <w:marTop w:val="0"/>
          <w:marBottom w:val="0"/>
          <w:divBdr>
            <w:top w:val="none" w:sz="0" w:space="0" w:color="auto"/>
            <w:left w:val="none" w:sz="0" w:space="0" w:color="auto"/>
            <w:bottom w:val="none" w:sz="0" w:space="0" w:color="auto"/>
            <w:right w:val="none" w:sz="0" w:space="0" w:color="auto"/>
          </w:divBdr>
          <w:divsChild>
            <w:div w:id="827133626">
              <w:marLeft w:val="0"/>
              <w:marRight w:val="0"/>
              <w:marTop w:val="0"/>
              <w:marBottom w:val="0"/>
              <w:divBdr>
                <w:top w:val="none" w:sz="0" w:space="0" w:color="auto"/>
                <w:left w:val="none" w:sz="0" w:space="0" w:color="auto"/>
                <w:bottom w:val="none" w:sz="0" w:space="0" w:color="auto"/>
                <w:right w:val="none" w:sz="0" w:space="0" w:color="auto"/>
              </w:divBdr>
            </w:div>
          </w:divsChild>
        </w:div>
        <w:div w:id="2107115023">
          <w:marLeft w:val="0"/>
          <w:marRight w:val="0"/>
          <w:marTop w:val="0"/>
          <w:marBottom w:val="0"/>
          <w:divBdr>
            <w:top w:val="none" w:sz="0" w:space="0" w:color="auto"/>
            <w:left w:val="none" w:sz="0" w:space="0" w:color="auto"/>
            <w:bottom w:val="none" w:sz="0" w:space="0" w:color="auto"/>
            <w:right w:val="none" w:sz="0" w:space="0" w:color="auto"/>
          </w:divBdr>
          <w:divsChild>
            <w:div w:id="15829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993">
      <w:bodyDiv w:val="1"/>
      <w:marLeft w:val="0"/>
      <w:marRight w:val="0"/>
      <w:marTop w:val="0"/>
      <w:marBottom w:val="0"/>
      <w:divBdr>
        <w:top w:val="none" w:sz="0" w:space="0" w:color="auto"/>
        <w:left w:val="none" w:sz="0" w:space="0" w:color="auto"/>
        <w:bottom w:val="none" w:sz="0" w:space="0" w:color="auto"/>
        <w:right w:val="none" w:sz="0" w:space="0" w:color="auto"/>
      </w:divBdr>
      <w:divsChild>
        <w:div w:id="1393195667">
          <w:marLeft w:val="0"/>
          <w:marRight w:val="0"/>
          <w:marTop w:val="0"/>
          <w:marBottom w:val="0"/>
          <w:divBdr>
            <w:top w:val="none" w:sz="0" w:space="0" w:color="auto"/>
            <w:left w:val="none" w:sz="0" w:space="0" w:color="auto"/>
            <w:bottom w:val="none" w:sz="0" w:space="0" w:color="auto"/>
            <w:right w:val="none" w:sz="0" w:space="0" w:color="auto"/>
          </w:divBdr>
          <w:divsChild>
            <w:div w:id="17145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5AE10-DBDD-49AA-A2F6-C6F97CC0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6</Pages>
  <Words>4373</Words>
  <Characters>24929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sneha naganathan</cp:lastModifiedBy>
  <cp:revision>110</cp:revision>
  <dcterms:created xsi:type="dcterms:W3CDTF">2025-05-05T21:10:00Z</dcterms:created>
  <dcterms:modified xsi:type="dcterms:W3CDTF">2025-05-12T09:56:00Z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ba173715-6587-4086-8810-f9dca63c6d50</vt:lpwstr>
  </property>
</Properties>
</file>