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8F888" w14:textId="77777777" w:rsidR="008C58CA" w:rsidRPr="00AD666E" w:rsidRDefault="008C58CA" w:rsidP="00AD666E">
      <w:pPr>
        <w:pStyle w:val="papertitle"/>
        <w:spacing w:before="120"/>
      </w:pPr>
      <w:r w:rsidRPr="00AD666E">
        <w:t>Optimizing Energy-Efficient Routing in Underwater Acoustic Sensor Networks: A Performance Study of Cat Swarm Optimization and COVID-19 Algorithms</w:t>
      </w:r>
    </w:p>
    <w:p w14:paraId="323F3EE7" w14:textId="77777777" w:rsidR="00AD666E" w:rsidRDefault="00AD666E" w:rsidP="00997B70">
      <w:pPr>
        <w:spacing w:after="0" w:line="240" w:lineRule="auto"/>
        <w:jc w:val="center"/>
        <w:rPr>
          <w:rFonts w:eastAsia="Times New Roman" w:cs="Times New Roman"/>
          <w:kern w:val="0"/>
          <w:sz w:val="20"/>
          <w:szCs w:val="18"/>
          <w:lang w:eastAsia="en-IN"/>
        </w:rPr>
      </w:pPr>
    </w:p>
    <w:p w14:paraId="0E310590" w14:textId="77777777" w:rsidR="00240CBA" w:rsidRDefault="00240CBA" w:rsidP="00997B70">
      <w:pPr>
        <w:spacing w:after="0" w:line="240" w:lineRule="auto"/>
        <w:jc w:val="center"/>
        <w:rPr>
          <w:rFonts w:eastAsia="Times New Roman" w:cs="Times New Roman"/>
          <w:kern w:val="0"/>
          <w:sz w:val="20"/>
          <w:szCs w:val="18"/>
          <w:lang w:eastAsia="en-IN"/>
        </w:rPr>
        <w:sectPr w:rsidR="00240CBA" w:rsidSect="00997B70">
          <w:type w:val="continuous"/>
          <w:pgSz w:w="11909" w:h="16834"/>
          <w:pgMar w:top="1080" w:right="907" w:bottom="1440" w:left="907" w:header="720" w:footer="720" w:gutter="0"/>
          <w:cols w:space="720"/>
          <w:docGrid w:linePitch="360"/>
        </w:sectPr>
      </w:pPr>
    </w:p>
    <w:p w14:paraId="27BC951D" w14:textId="77777777" w:rsidR="00240CBA" w:rsidRDefault="008963FC" w:rsidP="00997B70">
      <w:pPr>
        <w:spacing w:after="0" w:line="240" w:lineRule="auto"/>
        <w:jc w:val="center"/>
        <w:rPr>
          <w:rFonts w:eastAsia="Times New Roman" w:cs="Times New Roman"/>
          <w:kern w:val="0"/>
          <w:sz w:val="20"/>
          <w:szCs w:val="18"/>
          <w:lang w:eastAsia="en-IN"/>
        </w:rPr>
      </w:pPr>
      <w:proofErr w:type="spellStart"/>
      <w:r w:rsidRPr="00997B70">
        <w:rPr>
          <w:rFonts w:eastAsia="Times New Roman" w:cs="Times New Roman"/>
          <w:kern w:val="0"/>
          <w:sz w:val="20"/>
          <w:szCs w:val="18"/>
          <w:lang w:eastAsia="en-IN"/>
        </w:rPr>
        <w:t>Dr.</w:t>
      </w:r>
      <w:proofErr w:type="spellEnd"/>
      <w:r w:rsidRPr="00997B70">
        <w:rPr>
          <w:rFonts w:eastAsia="Times New Roman" w:cs="Times New Roman"/>
          <w:kern w:val="0"/>
          <w:sz w:val="20"/>
          <w:szCs w:val="18"/>
          <w:lang w:eastAsia="en-IN"/>
        </w:rPr>
        <w:t xml:space="preserve"> Nandhitha N M, </w:t>
      </w:r>
    </w:p>
    <w:p w14:paraId="1379D6D6" w14:textId="77777777" w:rsidR="00240CBA" w:rsidRPr="00240CBA" w:rsidRDefault="008963FC" w:rsidP="00997B70">
      <w:pPr>
        <w:spacing w:after="0" w:line="240" w:lineRule="auto"/>
        <w:jc w:val="center"/>
        <w:rPr>
          <w:rFonts w:eastAsia="Times New Roman" w:cs="Times New Roman"/>
          <w:i/>
          <w:iCs/>
          <w:kern w:val="0"/>
          <w:sz w:val="20"/>
          <w:szCs w:val="18"/>
          <w:lang w:eastAsia="en-IN"/>
        </w:rPr>
      </w:pPr>
      <w:r w:rsidRPr="00240CBA">
        <w:rPr>
          <w:rFonts w:eastAsia="Times New Roman" w:cs="Times New Roman"/>
          <w:i/>
          <w:iCs/>
          <w:kern w:val="0"/>
          <w:sz w:val="20"/>
          <w:szCs w:val="18"/>
          <w:lang w:eastAsia="en-IN"/>
        </w:rPr>
        <w:t>Professor, Department of Electronics and Communication Engineering, Sathyabama Institute of Science and Technology, Chennai, Tamil</w:t>
      </w:r>
      <w:r w:rsidR="00AD666E" w:rsidRPr="00240CBA">
        <w:rPr>
          <w:rFonts w:eastAsia="Times New Roman" w:cs="Times New Roman"/>
          <w:i/>
          <w:iCs/>
          <w:kern w:val="0"/>
          <w:sz w:val="20"/>
          <w:szCs w:val="18"/>
          <w:lang w:eastAsia="en-IN"/>
        </w:rPr>
        <w:t xml:space="preserve"> Nadu</w:t>
      </w:r>
      <w:r w:rsidRPr="00240CBA">
        <w:rPr>
          <w:rFonts w:eastAsia="Times New Roman" w:cs="Times New Roman"/>
          <w:i/>
          <w:iCs/>
          <w:kern w:val="0"/>
          <w:sz w:val="20"/>
          <w:szCs w:val="18"/>
          <w:lang w:eastAsia="en-IN"/>
        </w:rPr>
        <w:t xml:space="preserve">, India, </w:t>
      </w:r>
    </w:p>
    <w:p w14:paraId="75C922EB" w14:textId="289DFA9D" w:rsidR="008963FC" w:rsidRPr="00997B70" w:rsidRDefault="008963FC" w:rsidP="00997B70">
      <w:pPr>
        <w:spacing w:after="0" w:line="240" w:lineRule="auto"/>
        <w:jc w:val="center"/>
        <w:rPr>
          <w:rFonts w:eastAsia="Times New Roman" w:cs="Times New Roman"/>
          <w:kern w:val="0"/>
          <w:sz w:val="20"/>
          <w:szCs w:val="18"/>
          <w:lang w:eastAsia="en-IN"/>
        </w:rPr>
      </w:pPr>
      <w:r w:rsidRPr="00997B70">
        <w:rPr>
          <w:rFonts w:eastAsia="Times New Roman" w:cs="Times New Roman"/>
          <w:kern w:val="0"/>
          <w:sz w:val="20"/>
          <w:szCs w:val="18"/>
          <w:lang w:eastAsia="en-IN"/>
        </w:rPr>
        <w:t>nandhitha.ece@sathyabama.ac.in</w:t>
      </w:r>
      <w:r w:rsidRPr="00997B70">
        <w:rPr>
          <w:rFonts w:eastAsia="Times New Roman" w:cs="Times New Roman"/>
          <w:kern w:val="0"/>
          <w:sz w:val="20"/>
          <w:szCs w:val="18"/>
          <w:lang w:eastAsia="en-IN"/>
        </w:rPr>
        <w:tab/>
      </w:r>
    </w:p>
    <w:p w14:paraId="404D8A9B" w14:textId="77777777" w:rsidR="008963FC" w:rsidRPr="00997B70" w:rsidRDefault="008963FC" w:rsidP="00997B70">
      <w:pPr>
        <w:spacing w:after="0" w:line="240" w:lineRule="auto"/>
        <w:jc w:val="center"/>
        <w:rPr>
          <w:rFonts w:eastAsia="Times New Roman" w:cs="Times New Roman"/>
          <w:kern w:val="0"/>
          <w:sz w:val="20"/>
          <w:szCs w:val="18"/>
          <w:lang w:eastAsia="en-IN"/>
        </w:rPr>
      </w:pPr>
    </w:p>
    <w:p w14:paraId="5FCC8863" w14:textId="77777777" w:rsidR="00240CBA" w:rsidRDefault="008963FC" w:rsidP="00997B70">
      <w:pPr>
        <w:spacing w:after="0" w:line="240" w:lineRule="auto"/>
        <w:jc w:val="center"/>
        <w:rPr>
          <w:rFonts w:eastAsia="Times New Roman" w:cs="Times New Roman"/>
          <w:kern w:val="0"/>
          <w:sz w:val="20"/>
          <w:szCs w:val="18"/>
          <w:lang w:eastAsia="en-IN"/>
        </w:rPr>
      </w:pPr>
      <w:r w:rsidRPr="00997B70">
        <w:rPr>
          <w:rFonts w:eastAsia="Times New Roman" w:cs="Times New Roman"/>
          <w:kern w:val="0"/>
          <w:sz w:val="20"/>
          <w:szCs w:val="18"/>
          <w:lang w:eastAsia="en-IN"/>
        </w:rPr>
        <w:t xml:space="preserve">Mr. Bimal Prasad Kar, </w:t>
      </w:r>
    </w:p>
    <w:p w14:paraId="43D6619B" w14:textId="77777777" w:rsidR="00240CBA" w:rsidRPr="00867B01" w:rsidRDefault="008963FC" w:rsidP="00997B70">
      <w:pPr>
        <w:spacing w:after="0" w:line="240" w:lineRule="auto"/>
        <w:jc w:val="center"/>
        <w:rPr>
          <w:rFonts w:eastAsia="Times New Roman" w:cs="Times New Roman"/>
          <w:i/>
          <w:iCs/>
          <w:kern w:val="0"/>
          <w:sz w:val="20"/>
          <w:szCs w:val="18"/>
          <w:lang w:eastAsia="en-IN"/>
        </w:rPr>
      </w:pPr>
      <w:r w:rsidRPr="00867B01">
        <w:rPr>
          <w:rFonts w:eastAsia="Times New Roman" w:cs="Times New Roman"/>
          <w:i/>
          <w:iCs/>
          <w:kern w:val="0"/>
          <w:sz w:val="20"/>
          <w:szCs w:val="18"/>
          <w:lang w:eastAsia="en-IN"/>
        </w:rPr>
        <w:t xml:space="preserve">Assistant Professor, Department of Computer Science and Engineering, Siksha 'O' </w:t>
      </w:r>
      <w:proofErr w:type="spellStart"/>
      <w:r w:rsidRPr="00867B01">
        <w:rPr>
          <w:rFonts w:eastAsia="Times New Roman" w:cs="Times New Roman"/>
          <w:i/>
          <w:iCs/>
          <w:kern w:val="0"/>
          <w:sz w:val="20"/>
          <w:szCs w:val="18"/>
          <w:lang w:eastAsia="en-IN"/>
        </w:rPr>
        <w:t>Anusandhan</w:t>
      </w:r>
      <w:proofErr w:type="spellEnd"/>
      <w:r w:rsidRPr="00867B01">
        <w:rPr>
          <w:rFonts w:eastAsia="Times New Roman" w:cs="Times New Roman"/>
          <w:i/>
          <w:iCs/>
          <w:kern w:val="0"/>
          <w:sz w:val="20"/>
          <w:szCs w:val="18"/>
          <w:lang w:eastAsia="en-IN"/>
        </w:rPr>
        <w:t xml:space="preserve"> (Deemed to be University), </w:t>
      </w:r>
    </w:p>
    <w:p w14:paraId="7FA17686" w14:textId="77777777" w:rsidR="00240CBA" w:rsidRDefault="008963FC" w:rsidP="00997B70">
      <w:pPr>
        <w:spacing w:after="0" w:line="240" w:lineRule="auto"/>
        <w:jc w:val="center"/>
        <w:rPr>
          <w:rFonts w:eastAsia="Times New Roman" w:cs="Times New Roman"/>
          <w:kern w:val="0"/>
          <w:sz w:val="20"/>
          <w:szCs w:val="18"/>
          <w:lang w:eastAsia="en-IN"/>
        </w:rPr>
      </w:pPr>
      <w:r w:rsidRPr="00867B01">
        <w:rPr>
          <w:rFonts w:eastAsia="Times New Roman" w:cs="Times New Roman"/>
          <w:i/>
          <w:iCs/>
          <w:kern w:val="0"/>
          <w:sz w:val="20"/>
          <w:szCs w:val="18"/>
          <w:lang w:eastAsia="en-IN"/>
        </w:rPr>
        <w:t>Bhubaneswar, Odisha, India</w:t>
      </w:r>
      <w:r w:rsidR="00240CBA" w:rsidRPr="00867B01">
        <w:rPr>
          <w:rFonts w:eastAsia="Times New Roman" w:cs="Times New Roman"/>
          <w:i/>
          <w:iCs/>
          <w:kern w:val="0"/>
          <w:sz w:val="20"/>
          <w:szCs w:val="18"/>
          <w:lang w:eastAsia="en-IN"/>
        </w:rPr>
        <w:t>.</w:t>
      </w:r>
      <w:r w:rsidRPr="00997B70">
        <w:rPr>
          <w:rFonts w:eastAsia="Times New Roman" w:cs="Times New Roman"/>
          <w:kern w:val="0"/>
          <w:sz w:val="20"/>
          <w:szCs w:val="18"/>
          <w:lang w:eastAsia="en-IN"/>
        </w:rPr>
        <w:t xml:space="preserve">  bimalkar@soa.ac.in, </w:t>
      </w:r>
    </w:p>
    <w:p w14:paraId="79CB3240" w14:textId="1A4C6B49" w:rsidR="008963FC" w:rsidRPr="00997B70" w:rsidRDefault="008963FC" w:rsidP="00997B70">
      <w:pPr>
        <w:spacing w:after="0" w:line="240" w:lineRule="auto"/>
        <w:jc w:val="center"/>
        <w:rPr>
          <w:rFonts w:eastAsia="Times New Roman" w:cs="Times New Roman"/>
          <w:kern w:val="0"/>
          <w:sz w:val="20"/>
          <w:szCs w:val="18"/>
          <w:lang w:eastAsia="en-IN"/>
        </w:rPr>
      </w:pPr>
      <w:r w:rsidRPr="00997B70">
        <w:rPr>
          <w:rFonts w:eastAsia="Times New Roman" w:cs="Times New Roman"/>
          <w:kern w:val="0"/>
          <w:sz w:val="20"/>
          <w:szCs w:val="18"/>
          <w:lang w:eastAsia="en-IN"/>
        </w:rPr>
        <w:t>Orcid</w:t>
      </w:r>
      <w:r w:rsidR="00240CBA">
        <w:rPr>
          <w:rFonts w:eastAsia="Times New Roman" w:cs="Times New Roman"/>
          <w:kern w:val="0"/>
          <w:sz w:val="20"/>
          <w:szCs w:val="18"/>
          <w:lang w:eastAsia="en-IN"/>
        </w:rPr>
        <w:t>:</w:t>
      </w:r>
      <w:r w:rsidRPr="00997B70">
        <w:rPr>
          <w:rFonts w:eastAsia="Times New Roman" w:cs="Times New Roman"/>
          <w:kern w:val="0"/>
          <w:sz w:val="20"/>
          <w:szCs w:val="18"/>
          <w:lang w:eastAsia="en-IN"/>
        </w:rPr>
        <w:t xml:space="preserve"> 0000-0002-2333-9758</w:t>
      </w:r>
    </w:p>
    <w:p w14:paraId="6601D26C" w14:textId="77777777" w:rsidR="00240CBA" w:rsidRDefault="008963FC" w:rsidP="00997B70">
      <w:pPr>
        <w:spacing w:after="0" w:line="240" w:lineRule="auto"/>
        <w:jc w:val="center"/>
        <w:rPr>
          <w:rFonts w:eastAsia="Times New Roman" w:cs="Times New Roman"/>
          <w:kern w:val="0"/>
          <w:sz w:val="20"/>
          <w:szCs w:val="18"/>
          <w:lang w:eastAsia="en-IN"/>
        </w:rPr>
      </w:pPr>
      <w:r w:rsidRPr="00997B70">
        <w:rPr>
          <w:rFonts w:eastAsia="Times New Roman" w:cs="Times New Roman"/>
          <w:kern w:val="0"/>
          <w:sz w:val="20"/>
          <w:szCs w:val="18"/>
          <w:lang w:eastAsia="en-IN"/>
        </w:rPr>
        <w:t xml:space="preserve">Vinutha C B, </w:t>
      </w:r>
    </w:p>
    <w:p w14:paraId="0646D603" w14:textId="77777777" w:rsidR="00240CBA" w:rsidRPr="00240CBA" w:rsidRDefault="008963FC" w:rsidP="00997B70">
      <w:pPr>
        <w:spacing w:after="0" w:line="240" w:lineRule="auto"/>
        <w:jc w:val="center"/>
        <w:rPr>
          <w:rFonts w:eastAsia="Times New Roman" w:cs="Times New Roman"/>
          <w:i/>
          <w:iCs/>
          <w:kern w:val="0"/>
          <w:sz w:val="20"/>
          <w:szCs w:val="18"/>
          <w:lang w:eastAsia="en-IN"/>
        </w:rPr>
      </w:pPr>
      <w:r w:rsidRPr="00240CBA">
        <w:rPr>
          <w:rFonts w:eastAsia="Times New Roman" w:cs="Times New Roman"/>
          <w:i/>
          <w:iCs/>
          <w:kern w:val="0"/>
          <w:sz w:val="20"/>
          <w:szCs w:val="18"/>
          <w:lang w:eastAsia="en-IN"/>
        </w:rPr>
        <w:t xml:space="preserve">Associate Professor, Department of Electronics and Communication Engineering, Presidency University, </w:t>
      </w:r>
    </w:p>
    <w:p w14:paraId="3B689C8C" w14:textId="3F2F23AD" w:rsidR="008963FC" w:rsidRPr="00997B70" w:rsidRDefault="008963FC" w:rsidP="00997B70">
      <w:pPr>
        <w:spacing w:after="0" w:line="240" w:lineRule="auto"/>
        <w:jc w:val="center"/>
        <w:rPr>
          <w:rFonts w:eastAsia="Times New Roman" w:cs="Times New Roman"/>
          <w:kern w:val="0"/>
          <w:sz w:val="20"/>
          <w:szCs w:val="18"/>
          <w:lang w:eastAsia="en-IN"/>
        </w:rPr>
      </w:pPr>
      <w:r w:rsidRPr="00240CBA">
        <w:rPr>
          <w:rFonts w:eastAsia="Times New Roman" w:cs="Times New Roman"/>
          <w:i/>
          <w:iCs/>
          <w:kern w:val="0"/>
          <w:sz w:val="20"/>
          <w:szCs w:val="18"/>
          <w:lang w:eastAsia="en-IN"/>
        </w:rPr>
        <w:t>Bangalore, Karnataka, India,</w:t>
      </w:r>
      <w:r w:rsidRPr="00997B70">
        <w:rPr>
          <w:rFonts w:eastAsia="Times New Roman" w:cs="Times New Roman"/>
          <w:kern w:val="0"/>
          <w:sz w:val="20"/>
          <w:szCs w:val="18"/>
          <w:lang w:eastAsia="en-IN"/>
        </w:rPr>
        <w:t xml:space="preserve"> vinutha.cb@presidencyuniversity.in</w:t>
      </w:r>
    </w:p>
    <w:p w14:paraId="18F86D27" w14:textId="77777777" w:rsidR="007463DE" w:rsidRDefault="007463DE" w:rsidP="00997B70">
      <w:pPr>
        <w:spacing w:after="0" w:line="240" w:lineRule="auto"/>
        <w:jc w:val="center"/>
        <w:rPr>
          <w:rFonts w:eastAsia="Times New Roman" w:cs="Times New Roman"/>
          <w:kern w:val="0"/>
          <w:sz w:val="20"/>
          <w:szCs w:val="18"/>
          <w:lang w:eastAsia="en-IN"/>
        </w:rPr>
      </w:pPr>
    </w:p>
    <w:p w14:paraId="20A631D8" w14:textId="77777777" w:rsidR="00863677" w:rsidRDefault="008963FC" w:rsidP="00997B70">
      <w:pPr>
        <w:spacing w:after="0" w:line="240" w:lineRule="auto"/>
        <w:jc w:val="center"/>
        <w:rPr>
          <w:rFonts w:eastAsia="Times New Roman" w:cs="Times New Roman"/>
          <w:kern w:val="0"/>
          <w:sz w:val="20"/>
          <w:szCs w:val="18"/>
          <w:lang w:eastAsia="en-IN"/>
        </w:rPr>
      </w:pPr>
      <w:r w:rsidRPr="00997B70">
        <w:rPr>
          <w:rFonts w:eastAsia="Times New Roman" w:cs="Times New Roman"/>
          <w:kern w:val="0"/>
          <w:sz w:val="20"/>
          <w:szCs w:val="18"/>
          <w:lang w:eastAsia="en-IN"/>
        </w:rPr>
        <w:t xml:space="preserve">Neha Jaswani, </w:t>
      </w:r>
    </w:p>
    <w:p w14:paraId="12A52EB7" w14:textId="77777777" w:rsidR="00863677" w:rsidRPr="003A79B7" w:rsidRDefault="008963FC" w:rsidP="00997B70">
      <w:pPr>
        <w:spacing w:after="0" w:line="240" w:lineRule="auto"/>
        <w:jc w:val="center"/>
        <w:rPr>
          <w:rFonts w:eastAsia="Times New Roman" w:cs="Times New Roman"/>
          <w:i/>
          <w:iCs/>
          <w:kern w:val="0"/>
          <w:sz w:val="20"/>
          <w:szCs w:val="18"/>
          <w:lang w:eastAsia="en-IN"/>
        </w:rPr>
      </w:pPr>
      <w:r w:rsidRPr="003A79B7">
        <w:rPr>
          <w:rFonts w:eastAsia="Times New Roman" w:cs="Times New Roman"/>
          <w:i/>
          <w:iCs/>
          <w:kern w:val="0"/>
          <w:sz w:val="20"/>
          <w:szCs w:val="18"/>
          <w:lang w:eastAsia="en-IN"/>
        </w:rPr>
        <w:t xml:space="preserve">Assistant Professor, Department of Computer Applications (DCA), Presidency College, </w:t>
      </w:r>
    </w:p>
    <w:p w14:paraId="374A6F8B" w14:textId="16D2A678" w:rsidR="008963FC" w:rsidRPr="00997B70" w:rsidRDefault="008963FC" w:rsidP="00997B70">
      <w:pPr>
        <w:spacing w:after="0" w:line="240" w:lineRule="auto"/>
        <w:jc w:val="center"/>
        <w:rPr>
          <w:rFonts w:eastAsia="Times New Roman" w:cs="Times New Roman"/>
          <w:kern w:val="0"/>
          <w:sz w:val="20"/>
          <w:szCs w:val="18"/>
          <w:lang w:eastAsia="en-IN"/>
        </w:rPr>
      </w:pPr>
      <w:r w:rsidRPr="003A79B7">
        <w:rPr>
          <w:rFonts w:eastAsia="Times New Roman" w:cs="Times New Roman"/>
          <w:i/>
          <w:iCs/>
          <w:kern w:val="0"/>
          <w:sz w:val="20"/>
          <w:szCs w:val="18"/>
          <w:lang w:eastAsia="en-IN"/>
        </w:rPr>
        <w:t>Bengaluru, India,</w:t>
      </w:r>
      <w:r w:rsidRPr="00997B70">
        <w:rPr>
          <w:rFonts w:eastAsia="Times New Roman" w:cs="Times New Roman"/>
          <w:kern w:val="0"/>
          <w:sz w:val="20"/>
          <w:szCs w:val="18"/>
          <w:lang w:eastAsia="en-IN"/>
        </w:rPr>
        <w:t xml:space="preserve"> neha.jaswani@presidency.edu.in, Orcid</w:t>
      </w:r>
      <w:r w:rsidR="00863677">
        <w:rPr>
          <w:rFonts w:eastAsia="Times New Roman" w:cs="Times New Roman"/>
          <w:kern w:val="0"/>
          <w:sz w:val="20"/>
          <w:szCs w:val="18"/>
          <w:lang w:eastAsia="en-IN"/>
        </w:rPr>
        <w:t>:</w:t>
      </w:r>
      <w:r w:rsidRPr="00997B70">
        <w:rPr>
          <w:rFonts w:eastAsia="Times New Roman" w:cs="Times New Roman"/>
          <w:kern w:val="0"/>
          <w:sz w:val="20"/>
          <w:szCs w:val="18"/>
          <w:lang w:eastAsia="en-IN"/>
        </w:rPr>
        <w:t xml:space="preserve"> 0009-0005-3648-3336</w:t>
      </w:r>
    </w:p>
    <w:p w14:paraId="09E20A68" w14:textId="77777777" w:rsidR="007463DE" w:rsidRDefault="007463DE" w:rsidP="00997B70">
      <w:pPr>
        <w:spacing w:after="0" w:line="240" w:lineRule="auto"/>
        <w:jc w:val="center"/>
        <w:rPr>
          <w:rFonts w:eastAsia="Times New Roman" w:cs="Times New Roman"/>
          <w:kern w:val="0"/>
          <w:sz w:val="20"/>
          <w:szCs w:val="18"/>
          <w:lang w:eastAsia="en-IN"/>
        </w:rPr>
      </w:pPr>
    </w:p>
    <w:p w14:paraId="466B7D60" w14:textId="77777777" w:rsidR="00240CBA" w:rsidRDefault="008963FC" w:rsidP="00997B70">
      <w:pPr>
        <w:spacing w:after="0" w:line="240" w:lineRule="auto"/>
        <w:jc w:val="center"/>
        <w:rPr>
          <w:rFonts w:eastAsia="Times New Roman" w:cs="Times New Roman"/>
          <w:kern w:val="0"/>
          <w:sz w:val="20"/>
          <w:szCs w:val="18"/>
          <w:lang w:eastAsia="en-IN"/>
        </w:rPr>
      </w:pPr>
      <w:r w:rsidRPr="00997B70">
        <w:rPr>
          <w:rFonts w:eastAsia="Times New Roman" w:cs="Times New Roman"/>
          <w:kern w:val="0"/>
          <w:sz w:val="20"/>
          <w:szCs w:val="18"/>
          <w:lang w:eastAsia="en-IN"/>
        </w:rPr>
        <w:t xml:space="preserve">Anita Walia, </w:t>
      </w:r>
    </w:p>
    <w:p w14:paraId="14649991" w14:textId="77777777" w:rsidR="00240CBA" w:rsidRPr="00240CBA" w:rsidRDefault="008963FC" w:rsidP="00997B70">
      <w:pPr>
        <w:spacing w:after="0" w:line="240" w:lineRule="auto"/>
        <w:jc w:val="center"/>
        <w:rPr>
          <w:rFonts w:eastAsia="Times New Roman" w:cs="Times New Roman"/>
          <w:i/>
          <w:iCs/>
          <w:kern w:val="0"/>
          <w:sz w:val="20"/>
          <w:szCs w:val="18"/>
          <w:lang w:eastAsia="en-IN"/>
        </w:rPr>
      </w:pPr>
      <w:r w:rsidRPr="00240CBA">
        <w:rPr>
          <w:rFonts w:eastAsia="Times New Roman" w:cs="Times New Roman"/>
          <w:i/>
          <w:iCs/>
          <w:kern w:val="0"/>
          <w:sz w:val="20"/>
          <w:szCs w:val="18"/>
          <w:lang w:eastAsia="en-IN"/>
        </w:rPr>
        <w:t xml:space="preserve">Associate Professor, Department of CETT, JAIN (Deemed-to-be University), </w:t>
      </w:r>
    </w:p>
    <w:p w14:paraId="3DA5F951" w14:textId="295A6690" w:rsidR="008963FC" w:rsidRPr="00997B70" w:rsidRDefault="008963FC" w:rsidP="00997B70">
      <w:pPr>
        <w:spacing w:after="0" w:line="240" w:lineRule="auto"/>
        <w:jc w:val="center"/>
        <w:rPr>
          <w:rFonts w:eastAsia="Times New Roman" w:cs="Times New Roman"/>
          <w:kern w:val="0"/>
          <w:sz w:val="20"/>
          <w:szCs w:val="18"/>
          <w:lang w:eastAsia="en-IN"/>
        </w:rPr>
      </w:pPr>
      <w:r w:rsidRPr="00240CBA">
        <w:rPr>
          <w:rFonts w:eastAsia="Times New Roman" w:cs="Times New Roman"/>
          <w:i/>
          <w:iCs/>
          <w:kern w:val="0"/>
          <w:sz w:val="20"/>
          <w:szCs w:val="18"/>
          <w:lang w:eastAsia="en-IN"/>
        </w:rPr>
        <w:t>Bangalore, Karnataka, India,</w:t>
      </w:r>
      <w:r w:rsidRPr="00997B70">
        <w:rPr>
          <w:rFonts w:eastAsia="Times New Roman" w:cs="Times New Roman"/>
          <w:kern w:val="0"/>
          <w:sz w:val="20"/>
          <w:szCs w:val="18"/>
          <w:lang w:eastAsia="en-IN"/>
        </w:rPr>
        <w:t xml:space="preserve"> anita.walia@jainuniversity.ac.in, Orcid</w:t>
      </w:r>
      <w:r w:rsidR="00240CBA">
        <w:rPr>
          <w:rFonts w:eastAsia="Times New Roman" w:cs="Times New Roman"/>
          <w:kern w:val="0"/>
          <w:sz w:val="20"/>
          <w:szCs w:val="18"/>
          <w:lang w:eastAsia="en-IN"/>
        </w:rPr>
        <w:t>:</w:t>
      </w:r>
      <w:r w:rsidRPr="00997B70">
        <w:rPr>
          <w:rFonts w:eastAsia="Times New Roman" w:cs="Times New Roman"/>
          <w:kern w:val="0"/>
          <w:sz w:val="20"/>
          <w:szCs w:val="18"/>
          <w:lang w:eastAsia="en-IN"/>
        </w:rPr>
        <w:t xml:space="preserve"> 0000-0001-8302-6780</w:t>
      </w:r>
      <w:r w:rsidRPr="00997B70">
        <w:rPr>
          <w:rFonts w:eastAsia="Times New Roman" w:cs="Times New Roman"/>
          <w:kern w:val="0"/>
          <w:sz w:val="20"/>
          <w:szCs w:val="18"/>
          <w:lang w:eastAsia="en-IN"/>
        </w:rPr>
        <w:tab/>
      </w:r>
    </w:p>
    <w:p w14:paraId="43313C14" w14:textId="77777777" w:rsidR="007463DE" w:rsidRDefault="007463DE" w:rsidP="00997B70">
      <w:pPr>
        <w:spacing w:after="0" w:line="240" w:lineRule="auto"/>
        <w:jc w:val="center"/>
        <w:rPr>
          <w:rFonts w:eastAsia="Times New Roman" w:cs="Times New Roman"/>
          <w:kern w:val="0"/>
          <w:sz w:val="20"/>
          <w:szCs w:val="18"/>
          <w:lang w:eastAsia="en-IN"/>
        </w:rPr>
      </w:pPr>
    </w:p>
    <w:p w14:paraId="66E316E4" w14:textId="77777777" w:rsidR="00BF2048" w:rsidRDefault="008963FC" w:rsidP="00997B70">
      <w:pPr>
        <w:spacing w:after="0" w:line="240" w:lineRule="auto"/>
        <w:jc w:val="center"/>
        <w:rPr>
          <w:rFonts w:eastAsia="Times New Roman" w:cs="Times New Roman"/>
          <w:kern w:val="0"/>
          <w:sz w:val="20"/>
          <w:szCs w:val="18"/>
          <w:lang w:eastAsia="en-IN"/>
        </w:rPr>
      </w:pPr>
      <w:proofErr w:type="spellStart"/>
      <w:r w:rsidRPr="00997B70">
        <w:rPr>
          <w:rFonts w:eastAsia="Times New Roman" w:cs="Times New Roman"/>
          <w:kern w:val="0"/>
          <w:sz w:val="20"/>
          <w:szCs w:val="18"/>
          <w:lang w:eastAsia="en-IN"/>
        </w:rPr>
        <w:t>Dr.</w:t>
      </w:r>
      <w:proofErr w:type="spellEnd"/>
      <w:r w:rsidRPr="00997B70">
        <w:rPr>
          <w:rFonts w:eastAsia="Times New Roman" w:cs="Times New Roman"/>
          <w:kern w:val="0"/>
          <w:sz w:val="20"/>
          <w:szCs w:val="18"/>
          <w:lang w:eastAsia="en-IN"/>
        </w:rPr>
        <w:t xml:space="preserve"> </w:t>
      </w:r>
      <w:r w:rsidR="007463DE" w:rsidRPr="00997B70">
        <w:rPr>
          <w:rFonts w:eastAsia="Times New Roman" w:cs="Times New Roman"/>
          <w:kern w:val="0"/>
          <w:sz w:val="20"/>
          <w:szCs w:val="18"/>
          <w:lang w:eastAsia="en-IN"/>
        </w:rPr>
        <w:t>Vijaya Lakshmi</w:t>
      </w:r>
      <w:r w:rsidR="00BF2048" w:rsidRPr="00BF2048">
        <w:rPr>
          <w:rFonts w:eastAsia="Times New Roman" w:cs="Times New Roman"/>
          <w:kern w:val="0"/>
          <w:sz w:val="20"/>
          <w:szCs w:val="18"/>
          <w:lang w:eastAsia="en-IN"/>
        </w:rPr>
        <w:t xml:space="preserve"> </w:t>
      </w:r>
      <w:r w:rsidR="00BF2048" w:rsidRPr="00997B70">
        <w:rPr>
          <w:rFonts w:eastAsia="Times New Roman" w:cs="Times New Roman"/>
          <w:kern w:val="0"/>
          <w:sz w:val="20"/>
          <w:szCs w:val="18"/>
          <w:lang w:eastAsia="en-IN"/>
        </w:rPr>
        <w:t>T.</w:t>
      </w:r>
      <w:r w:rsidR="00BF2048">
        <w:rPr>
          <w:rFonts w:eastAsia="Times New Roman" w:cs="Times New Roman"/>
          <w:kern w:val="0"/>
          <w:sz w:val="20"/>
          <w:szCs w:val="18"/>
          <w:lang w:eastAsia="en-IN"/>
        </w:rPr>
        <w:t xml:space="preserve"> </w:t>
      </w:r>
      <w:r w:rsidR="00BF2048" w:rsidRPr="00997B70">
        <w:rPr>
          <w:rFonts w:eastAsia="Times New Roman" w:cs="Times New Roman"/>
          <w:kern w:val="0"/>
          <w:sz w:val="20"/>
          <w:szCs w:val="18"/>
          <w:lang w:eastAsia="en-IN"/>
        </w:rPr>
        <w:t>R</w:t>
      </w:r>
      <w:r w:rsidRPr="00997B70">
        <w:rPr>
          <w:rFonts w:eastAsia="Times New Roman" w:cs="Times New Roman"/>
          <w:kern w:val="0"/>
          <w:sz w:val="20"/>
          <w:szCs w:val="18"/>
          <w:lang w:eastAsia="en-IN"/>
        </w:rPr>
        <w:t xml:space="preserve">, </w:t>
      </w:r>
    </w:p>
    <w:p w14:paraId="093D7FC4" w14:textId="77777777" w:rsidR="00BF2048" w:rsidRPr="003A79B7" w:rsidRDefault="008963FC" w:rsidP="00997B70">
      <w:pPr>
        <w:spacing w:after="0" w:line="240" w:lineRule="auto"/>
        <w:jc w:val="center"/>
        <w:rPr>
          <w:rFonts w:eastAsia="Times New Roman" w:cs="Times New Roman"/>
          <w:i/>
          <w:iCs/>
          <w:kern w:val="0"/>
          <w:sz w:val="20"/>
          <w:szCs w:val="18"/>
          <w:lang w:eastAsia="en-IN"/>
        </w:rPr>
      </w:pPr>
      <w:r w:rsidRPr="003A79B7">
        <w:rPr>
          <w:rFonts w:eastAsia="Times New Roman" w:cs="Times New Roman"/>
          <w:i/>
          <w:iCs/>
          <w:kern w:val="0"/>
          <w:sz w:val="20"/>
          <w:szCs w:val="18"/>
          <w:lang w:eastAsia="en-IN"/>
        </w:rPr>
        <w:t xml:space="preserve">Associate </w:t>
      </w:r>
      <w:r w:rsidR="00BF2048" w:rsidRPr="003A79B7">
        <w:rPr>
          <w:rFonts w:eastAsia="Times New Roman" w:cs="Times New Roman"/>
          <w:i/>
          <w:iCs/>
          <w:kern w:val="0"/>
          <w:sz w:val="20"/>
          <w:szCs w:val="18"/>
          <w:lang w:eastAsia="en-IN"/>
        </w:rPr>
        <w:t>Professor</w:t>
      </w:r>
      <w:r w:rsidRPr="003A79B7">
        <w:rPr>
          <w:rFonts w:eastAsia="Times New Roman" w:cs="Times New Roman"/>
          <w:i/>
          <w:iCs/>
          <w:kern w:val="0"/>
          <w:sz w:val="20"/>
          <w:szCs w:val="18"/>
          <w:lang w:eastAsia="en-IN"/>
        </w:rPr>
        <w:t xml:space="preserve">, ECE, Mahatma Gandhi institute of technology, </w:t>
      </w:r>
    </w:p>
    <w:p w14:paraId="3D38FA7B" w14:textId="371F984F" w:rsidR="008963FC" w:rsidRPr="00997B70" w:rsidRDefault="008963FC" w:rsidP="00997B70">
      <w:pPr>
        <w:spacing w:after="0" w:line="240" w:lineRule="auto"/>
        <w:jc w:val="center"/>
        <w:rPr>
          <w:rFonts w:eastAsia="Times New Roman" w:cs="Times New Roman"/>
          <w:kern w:val="0"/>
          <w:sz w:val="20"/>
          <w:szCs w:val="18"/>
          <w:lang w:eastAsia="en-IN"/>
        </w:rPr>
      </w:pPr>
      <w:r w:rsidRPr="003A79B7">
        <w:rPr>
          <w:rFonts w:eastAsia="Times New Roman" w:cs="Times New Roman"/>
          <w:i/>
          <w:iCs/>
          <w:kern w:val="0"/>
          <w:sz w:val="20"/>
          <w:szCs w:val="18"/>
          <w:lang w:eastAsia="en-IN"/>
        </w:rPr>
        <w:t>Hyderabad, India.</w:t>
      </w:r>
      <w:r w:rsidRPr="00997B70">
        <w:rPr>
          <w:rFonts w:eastAsia="Times New Roman" w:cs="Times New Roman"/>
          <w:kern w:val="0"/>
          <w:sz w:val="20"/>
          <w:szCs w:val="18"/>
          <w:lang w:eastAsia="en-IN"/>
        </w:rPr>
        <w:t xml:space="preserve"> </w:t>
      </w:r>
      <w:r w:rsidR="007463DE" w:rsidRPr="007463DE">
        <w:rPr>
          <w:rFonts w:eastAsia="Times New Roman" w:cs="Times New Roman"/>
          <w:kern w:val="0"/>
          <w:sz w:val="20"/>
          <w:szCs w:val="18"/>
          <w:lang w:eastAsia="en-IN"/>
        </w:rPr>
        <w:t>trvijayalakshmi_ece@mgit.ac.in</w:t>
      </w:r>
      <w:r w:rsidR="007463DE">
        <w:rPr>
          <w:rFonts w:eastAsia="Times New Roman" w:cs="Times New Roman"/>
          <w:kern w:val="0"/>
          <w:sz w:val="20"/>
          <w:szCs w:val="18"/>
          <w:lang w:eastAsia="en-IN"/>
        </w:rPr>
        <w:t xml:space="preserve">, </w:t>
      </w:r>
      <w:r w:rsidR="007463DE" w:rsidRPr="00997B70">
        <w:rPr>
          <w:rFonts w:eastAsia="Times New Roman" w:cs="Times New Roman"/>
          <w:kern w:val="0"/>
          <w:sz w:val="20"/>
          <w:szCs w:val="18"/>
          <w:lang w:eastAsia="en-IN"/>
        </w:rPr>
        <w:t>orcid: 0000-0002-1197-2935</w:t>
      </w:r>
    </w:p>
    <w:p w14:paraId="09AF2EF8" w14:textId="77777777" w:rsidR="00240CBA" w:rsidRDefault="00240CBA" w:rsidP="00997B70">
      <w:pPr>
        <w:tabs>
          <w:tab w:val="left" w:pos="5205"/>
        </w:tabs>
        <w:spacing w:after="0" w:line="240" w:lineRule="auto"/>
        <w:rPr>
          <w:rFonts w:cs="Times New Roman"/>
          <w:b/>
          <w:sz w:val="20"/>
          <w:szCs w:val="24"/>
        </w:rPr>
        <w:sectPr w:rsidR="00240CBA" w:rsidSect="00240CBA">
          <w:type w:val="continuous"/>
          <w:pgSz w:w="11909" w:h="16834"/>
          <w:pgMar w:top="1080" w:right="907" w:bottom="1440" w:left="907" w:header="720" w:footer="720" w:gutter="0"/>
          <w:cols w:num="3" w:space="720"/>
          <w:docGrid w:linePitch="360"/>
        </w:sectPr>
      </w:pPr>
    </w:p>
    <w:p w14:paraId="1BEF293A" w14:textId="77777777" w:rsidR="00495192" w:rsidRDefault="00495192" w:rsidP="00997B70">
      <w:pPr>
        <w:tabs>
          <w:tab w:val="left" w:pos="5205"/>
        </w:tabs>
        <w:spacing w:after="0" w:line="240" w:lineRule="auto"/>
        <w:rPr>
          <w:rFonts w:cs="Times New Roman"/>
          <w:b/>
          <w:sz w:val="20"/>
          <w:szCs w:val="24"/>
        </w:rPr>
      </w:pPr>
    </w:p>
    <w:p w14:paraId="758D769A" w14:textId="77777777" w:rsidR="008874B4" w:rsidRDefault="008874B4" w:rsidP="00172D63">
      <w:pPr>
        <w:pStyle w:val="Abstract"/>
        <w:rPr>
          <w:i/>
          <w:iCs/>
        </w:rPr>
        <w:sectPr w:rsidR="008874B4" w:rsidSect="00997B70">
          <w:type w:val="continuous"/>
          <w:pgSz w:w="11909" w:h="16834"/>
          <w:pgMar w:top="1080" w:right="907" w:bottom="1440" w:left="907" w:header="720" w:footer="720" w:gutter="0"/>
          <w:cols w:space="720"/>
          <w:docGrid w:linePitch="360"/>
        </w:sectPr>
      </w:pPr>
    </w:p>
    <w:p w14:paraId="64B5632E" w14:textId="228CE685" w:rsidR="005F2F70" w:rsidRPr="00172D63" w:rsidRDefault="00DA55D5" w:rsidP="00172D63">
      <w:pPr>
        <w:pStyle w:val="Abstract"/>
      </w:pPr>
      <w:r w:rsidRPr="00172D63">
        <w:rPr>
          <w:i/>
          <w:iCs/>
        </w:rPr>
        <w:t>Abstract</w:t>
      </w:r>
      <w:r w:rsidR="00495192" w:rsidRPr="00172D63">
        <w:rPr>
          <w:i/>
          <w:iCs/>
        </w:rPr>
        <w:t>---</w:t>
      </w:r>
      <w:r w:rsidR="00495192" w:rsidRPr="00172D63">
        <w:t xml:space="preserve"> </w:t>
      </w:r>
      <w:r w:rsidR="008105BE" w:rsidRPr="00172D63">
        <w:t>Energy-efficient routing optimization in underwater acoustic sensor networks (UASNs) is a challenging problem, but it is critical for the performance and lifetime of the networks used in ocean monitoring and data gathering.  To resolve the energy-efficient routing problem in UASNs, a hybrid optimization technique (HOP) has been proposed, which integrates Cat Swarm Optimization (CSO) and COVID-19 algorithms. Most existing approaches to UASNs have problems with inefficient route selection, excessive energy consumption, and prolonged convergence times. These issues limit the effectiveness of some standard algorithms which need to adjust to the ever-changing undersea environment and the evolving network conditions</w:t>
      </w:r>
      <w:r w:rsidR="00495192" w:rsidRPr="00172D63">
        <w:t xml:space="preserve"> </w:t>
      </w:r>
      <w:r w:rsidR="008105BE" w:rsidRPr="00172D63">
        <w:t>HOP focuses on energy efficiency and reducing routing, communication, and control overhead in UASNs. CSO enhances the routing search processes using energy-efficient routes, while the dynamic nature and rapid convergence demand of the network are countered by the resilience offered with the COVID-19 method.</w:t>
      </w:r>
      <w:r w:rsidR="00172D63">
        <w:t xml:space="preserve"> </w:t>
      </w:r>
      <w:proofErr w:type="gramStart"/>
      <w:r w:rsidR="008105BE" w:rsidRPr="00172D63">
        <w:t>This</w:t>
      </w:r>
      <w:proofErr w:type="gramEnd"/>
      <w:r w:rsidR="008105BE" w:rsidRPr="00172D63">
        <w:t xml:space="preserve"> study shows that HOP outperforms previous algorithms in terms of energy efficiency, routing, and time taken to converge, making it a viable candidate for underwater sensor networks_IPV4-real time applications.</w:t>
      </w:r>
    </w:p>
    <w:p w14:paraId="1DAAC61D" w14:textId="602E3CC1" w:rsidR="005F2F70" w:rsidRPr="00172D63" w:rsidRDefault="00DA55D5" w:rsidP="00172D63">
      <w:pPr>
        <w:pStyle w:val="Abstract"/>
        <w:rPr>
          <w:i/>
          <w:iCs/>
        </w:rPr>
      </w:pPr>
      <w:r w:rsidRPr="00172D63">
        <w:rPr>
          <w:i/>
          <w:iCs/>
        </w:rPr>
        <w:t>Keywords</w:t>
      </w:r>
      <w:r w:rsidR="00495192" w:rsidRPr="00172D63">
        <w:rPr>
          <w:i/>
          <w:iCs/>
        </w:rPr>
        <w:t>---</w:t>
      </w:r>
      <w:r w:rsidRPr="00172D63">
        <w:rPr>
          <w:i/>
          <w:iCs/>
        </w:rPr>
        <w:t xml:space="preserve"> </w:t>
      </w:r>
      <w:r w:rsidR="005F2F70" w:rsidRPr="00172D63">
        <w:rPr>
          <w:i/>
          <w:iCs/>
        </w:rPr>
        <w:t>UASNs, Energy-efficient Routing, HOP, CSO, Energy Consumption, Dynamic Network Conditions.</w:t>
      </w:r>
    </w:p>
    <w:p w14:paraId="3B7EF750" w14:textId="77777777" w:rsidR="00DA55D5" w:rsidRPr="00CB78C8" w:rsidRDefault="00DA55D5" w:rsidP="00CB78C8">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CB78C8">
        <w:rPr>
          <w:rFonts w:eastAsia="SimSun"/>
          <w:smallCaps/>
          <w:noProof/>
          <w:sz w:val="20"/>
          <w:szCs w:val="20"/>
        </w:rPr>
        <w:t>Introduction</w:t>
      </w:r>
    </w:p>
    <w:p w14:paraId="10E29B6C" w14:textId="77777777" w:rsidR="008105BE" w:rsidRPr="00997B70" w:rsidRDefault="008105BE" w:rsidP="00CD783D">
      <w:pPr>
        <w:pStyle w:val="BodyText"/>
        <w:widowControl/>
        <w:tabs>
          <w:tab w:val="left" w:pos="288"/>
        </w:tabs>
        <w:autoSpaceDE/>
        <w:autoSpaceDN/>
        <w:spacing w:after="120" w:line="228" w:lineRule="auto"/>
        <w:ind w:firstLine="288"/>
        <w:jc w:val="both"/>
        <w:rPr>
          <w:sz w:val="20"/>
        </w:rPr>
      </w:pPr>
      <w:r w:rsidRPr="00997B70">
        <w:rPr>
          <w:sz w:val="20"/>
        </w:rPr>
        <w:t xml:space="preserve">UASNs have become critical for many applications including monitoring the environment, gathering oceanographic information, tracking seismic data, and even military surveillance. These systems contain spatially distributed autonomous sensor nodes which communicate via acoustic signals. Unlike land-based wireless sensor networks, UASNs define their boundaries in high energy propagation delays, extremely low bandwidth, harsh </w:t>
      </w:r>
      <w:r w:rsidRPr="00997B70">
        <w:rPr>
          <w:sz w:val="20"/>
        </w:rPr>
        <w:t xml:space="preserve">environmental conditions, and energy constraints. The replacing or recharging of batteries in UASNs is often impracticable due to challenging difficulties in reaching these submerged areas [1]. This makes it mandatory to design systems with longevity and consistently low operations to be energy-efficient. One of the foremost contributors to UASN energy expenditures is the routing strategy. Efficient routing results in partitioned duplicate data transfers, persistent disconnection, excessive communication cost, and many other issues that are bound to node energy and lifespan [2]. Many routing algorithms suffer from inflexible structure with slow convergence times, high overhead, and multi-hop techniques. These restrictions become more severe in dynamic underwater environments. Further complicating low power dependability and energy efficiency is the random movement of sensor nodes due to external factors like water currents. </w:t>
      </w:r>
    </w:p>
    <w:p w14:paraId="60712C2A" w14:textId="41B3455A" w:rsidR="008105BE" w:rsidRPr="00997B70" w:rsidRDefault="008105BE" w:rsidP="00CD783D">
      <w:pPr>
        <w:pStyle w:val="BodyText"/>
        <w:widowControl/>
        <w:tabs>
          <w:tab w:val="left" w:pos="288"/>
        </w:tabs>
        <w:autoSpaceDE/>
        <w:autoSpaceDN/>
        <w:spacing w:after="120" w:line="228" w:lineRule="auto"/>
        <w:ind w:firstLine="288"/>
        <w:jc w:val="both"/>
        <w:rPr>
          <w:sz w:val="20"/>
        </w:rPr>
      </w:pPr>
      <w:r w:rsidRPr="00997B70">
        <w:rPr>
          <w:sz w:val="20"/>
        </w:rPr>
        <w:t>Progress made in optimization techniques derived from nature's algorithm is showing potential of solving complex routing problems in dynamic, resource-scarce settings [3]</w:t>
      </w:r>
      <w:r w:rsidR="00CE1A59" w:rsidRPr="00997B70">
        <w:rPr>
          <w:sz w:val="20"/>
        </w:rPr>
        <w:t xml:space="preserve"> [</w:t>
      </w:r>
      <w:r w:rsidR="0072422E">
        <w:rPr>
          <w:sz w:val="20"/>
        </w:rPr>
        <w:t>4</w:t>
      </w:r>
      <w:r w:rsidR="00CE1A59" w:rsidRPr="00997B70">
        <w:rPr>
          <w:sz w:val="20"/>
        </w:rPr>
        <w:t>]</w:t>
      </w:r>
      <w:r w:rsidRPr="00997B70">
        <w:rPr>
          <w:sz w:val="20"/>
        </w:rPr>
        <w:t>. These approaches might further separate routing and clustering leading to increased computational complexity, nonuniform convergence, and poor energy efficiency</w:t>
      </w:r>
      <w:r w:rsidR="005D4134" w:rsidRPr="00997B70">
        <w:rPr>
          <w:sz w:val="20"/>
        </w:rPr>
        <w:t xml:space="preserve"> [</w:t>
      </w:r>
      <w:r w:rsidR="0072422E">
        <w:rPr>
          <w:sz w:val="20"/>
        </w:rPr>
        <w:t>5</w:t>
      </w:r>
      <w:r w:rsidR="005D4134" w:rsidRPr="00997B70">
        <w:rPr>
          <w:sz w:val="20"/>
        </w:rPr>
        <w:t>]</w:t>
      </w:r>
      <w:r w:rsidRPr="00997B70">
        <w:rPr>
          <w:sz w:val="20"/>
        </w:rPr>
        <w:t>. This work proposes a new energy-efficient routing problem HOP framework to dynamically manage mobile networks by integrating the COVID-19 algorithm with a CSO for better energy route selection optimization</w:t>
      </w:r>
      <w:r w:rsidR="00AD2FB9" w:rsidRPr="00997B70">
        <w:rPr>
          <w:sz w:val="20"/>
        </w:rPr>
        <w:t xml:space="preserve"> [</w:t>
      </w:r>
      <w:r w:rsidR="0072422E">
        <w:rPr>
          <w:sz w:val="20"/>
        </w:rPr>
        <w:t>6</w:t>
      </w:r>
      <w:r w:rsidR="00AD2FB9" w:rsidRPr="00997B70">
        <w:rPr>
          <w:sz w:val="20"/>
        </w:rPr>
        <w:t>]</w:t>
      </w:r>
      <w:r w:rsidRPr="00997B70">
        <w:rPr>
          <w:sz w:val="20"/>
        </w:rPr>
        <w:t>. For CSO, routing refinement is ideal as it is well known for its enormous international search capacity and balanced exploration-exploitation characteristics</w:t>
      </w:r>
      <w:r w:rsidR="000829E5" w:rsidRPr="00997B70">
        <w:rPr>
          <w:sz w:val="20"/>
        </w:rPr>
        <w:t xml:space="preserve"> [</w:t>
      </w:r>
      <w:r w:rsidR="0072422E">
        <w:rPr>
          <w:sz w:val="20"/>
        </w:rPr>
        <w:t>7</w:t>
      </w:r>
      <w:r w:rsidR="000829E5" w:rsidRPr="00997B70">
        <w:rPr>
          <w:sz w:val="20"/>
        </w:rPr>
        <w:t xml:space="preserve">] </w:t>
      </w:r>
      <w:r w:rsidRPr="00997B70">
        <w:rPr>
          <w:sz w:val="20"/>
        </w:rPr>
        <w:t>[</w:t>
      </w:r>
      <w:r w:rsidR="0072422E">
        <w:rPr>
          <w:sz w:val="20"/>
        </w:rPr>
        <w:t>8</w:t>
      </w:r>
      <w:r w:rsidRPr="00997B70">
        <w:rPr>
          <w:sz w:val="20"/>
        </w:rPr>
        <w:t xml:space="preserve">]. Furthermore, the COVID-19 algorithm guarantees swift convergence and strong solution adaptability, hence resiliency in highly </w:t>
      </w:r>
      <w:r w:rsidRPr="00997B70">
        <w:rPr>
          <w:sz w:val="20"/>
        </w:rPr>
        <w:lastRenderedPageBreak/>
        <w:t>dynamic systems. This is due to driven patterns of virus propagation and recovery</w:t>
      </w:r>
      <w:r w:rsidR="00CE1A59" w:rsidRPr="00997B70">
        <w:rPr>
          <w:sz w:val="20"/>
        </w:rPr>
        <w:t xml:space="preserve"> [</w:t>
      </w:r>
      <w:r w:rsidR="0072422E">
        <w:rPr>
          <w:sz w:val="20"/>
        </w:rPr>
        <w:t>9</w:t>
      </w:r>
      <w:r w:rsidR="00CE1A59" w:rsidRPr="00997B70">
        <w:rPr>
          <w:sz w:val="20"/>
        </w:rPr>
        <w:t>]</w:t>
      </w:r>
      <w:r w:rsidRPr="00997B70">
        <w:rPr>
          <w:sz w:val="20"/>
        </w:rPr>
        <w:t xml:space="preserve">.  </w:t>
      </w:r>
    </w:p>
    <w:p w14:paraId="70B82E5B" w14:textId="52574620" w:rsidR="00AC1C88" w:rsidRPr="00997B70" w:rsidRDefault="008105BE" w:rsidP="00CD783D">
      <w:pPr>
        <w:pStyle w:val="BodyText"/>
        <w:widowControl/>
        <w:tabs>
          <w:tab w:val="left" w:pos="288"/>
        </w:tabs>
        <w:autoSpaceDE/>
        <w:autoSpaceDN/>
        <w:spacing w:after="120" w:line="228" w:lineRule="auto"/>
        <w:ind w:firstLine="288"/>
        <w:jc w:val="both"/>
        <w:rPr>
          <w:sz w:val="20"/>
        </w:rPr>
      </w:pPr>
      <w:r w:rsidRPr="00997B70">
        <w:rPr>
          <w:sz w:val="20"/>
        </w:rPr>
        <w:t>Combining both approaches’ effectiveness, HOP-Synergy exploits the strength of each algorithm</w:t>
      </w:r>
      <w:r w:rsidR="00AD2FB9" w:rsidRPr="00997B70">
        <w:rPr>
          <w:sz w:val="20"/>
        </w:rPr>
        <w:t xml:space="preserve"> [1</w:t>
      </w:r>
      <w:r w:rsidR="0072422E">
        <w:rPr>
          <w:sz w:val="20"/>
        </w:rPr>
        <w:t>0</w:t>
      </w:r>
      <w:r w:rsidR="00AD2FB9" w:rsidRPr="00997B70">
        <w:rPr>
          <w:sz w:val="20"/>
        </w:rPr>
        <w:t>]</w:t>
      </w:r>
      <w:r w:rsidRPr="00997B70">
        <w:rPr>
          <w:sz w:val="20"/>
        </w:rPr>
        <w:t>. The COVID-19 algorithm enhances responsiveness to environmental dynamics and boosts convergence; CSO improves search space energy efficient pathways [</w:t>
      </w:r>
      <w:r w:rsidR="0072422E">
        <w:rPr>
          <w:sz w:val="20"/>
        </w:rPr>
        <w:t>11</w:t>
      </w:r>
      <w:r w:rsidRPr="00997B70">
        <w:rPr>
          <w:sz w:val="20"/>
        </w:rPr>
        <w:t>]</w:t>
      </w:r>
      <w:r w:rsidR="000829E5" w:rsidRPr="00997B70">
        <w:rPr>
          <w:sz w:val="20"/>
        </w:rPr>
        <w:t xml:space="preserve"> [1</w:t>
      </w:r>
      <w:r w:rsidR="0072422E">
        <w:rPr>
          <w:sz w:val="20"/>
        </w:rPr>
        <w:t>2</w:t>
      </w:r>
      <w:r w:rsidR="000829E5" w:rsidRPr="00997B70">
        <w:rPr>
          <w:sz w:val="20"/>
        </w:rPr>
        <w:t>]</w:t>
      </w:r>
      <w:r w:rsidRPr="00997B70">
        <w:rPr>
          <w:sz w:val="20"/>
        </w:rPr>
        <w:t>. In combination, these elements create an integrated system that reduces communication overhead and energy costs while increasing the network's stability and longevity</w:t>
      </w:r>
      <w:r w:rsidR="00B56B50" w:rsidRPr="00997B70">
        <w:rPr>
          <w:sz w:val="20"/>
        </w:rPr>
        <w:t xml:space="preserve"> [1</w:t>
      </w:r>
      <w:r w:rsidR="0072422E">
        <w:rPr>
          <w:sz w:val="20"/>
        </w:rPr>
        <w:t>3</w:t>
      </w:r>
      <w:r w:rsidR="00B56B50" w:rsidRPr="00997B70">
        <w:rPr>
          <w:sz w:val="20"/>
        </w:rPr>
        <w:t>]</w:t>
      </w:r>
      <w:r w:rsidR="00AD2FB9" w:rsidRPr="00997B70">
        <w:rPr>
          <w:sz w:val="20"/>
        </w:rPr>
        <w:t xml:space="preserve"> [</w:t>
      </w:r>
      <w:r w:rsidR="0072422E">
        <w:rPr>
          <w:sz w:val="20"/>
        </w:rPr>
        <w:t>14</w:t>
      </w:r>
      <w:r w:rsidR="00AD2FB9" w:rsidRPr="00997B70">
        <w:rPr>
          <w:sz w:val="20"/>
        </w:rPr>
        <w:t>]</w:t>
      </w:r>
      <w:r w:rsidRPr="00997B70">
        <w:rPr>
          <w:sz w:val="20"/>
        </w:rPr>
        <w:t>. According to simulation studies, HOP surpasses existing methods in energy consumption, route quality, network lifetime, and convergence time [</w:t>
      </w:r>
      <w:r w:rsidR="005D4134" w:rsidRPr="00997B70">
        <w:rPr>
          <w:sz w:val="20"/>
        </w:rPr>
        <w:t>1</w:t>
      </w:r>
      <w:r w:rsidR="0072422E">
        <w:rPr>
          <w:sz w:val="20"/>
        </w:rPr>
        <w:t>5</w:t>
      </w:r>
      <w:r w:rsidRPr="00997B70">
        <w:rPr>
          <w:sz w:val="20"/>
        </w:rPr>
        <w:t>]. HOP is the preferred choice for applications where reliability and energy are paramount, such as in real-time mission-critical underwater sensor networks</w:t>
      </w:r>
      <w:r w:rsidR="00CE1A59" w:rsidRPr="00997B70">
        <w:rPr>
          <w:sz w:val="20"/>
        </w:rPr>
        <w:t xml:space="preserve"> [1</w:t>
      </w:r>
      <w:r w:rsidR="0072422E">
        <w:rPr>
          <w:sz w:val="20"/>
        </w:rPr>
        <w:t>6</w:t>
      </w:r>
      <w:r w:rsidR="00CE1A59" w:rsidRPr="00997B70">
        <w:rPr>
          <w:sz w:val="20"/>
        </w:rPr>
        <w:t>]</w:t>
      </w:r>
      <w:r w:rsidRPr="00997B70">
        <w:rPr>
          <w:sz w:val="20"/>
        </w:rPr>
        <w:t>. This approach offers a comprehensive, flexible routing scheme that adapts to the shifting conditions of underwater communications, thus making significant advancements in the design of UASN</w:t>
      </w:r>
      <w:r w:rsidR="00B56B50" w:rsidRPr="00997B70">
        <w:rPr>
          <w:sz w:val="20"/>
        </w:rPr>
        <w:t xml:space="preserve"> [1</w:t>
      </w:r>
      <w:r w:rsidR="0072422E">
        <w:rPr>
          <w:sz w:val="20"/>
        </w:rPr>
        <w:t>7</w:t>
      </w:r>
      <w:r w:rsidR="00B56B50" w:rsidRPr="00997B70">
        <w:rPr>
          <w:sz w:val="20"/>
        </w:rPr>
        <w:t>].</w:t>
      </w:r>
    </w:p>
    <w:p w14:paraId="64D756DC" w14:textId="77777777" w:rsidR="00DA55D5" w:rsidRPr="00997B70" w:rsidRDefault="00DA55D5" w:rsidP="00CD783D">
      <w:pPr>
        <w:pStyle w:val="BodyText"/>
        <w:widowControl/>
        <w:tabs>
          <w:tab w:val="left" w:pos="288"/>
        </w:tabs>
        <w:autoSpaceDE/>
        <w:autoSpaceDN/>
        <w:spacing w:after="120" w:line="228" w:lineRule="auto"/>
        <w:ind w:firstLine="288"/>
        <w:jc w:val="both"/>
        <w:rPr>
          <w:b/>
          <w:sz w:val="20"/>
        </w:rPr>
      </w:pPr>
      <w:r w:rsidRPr="00997B70">
        <w:rPr>
          <w:b/>
          <w:sz w:val="20"/>
        </w:rPr>
        <w:t xml:space="preserve">Motivation: </w:t>
      </w:r>
      <w:r w:rsidR="00AC1C88" w:rsidRPr="00997B70">
        <w:rPr>
          <w:sz w:val="20"/>
        </w:rPr>
        <w:t>While their unique environment generates major energy limits and routing inefficiencies, many undersea applications rely on underwater acoustic sensor networks. Typical problems with conventional routing techniques include low flexibility, high energy consumption, and slow convergence. This motivates the design of a single, flexible optimization system able to intelligibly govern energy-efficient routing under dynamic conditions, hence extending network lifetime and improving real-time underwater communication performance.</w:t>
      </w:r>
    </w:p>
    <w:p w14:paraId="342C353A" w14:textId="77777777" w:rsidR="00DA55D5" w:rsidRPr="00997B70" w:rsidRDefault="00DA55D5" w:rsidP="00CD783D">
      <w:pPr>
        <w:pStyle w:val="BodyText"/>
        <w:widowControl/>
        <w:tabs>
          <w:tab w:val="left" w:pos="288"/>
        </w:tabs>
        <w:autoSpaceDE/>
        <w:autoSpaceDN/>
        <w:spacing w:after="120" w:line="228" w:lineRule="auto"/>
        <w:ind w:firstLine="288"/>
        <w:jc w:val="both"/>
        <w:rPr>
          <w:b/>
          <w:sz w:val="20"/>
        </w:rPr>
      </w:pPr>
      <w:r w:rsidRPr="00997B70">
        <w:rPr>
          <w:b/>
          <w:sz w:val="20"/>
        </w:rPr>
        <w:t xml:space="preserve">Problem statement: </w:t>
      </w:r>
      <w:r w:rsidR="00AC1C88" w:rsidRPr="00997B70">
        <w:rPr>
          <w:sz w:val="20"/>
        </w:rPr>
        <w:t>Current routing methods in UASNs are hampered by their inability to efficiently adapt to changing underwater environments, hence generating too high energy consumption, poor route choice, and limited network lifetime. Most methods individually maximize clustering and routing, therefore increasing complexity and reducing performance. Much required is an integrated optimization approach able to simultaneously optimize routing and energy efficiency with faster convergence and better flexibility in demanding, resource-limited underwater conditions.</w:t>
      </w:r>
    </w:p>
    <w:p w14:paraId="1F02BCDA" w14:textId="77777777" w:rsidR="00DA55D5" w:rsidRPr="007342F8" w:rsidRDefault="00DA55D5" w:rsidP="007342F8">
      <w:pPr>
        <w:pStyle w:val="BodyText"/>
        <w:widowControl/>
        <w:tabs>
          <w:tab w:val="left" w:pos="288"/>
        </w:tabs>
        <w:autoSpaceDE/>
        <w:autoSpaceDN/>
        <w:spacing w:after="120" w:line="228" w:lineRule="auto"/>
        <w:ind w:firstLine="288"/>
        <w:jc w:val="both"/>
        <w:rPr>
          <w:sz w:val="20"/>
        </w:rPr>
      </w:pPr>
      <w:r w:rsidRPr="007342F8">
        <w:rPr>
          <w:sz w:val="20"/>
        </w:rPr>
        <w:t>Contribution of this paper,</w:t>
      </w:r>
    </w:p>
    <w:p w14:paraId="4713B550" w14:textId="77777777" w:rsidR="00AC1C88" w:rsidRPr="00997B70" w:rsidRDefault="00AC1C88" w:rsidP="00820781">
      <w:pPr>
        <w:pStyle w:val="ListParagraph"/>
        <w:numPr>
          <w:ilvl w:val="0"/>
          <w:numId w:val="6"/>
        </w:numPr>
        <w:spacing w:after="0" w:line="240" w:lineRule="auto"/>
        <w:ind w:left="576" w:hanging="288"/>
        <w:contextualSpacing w:val="0"/>
        <w:rPr>
          <w:rFonts w:cs="Times New Roman"/>
          <w:b/>
          <w:sz w:val="20"/>
          <w:szCs w:val="24"/>
        </w:rPr>
      </w:pPr>
      <w:r w:rsidRPr="00997B70">
        <w:rPr>
          <w:rFonts w:cs="Times New Roman"/>
          <w:sz w:val="20"/>
        </w:rPr>
        <w:t xml:space="preserve">Using the characteristics of both algorithms for global search and dynamic adaptation, the study proposes a unique hybrid model integrating CSO with the COVID-19 algorithm, therefore giving an integrated solution for energy-efficient routing in UASNs. </w:t>
      </w:r>
    </w:p>
    <w:p w14:paraId="5A1F87CA" w14:textId="77777777" w:rsidR="00AC1C88" w:rsidRPr="00997B70" w:rsidRDefault="00AC1C88" w:rsidP="00820781">
      <w:pPr>
        <w:pStyle w:val="ListParagraph"/>
        <w:numPr>
          <w:ilvl w:val="0"/>
          <w:numId w:val="6"/>
        </w:numPr>
        <w:spacing w:after="0" w:line="240" w:lineRule="auto"/>
        <w:ind w:left="576" w:hanging="288"/>
        <w:contextualSpacing w:val="0"/>
        <w:rPr>
          <w:rFonts w:cs="Times New Roman"/>
          <w:b/>
          <w:sz w:val="20"/>
          <w:szCs w:val="24"/>
        </w:rPr>
      </w:pPr>
      <w:r w:rsidRPr="00997B70">
        <w:rPr>
          <w:rFonts w:cs="Times New Roman"/>
          <w:sz w:val="20"/>
        </w:rPr>
        <w:t xml:space="preserve">Unlike present methods addressing routing and energy efficiency separately, the proposed HOP framework simultaneously handles both aspects, hence reducing computational complexity and improving general network performance. </w:t>
      </w:r>
    </w:p>
    <w:p w14:paraId="06A94666" w14:textId="77777777" w:rsidR="00AC1C88" w:rsidRPr="00997B70" w:rsidRDefault="00AC1C88" w:rsidP="00820781">
      <w:pPr>
        <w:pStyle w:val="ListParagraph"/>
        <w:numPr>
          <w:ilvl w:val="0"/>
          <w:numId w:val="6"/>
        </w:numPr>
        <w:spacing w:after="0" w:line="240" w:lineRule="auto"/>
        <w:ind w:left="576" w:hanging="288"/>
        <w:contextualSpacing w:val="0"/>
        <w:rPr>
          <w:rFonts w:cs="Times New Roman"/>
          <w:b/>
          <w:sz w:val="20"/>
          <w:szCs w:val="24"/>
        </w:rPr>
      </w:pPr>
      <w:r w:rsidRPr="00997B70">
        <w:rPr>
          <w:rFonts w:cs="Times New Roman"/>
          <w:sz w:val="20"/>
        </w:rPr>
        <w:t xml:space="preserve">Quick convergence and significant adaptation to changing undersea conditions made feasible by the COVID-19 algorithm derive from more robust routing paths and reduced communication overhead. </w:t>
      </w:r>
    </w:p>
    <w:p w14:paraId="26FE6DC1" w14:textId="77777777" w:rsidR="00AC1C88" w:rsidRPr="00997B70" w:rsidRDefault="00AC1C88" w:rsidP="00820781">
      <w:pPr>
        <w:pStyle w:val="ListParagraph"/>
        <w:numPr>
          <w:ilvl w:val="0"/>
          <w:numId w:val="6"/>
        </w:numPr>
        <w:spacing w:after="0" w:line="240" w:lineRule="auto"/>
        <w:ind w:left="576" w:hanging="288"/>
        <w:contextualSpacing w:val="0"/>
        <w:rPr>
          <w:rFonts w:cs="Times New Roman"/>
          <w:b/>
          <w:sz w:val="20"/>
          <w:szCs w:val="24"/>
        </w:rPr>
      </w:pPr>
      <w:r w:rsidRPr="00997B70">
        <w:rPr>
          <w:rFonts w:cs="Times New Roman"/>
          <w:sz w:val="20"/>
        </w:rPr>
        <w:t xml:space="preserve">Extensive simulations demonstrate that HOP performs better than current methods in terms of energy consumption, route quality, network lifetime, and convergence speed, therefore proving its </w:t>
      </w:r>
      <w:r w:rsidRPr="00997B70">
        <w:rPr>
          <w:rFonts w:cs="Times New Roman"/>
          <w:sz w:val="20"/>
        </w:rPr>
        <w:t>efficiency for real-time underwater sensor network applications.</w:t>
      </w:r>
    </w:p>
    <w:p w14:paraId="09C54F85" w14:textId="77777777" w:rsidR="00DA55D5" w:rsidRPr="00997B70" w:rsidRDefault="00DA55D5" w:rsidP="00CD783D">
      <w:pPr>
        <w:pStyle w:val="BodyText"/>
        <w:widowControl/>
        <w:tabs>
          <w:tab w:val="left" w:pos="288"/>
        </w:tabs>
        <w:autoSpaceDE/>
        <w:autoSpaceDN/>
        <w:spacing w:after="120" w:line="228" w:lineRule="auto"/>
        <w:ind w:firstLine="288"/>
        <w:jc w:val="both"/>
        <w:rPr>
          <w:sz w:val="20"/>
        </w:rPr>
      </w:pPr>
      <w:r w:rsidRPr="00997B70">
        <w:rPr>
          <w:sz w:val="20"/>
        </w:rPr>
        <w:t>The upcoming section is as follows: section 2 deliberates the related works, section 3 examines the proposed methodology, section 4 describes the results and discussion and section 5 concludes the overall paper work.</w:t>
      </w:r>
    </w:p>
    <w:p w14:paraId="718862F3" w14:textId="77777777" w:rsidR="00DA55D5" w:rsidRPr="00CB78C8" w:rsidRDefault="00DA55D5" w:rsidP="00CB78C8">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CB78C8">
        <w:rPr>
          <w:rFonts w:eastAsia="SimSun"/>
          <w:smallCaps/>
          <w:noProof/>
          <w:sz w:val="20"/>
          <w:szCs w:val="20"/>
        </w:rPr>
        <w:t>Related work</w:t>
      </w:r>
    </w:p>
    <w:p w14:paraId="184908FA" w14:textId="77777777" w:rsidR="0095503F" w:rsidRPr="00997B70" w:rsidRDefault="0095503F" w:rsidP="00CD783D">
      <w:pPr>
        <w:pStyle w:val="BodyText"/>
        <w:widowControl/>
        <w:tabs>
          <w:tab w:val="left" w:pos="288"/>
        </w:tabs>
        <w:autoSpaceDE/>
        <w:autoSpaceDN/>
        <w:spacing w:after="120" w:line="228" w:lineRule="auto"/>
        <w:ind w:firstLine="288"/>
        <w:jc w:val="both"/>
        <w:rPr>
          <w:sz w:val="20"/>
        </w:rPr>
      </w:pPr>
      <w:r w:rsidRPr="00997B70">
        <w:rPr>
          <w:sz w:val="20"/>
        </w:rPr>
        <w:t xml:space="preserve">Underwater acoustic sensor networks (UASNs) and wireless sensor networks (WSNs) underlie both real-time environmental monitoring as well as IoT-based smart applications. High energy consumption, limited bandwidth, node overload, and challenging routing issues constrain their efficiency, however. High processing costs and static architecture make conventional clustering and routing strategies usually insufficient. This study studies sophisticated metaheuristic optimization techniques including hybrid and cross-layer solutions to improve energy economy, network lifetime, and data transmission performance in both terrestrial and underwater sensor networks. </w:t>
      </w:r>
    </w:p>
    <w:p w14:paraId="44EA2CAC" w14:textId="68DF7AC6" w:rsidR="0095503F" w:rsidRPr="00997B70" w:rsidRDefault="0095503F" w:rsidP="00CD783D">
      <w:pPr>
        <w:pStyle w:val="BodyText"/>
        <w:widowControl/>
        <w:tabs>
          <w:tab w:val="left" w:pos="288"/>
        </w:tabs>
        <w:autoSpaceDE/>
        <w:autoSpaceDN/>
        <w:spacing w:after="120" w:line="228" w:lineRule="auto"/>
        <w:ind w:firstLine="288"/>
        <w:jc w:val="both"/>
        <w:rPr>
          <w:sz w:val="20"/>
        </w:rPr>
      </w:pPr>
      <w:r w:rsidRPr="00997B70">
        <w:rPr>
          <w:sz w:val="20"/>
        </w:rPr>
        <w:t>This paper presents Hierarchical Chunk Optimization Algorithm (</w:t>
      </w:r>
      <w:proofErr w:type="spellStart"/>
      <w:r w:rsidRPr="00997B70">
        <w:rPr>
          <w:sz w:val="20"/>
        </w:rPr>
        <w:t>HChOA</w:t>
      </w:r>
      <w:proofErr w:type="spellEnd"/>
      <w:r w:rsidRPr="00997B70">
        <w:rPr>
          <w:sz w:val="20"/>
        </w:rPr>
        <w:t>), for efficient clustering and multi-hop routing in Underwater Wireless Sensor Networks (UWSNs). Conventional cluster-based or multi-hop approaches suffer from the stress on cluster heads and nodes near the base station as it generates poor energy consumption [</w:t>
      </w:r>
      <w:r w:rsidR="0072422E">
        <w:rPr>
          <w:sz w:val="20"/>
        </w:rPr>
        <w:t>18</w:t>
      </w:r>
      <w:r w:rsidRPr="00997B70">
        <w:rPr>
          <w:sz w:val="20"/>
        </w:rPr>
        <w:t xml:space="preserve">]. </w:t>
      </w:r>
      <w:proofErr w:type="spellStart"/>
      <w:r w:rsidRPr="00997B70">
        <w:rPr>
          <w:sz w:val="20"/>
        </w:rPr>
        <w:t>HChOA</w:t>
      </w:r>
      <w:proofErr w:type="spellEnd"/>
      <w:r w:rsidRPr="00997B70">
        <w:rPr>
          <w:sz w:val="20"/>
        </w:rPr>
        <w:t xml:space="preserve"> addresses this by concurrently optimizing clustering and routing across a single metaheuristic framework, hence reducing complexity and improving performance. Appreciating its performance in real-time underwater network operations, simulation results imply that </w:t>
      </w:r>
      <w:proofErr w:type="spellStart"/>
      <w:r w:rsidRPr="00997B70">
        <w:rPr>
          <w:sz w:val="20"/>
        </w:rPr>
        <w:t>HChOA</w:t>
      </w:r>
      <w:proofErr w:type="spellEnd"/>
      <w:r w:rsidRPr="00997B70">
        <w:rPr>
          <w:sz w:val="20"/>
        </w:rPr>
        <w:t xml:space="preserve"> outperforms LEACH, TEEN, MPSO, PSO, and IPSO-GWO in energy economy and network lifetime. </w:t>
      </w:r>
    </w:p>
    <w:p w14:paraId="66C091C2" w14:textId="063C0C26" w:rsidR="0095503F" w:rsidRPr="00997B70" w:rsidRDefault="0095503F" w:rsidP="00CD783D">
      <w:pPr>
        <w:pStyle w:val="BodyText"/>
        <w:widowControl/>
        <w:tabs>
          <w:tab w:val="left" w:pos="288"/>
        </w:tabs>
        <w:autoSpaceDE/>
        <w:autoSpaceDN/>
        <w:spacing w:after="120" w:line="228" w:lineRule="auto"/>
        <w:ind w:firstLine="288"/>
        <w:jc w:val="both"/>
        <w:rPr>
          <w:sz w:val="20"/>
        </w:rPr>
      </w:pPr>
      <w:r w:rsidRPr="00997B70">
        <w:rPr>
          <w:sz w:val="20"/>
        </w:rPr>
        <w:t xml:space="preserve">This study provides an Energy-Efficient Geographic (EEG) routing system designed to address uneven energy usage and too high overhead in IoT-based wireless sensor networks. Using Harris Hawk Optimization (HHO) and fuzzy logic six-fold aim function—QoS, trust, energy, distance, delay, and overhead—optimized is employed in EEG. Over more conventional methods, the strategy significantly improves energy economy and route choice. Simulation results show that, with lowest routing cost, EEG's performance is 25.6% to 2.19% better than CSO, EHO, MFO, WOA, DA, and </w:t>
      </w:r>
      <w:proofErr w:type="spellStart"/>
      <w:r w:rsidRPr="00997B70">
        <w:rPr>
          <w:sz w:val="20"/>
        </w:rPr>
        <w:t>SLnO</w:t>
      </w:r>
      <w:proofErr w:type="spellEnd"/>
      <w:r w:rsidRPr="00997B70">
        <w:rPr>
          <w:sz w:val="20"/>
        </w:rPr>
        <w:t xml:space="preserve">, thus indicating excellent candidate for large-scale, location-aware IoT applications. </w:t>
      </w:r>
    </w:p>
    <w:p w14:paraId="04A4A010" w14:textId="2BC0F418" w:rsidR="0095503F" w:rsidRPr="00997B70" w:rsidRDefault="0095503F" w:rsidP="00CD783D">
      <w:pPr>
        <w:pStyle w:val="BodyText"/>
        <w:widowControl/>
        <w:tabs>
          <w:tab w:val="left" w:pos="288"/>
        </w:tabs>
        <w:autoSpaceDE/>
        <w:autoSpaceDN/>
        <w:spacing w:after="120" w:line="228" w:lineRule="auto"/>
        <w:ind w:firstLine="288"/>
        <w:jc w:val="both"/>
        <w:rPr>
          <w:sz w:val="20"/>
        </w:rPr>
      </w:pPr>
      <w:r w:rsidRPr="00997B70">
        <w:rPr>
          <w:sz w:val="20"/>
        </w:rPr>
        <w:t>A hybrid approach combining K-medoids with Improved Artificial Bee Colony (K-IABC) for clustering and Cross-Layer-based Harris Hawks Optimization (CL-HHO) for routing in Wireless Sensor Networks (WSNs) is presented in this study. The approach manages power imbalance and large transmission delays in traditional networks. By use of cross-layer optimization [</w:t>
      </w:r>
      <w:r w:rsidR="0072422E">
        <w:rPr>
          <w:sz w:val="20"/>
        </w:rPr>
        <w:t>1</w:t>
      </w:r>
      <w:r w:rsidRPr="00997B70">
        <w:rPr>
          <w:sz w:val="20"/>
        </w:rPr>
        <w:t xml:space="preserve">9], CL-HHO lowers end-to---end latency and power consumption; K-IABC provides energy-efficient clustering. MATLAB runs simulations to validate enhanced performance in packet loss, jitter, network longevity, and throughput. Generally speaking, the K-IABC + CL-HHO hybrid solution demonstrates considerably superior performance than HEED, EECRP, GWO, and CL-ALO in QoS and energy economy. </w:t>
      </w:r>
    </w:p>
    <w:p w14:paraId="3A9D3E75" w14:textId="1C811C67" w:rsidR="0095503F" w:rsidRPr="00997B70" w:rsidRDefault="0095503F" w:rsidP="00CD783D">
      <w:pPr>
        <w:pStyle w:val="BodyText"/>
        <w:widowControl/>
        <w:tabs>
          <w:tab w:val="left" w:pos="288"/>
        </w:tabs>
        <w:autoSpaceDE/>
        <w:autoSpaceDN/>
        <w:spacing w:after="120" w:line="228" w:lineRule="auto"/>
        <w:ind w:firstLine="288"/>
        <w:jc w:val="both"/>
        <w:rPr>
          <w:sz w:val="20"/>
        </w:rPr>
      </w:pPr>
      <w:r w:rsidRPr="00997B70">
        <w:rPr>
          <w:sz w:val="20"/>
        </w:rPr>
        <w:t xml:space="preserve">This paper provides the IoT-driven Location-Aware Framework (ILAF) for free of GPS dependent routing in </w:t>
      </w:r>
      <w:r w:rsidRPr="00997B70">
        <w:rPr>
          <w:sz w:val="20"/>
        </w:rPr>
        <w:lastRenderedPageBreak/>
        <w:t>Underwater Acoustic Sensor Networks (UASNs). Relative geographic coordinates allow ILAF locate nodes, identify neighbors, and optimize pathways. This GPS-free approach reduces energy use [</w:t>
      </w:r>
      <w:r w:rsidR="0072422E">
        <w:rPr>
          <w:sz w:val="20"/>
        </w:rPr>
        <w:t>20</w:t>
      </w:r>
      <w:r w:rsidRPr="00997B70">
        <w:rPr>
          <w:sz w:val="20"/>
        </w:rPr>
        <w:t xml:space="preserve">] and increases throughput and delivery ratio. ILAF topped BES-OEERP, IDBR, EERSDRA, and EEGORP with a 99% packet delivery ratio and 20% lower energy consumption. With just 12 dead nodes after 1,000 cycles, ILAF is validated for real-time UASN applications. Future directions for trustworthy, lightweight communication require for merging MQTT with CoAP. </w:t>
      </w:r>
    </w:p>
    <w:p w14:paraId="3C9E11D0" w14:textId="516CFBEC" w:rsidR="00F22242" w:rsidRDefault="00F22242" w:rsidP="00F22242">
      <w:pPr>
        <w:pStyle w:val="figurecaption"/>
        <w:jc w:val="center"/>
      </w:pPr>
      <w:r w:rsidRPr="00EF6057">
        <w:t xml:space="preserve">TABLE </w:t>
      </w:r>
      <w:r>
        <w:t>I</w:t>
      </w:r>
    </w:p>
    <w:p w14:paraId="3D71F4A2" w14:textId="5BC937C2" w:rsidR="00DC7BE9" w:rsidRPr="00EF6057" w:rsidRDefault="00F22242" w:rsidP="00F22242">
      <w:pPr>
        <w:pStyle w:val="figurecaption"/>
        <w:jc w:val="center"/>
      </w:pPr>
      <w:r w:rsidRPr="00EF6057">
        <w:t>THE COMPARISON OF EXITING METHODS</w:t>
      </w:r>
    </w:p>
    <w:tbl>
      <w:tblPr>
        <w:tblStyle w:val="TableGrid"/>
        <w:tblW w:w="0" w:type="auto"/>
        <w:tblLook w:val="04A0" w:firstRow="1" w:lastRow="0" w:firstColumn="1" w:lastColumn="0" w:noHBand="0" w:noVBand="1"/>
      </w:tblPr>
      <w:tblGrid>
        <w:gridCol w:w="436"/>
        <w:gridCol w:w="1638"/>
        <w:gridCol w:w="1723"/>
        <w:gridCol w:w="1286"/>
      </w:tblGrid>
      <w:tr w:rsidR="00DC7BE9" w:rsidRPr="00356250" w14:paraId="0BC38B22" w14:textId="77777777" w:rsidTr="00DC7BE9">
        <w:tc>
          <w:tcPr>
            <w:tcW w:w="0" w:type="auto"/>
            <w:hideMark/>
          </w:tcPr>
          <w:p w14:paraId="57C2B46E" w14:textId="77777777" w:rsidR="00DC7BE9" w:rsidRPr="00356250" w:rsidRDefault="00DC7BE9" w:rsidP="00997B70">
            <w:pPr>
              <w:jc w:val="center"/>
              <w:rPr>
                <w:rFonts w:eastAsia="Times New Roman" w:cs="Times New Roman"/>
                <w:b/>
                <w:bCs/>
                <w:kern w:val="0"/>
                <w:sz w:val="18"/>
                <w:szCs w:val="18"/>
                <w:lang w:val="en-US" w:bidi="ta-IN"/>
              </w:rPr>
            </w:pPr>
            <w:r w:rsidRPr="00356250">
              <w:rPr>
                <w:rFonts w:eastAsia="Times New Roman" w:cs="Times New Roman"/>
                <w:b/>
                <w:bCs/>
                <w:kern w:val="0"/>
                <w:sz w:val="18"/>
                <w:szCs w:val="18"/>
                <w:lang w:val="en-US" w:bidi="ta-IN"/>
              </w:rPr>
              <w:t>S. No</w:t>
            </w:r>
          </w:p>
        </w:tc>
        <w:tc>
          <w:tcPr>
            <w:tcW w:w="2879" w:type="dxa"/>
            <w:hideMark/>
          </w:tcPr>
          <w:p w14:paraId="6390C809" w14:textId="77777777" w:rsidR="00DC7BE9" w:rsidRPr="00356250" w:rsidRDefault="00DC7BE9" w:rsidP="00997B70">
            <w:pPr>
              <w:jc w:val="center"/>
              <w:rPr>
                <w:rFonts w:eastAsia="Times New Roman" w:cs="Times New Roman"/>
                <w:b/>
                <w:bCs/>
                <w:kern w:val="0"/>
                <w:sz w:val="18"/>
                <w:szCs w:val="18"/>
                <w:lang w:val="en-US" w:bidi="ta-IN"/>
              </w:rPr>
            </w:pPr>
            <w:r w:rsidRPr="00356250">
              <w:rPr>
                <w:rFonts w:eastAsia="Times New Roman" w:cs="Times New Roman"/>
                <w:b/>
                <w:bCs/>
                <w:kern w:val="0"/>
                <w:sz w:val="18"/>
                <w:szCs w:val="18"/>
                <w:lang w:val="en-US" w:bidi="ta-IN"/>
              </w:rPr>
              <w:t>Methods</w:t>
            </w:r>
          </w:p>
        </w:tc>
        <w:tc>
          <w:tcPr>
            <w:tcW w:w="3460" w:type="dxa"/>
            <w:hideMark/>
          </w:tcPr>
          <w:p w14:paraId="4456E693" w14:textId="77777777" w:rsidR="00DC7BE9" w:rsidRPr="00356250" w:rsidRDefault="00DC7BE9" w:rsidP="00997B70">
            <w:pPr>
              <w:jc w:val="center"/>
              <w:rPr>
                <w:rFonts w:eastAsia="Times New Roman" w:cs="Times New Roman"/>
                <w:b/>
                <w:bCs/>
                <w:kern w:val="0"/>
                <w:sz w:val="18"/>
                <w:szCs w:val="18"/>
                <w:lang w:val="en-US" w:bidi="ta-IN"/>
              </w:rPr>
            </w:pPr>
            <w:r w:rsidRPr="00356250">
              <w:rPr>
                <w:rFonts w:eastAsia="Times New Roman" w:cs="Times New Roman"/>
                <w:b/>
                <w:bCs/>
                <w:kern w:val="0"/>
                <w:sz w:val="18"/>
                <w:szCs w:val="18"/>
                <w:lang w:val="en-US" w:bidi="ta-IN"/>
              </w:rPr>
              <w:t>Advantages</w:t>
            </w:r>
          </w:p>
        </w:tc>
        <w:tc>
          <w:tcPr>
            <w:tcW w:w="0" w:type="auto"/>
            <w:hideMark/>
          </w:tcPr>
          <w:p w14:paraId="54D85F0E" w14:textId="77777777" w:rsidR="00DC7BE9" w:rsidRPr="00356250" w:rsidRDefault="00DC7BE9" w:rsidP="00997B70">
            <w:pPr>
              <w:jc w:val="center"/>
              <w:rPr>
                <w:rFonts w:eastAsia="Times New Roman" w:cs="Times New Roman"/>
                <w:b/>
                <w:bCs/>
                <w:kern w:val="0"/>
                <w:sz w:val="18"/>
                <w:szCs w:val="18"/>
                <w:lang w:val="en-US" w:bidi="ta-IN"/>
              </w:rPr>
            </w:pPr>
            <w:r w:rsidRPr="00356250">
              <w:rPr>
                <w:rFonts w:eastAsia="Times New Roman" w:cs="Times New Roman"/>
                <w:b/>
                <w:bCs/>
                <w:kern w:val="0"/>
                <w:sz w:val="18"/>
                <w:szCs w:val="18"/>
                <w:lang w:val="en-US" w:bidi="ta-IN"/>
              </w:rPr>
              <w:t>Limitations</w:t>
            </w:r>
          </w:p>
        </w:tc>
      </w:tr>
      <w:tr w:rsidR="00DC7BE9" w:rsidRPr="00356250" w14:paraId="290C23F0" w14:textId="77777777" w:rsidTr="00DC7BE9">
        <w:tc>
          <w:tcPr>
            <w:tcW w:w="0" w:type="auto"/>
            <w:hideMark/>
          </w:tcPr>
          <w:p w14:paraId="67BD522B" w14:textId="77777777" w:rsidR="00DC7BE9" w:rsidRPr="00356250" w:rsidRDefault="00DC7BE9" w:rsidP="00997B70">
            <w:pPr>
              <w:jc w:val="left"/>
              <w:rPr>
                <w:rFonts w:eastAsia="Times New Roman" w:cs="Times New Roman"/>
                <w:kern w:val="0"/>
                <w:sz w:val="18"/>
                <w:szCs w:val="18"/>
                <w:lang w:val="en-US" w:bidi="ta-IN"/>
              </w:rPr>
            </w:pPr>
            <w:r w:rsidRPr="00356250">
              <w:rPr>
                <w:rFonts w:eastAsia="Times New Roman" w:cs="Times New Roman"/>
                <w:kern w:val="0"/>
                <w:sz w:val="18"/>
                <w:szCs w:val="18"/>
                <w:lang w:val="en-US" w:bidi="ta-IN"/>
              </w:rPr>
              <w:t>1</w:t>
            </w:r>
          </w:p>
        </w:tc>
        <w:tc>
          <w:tcPr>
            <w:tcW w:w="2879" w:type="dxa"/>
            <w:hideMark/>
          </w:tcPr>
          <w:p w14:paraId="65062C03" w14:textId="77777777" w:rsidR="00DC7BE9" w:rsidRPr="00356250" w:rsidRDefault="00DC7BE9" w:rsidP="00997B70">
            <w:pPr>
              <w:rPr>
                <w:rFonts w:eastAsia="Times New Roman" w:cs="Times New Roman"/>
                <w:kern w:val="0"/>
                <w:sz w:val="18"/>
                <w:szCs w:val="18"/>
                <w:lang w:val="en-US" w:bidi="ta-IN"/>
              </w:rPr>
            </w:pPr>
            <w:proofErr w:type="spellStart"/>
            <w:r w:rsidRPr="00356250">
              <w:rPr>
                <w:rFonts w:eastAsia="Times New Roman" w:cs="Times New Roman"/>
                <w:b/>
                <w:bCs/>
                <w:kern w:val="0"/>
                <w:sz w:val="18"/>
                <w:szCs w:val="18"/>
                <w:lang w:val="en-US" w:bidi="ta-IN"/>
              </w:rPr>
              <w:t>HChOA</w:t>
            </w:r>
            <w:proofErr w:type="spellEnd"/>
            <w:r w:rsidRPr="00356250">
              <w:rPr>
                <w:rFonts w:eastAsia="Times New Roman" w:cs="Times New Roman"/>
                <w:kern w:val="0"/>
                <w:sz w:val="18"/>
                <w:szCs w:val="18"/>
                <w:lang w:val="en-US" w:bidi="ta-IN"/>
              </w:rPr>
              <w:t xml:space="preserve"> (Hierarchical Chimp Optimization Algorithm)</w:t>
            </w:r>
          </w:p>
        </w:tc>
        <w:tc>
          <w:tcPr>
            <w:tcW w:w="3460" w:type="dxa"/>
            <w:hideMark/>
          </w:tcPr>
          <w:p w14:paraId="38D35A9D" w14:textId="77777777" w:rsidR="00DC7BE9" w:rsidRPr="00356250" w:rsidRDefault="00DC7BE9" w:rsidP="00997B70">
            <w:pPr>
              <w:rPr>
                <w:rFonts w:eastAsia="Times New Roman" w:cs="Times New Roman"/>
                <w:kern w:val="0"/>
                <w:sz w:val="18"/>
                <w:szCs w:val="18"/>
                <w:lang w:val="en-US" w:bidi="ta-IN"/>
              </w:rPr>
            </w:pPr>
            <w:r w:rsidRPr="00356250">
              <w:rPr>
                <w:rFonts w:eastAsia="Times New Roman" w:cs="Times New Roman"/>
                <w:kern w:val="0"/>
                <w:sz w:val="18"/>
                <w:szCs w:val="18"/>
                <w:lang w:val="en-US" w:bidi="ta-IN"/>
              </w:rPr>
              <w:t>- Joint clustering and multi-hop routing</w:t>
            </w:r>
            <w:r w:rsidRPr="00356250">
              <w:rPr>
                <w:rFonts w:eastAsia="Times New Roman" w:cs="Times New Roman"/>
                <w:kern w:val="0"/>
                <w:sz w:val="18"/>
                <w:szCs w:val="18"/>
                <w:lang w:val="en-US" w:bidi="ta-IN"/>
              </w:rPr>
              <w:br/>
              <w:t>- Reduces CH and BS node overburden</w:t>
            </w:r>
            <w:r w:rsidRPr="00356250">
              <w:rPr>
                <w:rFonts w:eastAsia="Times New Roman" w:cs="Times New Roman"/>
                <w:kern w:val="0"/>
                <w:sz w:val="18"/>
                <w:szCs w:val="18"/>
                <w:lang w:val="en-US" w:bidi="ta-IN"/>
              </w:rPr>
              <w:br/>
              <w:t>- High energy efficiency and prolonged network life</w:t>
            </w:r>
          </w:p>
        </w:tc>
        <w:tc>
          <w:tcPr>
            <w:tcW w:w="0" w:type="auto"/>
            <w:hideMark/>
          </w:tcPr>
          <w:p w14:paraId="1F48059D" w14:textId="77777777" w:rsidR="00DC7BE9" w:rsidRPr="00356250" w:rsidRDefault="00DC7BE9" w:rsidP="00997B70">
            <w:pPr>
              <w:jc w:val="left"/>
              <w:rPr>
                <w:rFonts w:eastAsia="Times New Roman" w:cs="Times New Roman"/>
                <w:kern w:val="0"/>
                <w:sz w:val="18"/>
                <w:szCs w:val="18"/>
                <w:lang w:val="en-US" w:bidi="ta-IN"/>
              </w:rPr>
            </w:pPr>
            <w:r w:rsidRPr="00356250">
              <w:rPr>
                <w:rFonts w:eastAsia="Times New Roman" w:cs="Times New Roman"/>
                <w:kern w:val="0"/>
                <w:sz w:val="18"/>
                <w:szCs w:val="18"/>
                <w:lang w:val="en-US" w:bidi="ta-IN"/>
              </w:rPr>
              <w:t>- Single metaheuristic may face local optima</w:t>
            </w:r>
            <w:r w:rsidRPr="00356250">
              <w:rPr>
                <w:rFonts w:eastAsia="Times New Roman" w:cs="Times New Roman"/>
                <w:kern w:val="0"/>
                <w:sz w:val="18"/>
                <w:szCs w:val="18"/>
                <w:lang w:val="en-US" w:bidi="ta-IN"/>
              </w:rPr>
              <w:br/>
              <w:t>- Performance depends on initial parameters</w:t>
            </w:r>
          </w:p>
        </w:tc>
      </w:tr>
      <w:tr w:rsidR="00DC7BE9" w:rsidRPr="00356250" w14:paraId="7E3A04C7" w14:textId="77777777" w:rsidTr="00DC7BE9">
        <w:tc>
          <w:tcPr>
            <w:tcW w:w="0" w:type="auto"/>
            <w:hideMark/>
          </w:tcPr>
          <w:p w14:paraId="51CB881A" w14:textId="77777777" w:rsidR="00DC7BE9" w:rsidRPr="00356250" w:rsidRDefault="00DC7BE9" w:rsidP="00997B70">
            <w:pPr>
              <w:jc w:val="left"/>
              <w:rPr>
                <w:rFonts w:eastAsia="Times New Roman" w:cs="Times New Roman"/>
                <w:kern w:val="0"/>
                <w:sz w:val="18"/>
                <w:szCs w:val="18"/>
                <w:lang w:val="en-US" w:bidi="ta-IN"/>
              </w:rPr>
            </w:pPr>
            <w:r w:rsidRPr="00356250">
              <w:rPr>
                <w:rFonts w:eastAsia="Times New Roman" w:cs="Times New Roman"/>
                <w:kern w:val="0"/>
                <w:sz w:val="18"/>
                <w:szCs w:val="18"/>
                <w:lang w:val="en-US" w:bidi="ta-IN"/>
              </w:rPr>
              <w:t>2</w:t>
            </w:r>
          </w:p>
        </w:tc>
        <w:tc>
          <w:tcPr>
            <w:tcW w:w="2879" w:type="dxa"/>
            <w:hideMark/>
          </w:tcPr>
          <w:p w14:paraId="08312617" w14:textId="77777777" w:rsidR="00DC7BE9" w:rsidRPr="00356250" w:rsidRDefault="00DC7BE9" w:rsidP="00997B70">
            <w:pPr>
              <w:rPr>
                <w:rFonts w:eastAsia="Times New Roman" w:cs="Times New Roman"/>
                <w:kern w:val="0"/>
                <w:sz w:val="18"/>
                <w:szCs w:val="18"/>
                <w:lang w:val="en-US" w:bidi="ta-IN"/>
              </w:rPr>
            </w:pPr>
            <w:r w:rsidRPr="00356250">
              <w:rPr>
                <w:rFonts w:eastAsia="Times New Roman" w:cs="Times New Roman"/>
                <w:b/>
                <w:bCs/>
                <w:kern w:val="0"/>
                <w:sz w:val="18"/>
                <w:szCs w:val="18"/>
                <w:lang w:val="en-US" w:bidi="ta-IN"/>
              </w:rPr>
              <w:t>EEG</w:t>
            </w:r>
            <w:r w:rsidRPr="00356250">
              <w:rPr>
                <w:rFonts w:eastAsia="Times New Roman" w:cs="Times New Roman"/>
                <w:kern w:val="0"/>
                <w:sz w:val="18"/>
                <w:szCs w:val="18"/>
                <w:lang w:val="en-US" w:bidi="ta-IN"/>
              </w:rPr>
              <w:t xml:space="preserve"> (Energy-Efficient Geographic Routing)</w:t>
            </w:r>
          </w:p>
        </w:tc>
        <w:tc>
          <w:tcPr>
            <w:tcW w:w="3460" w:type="dxa"/>
            <w:hideMark/>
          </w:tcPr>
          <w:p w14:paraId="608EEF42" w14:textId="77777777" w:rsidR="00DC7BE9" w:rsidRPr="00356250" w:rsidRDefault="00DC7BE9" w:rsidP="00997B70">
            <w:pPr>
              <w:rPr>
                <w:rFonts w:eastAsia="Times New Roman" w:cs="Times New Roman"/>
                <w:kern w:val="0"/>
                <w:sz w:val="18"/>
                <w:szCs w:val="18"/>
                <w:lang w:val="en-US" w:bidi="ta-IN"/>
              </w:rPr>
            </w:pPr>
            <w:r w:rsidRPr="00356250">
              <w:rPr>
                <w:rFonts w:eastAsia="Times New Roman" w:cs="Times New Roman"/>
                <w:kern w:val="0"/>
                <w:sz w:val="18"/>
                <w:szCs w:val="18"/>
                <w:lang w:val="en-US" w:bidi="ta-IN"/>
              </w:rPr>
              <w:t>- Multi-objective optimization (QoS, trust, energy, etc.)</w:t>
            </w:r>
            <w:r w:rsidRPr="00356250">
              <w:rPr>
                <w:rFonts w:eastAsia="Times New Roman" w:cs="Times New Roman"/>
                <w:kern w:val="0"/>
                <w:sz w:val="18"/>
                <w:szCs w:val="18"/>
                <w:lang w:val="en-US" w:bidi="ta-IN"/>
              </w:rPr>
              <w:br/>
              <w:t>- Low routing overhead</w:t>
            </w:r>
            <w:r w:rsidRPr="00356250">
              <w:rPr>
                <w:rFonts w:eastAsia="Times New Roman" w:cs="Times New Roman"/>
                <w:kern w:val="0"/>
                <w:sz w:val="18"/>
                <w:szCs w:val="18"/>
                <w:lang w:val="en-US" w:bidi="ta-IN"/>
              </w:rPr>
              <w:br/>
              <w:t>- Improved path reliability using fuzzy logic and HHO</w:t>
            </w:r>
          </w:p>
        </w:tc>
        <w:tc>
          <w:tcPr>
            <w:tcW w:w="0" w:type="auto"/>
            <w:hideMark/>
          </w:tcPr>
          <w:p w14:paraId="667DABF0" w14:textId="77777777" w:rsidR="00DC7BE9" w:rsidRPr="00356250" w:rsidRDefault="00DC7BE9" w:rsidP="00997B70">
            <w:pPr>
              <w:jc w:val="left"/>
              <w:rPr>
                <w:rFonts w:eastAsia="Times New Roman" w:cs="Times New Roman"/>
                <w:kern w:val="0"/>
                <w:sz w:val="18"/>
                <w:szCs w:val="18"/>
                <w:lang w:val="en-US" w:bidi="ta-IN"/>
              </w:rPr>
            </w:pPr>
            <w:r w:rsidRPr="00356250">
              <w:rPr>
                <w:rFonts w:eastAsia="Times New Roman" w:cs="Times New Roman"/>
                <w:kern w:val="0"/>
                <w:sz w:val="18"/>
                <w:szCs w:val="18"/>
                <w:lang w:val="en-US" w:bidi="ta-IN"/>
              </w:rPr>
              <w:t>- Complexity in fuzzy membership tuning</w:t>
            </w:r>
            <w:r w:rsidRPr="00356250">
              <w:rPr>
                <w:rFonts w:eastAsia="Times New Roman" w:cs="Times New Roman"/>
                <w:kern w:val="0"/>
                <w:sz w:val="18"/>
                <w:szCs w:val="18"/>
                <w:lang w:val="en-US" w:bidi="ta-IN"/>
              </w:rPr>
              <w:br/>
              <w:t>- Performance may degrade in highly dynamic networks</w:t>
            </w:r>
          </w:p>
        </w:tc>
      </w:tr>
      <w:tr w:rsidR="00DC7BE9" w:rsidRPr="00356250" w14:paraId="0AF904C7" w14:textId="77777777" w:rsidTr="00DC7BE9">
        <w:tc>
          <w:tcPr>
            <w:tcW w:w="0" w:type="auto"/>
            <w:hideMark/>
          </w:tcPr>
          <w:p w14:paraId="12D64A65" w14:textId="77777777" w:rsidR="00DC7BE9" w:rsidRPr="00356250" w:rsidRDefault="00DC7BE9" w:rsidP="00997B70">
            <w:pPr>
              <w:jc w:val="left"/>
              <w:rPr>
                <w:rFonts w:eastAsia="Times New Roman" w:cs="Times New Roman"/>
                <w:kern w:val="0"/>
                <w:sz w:val="18"/>
                <w:szCs w:val="18"/>
                <w:lang w:val="en-US" w:bidi="ta-IN"/>
              </w:rPr>
            </w:pPr>
            <w:r w:rsidRPr="00356250">
              <w:rPr>
                <w:rFonts w:eastAsia="Times New Roman" w:cs="Times New Roman"/>
                <w:kern w:val="0"/>
                <w:sz w:val="18"/>
                <w:szCs w:val="18"/>
                <w:lang w:val="en-US" w:bidi="ta-IN"/>
              </w:rPr>
              <w:t>3</w:t>
            </w:r>
          </w:p>
        </w:tc>
        <w:tc>
          <w:tcPr>
            <w:tcW w:w="2879" w:type="dxa"/>
            <w:hideMark/>
          </w:tcPr>
          <w:p w14:paraId="41F0C129" w14:textId="77777777" w:rsidR="00DC7BE9" w:rsidRPr="00356250" w:rsidRDefault="00DC7BE9" w:rsidP="00997B70">
            <w:pPr>
              <w:rPr>
                <w:rFonts w:eastAsia="Times New Roman" w:cs="Times New Roman"/>
                <w:kern w:val="0"/>
                <w:sz w:val="18"/>
                <w:szCs w:val="18"/>
                <w:lang w:val="en-US" w:bidi="ta-IN"/>
              </w:rPr>
            </w:pPr>
            <w:r w:rsidRPr="00356250">
              <w:rPr>
                <w:rFonts w:eastAsia="Times New Roman" w:cs="Times New Roman"/>
                <w:b/>
                <w:bCs/>
                <w:kern w:val="0"/>
                <w:sz w:val="18"/>
                <w:szCs w:val="18"/>
                <w:lang w:val="en-US" w:bidi="ta-IN"/>
              </w:rPr>
              <w:t>K-IABC + CL-HHO</w:t>
            </w:r>
            <w:r w:rsidRPr="00356250">
              <w:rPr>
                <w:rFonts w:eastAsia="Times New Roman" w:cs="Times New Roman"/>
                <w:kern w:val="0"/>
                <w:sz w:val="18"/>
                <w:szCs w:val="18"/>
                <w:lang w:val="en-US" w:bidi="ta-IN"/>
              </w:rPr>
              <w:t xml:space="preserve"> (Improved Artificial Bee Colony + Cross-Layer Harris Hawk Optimization)</w:t>
            </w:r>
          </w:p>
        </w:tc>
        <w:tc>
          <w:tcPr>
            <w:tcW w:w="3460" w:type="dxa"/>
            <w:hideMark/>
          </w:tcPr>
          <w:p w14:paraId="4C2F0BC6" w14:textId="77777777" w:rsidR="00DC7BE9" w:rsidRPr="00356250" w:rsidRDefault="00DC7BE9" w:rsidP="00997B70">
            <w:pPr>
              <w:rPr>
                <w:rFonts w:eastAsia="Times New Roman" w:cs="Times New Roman"/>
                <w:kern w:val="0"/>
                <w:sz w:val="18"/>
                <w:szCs w:val="18"/>
                <w:lang w:val="en-US" w:bidi="ta-IN"/>
              </w:rPr>
            </w:pPr>
            <w:r w:rsidRPr="00356250">
              <w:rPr>
                <w:rFonts w:eastAsia="Times New Roman" w:cs="Times New Roman"/>
                <w:kern w:val="0"/>
                <w:sz w:val="18"/>
                <w:szCs w:val="18"/>
                <w:lang w:val="en-US" w:bidi="ta-IN"/>
              </w:rPr>
              <w:t>- Efficient clustering and routing</w:t>
            </w:r>
            <w:r w:rsidRPr="00356250">
              <w:rPr>
                <w:rFonts w:eastAsia="Times New Roman" w:cs="Times New Roman"/>
                <w:kern w:val="0"/>
                <w:sz w:val="18"/>
                <w:szCs w:val="18"/>
                <w:lang w:val="en-US" w:bidi="ta-IN"/>
              </w:rPr>
              <w:br/>
              <w:t>- Solves power asymmetry</w:t>
            </w:r>
            <w:r w:rsidRPr="00356250">
              <w:rPr>
                <w:rFonts w:eastAsia="Times New Roman" w:cs="Times New Roman"/>
                <w:kern w:val="0"/>
                <w:sz w:val="18"/>
                <w:szCs w:val="18"/>
                <w:lang w:val="en-US" w:bidi="ta-IN"/>
              </w:rPr>
              <w:br/>
              <w:t>- Enhances QoS metrics like E2E delay and throughput</w:t>
            </w:r>
          </w:p>
        </w:tc>
        <w:tc>
          <w:tcPr>
            <w:tcW w:w="0" w:type="auto"/>
            <w:hideMark/>
          </w:tcPr>
          <w:p w14:paraId="43E38884" w14:textId="77777777" w:rsidR="00DC7BE9" w:rsidRPr="00356250" w:rsidRDefault="00DC7BE9" w:rsidP="00997B70">
            <w:pPr>
              <w:jc w:val="left"/>
              <w:rPr>
                <w:rFonts w:eastAsia="Times New Roman" w:cs="Times New Roman"/>
                <w:kern w:val="0"/>
                <w:sz w:val="18"/>
                <w:szCs w:val="18"/>
                <w:lang w:val="en-US" w:bidi="ta-IN"/>
              </w:rPr>
            </w:pPr>
            <w:r w:rsidRPr="00356250">
              <w:rPr>
                <w:rFonts w:eastAsia="Times New Roman" w:cs="Times New Roman"/>
                <w:kern w:val="0"/>
                <w:sz w:val="18"/>
                <w:szCs w:val="18"/>
                <w:lang w:val="en-US" w:bidi="ta-IN"/>
              </w:rPr>
              <w:t>- Computational overhead due to two-stage processing</w:t>
            </w:r>
            <w:r w:rsidRPr="00356250">
              <w:rPr>
                <w:rFonts w:eastAsia="Times New Roman" w:cs="Times New Roman"/>
                <w:kern w:val="0"/>
                <w:sz w:val="18"/>
                <w:szCs w:val="18"/>
                <w:lang w:val="en-US" w:bidi="ta-IN"/>
              </w:rPr>
              <w:br/>
              <w:t>- Dependency on MATLAB-based simulations</w:t>
            </w:r>
          </w:p>
        </w:tc>
      </w:tr>
      <w:tr w:rsidR="00DC7BE9" w:rsidRPr="00356250" w14:paraId="29519735" w14:textId="77777777" w:rsidTr="00DC7BE9">
        <w:tc>
          <w:tcPr>
            <w:tcW w:w="0" w:type="auto"/>
            <w:hideMark/>
          </w:tcPr>
          <w:p w14:paraId="0E38EB16" w14:textId="77777777" w:rsidR="00DC7BE9" w:rsidRPr="00356250" w:rsidRDefault="00DC7BE9" w:rsidP="00997B70">
            <w:pPr>
              <w:jc w:val="left"/>
              <w:rPr>
                <w:rFonts w:eastAsia="Times New Roman" w:cs="Times New Roman"/>
                <w:kern w:val="0"/>
                <w:sz w:val="18"/>
                <w:szCs w:val="18"/>
                <w:lang w:val="en-US" w:bidi="ta-IN"/>
              </w:rPr>
            </w:pPr>
            <w:r w:rsidRPr="00356250">
              <w:rPr>
                <w:rFonts w:eastAsia="Times New Roman" w:cs="Times New Roman"/>
                <w:kern w:val="0"/>
                <w:sz w:val="18"/>
                <w:szCs w:val="18"/>
                <w:lang w:val="en-US" w:bidi="ta-IN"/>
              </w:rPr>
              <w:t>4</w:t>
            </w:r>
          </w:p>
        </w:tc>
        <w:tc>
          <w:tcPr>
            <w:tcW w:w="2879" w:type="dxa"/>
            <w:hideMark/>
          </w:tcPr>
          <w:p w14:paraId="389F6596" w14:textId="77777777" w:rsidR="00DC7BE9" w:rsidRPr="00356250" w:rsidRDefault="00DC7BE9" w:rsidP="00997B70">
            <w:pPr>
              <w:rPr>
                <w:rFonts w:eastAsia="Times New Roman" w:cs="Times New Roman"/>
                <w:kern w:val="0"/>
                <w:sz w:val="18"/>
                <w:szCs w:val="18"/>
                <w:lang w:val="en-US" w:bidi="ta-IN"/>
              </w:rPr>
            </w:pPr>
            <w:r w:rsidRPr="00356250">
              <w:rPr>
                <w:rFonts w:eastAsia="Times New Roman" w:cs="Times New Roman"/>
                <w:b/>
                <w:bCs/>
                <w:kern w:val="0"/>
                <w:sz w:val="18"/>
                <w:szCs w:val="18"/>
                <w:lang w:val="en-US" w:bidi="ta-IN"/>
              </w:rPr>
              <w:t>ILAF</w:t>
            </w:r>
            <w:r w:rsidRPr="00356250">
              <w:rPr>
                <w:rFonts w:eastAsia="Times New Roman" w:cs="Times New Roman"/>
                <w:kern w:val="0"/>
                <w:sz w:val="18"/>
                <w:szCs w:val="18"/>
                <w:lang w:val="en-US" w:bidi="ta-IN"/>
              </w:rPr>
              <w:t xml:space="preserve"> (IoT-driven Location-Aware Framework)</w:t>
            </w:r>
          </w:p>
        </w:tc>
        <w:tc>
          <w:tcPr>
            <w:tcW w:w="3460" w:type="dxa"/>
            <w:hideMark/>
          </w:tcPr>
          <w:p w14:paraId="560906FB" w14:textId="77777777" w:rsidR="00DC7BE9" w:rsidRPr="00356250" w:rsidRDefault="00DC7BE9" w:rsidP="00997B70">
            <w:pPr>
              <w:rPr>
                <w:rFonts w:eastAsia="Times New Roman" w:cs="Times New Roman"/>
                <w:kern w:val="0"/>
                <w:sz w:val="18"/>
                <w:szCs w:val="18"/>
                <w:lang w:val="en-US" w:bidi="ta-IN"/>
              </w:rPr>
            </w:pPr>
            <w:r w:rsidRPr="00356250">
              <w:rPr>
                <w:rFonts w:eastAsia="Times New Roman" w:cs="Times New Roman"/>
                <w:kern w:val="0"/>
                <w:sz w:val="18"/>
                <w:szCs w:val="18"/>
                <w:lang w:val="en-US" w:bidi="ta-IN"/>
              </w:rPr>
              <w:t>- GPS-free geographic routing</w:t>
            </w:r>
            <w:r w:rsidRPr="00356250">
              <w:rPr>
                <w:rFonts w:eastAsia="Times New Roman" w:cs="Times New Roman"/>
                <w:kern w:val="0"/>
                <w:sz w:val="18"/>
                <w:szCs w:val="18"/>
                <w:lang w:val="en-US" w:bidi="ta-IN"/>
              </w:rPr>
              <w:br/>
              <w:t>- Reduced energy consumption</w:t>
            </w:r>
            <w:r w:rsidRPr="00356250">
              <w:rPr>
                <w:rFonts w:eastAsia="Times New Roman" w:cs="Times New Roman"/>
                <w:kern w:val="0"/>
                <w:sz w:val="18"/>
                <w:szCs w:val="18"/>
                <w:lang w:val="en-US" w:bidi="ta-IN"/>
              </w:rPr>
              <w:br/>
              <w:t>- Higher packet delivery and throughput</w:t>
            </w:r>
          </w:p>
        </w:tc>
        <w:tc>
          <w:tcPr>
            <w:tcW w:w="0" w:type="auto"/>
            <w:hideMark/>
          </w:tcPr>
          <w:p w14:paraId="335D9CB5" w14:textId="77777777" w:rsidR="00DC7BE9" w:rsidRPr="00356250" w:rsidRDefault="00DC7BE9" w:rsidP="00997B70">
            <w:pPr>
              <w:jc w:val="left"/>
              <w:rPr>
                <w:rFonts w:eastAsia="Times New Roman" w:cs="Times New Roman"/>
                <w:kern w:val="0"/>
                <w:sz w:val="18"/>
                <w:szCs w:val="18"/>
                <w:lang w:val="en-US" w:bidi="ta-IN"/>
              </w:rPr>
            </w:pPr>
          </w:p>
        </w:tc>
      </w:tr>
    </w:tbl>
    <w:p w14:paraId="5DC95E35" w14:textId="77777777" w:rsidR="0095503F" w:rsidRPr="00997B70" w:rsidRDefault="0095503F" w:rsidP="00CD783D">
      <w:pPr>
        <w:pStyle w:val="BodyText"/>
        <w:widowControl/>
        <w:tabs>
          <w:tab w:val="left" w:pos="288"/>
        </w:tabs>
        <w:autoSpaceDE/>
        <w:autoSpaceDN/>
        <w:spacing w:after="120" w:line="228" w:lineRule="auto"/>
        <w:ind w:firstLine="288"/>
        <w:jc w:val="both"/>
        <w:rPr>
          <w:b/>
          <w:sz w:val="20"/>
        </w:rPr>
      </w:pPr>
      <w:r w:rsidRPr="00997B70">
        <w:rPr>
          <w:sz w:val="20"/>
        </w:rPr>
        <w:t>This study presents four advanced optimization techniques—</w:t>
      </w:r>
      <w:proofErr w:type="spellStart"/>
      <w:r w:rsidRPr="00997B70">
        <w:rPr>
          <w:sz w:val="20"/>
        </w:rPr>
        <w:t>HChOA</w:t>
      </w:r>
      <w:proofErr w:type="spellEnd"/>
      <w:r w:rsidRPr="00997B70">
        <w:rPr>
          <w:sz w:val="20"/>
        </w:rPr>
        <w:t>, EEG, K-IABC + CL-HHO, and ILAF—to manage energy-efficient clustering and routing in WSNs and UASNs. Each method aggregates metaheuristics like fuzzy logic, Harris Hawk Optimization, and Chimp Optimization for superior, flexible routing and clustering decisions. Better performance in terms of energy savings, packet delivery, network longevity, and reduced overhead is shown by results of simulation across many benchmarks. These innovations provide scalable, environmentally friendly, real-time solutions for underwater as well as terrestrial sensor network deployments.</w:t>
      </w:r>
    </w:p>
    <w:p w14:paraId="113010A4" w14:textId="77777777" w:rsidR="00DA55D5" w:rsidRPr="00CB78C8" w:rsidRDefault="00DA55D5" w:rsidP="00CB78C8">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CB78C8">
        <w:rPr>
          <w:rFonts w:eastAsia="SimSun"/>
          <w:smallCaps/>
          <w:noProof/>
          <w:sz w:val="20"/>
          <w:szCs w:val="20"/>
        </w:rPr>
        <w:t>Proposed method</w:t>
      </w:r>
    </w:p>
    <w:p w14:paraId="7BFB20F1" w14:textId="77777777" w:rsidR="00F56267" w:rsidRPr="00997B70" w:rsidRDefault="00F56267" w:rsidP="00CD783D">
      <w:pPr>
        <w:pStyle w:val="BodyText"/>
        <w:widowControl/>
        <w:tabs>
          <w:tab w:val="left" w:pos="288"/>
        </w:tabs>
        <w:autoSpaceDE/>
        <w:autoSpaceDN/>
        <w:spacing w:after="120" w:line="228" w:lineRule="auto"/>
        <w:ind w:firstLine="288"/>
        <w:jc w:val="both"/>
        <w:rPr>
          <w:b/>
          <w:sz w:val="20"/>
        </w:rPr>
      </w:pPr>
      <w:r w:rsidRPr="00997B70">
        <w:rPr>
          <w:sz w:val="20"/>
        </w:rPr>
        <w:t>This study integrating CSO and COVID-19 algorithms offers a HOP to tackle energy-efficient routing in UASNs. UASNs suffer from problems like high energy utilization and poor route choosing due to dynamic environmental elements. HOP optimizes energy utilization by employing the COVID-19 algorithm for network dynamics and the strengths of CSO for route research, therefore guaranteeing faster convergence.</w:t>
      </w:r>
    </w:p>
    <w:p w14:paraId="6C2BB4AF" w14:textId="77777777" w:rsidR="009B55FB" w:rsidRPr="00997B70" w:rsidRDefault="009B55FB" w:rsidP="00456C49">
      <w:pPr>
        <w:spacing w:after="0" w:line="240" w:lineRule="auto"/>
        <w:jc w:val="center"/>
        <w:rPr>
          <w:rFonts w:cs="Times New Roman"/>
          <w:b/>
          <w:sz w:val="20"/>
          <w:szCs w:val="24"/>
        </w:rPr>
      </w:pPr>
      <w:r w:rsidRPr="00997B70">
        <w:rPr>
          <w:rFonts w:cs="Times New Roman"/>
          <w:b/>
          <w:noProof/>
          <w:sz w:val="20"/>
          <w:szCs w:val="24"/>
          <w:lang w:val="en-US"/>
        </w:rPr>
        <w:drawing>
          <wp:inline distT="0" distB="0" distL="0" distR="0" wp14:anchorId="56F19F78" wp14:editId="4916BA18">
            <wp:extent cx="3156411" cy="1948070"/>
            <wp:effectExtent l="0" t="0" r="0" b="0"/>
            <wp:docPr id="2" name="Picture 2" descr="C:\Users\Sagar\Downloads\Paper 67 apr 27-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67 apr 27-Page-1.drawio.png"/>
                    <pic:cNvPicPr>
                      <a:picLocks noChangeAspect="1" noChangeArrowheads="1"/>
                    </pic:cNvPicPr>
                  </pic:nvPicPr>
                  <pic:blipFill>
                    <a:blip r:embed="rId5"/>
                    <a:srcRect/>
                    <a:stretch>
                      <a:fillRect/>
                    </a:stretch>
                  </pic:blipFill>
                  <pic:spPr bwMode="auto">
                    <a:xfrm>
                      <a:off x="0" y="0"/>
                      <a:ext cx="3186153" cy="1966426"/>
                    </a:xfrm>
                    <a:prstGeom prst="rect">
                      <a:avLst/>
                    </a:prstGeom>
                    <a:noFill/>
                    <a:ln w="9525">
                      <a:noFill/>
                      <a:miter lim="800000"/>
                      <a:headEnd/>
                      <a:tailEnd/>
                    </a:ln>
                  </pic:spPr>
                </pic:pic>
              </a:graphicData>
            </a:graphic>
          </wp:inline>
        </w:drawing>
      </w:r>
    </w:p>
    <w:p w14:paraId="63BF9695" w14:textId="65F70736" w:rsidR="00DA55D5" w:rsidRPr="00EF6057" w:rsidRDefault="00DA55D5" w:rsidP="00EF6057">
      <w:pPr>
        <w:pStyle w:val="figurecaption"/>
      </w:pPr>
      <w:r w:rsidRPr="00EF6057">
        <w:t>Fig</w:t>
      </w:r>
      <w:r w:rsidR="00E21378" w:rsidRPr="00EF6057">
        <w:t>.</w:t>
      </w:r>
      <w:r w:rsidRPr="00EF6057">
        <w:t xml:space="preserve"> 1</w:t>
      </w:r>
      <w:r w:rsidR="00E21378" w:rsidRPr="00EF6057">
        <w:t xml:space="preserve">. </w:t>
      </w:r>
      <w:r w:rsidR="003035EF" w:rsidRPr="00EF6057">
        <w:t>Hybrid Optimization Framework for Energy-Efficient Routing in UASNs</w:t>
      </w:r>
    </w:p>
    <w:p w14:paraId="4800B974" w14:textId="77777777" w:rsidR="00F56267" w:rsidRPr="00997B70" w:rsidRDefault="003035EF" w:rsidP="00CD783D">
      <w:pPr>
        <w:pStyle w:val="BodyText"/>
        <w:widowControl/>
        <w:tabs>
          <w:tab w:val="left" w:pos="288"/>
        </w:tabs>
        <w:autoSpaceDE/>
        <w:autoSpaceDN/>
        <w:spacing w:after="120" w:line="228" w:lineRule="auto"/>
        <w:ind w:firstLine="288"/>
        <w:jc w:val="both"/>
        <w:rPr>
          <w:sz w:val="20"/>
        </w:rPr>
      </w:pPr>
      <w:r w:rsidRPr="00997B70">
        <w:rPr>
          <w:sz w:val="20"/>
        </w:rPr>
        <w:t xml:space="preserve">Figure 1 illustrates how HOP for the energy-efficient routing of UASNs is It begins with network data intake and the preprocessing stage when network topology is built. The CSO approach then is used to look at optimal paths of action lowering energy consumption. CSO chooses the best pathways by emulating cat movement, therefore guiding itself. Then the COVID-19 algorithm takes over to control the dynamic nature of the network, therefore ensuring faster convergence </w:t>
      </w:r>
      <w:r w:rsidRPr="00CD783D">
        <w:rPr>
          <w:sz w:val="20"/>
          <w:szCs w:val="20"/>
        </w:rPr>
        <w:t>and</w:t>
      </w:r>
      <w:r w:rsidRPr="00997B70">
        <w:rPr>
          <w:sz w:val="20"/>
        </w:rPr>
        <w:t xml:space="preserve"> addressing the challenges of always changing underwater conditions. Consequently, an ideal energy-efficient routing path provides guarantees of a balance between network stability and energy consumption. UASN routing issues obtain a robust and flexible response by combining the advantages of CSO and the COVID-19 algorithm in this hybrid method. </w:t>
      </w:r>
    </w:p>
    <w:p w14:paraId="5ED7837C" w14:textId="77777777" w:rsidR="002439A8" w:rsidRPr="00997B70" w:rsidRDefault="00000000" w:rsidP="00997B70">
      <w:pPr>
        <w:spacing w:after="0" w:line="240" w:lineRule="auto"/>
        <w:rPr>
          <w:rFonts w:eastAsiaTheme="minorEastAsia" w:cs="Times New Roman"/>
          <w:sz w:val="20"/>
        </w:rPr>
      </w:pPr>
      <m:oMathPara>
        <m:oMath>
          <m:sSub>
            <m:sSubPr>
              <m:ctrlPr>
                <w:rPr>
                  <w:rFonts w:cs="Times New Roman"/>
                  <w:i/>
                  <w:sz w:val="20"/>
                </w:rPr>
              </m:ctrlPr>
            </m:sSubPr>
            <m:e>
              <m:r>
                <w:rPr>
                  <w:rFonts w:cs="Times New Roman"/>
                  <w:sz w:val="20"/>
                </w:rPr>
                <m:t>M</m:t>
              </m:r>
            </m:e>
            <m:sub>
              <m:r>
                <w:rPr>
                  <w:rFonts w:cs="Times New Roman"/>
                  <w:sz w:val="20"/>
                </w:rPr>
                <m:t>i</m:t>
              </m:r>
            </m:sub>
          </m:sSub>
          <m:r>
            <w:rPr>
              <w:rFonts w:cs="Times New Roman"/>
              <w:sz w:val="20"/>
            </w:rPr>
            <m:t>=2jβ</m:t>
          </m:r>
          <m:d>
            <m:dPr>
              <m:ctrlPr>
                <w:rPr>
                  <w:rFonts w:cs="Times New Roman"/>
                  <w:i/>
                  <w:sz w:val="20"/>
                </w:rPr>
              </m:ctrlPr>
            </m:dPr>
            <m:e>
              <m:r>
                <w:rPr>
                  <w:rFonts w:cs="Times New Roman"/>
                  <w:sz w:val="20"/>
                </w:rPr>
                <m:t>M*</m:t>
              </m:r>
              <m:sSub>
                <m:sSubPr>
                  <m:ctrlPr>
                    <w:rPr>
                      <w:rFonts w:cs="Times New Roman"/>
                      <w:i/>
                      <w:sz w:val="20"/>
                    </w:rPr>
                  </m:ctrlPr>
                </m:sSubPr>
                <m:e>
                  <m:r>
                    <w:rPr>
                      <w:rFonts w:cs="Times New Roman"/>
                      <w:sz w:val="20"/>
                    </w:rPr>
                    <m:t>M</m:t>
                  </m:r>
                </m:e>
                <m:sub>
                  <m:r>
                    <w:rPr>
                      <w:rFonts w:cs="Times New Roman"/>
                      <w:sz w:val="20"/>
                    </w:rPr>
                    <m:t>yz</m:t>
                  </m:r>
                </m:sub>
              </m:sSub>
              <m:r>
                <w:rPr>
                  <w:rFonts w:cs="Times New Roman"/>
                  <w:sz w:val="20"/>
                </w:rPr>
                <m:t>-M</m:t>
              </m:r>
            </m:e>
          </m:d>
          <m:r>
            <w:rPr>
              <w:rFonts w:cs="Times New Roman"/>
              <w:sz w:val="20"/>
            </w:rPr>
            <m:t>+</m:t>
          </m:r>
          <m:sSub>
            <m:sSubPr>
              <m:ctrlPr>
                <w:rPr>
                  <w:rFonts w:cs="Times New Roman"/>
                  <w:i/>
                  <w:sz w:val="20"/>
                </w:rPr>
              </m:ctrlPr>
            </m:sSubPr>
            <m:e>
              <m:r>
                <w:rPr>
                  <w:rFonts w:cs="Times New Roman"/>
                  <w:sz w:val="20"/>
                </w:rPr>
                <m:t>W</m:t>
              </m:r>
            </m:e>
            <m:sub>
              <m:r>
                <w:rPr>
                  <w:rFonts w:cs="Times New Roman"/>
                  <w:sz w:val="20"/>
                </w:rPr>
                <m:t>y</m:t>
              </m:r>
            </m:sub>
          </m:sSub>
          <m:r>
            <w:rPr>
              <w:rFonts w:cs="Times New Roman"/>
              <w:sz w:val="20"/>
            </w:rPr>
            <m:t>-2δ(|</m:t>
          </m:r>
          <m:sSub>
            <m:sSubPr>
              <m:ctrlPr>
                <w:rPr>
                  <w:rFonts w:cs="Times New Roman"/>
                  <w:i/>
                  <w:sz w:val="20"/>
                </w:rPr>
              </m:ctrlPr>
            </m:sSubPr>
            <m:e>
              <m:r>
                <w:rPr>
                  <w:rFonts w:cs="Times New Roman"/>
                  <w:sz w:val="20"/>
                </w:rPr>
                <m:t>M|</m:t>
              </m:r>
            </m:e>
            <m:sub>
              <m:r>
                <w:rPr>
                  <w:rFonts w:cs="Times New Roman"/>
                  <w:sz w:val="20"/>
                </w:rPr>
                <m:t>2z</m:t>
              </m:r>
            </m:sub>
          </m:sSub>
          <m:r>
            <w:rPr>
              <w:rFonts w:cs="Times New Roman"/>
              <w:sz w:val="20"/>
            </w:rPr>
            <m:t xml:space="preserve">  (1)</m:t>
          </m:r>
        </m:oMath>
      </m:oMathPara>
    </w:p>
    <w:p w14:paraId="0CDC1EEA" w14:textId="77777777" w:rsidR="00AD06BF" w:rsidRPr="00997B70" w:rsidRDefault="0078274C" w:rsidP="00CD783D">
      <w:pPr>
        <w:pStyle w:val="BodyText"/>
        <w:widowControl/>
        <w:tabs>
          <w:tab w:val="left" w:pos="288"/>
        </w:tabs>
        <w:autoSpaceDE/>
        <w:autoSpaceDN/>
        <w:spacing w:after="120" w:line="228" w:lineRule="auto"/>
        <w:ind w:firstLine="288"/>
        <w:jc w:val="both"/>
        <w:rPr>
          <w:sz w:val="20"/>
          <w:lang w:eastAsia="en-IN"/>
        </w:rPr>
      </w:pPr>
      <w:r w:rsidRPr="00997B70">
        <w:rPr>
          <w:sz w:val="20"/>
          <w:lang w:eastAsia="en-IN"/>
        </w:rPr>
        <w:t>Equation (1) describes the dynamic updating mechanism</w:t>
      </w:r>
      <m:oMath>
        <m:r>
          <w:rPr>
            <w:sz w:val="20"/>
          </w:rPr>
          <m:t>2δ(|</m:t>
        </m:r>
        <m:sSub>
          <m:sSubPr>
            <m:ctrlPr>
              <w:rPr>
                <w:i/>
                <w:sz w:val="20"/>
              </w:rPr>
            </m:ctrlPr>
          </m:sSubPr>
          <m:e>
            <m:r>
              <w:rPr>
                <w:sz w:val="20"/>
              </w:rPr>
              <m:t>M|</m:t>
            </m:r>
          </m:e>
          <m:sub>
            <m:r>
              <w:rPr>
                <w:sz w:val="20"/>
              </w:rPr>
              <m:t>2z</m:t>
            </m:r>
          </m:sub>
        </m:sSub>
      </m:oMath>
      <w:r w:rsidRPr="00997B70">
        <w:rPr>
          <w:sz w:val="20"/>
          <w:lang w:eastAsia="en-IN"/>
        </w:rPr>
        <w:t xml:space="preserve"> in the blended optimization process, in which the COVID-19 algorithm controls adaptive corrections via </w:t>
      </w:r>
      <m:oMath>
        <m:sSub>
          <m:sSubPr>
            <m:ctrlPr>
              <w:rPr>
                <w:i/>
                <w:sz w:val="20"/>
              </w:rPr>
            </m:ctrlPr>
          </m:sSubPr>
          <m:e>
            <m:r>
              <w:rPr>
                <w:sz w:val="20"/>
              </w:rPr>
              <m:t>M</m:t>
            </m:r>
          </m:e>
          <m:sub>
            <m:r>
              <w:rPr>
                <w:sz w:val="20"/>
              </w:rPr>
              <m:t>i</m:t>
            </m:r>
          </m:sub>
        </m:sSub>
      </m:oMath>
      <w:r w:rsidRPr="00997B70">
        <w:rPr>
          <w:sz w:val="20"/>
          <w:lang w:eastAsia="en-IN"/>
        </w:rPr>
        <w:t xml:space="preserve"> and </w:t>
      </w:r>
      <m:oMath>
        <m:r>
          <w:rPr>
            <w:sz w:val="20"/>
          </w:rPr>
          <m:t>2jβ</m:t>
        </m:r>
        <m:d>
          <m:dPr>
            <m:ctrlPr>
              <w:rPr>
                <w:i/>
                <w:sz w:val="20"/>
              </w:rPr>
            </m:ctrlPr>
          </m:dPr>
          <m:e>
            <m:r>
              <w:rPr>
                <w:sz w:val="20"/>
              </w:rPr>
              <m:t>M*</m:t>
            </m:r>
            <m:sSub>
              <m:sSubPr>
                <m:ctrlPr>
                  <w:rPr>
                    <w:i/>
                    <w:sz w:val="20"/>
                  </w:rPr>
                </m:ctrlPr>
              </m:sSubPr>
              <m:e>
                <m:r>
                  <w:rPr>
                    <w:sz w:val="20"/>
                  </w:rPr>
                  <m:t>M</m:t>
                </m:r>
              </m:e>
              <m:sub>
                <m:r>
                  <w:rPr>
                    <w:sz w:val="20"/>
                  </w:rPr>
                  <m:t>yz</m:t>
                </m:r>
              </m:sub>
            </m:sSub>
            <m:r>
              <w:rPr>
                <w:sz w:val="20"/>
              </w:rPr>
              <m:t>-M</m:t>
            </m:r>
          </m:e>
        </m:d>
      </m:oMath>
      <w:r w:rsidRPr="00997B70">
        <w:rPr>
          <w:sz w:val="20"/>
          <w:lang w:eastAsia="en-IN"/>
        </w:rPr>
        <w:t xml:space="preserve"> for robustness while CSO controls exploration (</w:t>
      </w:r>
      <m:oMath>
        <m:sSub>
          <m:sSubPr>
            <m:ctrlPr>
              <w:rPr>
                <w:i/>
                <w:sz w:val="20"/>
              </w:rPr>
            </m:ctrlPr>
          </m:sSubPr>
          <m:e>
            <m:r>
              <w:rPr>
                <w:sz w:val="20"/>
              </w:rPr>
              <m:t>W</m:t>
            </m:r>
          </m:e>
          <m:sub>
            <m:r>
              <w:rPr>
                <w:sz w:val="20"/>
              </w:rPr>
              <m:t>y</m:t>
            </m:r>
          </m:sub>
        </m:sSub>
        <m:r>
          <w:rPr>
            <w:sz w:val="20"/>
          </w:rPr>
          <m:t>-2δ</m:t>
        </m:r>
      </m:oMath>
      <w:r w:rsidRPr="00997B70">
        <w:rPr>
          <w:sz w:val="20"/>
          <w:lang w:eastAsia="en-IN"/>
        </w:rPr>
        <w:t>).</w:t>
      </w:r>
    </w:p>
    <w:p w14:paraId="739ABBF0" w14:textId="77777777" w:rsidR="0098790E" w:rsidRPr="00997B70" w:rsidRDefault="0098790E" w:rsidP="00297F80">
      <w:pPr>
        <w:spacing w:after="0" w:line="240" w:lineRule="auto"/>
        <w:jc w:val="center"/>
        <w:rPr>
          <w:rFonts w:cs="Times New Roman"/>
          <w:b/>
          <w:sz w:val="20"/>
          <w:szCs w:val="24"/>
        </w:rPr>
      </w:pPr>
      <w:r w:rsidRPr="00997B70">
        <w:rPr>
          <w:rFonts w:cs="Times New Roman"/>
          <w:b/>
          <w:noProof/>
          <w:sz w:val="20"/>
          <w:szCs w:val="24"/>
          <w:lang w:val="en-US"/>
        </w:rPr>
        <w:drawing>
          <wp:inline distT="0" distB="0" distL="0" distR="0" wp14:anchorId="5374648D" wp14:editId="46262389">
            <wp:extent cx="3233187" cy="1844703"/>
            <wp:effectExtent l="0" t="0" r="0" b="0"/>
            <wp:docPr id="1" name="Picture 1" descr="C:\Users\Sagar\Downloads\Paper 67 apr 27-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67 apr 27-Page-2.drawio.png"/>
                    <pic:cNvPicPr>
                      <a:picLocks noChangeAspect="1" noChangeArrowheads="1"/>
                    </pic:cNvPicPr>
                  </pic:nvPicPr>
                  <pic:blipFill>
                    <a:blip r:embed="rId6"/>
                    <a:srcRect/>
                    <a:stretch>
                      <a:fillRect/>
                    </a:stretch>
                  </pic:blipFill>
                  <pic:spPr bwMode="auto">
                    <a:xfrm>
                      <a:off x="0" y="0"/>
                      <a:ext cx="3252898" cy="1855949"/>
                    </a:xfrm>
                    <a:prstGeom prst="rect">
                      <a:avLst/>
                    </a:prstGeom>
                    <a:noFill/>
                    <a:ln w="9525">
                      <a:noFill/>
                      <a:miter lim="800000"/>
                      <a:headEnd/>
                      <a:tailEnd/>
                    </a:ln>
                  </pic:spPr>
                </pic:pic>
              </a:graphicData>
            </a:graphic>
          </wp:inline>
        </w:drawing>
      </w:r>
    </w:p>
    <w:p w14:paraId="1228EA97" w14:textId="08D22A07" w:rsidR="00DA55D5" w:rsidRPr="00997B70" w:rsidRDefault="00DA55D5" w:rsidP="00EF6057">
      <w:pPr>
        <w:pStyle w:val="figurecaption"/>
        <w:rPr>
          <w:b/>
          <w:bCs/>
          <w:sz w:val="20"/>
          <w:szCs w:val="24"/>
        </w:rPr>
      </w:pPr>
      <w:r w:rsidRPr="00EF6057">
        <w:t>Fig</w:t>
      </w:r>
      <w:r w:rsidR="005674B2">
        <w:t>.</w:t>
      </w:r>
      <w:r w:rsidRPr="00EF6057">
        <w:t xml:space="preserve"> 2</w:t>
      </w:r>
      <w:r w:rsidR="005674B2">
        <w:t xml:space="preserve">. </w:t>
      </w:r>
      <w:r w:rsidR="003035EF" w:rsidRPr="00EF6057">
        <w:t>Performance Evaluation of HOP in UASN Routing</w:t>
      </w:r>
    </w:p>
    <w:p w14:paraId="46BC54D5" w14:textId="77777777" w:rsidR="003035EF" w:rsidRPr="00997B70" w:rsidRDefault="003035EF" w:rsidP="00CD783D">
      <w:pPr>
        <w:pStyle w:val="BodyText"/>
        <w:widowControl/>
        <w:tabs>
          <w:tab w:val="left" w:pos="288"/>
        </w:tabs>
        <w:autoSpaceDE/>
        <w:autoSpaceDN/>
        <w:spacing w:after="120" w:line="228" w:lineRule="auto"/>
        <w:ind w:firstLine="288"/>
        <w:jc w:val="both"/>
        <w:rPr>
          <w:sz w:val="20"/>
        </w:rPr>
      </w:pPr>
      <w:r w:rsidRPr="00997B70">
        <w:rPr>
          <w:sz w:val="20"/>
        </w:rPr>
        <w:lastRenderedPageBreak/>
        <w:t xml:space="preserve">Figure 2 focusses on the performance evaluation approach of the proposed HOP in optimizing UASN energy-efficient routing for optimization. Starting UASN network data input, the approach moves to performance measure setting comprising energy consumption, route efficiency, and convergence speed. Analyzing the routing technique requires these standards. The HOP algorithm is then evaluated against traditional routing methods with an eye toward significant parameters like energy savings, network lifetime, and the quality of the selected routing paths. This study provides a complete comparison demonstrating how fast convergence, energy economy, and routing quality of HOP surpass those of present techniques. This evaluation will help to show the practical advantages of the proposed hybrid optimization approach in real-world subsea projects. </w:t>
      </w:r>
    </w:p>
    <w:p w14:paraId="420F4F23" w14:textId="77777777" w:rsidR="00DA42F6" w:rsidRPr="00997B70" w:rsidRDefault="00000000" w:rsidP="00CD783D">
      <w:pPr>
        <w:pStyle w:val="BodyText"/>
        <w:widowControl/>
        <w:tabs>
          <w:tab w:val="left" w:pos="288"/>
        </w:tabs>
        <w:autoSpaceDE/>
        <w:autoSpaceDN/>
        <w:spacing w:after="120" w:line="228" w:lineRule="auto"/>
        <w:ind w:firstLine="288"/>
        <w:jc w:val="both"/>
        <w:rPr>
          <w:rFonts w:eastAsiaTheme="minorEastAsia"/>
          <w:sz w:val="20"/>
        </w:rPr>
      </w:pPr>
      <m:oMathPara>
        <m:oMath>
          <m:sSub>
            <m:sSubPr>
              <m:ctrlPr>
                <w:rPr>
                  <w:i/>
                  <w:sz w:val="20"/>
                </w:rPr>
              </m:ctrlPr>
            </m:sSubPr>
            <m:e>
              <m:r>
                <w:rPr>
                  <w:sz w:val="20"/>
                </w:rPr>
                <m:t>π</m:t>
              </m:r>
            </m:e>
            <m:sub>
              <m:r>
                <w:rPr>
                  <w:sz w:val="20"/>
                </w:rPr>
                <m:t>y</m:t>
              </m:r>
            </m:sub>
          </m:sSub>
          <m:r>
            <w:rPr>
              <w:sz w:val="20"/>
            </w:rPr>
            <m:t>=Yπ+</m:t>
          </m:r>
          <m:sSub>
            <m:sSubPr>
              <m:ctrlPr>
                <w:rPr>
                  <w:i/>
                  <w:sz w:val="20"/>
                </w:rPr>
              </m:ctrlPr>
            </m:sSubPr>
            <m:e>
              <m:r>
                <w:rPr>
                  <w:sz w:val="20"/>
                </w:rPr>
                <m:t>π</m:t>
              </m:r>
            </m:e>
            <m:sub>
              <m:r>
                <w:rPr>
                  <w:sz w:val="20"/>
                </w:rPr>
                <m:t>s</m:t>
              </m:r>
            </m:sub>
          </m:sSub>
          <m:r>
            <w:rPr>
              <w:sz w:val="20"/>
            </w:rPr>
            <m:t>4</m:t>
          </m:r>
          <m:sSup>
            <m:sSupPr>
              <m:ctrlPr>
                <w:rPr>
                  <w:i/>
                  <w:sz w:val="20"/>
                </w:rPr>
              </m:ctrlPr>
            </m:sSupPr>
            <m:e>
              <m:r>
                <w:rPr>
                  <w:sz w:val="20"/>
                </w:rPr>
                <m:t>γ</m:t>
              </m:r>
            </m:e>
            <m:sup>
              <m:r>
                <w:rPr>
                  <w:sz w:val="20"/>
                </w:rPr>
                <m:t>2</m:t>
              </m:r>
            </m:sup>
          </m:sSup>
          <m:sSub>
            <m:sSubPr>
              <m:ctrlPr>
                <w:rPr>
                  <w:i/>
                  <w:sz w:val="20"/>
                </w:rPr>
              </m:ctrlPr>
            </m:sSubPr>
            <m:e>
              <m:r>
                <w:rPr>
                  <w:sz w:val="20"/>
                </w:rPr>
                <m:t>π</m:t>
              </m:r>
            </m:e>
            <m:sub>
              <m:r>
                <w:rPr>
                  <w:sz w:val="20"/>
                </w:rPr>
                <m:t>z</m:t>
              </m:r>
            </m:sub>
          </m:sSub>
          <m:r>
            <w:rPr>
              <w:sz w:val="20"/>
            </w:rPr>
            <m:t>+Zπ+βτ+</m:t>
          </m:r>
          <m:sSub>
            <m:sSubPr>
              <m:ctrlPr>
                <w:rPr>
                  <w:i/>
                  <w:sz w:val="20"/>
                </w:rPr>
              </m:ctrlPr>
            </m:sSubPr>
            <m:e>
              <m:r>
                <w:rPr>
                  <w:sz w:val="20"/>
                </w:rPr>
                <m:t>y</m:t>
              </m:r>
            </m:e>
            <m:sub>
              <m:r>
                <w:rPr>
                  <w:sz w:val="20"/>
                </w:rPr>
                <m:t>0</m:t>
              </m:r>
            </m:sub>
          </m:sSub>
          <m:r>
            <w:rPr>
              <w:sz w:val="20"/>
            </w:rPr>
            <m:t>-</m:t>
          </m:r>
          <m:sSub>
            <m:sSubPr>
              <m:ctrlPr>
                <w:rPr>
                  <w:i/>
                  <w:sz w:val="20"/>
                </w:rPr>
              </m:ctrlPr>
            </m:sSubPr>
            <m:e>
              <m:r>
                <w:rPr>
                  <w:sz w:val="20"/>
                </w:rPr>
                <m:t>z</m:t>
              </m:r>
            </m:e>
            <m:sub>
              <m:r>
                <w:rPr>
                  <w:sz w:val="20"/>
                </w:rPr>
                <m:t>0</m:t>
              </m:r>
            </m:sub>
          </m:sSub>
          <m:r>
            <w:rPr>
              <w:sz w:val="20"/>
            </w:rPr>
            <m:t>+σ</m:t>
          </m:r>
          <m:sSub>
            <m:sSubPr>
              <m:ctrlPr>
                <w:rPr>
                  <w:i/>
                  <w:sz w:val="20"/>
                </w:rPr>
              </m:ctrlPr>
            </m:sSubPr>
            <m:e>
              <m:r>
                <w:rPr>
                  <w:sz w:val="20"/>
                </w:rPr>
                <m:t>τ</m:t>
              </m:r>
            </m:e>
            <m:sub>
              <m:r>
                <w:rPr>
                  <w:sz w:val="20"/>
                </w:rPr>
                <m:t>1</m:t>
              </m:r>
            </m:sub>
          </m:sSub>
          <m:r>
            <w:rPr>
              <w:sz w:val="20"/>
            </w:rPr>
            <m:t xml:space="preserve">  (2)</m:t>
          </m:r>
        </m:oMath>
      </m:oMathPara>
    </w:p>
    <w:p w14:paraId="605BD0CC" w14:textId="77777777" w:rsidR="00DA42F6" w:rsidRPr="00997B70" w:rsidRDefault="00DA42F6" w:rsidP="00CD783D">
      <w:pPr>
        <w:pStyle w:val="BodyText"/>
        <w:widowControl/>
        <w:tabs>
          <w:tab w:val="left" w:pos="288"/>
        </w:tabs>
        <w:autoSpaceDE/>
        <w:autoSpaceDN/>
        <w:spacing w:after="120" w:line="228" w:lineRule="auto"/>
        <w:ind w:firstLine="288"/>
        <w:jc w:val="both"/>
        <w:rPr>
          <w:sz w:val="20"/>
          <w:lang w:eastAsia="en-IN"/>
        </w:rPr>
      </w:pPr>
      <w:r w:rsidRPr="00997B70">
        <w:rPr>
          <w:sz w:val="20"/>
          <w:lang w:eastAsia="en-IN"/>
        </w:rPr>
        <w:t>Combining spatial states (</w:t>
      </w:r>
      <m:oMath>
        <m:sSub>
          <m:sSubPr>
            <m:ctrlPr>
              <w:rPr>
                <w:i/>
                <w:sz w:val="20"/>
              </w:rPr>
            </m:ctrlPr>
          </m:sSubPr>
          <m:e>
            <m:r>
              <w:rPr>
                <w:sz w:val="20"/>
              </w:rPr>
              <m:t>π</m:t>
            </m:r>
          </m:e>
          <m:sub>
            <m:r>
              <w:rPr>
                <w:sz w:val="20"/>
              </w:rPr>
              <m:t>y</m:t>
            </m:r>
          </m:sub>
        </m:sSub>
      </m:oMath>
      <w:r w:rsidRPr="00997B70">
        <w:rPr>
          <w:sz w:val="20"/>
          <w:lang w:eastAsia="en-IN"/>
        </w:rPr>
        <w:t>) optimization weights (</w:t>
      </w:r>
      <m:oMath>
        <m:r>
          <w:rPr>
            <w:sz w:val="20"/>
          </w:rPr>
          <m:t>Yπ+</m:t>
        </m:r>
        <m:sSub>
          <m:sSubPr>
            <m:ctrlPr>
              <w:rPr>
                <w:i/>
                <w:sz w:val="20"/>
              </w:rPr>
            </m:ctrlPr>
          </m:sSubPr>
          <m:e>
            <m:r>
              <w:rPr>
                <w:sz w:val="20"/>
              </w:rPr>
              <m:t>π</m:t>
            </m:r>
          </m:e>
          <m:sub>
            <m:r>
              <w:rPr>
                <w:sz w:val="20"/>
              </w:rPr>
              <m:t>s</m:t>
            </m:r>
          </m:sub>
        </m:sSub>
        <m:r>
          <w:rPr>
            <w:sz w:val="20"/>
          </w:rPr>
          <m:t>4</m:t>
        </m:r>
        <m:sSup>
          <m:sSupPr>
            <m:ctrlPr>
              <w:rPr>
                <w:i/>
                <w:sz w:val="20"/>
              </w:rPr>
            </m:ctrlPr>
          </m:sSupPr>
          <m:e>
            <m:r>
              <w:rPr>
                <w:sz w:val="20"/>
              </w:rPr>
              <m:t>γ</m:t>
            </m:r>
          </m:e>
          <m:sup>
            <m:r>
              <w:rPr>
                <w:sz w:val="20"/>
              </w:rPr>
              <m:t>2</m:t>
            </m:r>
          </m:sup>
        </m:sSup>
        <m:sSub>
          <m:sSubPr>
            <m:ctrlPr>
              <w:rPr>
                <w:i/>
                <w:sz w:val="20"/>
              </w:rPr>
            </m:ctrlPr>
          </m:sSubPr>
          <m:e>
            <m:r>
              <w:rPr>
                <w:sz w:val="20"/>
              </w:rPr>
              <m:t>π</m:t>
            </m:r>
          </m:e>
          <m:sub>
            <m:r>
              <w:rPr>
                <w:sz w:val="20"/>
              </w:rPr>
              <m:t>z</m:t>
            </m:r>
          </m:sub>
        </m:sSub>
      </m:oMath>
      <w:r w:rsidRPr="00997B70">
        <w:rPr>
          <w:sz w:val="20"/>
          <w:lang w:eastAsia="en-IN"/>
        </w:rPr>
        <w:t>) and node offsets (</w:t>
      </w:r>
      <m:oMath>
        <m:r>
          <w:rPr>
            <w:sz w:val="20"/>
          </w:rPr>
          <m:t>Zπ+βτ</m:t>
        </m:r>
      </m:oMath>
      <w:r w:rsidRPr="00997B70">
        <w:rPr>
          <w:sz w:val="20"/>
          <w:lang w:eastAsia="en-IN"/>
        </w:rPr>
        <w:t>) guides optimal path selection, thus modeling</w:t>
      </w:r>
      <m:oMath>
        <m:sSub>
          <m:sSubPr>
            <m:ctrlPr>
              <w:rPr>
                <w:i/>
                <w:sz w:val="20"/>
              </w:rPr>
            </m:ctrlPr>
          </m:sSubPr>
          <m:e>
            <m:r>
              <w:rPr>
                <w:sz w:val="20"/>
              </w:rPr>
              <m:t>y</m:t>
            </m:r>
          </m:e>
          <m:sub>
            <m:r>
              <w:rPr>
                <w:sz w:val="20"/>
              </w:rPr>
              <m:t>0</m:t>
            </m:r>
          </m:sub>
        </m:sSub>
        <m:r>
          <w:rPr>
            <w:sz w:val="20"/>
          </w:rPr>
          <m:t>-</m:t>
        </m:r>
        <m:sSub>
          <m:sSubPr>
            <m:ctrlPr>
              <w:rPr>
                <w:i/>
                <w:sz w:val="20"/>
              </w:rPr>
            </m:ctrlPr>
          </m:sSubPr>
          <m:e>
            <m:r>
              <w:rPr>
                <w:sz w:val="20"/>
              </w:rPr>
              <m:t>z</m:t>
            </m:r>
          </m:e>
          <m:sub>
            <m:r>
              <w:rPr>
                <w:sz w:val="20"/>
              </w:rPr>
              <m:t>0</m:t>
            </m:r>
          </m:sub>
        </m:sSub>
      </m:oMath>
      <w:r w:rsidRPr="00997B70">
        <w:rPr>
          <w:sz w:val="20"/>
          <w:lang w:eastAsia="en-IN"/>
        </w:rPr>
        <w:t xml:space="preserve"> the multi-factor decision function</w:t>
      </w:r>
      <m:oMath>
        <m:r>
          <w:rPr>
            <w:sz w:val="20"/>
          </w:rPr>
          <m:t>σ</m:t>
        </m:r>
        <m:sSub>
          <m:sSubPr>
            <m:ctrlPr>
              <w:rPr>
                <w:i/>
                <w:sz w:val="20"/>
              </w:rPr>
            </m:ctrlPr>
          </m:sSubPr>
          <m:e>
            <m:r>
              <w:rPr>
                <w:sz w:val="20"/>
              </w:rPr>
              <m:t>τ</m:t>
            </m:r>
          </m:e>
          <m:sub>
            <m:r>
              <w:rPr>
                <w:sz w:val="20"/>
              </w:rPr>
              <m:t>1</m:t>
            </m:r>
          </m:sub>
        </m:sSub>
      </m:oMath>
      <w:r w:rsidRPr="00997B70">
        <w:rPr>
          <w:sz w:val="20"/>
          <w:lang w:eastAsia="en-IN"/>
        </w:rPr>
        <w:t xml:space="preserve"> that comprises the hybrid routing framework.</w:t>
      </w:r>
    </w:p>
    <w:p w14:paraId="0F6229B7" w14:textId="77777777" w:rsidR="003035EF" w:rsidRPr="00997B70" w:rsidRDefault="003035EF" w:rsidP="00CD783D">
      <w:pPr>
        <w:pStyle w:val="BodyText"/>
        <w:widowControl/>
        <w:tabs>
          <w:tab w:val="left" w:pos="288"/>
        </w:tabs>
        <w:autoSpaceDE/>
        <w:autoSpaceDN/>
        <w:spacing w:after="120" w:line="228" w:lineRule="auto"/>
        <w:ind w:firstLine="288"/>
        <w:jc w:val="both"/>
        <w:rPr>
          <w:sz w:val="20"/>
        </w:rPr>
      </w:pPr>
      <w:r w:rsidRPr="00997B70">
        <w:rPr>
          <w:sz w:val="20"/>
        </w:rPr>
        <w:t>The proposed HOP does quite well for UASN energy-efficient routing. Aggregating CSO with the COVID-19 algorithm results in faster convergence, reduced energy consumption, and better route selection by HOP. Regarding energy economy, network lifetime, and route quality the performance test shows HOP trumps traditional routing methods. By way of a feasible solution for real-time underwater network applications, the proposed method enhances general system performance and sustainability.</w:t>
      </w:r>
    </w:p>
    <w:p w14:paraId="43E71391" w14:textId="77777777" w:rsidR="00DA55D5" w:rsidRPr="00CB78C8" w:rsidRDefault="00DA55D5" w:rsidP="00CB78C8">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CB78C8">
        <w:rPr>
          <w:rFonts w:eastAsia="SimSun"/>
          <w:smallCaps/>
          <w:noProof/>
          <w:sz w:val="20"/>
          <w:szCs w:val="20"/>
        </w:rPr>
        <w:t>Result and Discussion</w:t>
      </w:r>
    </w:p>
    <w:p w14:paraId="12E68376" w14:textId="77777777" w:rsidR="008C0253" w:rsidRPr="00997B70" w:rsidRDefault="008C0253" w:rsidP="00CD783D">
      <w:pPr>
        <w:pStyle w:val="BodyText"/>
        <w:widowControl/>
        <w:tabs>
          <w:tab w:val="left" w:pos="288"/>
        </w:tabs>
        <w:autoSpaceDE/>
        <w:autoSpaceDN/>
        <w:spacing w:after="120" w:line="228" w:lineRule="auto"/>
        <w:ind w:firstLine="288"/>
        <w:jc w:val="both"/>
        <w:rPr>
          <w:sz w:val="20"/>
          <w:lang w:bidi="ta-IN"/>
        </w:rPr>
      </w:pPr>
      <w:r w:rsidRPr="00997B70">
        <w:rPr>
          <w:sz w:val="20"/>
        </w:rPr>
        <w:t>UASNs are fundamental in environmental monitoring, disaster prevention, and military surveillance. Still, they must cope with major challenges like limited bandwidth, high energy consumption, and delayed data flow. Traditional routing methods failing to accommodate subsea dynamics lead to inefficiency. This study provides a HOP combining Cat Swarm Optimizing with the COVID-19 technique to optimize routing and energy consumption. Through better convergence speed, route quality, and energy economy, HOP raises UASN performance for real-time applications.</w:t>
      </w:r>
    </w:p>
    <w:p w14:paraId="50AD4F5B" w14:textId="77777777" w:rsidR="007A3BB9" w:rsidRDefault="007A3BB9" w:rsidP="007A3BB9">
      <w:pPr>
        <w:pStyle w:val="figurecaption"/>
        <w:jc w:val="center"/>
      </w:pPr>
      <w:r w:rsidRPr="00EF6057">
        <w:t xml:space="preserve">TABLE </w:t>
      </w:r>
      <w:r>
        <w:t>II</w:t>
      </w:r>
      <w:r w:rsidRPr="00EF6057">
        <w:t xml:space="preserve"> </w:t>
      </w:r>
    </w:p>
    <w:p w14:paraId="304DFAEB" w14:textId="50BBD37D" w:rsidR="00FB7D9B" w:rsidRPr="00EF6057" w:rsidRDefault="007A3BB9" w:rsidP="007A3BB9">
      <w:pPr>
        <w:pStyle w:val="figurecaption"/>
        <w:jc w:val="center"/>
      </w:pPr>
      <w:r w:rsidRPr="00EF6057">
        <w:t>SIMULATION ENVIRONMENT</w:t>
      </w:r>
    </w:p>
    <w:tbl>
      <w:tblPr>
        <w:tblStyle w:val="TableGrid"/>
        <w:tblW w:w="0" w:type="auto"/>
        <w:jc w:val="center"/>
        <w:tblLook w:val="04A0" w:firstRow="1" w:lastRow="0" w:firstColumn="1" w:lastColumn="0" w:noHBand="0" w:noVBand="1"/>
      </w:tblPr>
      <w:tblGrid>
        <w:gridCol w:w="1683"/>
        <w:gridCol w:w="3400"/>
      </w:tblGrid>
      <w:tr w:rsidR="00FB7D9B" w:rsidRPr="00997B70" w14:paraId="1B4A6E94" w14:textId="77777777" w:rsidTr="00F700D1">
        <w:trPr>
          <w:jc w:val="center"/>
        </w:trPr>
        <w:tc>
          <w:tcPr>
            <w:tcW w:w="0" w:type="auto"/>
            <w:hideMark/>
          </w:tcPr>
          <w:p w14:paraId="3A9FD3ED" w14:textId="77777777" w:rsidR="00FB7D9B" w:rsidRPr="00997B70" w:rsidRDefault="00FB7D9B" w:rsidP="00997B70">
            <w:pPr>
              <w:jc w:val="center"/>
              <w:rPr>
                <w:rFonts w:eastAsia="Times New Roman" w:cs="Times New Roman"/>
                <w:kern w:val="0"/>
                <w:sz w:val="20"/>
                <w:szCs w:val="24"/>
                <w:lang w:val="en-US" w:bidi="ta-IN"/>
              </w:rPr>
            </w:pPr>
            <w:r w:rsidRPr="00997B70">
              <w:rPr>
                <w:rFonts w:eastAsia="Times New Roman" w:cs="Times New Roman"/>
                <w:kern w:val="0"/>
                <w:sz w:val="20"/>
                <w:szCs w:val="24"/>
                <w:lang w:val="en-US" w:bidi="ta-IN"/>
              </w:rPr>
              <w:t>Metrics</w:t>
            </w:r>
          </w:p>
        </w:tc>
        <w:tc>
          <w:tcPr>
            <w:tcW w:w="0" w:type="auto"/>
            <w:hideMark/>
          </w:tcPr>
          <w:p w14:paraId="2091FAAC" w14:textId="77777777" w:rsidR="00FB7D9B" w:rsidRPr="00997B70" w:rsidRDefault="00FB7D9B" w:rsidP="00997B70">
            <w:pPr>
              <w:jc w:val="center"/>
              <w:rPr>
                <w:rFonts w:eastAsia="Times New Roman" w:cs="Times New Roman"/>
                <w:kern w:val="0"/>
                <w:sz w:val="20"/>
                <w:szCs w:val="24"/>
                <w:lang w:val="en-US" w:bidi="ta-IN"/>
              </w:rPr>
            </w:pPr>
            <w:r w:rsidRPr="00997B70">
              <w:rPr>
                <w:rFonts w:eastAsia="Times New Roman" w:cs="Times New Roman"/>
                <w:kern w:val="0"/>
                <w:sz w:val="20"/>
                <w:szCs w:val="24"/>
                <w:lang w:val="en-US" w:bidi="ta-IN"/>
              </w:rPr>
              <w:t>Description</w:t>
            </w:r>
          </w:p>
        </w:tc>
      </w:tr>
      <w:tr w:rsidR="00FB7D9B" w:rsidRPr="00997B70" w14:paraId="0173A516" w14:textId="77777777" w:rsidTr="00F700D1">
        <w:trPr>
          <w:jc w:val="center"/>
        </w:trPr>
        <w:tc>
          <w:tcPr>
            <w:tcW w:w="0" w:type="auto"/>
            <w:hideMark/>
          </w:tcPr>
          <w:p w14:paraId="1180F24B"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Simulation Tool</w:t>
            </w:r>
          </w:p>
        </w:tc>
        <w:tc>
          <w:tcPr>
            <w:tcW w:w="0" w:type="auto"/>
            <w:hideMark/>
          </w:tcPr>
          <w:p w14:paraId="1ADBE883"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MATLAB</w:t>
            </w:r>
          </w:p>
        </w:tc>
      </w:tr>
      <w:tr w:rsidR="00FB7D9B" w:rsidRPr="00997B70" w14:paraId="520D2617" w14:textId="77777777" w:rsidTr="00F700D1">
        <w:trPr>
          <w:jc w:val="center"/>
        </w:trPr>
        <w:tc>
          <w:tcPr>
            <w:tcW w:w="0" w:type="auto"/>
            <w:hideMark/>
          </w:tcPr>
          <w:p w14:paraId="4C90F902"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Network Area</w:t>
            </w:r>
          </w:p>
        </w:tc>
        <w:tc>
          <w:tcPr>
            <w:tcW w:w="0" w:type="auto"/>
            <w:hideMark/>
          </w:tcPr>
          <w:p w14:paraId="70ADAE85"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1000 m × 1000 m × 1000 m (3D underwater space)</w:t>
            </w:r>
          </w:p>
        </w:tc>
      </w:tr>
      <w:tr w:rsidR="00FB7D9B" w:rsidRPr="00997B70" w14:paraId="4FD86E75" w14:textId="77777777" w:rsidTr="00F700D1">
        <w:trPr>
          <w:jc w:val="center"/>
        </w:trPr>
        <w:tc>
          <w:tcPr>
            <w:tcW w:w="0" w:type="auto"/>
            <w:hideMark/>
          </w:tcPr>
          <w:p w14:paraId="5D7B3145"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Number of Nodes</w:t>
            </w:r>
          </w:p>
        </w:tc>
        <w:tc>
          <w:tcPr>
            <w:tcW w:w="0" w:type="auto"/>
            <w:hideMark/>
          </w:tcPr>
          <w:p w14:paraId="5A1E1A01"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100 sensor nodes</w:t>
            </w:r>
          </w:p>
        </w:tc>
      </w:tr>
      <w:tr w:rsidR="00FB7D9B" w:rsidRPr="00997B70" w14:paraId="6A946C7A" w14:textId="77777777" w:rsidTr="00F700D1">
        <w:trPr>
          <w:jc w:val="center"/>
        </w:trPr>
        <w:tc>
          <w:tcPr>
            <w:tcW w:w="0" w:type="auto"/>
            <w:hideMark/>
          </w:tcPr>
          <w:p w14:paraId="3D124D07"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Deployment Model</w:t>
            </w:r>
          </w:p>
        </w:tc>
        <w:tc>
          <w:tcPr>
            <w:tcW w:w="0" w:type="auto"/>
            <w:hideMark/>
          </w:tcPr>
          <w:p w14:paraId="0221ED2C"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Random uniform distribution</w:t>
            </w:r>
          </w:p>
        </w:tc>
      </w:tr>
      <w:tr w:rsidR="00FB7D9B" w:rsidRPr="00997B70" w14:paraId="13295FE7" w14:textId="77777777" w:rsidTr="00F700D1">
        <w:trPr>
          <w:jc w:val="center"/>
        </w:trPr>
        <w:tc>
          <w:tcPr>
            <w:tcW w:w="0" w:type="auto"/>
            <w:hideMark/>
          </w:tcPr>
          <w:p w14:paraId="5B1266B4"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Initial Energy</w:t>
            </w:r>
          </w:p>
        </w:tc>
        <w:tc>
          <w:tcPr>
            <w:tcW w:w="0" w:type="auto"/>
            <w:hideMark/>
          </w:tcPr>
          <w:p w14:paraId="6BFAE4D3"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2 Joules per node</w:t>
            </w:r>
          </w:p>
        </w:tc>
      </w:tr>
      <w:tr w:rsidR="00FB7D9B" w:rsidRPr="00997B70" w14:paraId="205A225C" w14:textId="77777777" w:rsidTr="00F700D1">
        <w:trPr>
          <w:jc w:val="center"/>
        </w:trPr>
        <w:tc>
          <w:tcPr>
            <w:tcW w:w="0" w:type="auto"/>
            <w:hideMark/>
          </w:tcPr>
          <w:p w14:paraId="3550CE1A"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Communication Type</w:t>
            </w:r>
          </w:p>
        </w:tc>
        <w:tc>
          <w:tcPr>
            <w:tcW w:w="0" w:type="auto"/>
            <w:hideMark/>
          </w:tcPr>
          <w:p w14:paraId="77FF8339"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Acoustic communication</w:t>
            </w:r>
          </w:p>
        </w:tc>
      </w:tr>
      <w:tr w:rsidR="00FB7D9B" w:rsidRPr="00997B70" w14:paraId="43893842" w14:textId="77777777" w:rsidTr="00F700D1">
        <w:trPr>
          <w:jc w:val="center"/>
        </w:trPr>
        <w:tc>
          <w:tcPr>
            <w:tcW w:w="0" w:type="auto"/>
            <w:hideMark/>
          </w:tcPr>
          <w:p w14:paraId="3CE4F89E"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Base Station Location</w:t>
            </w:r>
          </w:p>
        </w:tc>
        <w:tc>
          <w:tcPr>
            <w:tcW w:w="0" w:type="auto"/>
            <w:hideMark/>
          </w:tcPr>
          <w:p w14:paraId="37228D08"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Fixed at the water surface center (0, 0, 0)</w:t>
            </w:r>
          </w:p>
        </w:tc>
      </w:tr>
      <w:tr w:rsidR="00FB7D9B" w:rsidRPr="00997B70" w14:paraId="051D6BD7" w14:textId="77777777" w:rsidTr="00F700D1">
        <w:trPr>
          <w:jc w:val="center"/>
        </w:trPr>
        <w:tc>
          <w:tcPr>
            <w:tcW w:w="0" w:type="auto"/>
            <w:hideMark/>
          </w:tcPr>
          <w:p w14:paraId="02401957"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Transmission Range</w:t>
            </w:r>
          </w:p>
        </w:tc>
        <w:tc>
          <w:tcPr>
            <w:tcW w:w="0" w:type="auto"/>
            <w:hideMark/>
          </w:tcPr>
          <w:p w14:paraId="7018DE84"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250 meters</w:t>
            </w:r>
          </w:p>
        </w:tc>
      </w:tr>
      <w:tr w:rsidR="00FB7D9B" w:rsidRPr="00997B70" w14:paraId="5F41526B" w14:textId="77777777" w:rsidTr="00F700D1">
        <w:trPr>
          <w:jc w:val="center"/>
        </w:trPr>
        <w:tc>
          <w:tcPr>
            <w:tcW w:w="0" w:type="auto"/>
            <w:hideMark/>
          </w:tcPr>
          <w:p w14:paraId="54BEC14A"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Packet Size</w:t>
            </w:r>
          </w:p>
        </w:tc>
        <w:tc>
          <w:tcPr>
            <w:tcW w:w="0" w:type="auto"/>
            <w:hideMark/>
          </w:tcPr>
          <w:p w14:paraId="350A17D7"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512 bytes</w:t>
            </w:r>
          </w:p>
        </w:tc>
      </w:tr>
      <w:tr w:rsidR="00FB7D9B" w:rsidRPr="00997B70" w14:paraId="6380848C" w14:textId="77777777" w:rsidTr="00F700D1">
        <w:trPr>
          <w:jc w:val="center"/>
        </w:trPr>
        <w:tc>
          <w:tcPr>
            <w:tcW w:w="0" w:type="auto"/>
            <w:hideMark/>
          </w:tcPr>
          <w:p w14:paraId="6803BF5D"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Simulation Rounds</w:t>
            </w:r>
          </w:p>
        </w:tc>
        <w:tc>
          <w:tcPr>
            <w:tcW w:w="0" w:type="auto"/>
            <w:hideMark/>
          </w:tcPr>
          <w:p w14:paraId="72D15396"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1000 rounds</w:t>
            </w:r>
          </w:p>
        </w:tc>
      </w:tr>
      <w:tr w:rsidR="00FB7D9B" w:rsidRPr="00997B70" w14:paraId="3D5068FB" w14:textId="77777777" w:rsidTr="00F700D1">
        <w:trPr>
          <w:jc w:val="center"/>
        </w:trPr>
        <w:tc>
          <w:tcPr>
            <w:tcW w:w="0" w:type="auto"/>
            <w:hideMark/>
          </w:tcPr>
          <w:p w14:paraId="5469CDCB"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Mobility Model</w:t>
            </w:r>
          </w:p>
        </w:tc>
        <w:tc>
          <w:tcPr>
            <w:tcW w:w="0" w:type="auto"/>
            <w:hideMark/>
          </w:tcPr>
          <w:p w14:paraId="7A08C3E7"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Static nodes (no mobility)</w:t>
            </w:r>
          </w:p>
        </w:tc>
      </w:tr>
      <w:tr w:rsidR="00FB7D9B" w:rsidRPr="00997B70" w14:paraId="38C86640" w14:textId="77777777" w:rsidTr="00F700D1">
        <w:trPr>
          <w:jc w:val="center"/>
        </w:trPr>
        <w:tc>
          <w:tcPr>
            <w:tcW w:w="0" w:type="auto"/>
            <w:hideMark/>
          </w:tcPr>
          <w:p w14:paraId="50D84CF5"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Propagation Delay</w:t>
            </w:r>
          </w:p>
        </w:tc>
        <w:tc>
          <w:tcPr>
            <w:tcW w:w="0" w:type="auto"/>
            <w:hideMark/>
          </w:tcPr>
          <w:p w14:paraId="150D42CD"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Acoustic delay modeled based on underwater environment</w:t>
            </w:r>
          </w:p>
        </w:tc>
      </w:tr>
      <w:tr w:rsidR="00FB7D9B" w:rsidRPr="00997B70" w14:paraId="7A37523B" w14:textId="77777777" w:rsidTr="00F700D1">
        <w:trPr>
          <w:jc w:val="center"/>
        </w:trPr>
        <w:tc>
          <w:tcPr>
            <w:tcW w:w="0" w:type="auto"/>
            <w:hideMark/>
          </w:tcPr>
          <w:p w14:paraId="7B076C6E"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Energy Model</w:t>
            </w:r>
          </w:p>
        </w:tc>
        <w:tc>
          <w:tcPr>
            <w:tcW w:w="0" w:type="auto"/>
            <w:hideMark/>
          </w:tcPr>
          <w:p w14:paraId="66D7A73A"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First-order radio model adapted for acoustic transmission</w:t>
            </w:r>
          </w:p>
        </w:tc>
      </w:tr>
      <w:tr w:rsidR="00FB7D9B" w:rsidRPr="00997B70" w14:paraId="1518BDCD" w14:textId="77777777" w:rsidTr="00F700D1">
        <w:trPr>
          <w:jc w:val="center"/>
        </w:trPr>
        <w:tc>
          <w:tcPr>
            <w:tcW w:w="0" w:type="auto"/>
            <w:hideMark/>
          </w:tcPr>
          <w:p w14:paraId="375A8C6F"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Performance Metrics</w:t>
            </w:r>
          </w:p>
        </w:tc>
        <w:tc>
          <w:tcPr>
            <w:tcW w:w="0" w:type="auto"/>
            <w:hideMark/>
          </w:tcPr>
          <w:p w14:paraId="27CA407D" w14:textId="77777777" w:rsidR="00FB7D9B" w:rsidRPr="00997B70" w:rsidRDefault="00FB7D9B" w:rsidP="00997B70">
            <w:pPr>
              <w:jc w:val="left"/>
              <w:rPr>
                <w:rFonts w:eastAsia="Times New Roman" w:cs="Times New Roman"/>
                <w:kern w:val="0"/>
                <w:sz w:val="20"/>
                <w:szCs w:val="24"/>
                <w:lang w:val="en-US" w:bidi="ta-IN"/>
              </w:rPr>
            </w:pPr>
            <w:r w:rsidRPr="00997B70">
              <w:rPr>
                <w:rFonts w:eastAsia="Times New Roman" w:cs="Times New Roman"/>
                <w:kern w:val="0"/>
                <w:sz w:val="20"/>
                <w:szCs w:val="24"/>
                <w:lang w:val="en-US" w:bidi="ta-IN"/>
              </w:rPr>
              <w:t>Energy efficiency, route quality, convergence speed, network lifetime, PDR, etc.</w:t>
            </w:r>
          </w:p>
        </w:tc>
      </w:tr>
    </w:tbl>
    <w:p w14:paraId="71361266" w14:textId="77777777" w:rsidR="00FB7D9B" w:rsidRPr="00997B70" w:rsidRDefault="00FB7D9B" w:rsidP="00997B70">
      <w:pPr>
        <w:spacing w:after="0" w:line="240" w:lineRule="auto"/>
        <w:rPr>
          <w:rFonts w:cs="Times New Roman"/>
          <w:sz w:val="20"/>
          <w:szCs w:val="24"/>
        </w:rPr>
      </w:pPr>
    </w:p>
    <w:p w14:paraId="426CC459" w14:textId="77777777" w:rsidR="00014895" w:rsidRPr="00997B70" w:rsidRDefault="00014895" w:rsidP="00FD487E">
      <w:pPr>
        <w:spacing w:after="0" w:line="240" w:lineRule="auto"/>
        <w:jc w:val="center"/>
        <w:rPr>
          <w:rFonts w:cs="Times New Roman"/>
          <w:sz w:val="20"/>
          <w:szCs w:val="24"/>
        </w:rPr>
      </w:pPr>
      <w:r w:rsidRPr="00997B70">
        <w:rPr>
          <w:rFonts w:cs="Times New Roman"/>
          <w:noProof/>
          <w:sz w:val="20"/>
          <w:szCs w:val="24"/>
          <w:lang w:val="en-US"/>
        </w:rPr>
        <w:drawing>
          <wp:inline distT="0" distB="0" distL="0" distR="0" wp14:anchorId="132A7B9D" wp14:editId="741D22FB">
            <wp:extent cx="3193103" cy="18526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08768" cy="1861743"/>
                    </a:xfrm>
                    <a:prstGeom prst="rect">
                      <a:avLst/>
                    </a:prstGeom>
                    <a:noFill/>
                    <a:ln w="9525">
                      <a:noFill/>
                      <a:miter lim="800000"/>
                      <a:headEnd/>
                      <a:tailEnd/>
                    </a:ln>
                  </pic:spPr>
                </pic:pic>
              </a:graphicData>
            </a:graphic>
          </wp:inline>
        </w:drawing>
      </w:r>
    </w:p>
    <w:p w14:paraId="61B55662" w14:textId="5E9E5C0B" w:rsidR="00E107B6" w:rsidRPr="00EF6057" w:rsidRDefault="00E107B6" w:rsidP="00EF6057">
      <w:pPr>
        <w:pStyle w:val="figurecaption"/>
      </w:pPr>
      <w:r w:rsidRPr="00EF6057">
        <w:t>Fig</w:t>
      </w:r>
      <w:r w:rsidR="007A3BB9">
        <w:t>.</w:t>
      </w:r>
      <w:r w:rsidRPr="00EF6057">
        <w:t xml:space="preserve"> 3</w:t>
      </w:r>
      <w:r w:rsidR="007A3BB9">
        <w:t>.</w:t>
      </w:r>
      <w:r w:rsidRPr="00EF6057">
        <w:t xml:space="preserve"> </w:t>
      </w:r>
      <w:r w:rsidR="00DA55D5" w:rsidRPr="00EF6057">
        <w:t xml:space="preserve">Analysis of </w:t>
      </w:r>
      <w:r w:rsidRPr="00EF6057">
        <w:t>energy efficiency</w:t>
      </w:r>
    </w:p>
    <w:p w14:paraId="04BFD575" w14:textId="77777777" w:rsidR="008C0253" w:rsidRPr="00997B70" w:rsidRDefault="008C0253" w:rsidP="00CD783D">
      <w:pPr>
        <w:pStyle w:val="BodyText"/>
        <w:widowControl/>
        <w:tabs>
          <w:tab w:val="left" w:pos="288"/>
        </w:tabs>
        <w:autoSpaceDE/>
        <w:autoSpaceDN/>
        <w:spacing w:after="120" w:line="228" w:lineRule="auto"/>
        <w:ind w:firstLine="288"/>
        <w:jc w:val="both"/>
        <w:rPr>
          <w:sz w:val="20"/>
        </w:rPr>
      </w:pPr>
      <w:r w:rsidRPr="00997B70">
        <w:rPr>
          <w:sz w:val="20"/>
        </w:rPr>
        <w:t xml:space="preserve">Figure 3 displays the energy efficiency performance of the proposed HOP with an astonishing efficiency rate of 95.63%. This demonstrates how much less energy is used during data transport as compared to traditional routing techniques. By carefully selecting optimal pathways and lowering redundant transmissions, hop assures effective energy consumption across sensor nodes. Combining Cat Swarm Optimization with the COVID-19 technique increases network longevity and reduces node failures, therefore supporting a balanced exploration-exploitation process. This significant efficiency shows that, given limited energy supplies, HOP is suitable for long-term underwater activities. </w:t>
      </w:r>
    </w:p>
    <w:p w14:paraId="4E6C938A" w14:textId="77777777" w:rsidR="00EC0C68" w:rsidRPr="00997B70" w:rsidRDefault="00000000" w:rsidP="00997B70">
      <w:pPr>
        <w:spacing w:after="0" w:line="240" w:lineRule="auto"/>
        <w:rPr>
          <w:rFonts w:eastAsiaTheme="minorEastAsia" w:cs="Times New Roman"/>
          <w:sz w:val="20"/>
        </w:rPr>
      </w:pPr>
      <m:oMathPara>
        <m:oMath>
          <m:sSub>
            <m:sSubPr>
              <m:ctrlPr>
                <w:rPr>
                  <w:rFonts w:cs="Times New Roman"/>
                  <w:i/>
                  <w:sz w:val="20"/>
                </w:rPr>
              </m:ctrlPr>
            </m:sSubPr>
            <m:e>
              <m:r>
                <w:rPr>
                  <w:rFonts w:cs="Times New Roman"/>
                  <w:sz w:val="20"/>
                </w:rPr>
                <m:t>Y</m:t>
              </m:r>
            </m:e>
            <m:sub>
              <m:r>
                <w:rPr>
                  <w:rFonts w:cs="Times New Roman"/>
                  <w:sz w:val="20"/>
                </w:rPr>
                <m:t>u</m:t>
              </m:r>
            </m:sub>
          </m:sSub>
          <m:r>
            <w:rPr>
              <w:rFonts w:cs="Times New Roman"/>
              <w:sz w:val="20"/>
            </w:rPr>
            <m:t>-</m:t>
          </m:r>
          <m:sSub>
            <m:sSubPr>
              <m:ctrlPr>
                <w:rPr>
                  <w:rFonts w:cs="Times New Roman"/>
                  <w:i/>
                  <w:sz w:val="20"/>
                </w:rPr>
              </m:ctrlPr>
            </m:sSubPr>
            <m:e>
              <m:r>
                <w:rPr>
                  <w:rFonts w:cs="Times New Roman"/>
                  <w:sz w:val="20"/>
                </w:rPr>
                <m:t>a</m:t>
              </m:r>
            </m:e>
            <m:sub>
              <m:r>
                <w:rPr>
                  <w:rFonts w:cs="Times New Roman"/>
                  <w:sz w:val="20"/>
                </w:rPr>
                <m:t>y</m:t>
              </m:r>
            </m:sub>
          </m:sSub>
          <m:r>
            <w:rPr>
              <w:rFonts w:cs="Times New Roman"/>
              <w:sz w:val="20"/>
            </w:rPr>
            <m:t>=AY-4</m:t>
          </m:r>
          <m:sSup>
            <m:sSupPr>
              <m:ctrlPr>
                <w:rPr>
                  <w:rFonts w:cs="Times New Roman"/>
                  <w:i/>
                  <w:sz w:val="20"/>
                </w:rPr>
              </m:ctrlPr>
            </m:sSupPr>
            <m:e>
              <m:r>
                <w:rPr>
                  <w:rFonts w:cs="Times New Roman"/>
                  <w:sz w:val="20"/>
                </w:rPr>
                <m:t>γ</m:t>
              </m:r>
            </m:e>
            <m:sup>
              <m:r>
                <w:rPr>
                  <w:rFonts w:cs="Times New Roman"/>
                  <w:sz w:val="20"/>
                </w:rPr>
                <m:t>2</m:t>
              </m:r>
            </m:sup>
          </m:sSup>
          <m:r>
            <w:rPr>
              <w:rFonts w:cs="Times New Roman"/>
              <w:sz w:val="20"/>
            </w:rPr>
            <m:t>+</m:t>
          </m:r>
          <m:sSub>
            <m:sSubPr>
              <m:ctrlPr>
                <w:rPr>
                  <w:rFonts w:cs="Times New Roman"/>
                  <w:i/>
                  <w:sz w:val="20"/>
                </w:rPr>
              </m:ctrlPr>
            </m:sSubPr>
            <m:e>
              <m:r>
                <w:rPr>
                  <w:rFonts w:cs="Times New Roman"/>
                  <w:sz w:val="20"/>
                </w:rPr>
                <m:t>Y</m:t>
              </m:r>
            </m:e>
            <m:sub>
              <m:r>
                <w:rPr>
                  <w:rFonts w:cs="Times New Roman"/>
                  <w:sz w:val="20"/>
                </w:rPr>
                <m:t>z</m:t>
              </m:r>
            </m:sub>
          </m:sSub>
          <m:r>
            <w:rPr>
              <w:rFonts w:cs="Times New Roman"/>
              <w:sz w:val="20"/>
            </w:rPr>
            <m:t>+</m:t>
          </m:r>
          <m:sSub>
            <m:sSubPr>
              <m:ctrlPr>
                <w:rPr>
                  <w:rFonts w:cs="Times New Roman"/>
                  <w:i/>
                  <w:sz w:val="20"/>
                </w:rPr>
              </m:ctrlPr>
            </m:sSubPr>
            <m:e>
              <m:r>
                <w:rPr>
                  <w:rFonts w:cs="Times New Roman"/>
                  <w:sz w:val="20"/>
                </w:rPr>
                <m:t>G</m:t>
              </m:r>
            </m:e>
            <m:sub>
              <m:r>
                <w:rPr>
                  <w:rFonts w:cs="Times New Roman"/>
                  <w:sz w:val="20"/>
                </w:rPr>
                <m:t>y</m:t>
              </m:r>
            </m:sub>
          </m:sSub>
          <m:r>
            <w:rPr>
              <w:rFonts w:cs="Times New Roman"/>
              <w:sz w:val="20"/>
            </w:rPr>
            <m:t>-</m:t>
          </m:r>
          <m:sSub>
            <m:sSubPr>
              <m:ctrlPr>
                <w:rPr>
                  <w:rFonts w:cs="Times New Roman"/>
                  <w:i/>
                  <w:sz w:val="20"/>
                </w:rPr>
              </m:ctrlPr>
            </m:sSubPr>
            <m:e>
              <m:r>
                <w:rPr>
                  <w:rFonts w:cs="Times New Roman"/>
                  <w:sz w:val="20"/>
                </w:rPr>
                <m:t>2</m:t>
              </m:r>
              <m:d>
                <m:dPr>
                  <m:ctrlPr>
                    <w:rPr>
                      <w:rFonts w:cs="Times New Roman"/>
                      <w:i/>
                      <w:sz w:val="20"/>
                    </w:rPr>
                  </m:ctrlPr>
                </m:dPr>
                <m:e>
                  <m:r>
                    <w:rPr>
                      <w:rFonts w:cs="Times New Roman"/>
                      <w:sz w:val="20"/>
                    </w:rPr>
                    <m:t>MS</m:t>
                  </m:r>
                </m:e>
              </m:d>
            </m:e>
            <m:sub>
              <m:r>
                <w:rPr>
                  <w:rFonts w:cs="Times New Roman"/>
                  <w:sz w:val="20"/>
                </w:rPr>
                <m:t>z</m:t>
              </m:r>
            </m:sub>
          </m:sSub>
          <m:r>
            <w:rPr>
              <w:rFonts w:cs="Times New Roman"/>
              <w:sz w:val="20"/>
            </w:rPr>
            <m:t>+</m:t>
          </m:r>
          <m:sSub>
            <m:sSubPr>
              <m:ctrlPr>
                <w:rPr>
                  <w:rFonts w:cs="Times New Roman"/>
                  <w:i/>
                  <w:sz w:val="20"/>
                </w:rPr>
              </m:ctrlPr>
            </m:sSubPr>
            <m:e>
              <m:r>
                <w:rPr>
                  <w:rFonts w:cs="Times New Roman"/>
                  <w:sz w:val="20"/>
                </w:rPr>
                <m:t>M</m:t>
              </m:r>
            </m:e>
            <m:sub>
              <m:r>
                <w:rPr>
                  <w:rFonts w:cs="Times New Roman"/>
                  <w:sz w:val="20"/>
                </w:rPr>
                <m:t>yyz</m:t>
              </m:r>
            </m:sub>
          </m:sSub>
          <m:r>
            <w:rPr>
              <w:rFonts w:cs="Times New Roman"/>
              <w:sz w:val="20"/>
            </w:rPr>
            <m:t xml:space="preserve">   (3)</m:t>
          </m:r>
        </m:oMath>
      </m:oMathPara>
    </w:p>
    <w:p w14:paraId="3664EB27" w14:textId="77777777" w:rsidR="00EC0C68" w:rsidRPr="00997B70" w:rsidRDefault="00EC0C68" w:rsidP="00CD783D">
      <w:pPr>
        <w:pStyle w:val="BodyText"/>
        <w:widowControl/>
        <w:tabs>
          <w:tab w:val="left" w:pos="288"/>
        </w:tabs>
        <w:autoSpaceDE/>
        <w:autoSpaceDN/>
        <w:spacing w:after="120" w:line="228" w:lineRule="auto"/>
        <w:ind w:firstLine="288"/>
        <w:jc w:val="both"/>
        <w:rPr>
          <w:sz w:val="20"/>
          <w:lang w:eastAsia="en-IN"/>
        </w:rPr>
      </w:pPr>
      <w:r w:rsidRPr="00997B70">
        <w:rPr>
          <w:sz w:val="20"/>
          <w:lang w:eastAsia="en-IN"/>
        </w:rPr>
        <w:t xml:space="preserve">Equation (3) captures the energy-cost modifications during route updates, </w:t>
      </w:r>
      <m:oMath>
        <m:r>
          <w:rPr>
            <w:sz w:val="20"/>
          </w:rPr>
          <m:t>AY-4</m:t>
        </m:r>
        <m:sSup>
          <m:sSupPr>
            <m:ctrlPr>
              <w:rPr>
                <w:i/>
                <w:sz w:val="20"/>
              </w:rPr>
            </m:ctrlPr>
          </m:sSupPr>
          <m:e>
            <m:r>
              <w:rPr>
                <w:sz w:val="20"/>
              </w:rPr>
              <m:t>γ</m:t>
            </m:r>
          </m:e>
          <m:sup>
            <m:r>
              <w:rPr>
                <w:sz w:val="20"/>
              </w:rPr>
              <m:t>2</m:t>
            </m:r>
          </m:sup>
        </m:sSup>
      </m:oMath>
      <w:r w:rsidRPr="00997B70">
        <w:rPr>
          <w:sz w:val="20"/>
          <w:lang w:eastAsia="en-IN"/>
        </w:rPr>
        <w:t xml:space="preserve"> and </w:t>
      </w:r>
      <m:oMath>
        <m:sSub>
          <m:sSubPr>
            <m:ctrlPr>
              <w:rPr>
                <w:i/>
                <w:sz w:val="20"/>
              </w:rPr>
            </m:ctrlPr>
          </m:sSubPr>
          <m:e>
            <m:r>
              <w:rPr>
                <w:sz w:val="20"/>
              </w:rPr>
              <m:t>Y</m:t>
            </m:r>
          </m:e>
          <m:sub>
            <m:r>
              <w:rPr>
                <w:sz w:val="20"/>
              </w:rPr>
              <m:t>z</m:t>
            </m:r>
          </m:sub>
        </m:sSub>
        <m:r>
          <w:rPr>
            <w:sz w:val="20"/>
          </w:rPr>
          <m:t>+</m:t>
        </m:r>
        <m:sSub>
          <m:sSubPr>
            <m:ctrlPr>
              <w:rPr>
                <w:i/>
                <w:sz w:val="20"/>
              </w:rPr>
            </m:ctrlPr>
          </m:sSubPr>
          <m:e>
            <m:r>
              <w:rPr>
                <w:sz w:val="20"/>
              </w:rPr>
              <m:t>G</m:t>
            </m:r>
          </m:e>
          <m:sub>
            <m:r>
              <w:rPr>
                <w:sz w:val="20"/>
              </w:rPr>
              <m:t>y</m:t>
            </m:r>
          </m:sub>
        </m:sSub>
      </m:oMath>
      <w:r w:rsidRPr="00997B70">
        <w:rPr>
          <w:sz w:val="20"/>
          <w:lang w:eastAsia="en-IN"/>
        </w:rPr>
        <w:t xml:space="preserve"> record the route state,</w:t>
      </w:r>
      <m:oMath>
        <m:sSub>
          <m:sSubPr>
            <m:ctrlPr>
              <w:rPr>
                <w:i/>
                <w:sz w:val="20"/>
              </w:rPr>
            </m:ctrlPr>
          </m:sSubPr>
          <m:e>
            <m:r>
              <w:rPr>
                <w:sz w:val="20"/>
              </w:rPr>
              <m:t>Y</m:t>
            </m:r>
          </m:e>
          <m:sub>
            <m:r>
              <w:rPr>
                <w:sz w:val="20"/>
              </w:rPr>
              <m:t>u</m:t>
            </m:r>
          </m:sub>
        </m:sSub>
        <m:r>
          <w:rPr>
            <w:sz w:val="20"/>
          </w:rPr>
          <m:t>-</m:t>
        </m:r>
        <m:sSub>
          <m:sSubPr>
            <m:ctrlPr>
              <w:rPr>
                <w:i/>
                <w:sz w:val="20"/>
              </w:rPr>
            </m:ctrlPr>
          </m:sSubPr>
          <m:e>
            <m:r>
              <w:rPr>
                <w:sz w:val="20"/>
              </w:rPr>
              <m:t>a</m:t>
            </m:r>
          </m:e>
          <m:sub>
            <m:r>
              <w:rPr>
                <w:sz w:val="20"/>
              </w:rPr>
              <m:t>y</m:t>
            </m:r>
          </m:sub>
        </m:sSub>
      </m:oMath>
      <w:r w:rsidRPr="00997B70">
        <w:rPr>
          <w:sz w:val="20"/>
          <w:lang w:eastAsia="en-IN"/>
        </w:rPr>
        <w:t xml:space="preserve"> represents adaptive gain about the COVID-19 method; terms </w:t>
      </w:r>
      <m:oMath>
        <m:sSub>
          <m:sSubPr>
            <m:ctrlPr>
              <w:rPr>
                <w:i/>
                <w:sz w:val="20"/>
              </w:rPr>
            </m:ctrlPr>
          </m:sSubPr>
          <m:e>
            <m:r>
              <w:rPr>
                <w:sz w:val="20"/>
              </w:rPr>
              <m:t>2</m:t>
            </m:r>
            <m:d>
              <m:dPr>
                <m:ctrlPr>
                  <w:rPr>
                    <w:i/>
                    <w:sz w:val="20"/>
                  </w:rPr>
                </m:ctrlPr>
              </m:dPr>
              <m:e>
                <m:r>
                  <w:rPr>
                    <w:sz w:val="20"/>
                  </w:rPr>
                  <m:t>MS</m:t>
                </m:r>
              </m:e>
            </m:d>
          </m:e>
          <m:sub>
            <m:r>
              <w:rPr>
                <w:sz w:val="20"/>
              </w:rPr>
              <m:t>z</m:t>
            </m:r>
          </m:sub>
        </m:sSub>
      </m:oMath>
      <w:r w:rsidRPr="00997B70">
        <w:rPr>
          <w:sz w:val="20"/>
          <w:lang w:eastAsia="en-IN"/>
        </w:rPr>
        <w:t xml:space="preserve"> and </w:t>
      </w:r>
      <m:oMath>
        <m:sSub>
          <m:sSubPr>
            <m:ctrlPr>
              <w:rPr>
                <w:i/>
                <w:sz w:val="20"/>
              </w:rPr>
            </m:ctrlPr>
          </m:sSubPr>
          <m:e>
            <m:r>
              <w:rPr>
                <w:sz w:val="20"/>
              </w:rPr>
              <m:t>M</m:t>
            </m:r>
          </m:e>
          <m:sub>
            <m:r>
              <w:rPr>
                <w:sz w:val="20"/>
              </w:rPr>
              <m:t>yyz</m:t>
            </m:r>
          </m:sub>
        </m:sSub>
      </m:oMath>
      <w:r w:rsidRPr="00997B70">
        <w:rPr>
          <w:sz w:val="20"/>
          <w:lang w:eastAsia="en-IN"/>
        </w:rPr>
        <w:t xml:space="preserve"> reflect energy metrics impacted by </w:t>
      </w:r>
      <w:r w:rsidR="00AB5569" w:rsidRPr="00997B70">
        <w:rPr>
          <w:sz w:val="20"/>
        </w:rPr>
        <w:t xml:space="preserve">analysis of </w:t>
      </w:r>
      <w:r w:rsidR="00AB5569" w:rsidRPr="00997B70">
        <w:rPr>
          <w:sz w:val="20"/>
          <w:lang w:bidi="ta-IN"/>
        </w:rPr>
        <w:t>energy efficiency</w:t>
      </w:r>
      <w:r w:rsidR="00AB5569" w:rsidRPr="00997B70">
        <w:rPr>
          <w:sz w:val="20"/>
          <w:lang w:eastAsia="en-IN"/>
        </w:rPr>
        <w:t>.</w:t>
      </w:r>
    </w:p>
    <w:p w14:paraId="589DFEB9" w14:textId="77777777" w:rsidR="00D05E99" w:rsidRPr="00997B70" w:rsidRDefault="00D05E99" w:rsidP="007A3BB9">
      <w:pPr>
        <w:spacing w:after="0" w:line="240" w:lineRule="auto"/>
        <w:jc w:val="center"/>
        <w:rPr>
          <w:rFonts w:eastAsia="Times New Roman" w:cs="Times New Roman"/>
          <w:b/>
          <w:bCs/>
          <w:kern w:val="0"/>
          <w:sz w:val="20"/>
          <w:szCs w:val="24"/>
          <w:lang w:val="en-US" w:bidi="ta-IN"/>
        </w:rPr>
      </w:pPr>
      <w:r w:rsidRPr="00997B70">
        <w:rPr>
          <w:rFonts w:eastAsia="Times New Roman" w:cs="Times New Roman"/>
          <w:b/>
          <w:bCs/>
          <w:noProof/>
          <w:kern w:val="0"/>
          <w:sz w:val="20"/>
          <w:szCs w:val="24"/>
          <w:lang w:val="en-US"/>
        </w:rPr>
        <w:drawing>
          <wp:inline distT="0" distB="0" distL="0" distR="0" wp14:anchorId="09B54E3C" wp14:editId="280A94D3">
            <wp:extent cx="3241358" cy="1979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262472" cy="1992772"/>
                    </a:xfrm>
                    <a:prstGeom prst="rect">
                      <a:avLst/>
                    </a:prstGeom>
                    <a:noFill/>
                    <a:ln w="9525">
                      <a:noFill/>
                      <a:miter lim="800000"/>
                      <a:headEnd/>
                      <a:tailEnd/>
                    </a:ln>
                  </pic:spPr>
                </pic:pic>
              </a:graphicData>
            </a:graphic>
          </wp:inline>
        </w:drawing>
      </w:r>
    </w:p>
    <w:p w14:paraId="4041EAF4" w14:textId="535979D2" w:rsidR="00E107B6" w:rsidRPr="00EF6057" w:rsidRDefault="00E107B6" w:rsidP="00EF6057">
      <w:pPr>
        <w:pStyle w:val="figurecaption"/>
      </w:pPr>
      <w:r w:rsidRPr="00EF6057">
        <w:t>Fig</w:t>
      </w:r>
      <w:r w:rsidR="007A3BB9">
        <w:t>.</w:t>
      </w:r>
      <w:r w:rsidRPr="00EF6057">
        <w:t xml:space="preserve"> 4</w:t>
      </w:r>
      <w:r w:rsidR="007A3BB9">
        <w:t>.</w:t>
      </w:r>
      <w:r w:rsidRPr="00EF6057">
        <w:t xml:space="preserve"> Analysis of route quality</w:t>
      </w:r>
    </w:p>
    <w:p w14:paraId="3BDF741F" w14:textId="77777777" w:rsidR="00EC0C68" w:rsidRPr="00997B70" w:rsidRDefault="008C0253" w:rsidP="00CD783D">
      <w:pPr>
        <w:pStyle w:val="BodyText"/>
        <w:widowControl/>
        <w:tabs>
          <w:tab w:val="left" w:pos="288"/>
        </w:tabs>
        <w:autoSpaceDE/>
        <w:autoSpaceDN/>
        <w:spacing w:after="120" w:line="228" w:lineRule="auto"/>
        <w:ind w:firstLine="288"/>
        <w:jc w:val="both"/>
        <w:rPr>
          <w:sz w:val="20"/>
        </w:rPr>
      </w:pPr>
      <w:r w:rsidRPr="00997B70">
        <w:rPr>
          <w:sz w:val="20"/>
        </w:rPr>
        <w:lastRenderedPageBreak/>
        <w:t>Figure 4 displays the route quality reached by the proposed HOP method, therefore indicating an improved performance rate of 92.91%. This great routing of the approach explains its potential to identify stable, energy-efficient, low-latency paths even under turbulent underwater environments. While the COVID-19 method provides adaptability to environmental changes, thereby retaining route dependability, the Cat Swarm Optimization component effectively searches many paths. This blend lowers packet loss and improves data integrity, therefore strengthening the routing system for real-time underwater applications such ocean monitoring and surveillance.</w:t>
      </w:r>
    </w:p>
    <w:p w14:paraId="0676AF2B" w14:textId="77777777" w:rsidR="00EC0C68" w:rsidRPr="00997B70" w:rsidRDefault="00EC0C68" w:rsidP="00997B70">
      <w:pPr>
        <w:spacing w:after="0" w:line="240" w:lineRule="auto"/>
        <w:rPr>
          <w:rFonts w:eastAsiaTheme="minorEastAsia" w:cs="Times New Roman"/>
          <w:sz w:val="20"/>
        </w:rPr>
      </w:pPr>
      <m:oMathPara>
        <m:oMath>
          <m:r>
            <w:rPr>
              <w:rFonts w:eastAsiaTheme="minorEastAsia" w:cs="Times New Roman"/>
              <w:sz w:val="20"/>
            </w:rPr>
            <m:t>G</m:t>
          </m:r>
          <m:d>
            <m:dPr>
              <m:ctrlPr>
                <w:rPr>
                  <w:rFonts w:eastAsiaTheme="minorEastAsia" w:cs="Times New Roman"/>
                  <w:i/>
                  <w:sz w:val="20"/>
                </w:rPr>
              </m:ctrlPr>
            </m:dPr>
            <m:e>
              <m:r>
                <w:rPr>
                  <w:rFonts w:eastAsiaTheme="minorEastAsia" w:cs="Times New Roman"/>
                  <w:sz w:val="20"/>
                </w:rPr>
                <m:t>y,z,u</m:t>
              </m:r>
            </m:e>
          </m:d>
          <m:r>
            <w:rPr>
              <w:rFonts w:eastAsiaTheme="minorEastAsia" w:cs="Times New Roman"/>
              <w:sz w:val="20"/>
            </w:rPr>
            <m:t>=</m:t>
          </m:r>
          <m:sSub>
            <m:sSubPr>
              <m:ctrlPr>
                <w:rPr>
                  <w:rFonts w:eastAsiaTheme="minorEastAsia" w:cs="Times New Roman"/>
                  <w:i/>
                  <w:sz w:val="20"/>
                </w:rPr>
              </m:ctrlPr>
            </m:sSubPr>
            <m:e>
              <m:r>
                <w:rPr>
                  <w:rFonts w:eastAsiaTheme="minorEastAsia" w:cs="Times New Roman"/>
                  <w:sz w:val="20"/>
                </w:rPr>
                <m:t>φ</m:t>
              </m:r>
            </m:e>
            <m:sub>
              <m:r>
                <w:rPr>
                  <w:rFonts w:eastAsiaTheme="minorEastAsia" w:cs="Times New Roman"/>
                  <w:sz w:val="20"/>
                </w:rPr>
                <m:t>j</m:t>
              </m:r>
            </m:sub>
          </m:sSub>
          <m:r>
            <w:rPr>
              <w:rFonts w:eastAsiaTheme="minorEastAsia" w:cs="Times New Roman"/>
              <w:sz w:val="20"/>
            </w:rPr>
            <m:t>D(</m:t>
          </m:r>
          <m:sSup>
            <m:sSupPr>
              <m:ctrlPr>
                <w:rPr>
                  <w:rFonts w:eastAsiaTheme="minorEastAsia" w:cs="Times New Roman"/>
                  <w:i/>
                  <w:sz w:val="20"/>
                </w:rPr>
              </m:ctrlPr>
            </m:sSupPr>
            <m:e>
              <m:r>
                <w:rPr>
                  <w:rFonts w:eastAsiaTheme="minorEastAsia" w:cs="Times New Roman"/>
                  <w:sz w:val="20"/>
                </w:rPr>
                <m:t>σ)</m:t>
              </m:r>
            </m:e>
            <m:sup>
              <m:r>
                <w:rPr>
                  <w:rFonts w:eastAsiaTheme="minorEastAsia" w:cs="Times New Roman"/>
                  <w:sz w:val="20"/>
                </w:rPr>
                <m:t>J</m:t>
              </m:r>
            </m:sup>
          </m:sSup>
          <m:r>
            <w:rPr>
              <w:rFonts w:eastAsiaTheme="minorEastAsia" w:cs="Times New Roman"/>
              <w:sz w:val="20"/>
            </w:rPr>
            <m:t>+ax+by+cz-μπ   (4)</m:t>
          </m:r>
        </m:oMath>
      </m:oMathPara>
    </w:p>
    <w:p w14:paraId="122AB94C" w14:textId="77777777" w:rsidR="00EC0C68" w:rsidRPr="00997B70" w:rsidRDefault="00EC0C68" w:rsidP="00CD783D">
      <w:pPr>
        <w:pStyle w:val="BodyText"/>
        <w:widowControl/>
        <w:tabs>
          <w:tab w:val="left" w:pos="288"/>
        </w:tabs>
        <w:autoSpaceDE/>
        <w:autoSpaceDN/>
        <w:spacing w:after="120" w:line="228" w:lineRule="auto"/>
        <w:ind w:firstLine="288"/>
        <w:jc w:val="both"/>
        <w:rPr>
          <w:sz w:val="20"/>
          <w:lang w:eastAsia="en-IN"/>
        </w:rPr>
      </w:pPr>
      <w:r w:rsidRPr="00997B70">
        <w:rPr>
          <w:sz w:val="20"/>
          <w:lang w:eastAsia="en-IN"/>
        </w:rPr>
        <w:t>Equation (4) shows the global goal function in the HOP model,</w:t>
      </w:r>
      <m:oMath>
        <m:r>
          <w:rPr>
            <w:rFonts w:eastAsiaTheme="minorEastAsia"/>
            <w:sz w:val="20"/>
          </w:rPr>
          <m:t>G</m:t>
        </m:r>
        <m:d>
          <m:dPr>
            <m:ctrlPr>
              <w:rPr>
                <w:rFonts w:eastAsiaTheme="minorEastAsia"/>
                <w:i/>
                <w:sz w:val="20"/>
              </w:rPr>
            </m:ctrlPr>
          </m:dPr>
          <m:e>
            <m:r>
              <w:rPr>
                <w:rFonts w:eastAsiaTheme="minorEastAsia"/>
                <w:sz w:val="20"/>
              </w:rPr>
              <m:t>y,z,u</m:t>
            </m:r>
          </m:e>
        </m:d>
      </m:oMath>
      <w:r w:rsidRPr="00997B70">
        <w:rPr>
          <w:sz w:val="20"/>
          <w:lang w:eastAsia="en-IN"/>
        </w:rPr>
        <w:t xml:space="preserve"> reflects the dynamic behavior impacted</w:t>
      </w:r>
      <m:oMath>
        <m:r>
          <w:rPr>
            <w:rFonts w:eastAsiaTheme="minorEastAsia"/>
            <w:sz w:val="20"/>
          </w:rPr>
          <m:t>cz-μπ</m:t>
        </m:r>
      </m:oMath>
      <w:r w:rsidRPr="00997B70">
        <w:rPr>
          <w:sz w:val="20"/>
          <w:lang w:eastAsia="en-IN"/>
        </w:rPr>
        <w:t xml:space="preserve"> by the COVID-19 algorithm; the linear variables </w:t>
      </w:r>
      <m:oMath>
        <m:sSub>
          <m:sSubPr>
            <m:ctrlPr>
              <w:rPr>
                <w:rFonts w:eastAsiaTheme="minorEastAsia"/>
                <w:i/>
                <w:sz w:val="20"/>
              </w:rPr>
            </m:ctrlPr>
          </m:sSubPr>
          <m:e>
            <m:r>
              <w:rPr>
                <w:rFonts w:eastAsiaTheme="minorEastAsia"/>
                <w:sz w:val="20"/>
              </w:rPr>
              <m:t>φ</m:t>
            </m:r>
          </m:e>
          <m:sub>
            <m:r>
              <w:rPr>
                <w:rFonts w:eastAsiaTheme="minorEastAsia"/>
                <w:sz w:val="20"/>
              </w:rPr>
              <m:t>j</m:t>
            </m:r>
          </m:sub>
        </m:sSub>
        <m:r>
          <w:rPr>
            <w:rFonts w:eastAsiaTheme="minorEastAsia"/>
            <w:sz w:val="20"/>
          </w:rPr>
          <m:t>D(</m:t>
        </m:r>
        <m:sSup>
          <m:sSupPr>
            <m:ctrlPr>
              <w:rPr>
                <w:rFonts w:eastAsiaTheme="minorEastAsia"/>
                <w:i/>
                <w:sz w:val="20"/>
              </w:rPr>
            </m:ctrlPr>
          </m:sSupPr>
          <m:e>
            <m:r>
              <w:rPr>
                <w:rFonts w:eastAsiaTheme="minorEastAsia"/>
                <w:sz w:val="20"/>
              </w:rPr>
              <m:t>σ)</m:t>
            </m:r>
          </m:e>
          <m:sup>
            <m:r>
              <w:rPr>
                <w:rFonts w:eastAsiaTheme="minorEastAsia"/>
                <w:sz w:val="20"/>
              </w:rPr>
              <m:t>J</m:t>
            </m:r>
          </m:sup>
        </m:sSup>
      </m:oMath>
      <w:r w:rsidRPr="00997B70">
        <w:rPr>
          <w:sz w:val="20"/>
          <w:lang w:eastAsia="en-IN"/>
        </w:rPr>
        <w:t xml:space="preserve"> translate node positions of authority and energy weights,</w:t>
      </w:r>
      <m:oMath>
        <m:r>
          <w:rPr>
            <w:rFonts w:eastAsiaTheme="minorEastAsia"/>
            <w:sz w:val="20"/>
          </w:rPr>
          <m:t>ax+by</m:t>
        </m:r>
      </m:oMath>
      <w:r w:rsidRPr="00997B70">
        <w:rPr>
          <w:sz w:val="20"/>
          <w:lang w:eastAsia="en-IN"/>
        </w:rPr>
        <w:t xml:space="preserve"> acts as a penalty for limiting over-exploitation</w:t>
      </w:r>
      <w:r w:rsidR="00AB5569" w:rsidRPr="00997B70">
        <w:rPr>
          <w:sz w:val="20"/>
          <w:lang w:eastAsia="en-IN"/>
        </w:rPr>
        <w:t xml:space="preserve"> by </w:t>
      </w:r>
      <w:r w:rsidR="00AB5569" w:rsidRPr="00997B70">
        <w:rPr>
          <w:sz w:val="20"/>
          <w:lang w:bidi="ta-IN"/>
        </w:rPr>
        <w:t>analysis of route quality</w:t>
      </w:r>
      <w:r w:rsidR="00AB5569" w:rsidRPr="00997B70">
        <w:rPr>
          <w:sz w:val="20"/>
          <w:lang w:eastAsia="en-IN"/>
        </w:rPr>
        <w:t>.</w:t>
      </w:r>
    </w:p>
    <w:p w14:paraId="0C1366B0" w14:textId="77777777" w:rsidR="00712252" w:rsidRPr="00997B70" w:rsidRDefault="00712252" w:rsidP="00EF6057">
      <w:pPr>
        <w:spacing w:after="0" w:line="240" w:lineRule="auto"/>
        <w:jc w:val="center"/>
        <w:rPr>
          <w:rFonts w:cs="Times New Roman"/>
          <w:b/>
          <w:bCs/>
          <w:sz w:val="20"/>
          <w:szCs w:val="24"/>
        </w:rPr>
      </w:pPr>
      <w:r w:rsidRPr="00997B70">
        <w:rPr>
          <w:rFonts w:cs="Times New Roman"/>
          <w:b/>
          <w:bCs/>
          <w:noProof/>
          <w:sz w:val="20"/>
          <w:szCs w:val="24"/>
          <w:lang w:val="en-US"/>
        </w:rPr>
        <w:drawing>
          <wp:inline distT="0" distB="0" distL="0" distR="0" wp14:anchorId="569EF50F" wp14:editId="6EC9611E">
            <wp:extent cx="3092534" cy="194011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3111732" cy="1952162"/>
                    </a:xfrm>
                    <a:prstGeom prst="rect">
                      <a:avLst/>
                    </a:prstGeom>
                    <a:noFill/>
                    <a:ln w="9525">
                      <a:noFill/>
                      <a:miter lim="800000"/>
                      <a:headEnd/>
                      <a:tailEnd/>
                    </a:ln>
                  </pic:spPr>
                </pic:pic>
              </a:graphicData>
            </a:graphic>
          </wp:inline>
        </w:drawing>
      </w:r>
    </w:p>
    <w:p w14:paraId="5F572BC0" w14:textId="6C5A4886" w:rsidR="00DA55D5" w:rsidRPr="00EF6057" w:rsidRDefault="00E107B6" w:rsidP="00EF6057">
      <w:pPr>
        <w:pStyle w:val="figurecaption"/>
      </w:pPr>
      <w:r w:rsidRPr="00EF6057">
        <w:t>Fig</w:t>
      </w:r>
      <w:r w:rsidR="007A3BB9">
        <w:t>.</w:t>
      </w:r>
      <w:r w:rsidRPr="00EF6057">
        <w:t xml:space="preserve"> 5</w:t>
      </w:r>
      <w:r w:rsidR="007A3BB9">
        <w:t>.</w:t>
      </w:r>
      <w:r w:rsidRPr="00EF6057">
        <w:t xml:space="preserve"> </w:t>
      </w:r>
      <w:r w:rsidR="00DA55D5" w:rsidRPr="00EF6057">
        <w:t xml:space="preserve">Analysis of </w:t>
      </w:r>
      <w:r w:rsidRPr="00EF6057">
        <w:t>convergence speed</w:t>
      </w:r>
    </w:p>
    <w:p w14:paraId="2E365F56" w14:textId="77777777" w:rsidR="008C0253" w:rsidRPr="00997B70" w:rsidRDefault="008C0253" w:rsidP="00CD783D">
      <w:pPr>
        <w:pStyle w:val="BodyText"/>
        <w:widowControl/>
        <w:tabs>
          <w:tab w:val="left" w:pos="288"/>
        </w:tabs>
        <w:autoSpaceDE/>
        <w:autoSpaceDN/>
        <w:spacing w:after="120" w:line="228" w:lineRule="auto"/>
        <w:ind w:firstLine="288"/>
        <w:jc w:val="both"/>
        <w:rPr>
          <w:sz w:val="20"/>
        </w:rPr>
      </w:pPr>
      <w:r w:rsidRPr="00997B70">
        <w:rPr>
          <w:sz w:val="20"/>
        </w:rPr>
        <w:t xml:space="preserve">Figures 5 illustrate the convergence speed study of the proposed HOP approach with an incredible rate of 93.47%. This quick convergence is necessary for Underwater Acoustic Sensor Network adaptation to their </w:t>
      </w:r>
      <w:proofErr w:type="gramStart"/>
      <w:r w:rsidRPr="00997B70">
        <w:rPr>
          <w:sz w:val="20"/>
        </w:rPr>
        <w:t>often changing</w:t>
      </w:r>
      <w:proofErr w:type="gramEnd"/>
      <w:r w:rsidRPr="00997B70">
        <w:rPr>
          <w:sz w:val="20"/>
        </w:rPr>
        <w:t xml:space="preserve"> terrain. The COVID-19 algorithm is crucial as it allows the network to quickly adapt to environmental changes and fast optimization cycles, therefore facilitating the network to Combining this framework with the exploratory efficiency of Cat Swarm Optimization rapidly identifies perfect pathways without excessive repeats. The better convergence rate ensures that the network maintains responsiveness and stability in dynamic underwater situations. </w:t>
      </w:r>
    </w:p>
    <w:p w14:paraId="76F42002" w14:textId="77777777" w:rsidR="00EC0C68" w:rsidRPr="00997B70" w:rsidRDefault="00EC0C68" w:rsidP="00997B70">
      <w:pPr>
        <w:spacing w:after="0" w:line="240" w:lineRule="auto"/>
        <w:rPr>
          <w:rFonts w:cs="Times New Roman"/>
          <w:sz w:val="20"/>
          <w:szCs w:val="24"/>
        </w:rPr>
      </w:pPr>
      <m:oMathPara>
        <m:oMath>
          <m:r>
            <w:rPr>
              <w:rFonts w:eastAsiaTheme="minorEastAsia" w:cs="Times New Roman"/>
              <w:sz w:val="20"/>
            </w:rPr>
            <m:t>H2ρ=</m:t>
          </m:r>
          <m:d>
            <m:dPr>
              <m:ctrlPr>
                <w:rPr>
                  <w:rFonts w:eastAsiaTheme="minorEastAsia" w:cs="Times New Roman"/>
                  <w:i/>
                  <w:sz w:val="20"/>
                </w:rPr>
              </m:ctrlPr>
            </m:dPr>
            <m:e>
              <m:sSub>
                <m:sSubPr>
                  <m:ctrlPr>
                    <w:rPr>
                      <w:rFonts w:eastAsiaTheme="minorEastAsia" w:cs="Times New Roman"/>
                      <w:i/>
                      <w:sz w:val="20"/>
                    </w:rPr>
                  </m:ctrlPr>
                </m:sSubPr>
                <m:e>
                  <m:r>
                    <w:rPr>
                      <w:rFonts w:eastAsiaTheme="minorEastAsia" w:cs="Times New Roman"/>
                      <w:sz w:val="20"/>
                    </w:rPr>
                    <m:t>L</m:t>
                  </m:r>
                </m:e>
                <m:sub>
                  <m:r>
                    <w:rPr>
                      <w:rFonts w:eastAsiaTheme="minorEastAsia" w:cs="Times New Roman"/>
                      <w:sz w:val="20"/>
                    </w:rPr>
                    <m:t>2</m:t>
                  </m:r>
                </m:sub>
              </m:sSub>
              <m:r>
                <w:rPr>
                  <w:rFonts w:eastAsiaTheme="minorEastAsia" w:cs="Times New Roman"/>
                  <w:sz w:val="20"/>
                </w:rPr>
                <m:t>+</m:t>
              </m:r>
              <m:sSub>
                <m:sSubPr>
                  <m:ctrlPr>
                    <w:rPr>
                      <w:rFonts w:eastAsiaTheme="minorEastAsia" w:cs="Times New Roman"/>
                      <w:i/>
                      <w:sz w:val="20"/>
                    </w:rPr>
                  </m:ctrlPr>
                </m:sSubPr>
                <m:e>
                  <m:r>
                    <w:rPr>
                      <w:rFonts w:eastAsiaTheme="minorEastAsia" w:cs="Times New Roman"/>
                      <w:sz w:val="20"/>
                    </w:rPr>
                    <m:t>L</m:t>
                  </m:r>
                </m:e>
                <m:sub>
                  <m:r>
                    <w:rPr>
                      <w:rFonts w:eastAsiaTheme="minorEastAsia" w:cs="Times New Roman"/>
                      <w:sz w:val="20"/>
                    </w:rPr>
                    <m:t>1</m:t>
                  </m:r>
                </m:sub>
              </m:sSub>
            </m:e>
          </m:d>
          <m:sSup>
            <m:sSupPr>
              <m:ctrlPr>
                <w:rPr>
                  <w:rFonts w:eastAsiaTheme="minorEastAsia" w:cs="Times New Roman"/>
                  <w:i/>
                  <w:sz w:val="20"/>
                </w:rPr>
              </m:ctrlPr>
            </m:sSupPr>
            <m:e>
              <m:r>
                <w:rPr>
                  <w:rFonts w:eastAsiaTheme="minorEastAsia" w:cs="Times New Roman"/>
                  <w:sz w:val="20"/>
                </w:rPr>
                <m:t>Q</m:t>
              </m:r>
            </m:e>
            <m:sup>
              <m:r>
                <w:rPr>
                  <w:rFonts w:eastAsiaTheme="minorEastAsia" w:cs="Times New Roman"/>
                  <w:sz w:val="20"/>
                </w:rPr>
                <m:t>2</m:t>
              </m:r>
            </m:sup>
          </m:sSup>
          <m:r>
            <w:rPr>
              <w:rFonts w:eastAsiaTheme="minorEastAsia" w:cs="Times New Roman"/>
              <w:sz w:val="20"/>
            </w:rPr>
            <m:t>+2σ</m:t>
          </m:r>
          <m:sSup>
            <m:sSupPr>
              <m:ctrlPr>
                <w:rPr>
                  <w:rFonts w:eastAsiaTheme="minorEastAsia" w:cs="Times New Roman"/>
                  <w:i/>
                  <w:sz w:val="20"/>
                </w:rPr>
              </m:ctrlPr>
            </m:sSupPr>
            <m:e>
              <m:r>
                <w:rPr>
                  <w:rFonts w:eastAsiaTheme="minorEastAsia" w:cs="Times New Roman"/>
                  <w:sz w:val="20"/>
                </w:rPr>
                <m:t>q</m:t>
              </m:r>
            </m:e>
            <m:sup>
              <m:r>
                <w:rPr>
                  <w:rFonts w:eastAsiaTheme="minorEastAsia" w:cs="Times New Roman"/>
                  <w:sz w:val="20"/>
                </w:rPr>
                <m:t>2</m:t>
              </m:r>
            </m:sup>
          </m:sSup>
          <m:r>
            <w:rPr>
              <w:rFonts w:eastAsiaTheme="minorEastAsia" w:cs="Times New Roman"/>
              <w:sz w:val="20"/>
            </w:rPr>
            <m:t>+</m:t>
          </m:r>
          <m:d>
            <m:dPr>
              <m:ctrlPr>
                <w:rPr>
                  <w:rFonts w:eastAsiaTheme="minorEastAsia" w:cs="Times New Roman"/>
                  <w:i/>
                  <w:sz w:val="20"/>
                </w:rPr>
              </m:ctrlPr>
            </m:dPr>
            <m:e>
              <m:r>
                <w:rPr>
                  <w:rFonts w:eastAsiaTheme="minorEastAsia" w:cs="Times New Roman"/>
                  <w:sz w:val="20"/>
                </w:rPr>
                <m:t>μ-2</m:t>
              </m:r>
              <m:sSub>
                <m:sSubPr>
                  <m:ctrlPr>
                    <w:rPr>
                      <w:rFonts w:eastAsiaTheme="minorEastAsia" w:cs="Times New Roman"/>
                      <w:i/>
                      <w:sz w:val="20"/>
                    </w:rPr>
                  </m:ctrlPr>
                </m:sSubPr>
                <m:e>
                  <m:r>
                    <w:rPr>
                      <w:rFonts w:eastAsiaTheme="minorEastAsia" w:cs="Times New Roman"/>
                      <w:sz w:val="20"/>
                    </w:rPr>
                    <m:t>L</m:t>
                  </m:r>
                </m:e>
                <m:sub>
                  <m:r>
                    <w:rPr>
                      <w:rFonts w:eastAsiaTheme="minorEastAsia" w:cs="Times New Roman"/>
                      <w:sz w:val="20"/>
                    </w:rPr>
                    <m:t>1</m:t>
                  </m:r>
                </m:sub>
              </m:sSub>
              <m:sSub>
                <m:sSubPr>
                  <m:ctrlPr>
                    <w:rPr>
                      <w:rFonts w:eastAsiaTheme="minorEastAsia" w:cs="Times New Roman"/>
                      <w:i/>
                      <w:sz w:val="20"/>
                    </w:rPr>
                  </m:ctrlPr>
                </m:sSubPr>
                <m:e>
                  <m:r>
                    <w:rPr>
                      <w:rFonts w:eastAsiaTheme="minorEastAsia" w:cs="Times New Roman"/>
                      <w:sz w:val="20"/>
                    </w:rPr>
                    <m:t>L</m:t>
                  </m:r>
                </m:e>
                <m:sub>
                  <m:r>
                    <w:rPr>
                      <w:rFonts w:eastAsiaTheme="minorEastAsia" w:cs="Times New Roman"/>
                      <w:sz w:val="20"/>
                    </w:rPr>
                    <m:t>2</m:t>
                  </m:r>
                </m:sub>
              </m:sSub>
              <m:r>
                <w:rPr>
                  <w:rFonts w:eastAsiaTheme="minorEastAsia" w:cs="Times New Roman"/>
                  <w:sz w:val="20"/>
                </w:rPr>
                <m:t>-</m:t>
              </m:r>
              <m:sSubSup>
                <m:sSubSupPr>
                  <m:ctrlPr>
                    <w:rPr>
                      <w:rFonts w:eastAsiaTheme="minorEastAsia" w:cs="Times New Roman"/>
                      <w:i/>
                      <w:sz w:val="20"/>
                    </w:rPr>
                  </m:ctrlPr>
                </m:sSubSupPr>
                <m:e>
                  <m:r>
                    <w:rPr>
                      <w:rFonts w:eastAsiaTheme="minorEastAsia" w:cs="Times New Roman"/>
                      <w:sz w:val="20"/>
                    </w:rPr>
                    <m:t>L</m:t>
                  </m:r>
                </m:e>
                <m:sub>
                  <m:r>
                    <w:rPr>
                      <w:rFonts w:eastAsiaTheme="minorEastAsia" w:cs="Times New Roman"/>
                      <w:sz w:val="20"/>
                    </w:rPr>
                    <m:t>1</m:t>
                  </m:r>
                </m:sub>
                <m:sup>
                  <m:r>
                    <w:rPr>
                      <w:rFonts w:eastAsiaTheme="minorEastAsia" w:cs="Times New Roman"/>
                      <w:sz w:val="20"/>
                    </w:rPr>
                    <m:t>2</m:t>
                  </m:r>
                </m:sup>
              </m:sSubSup>
            </m:e>
          </m:d>
          <m:r>
            <w:rPr>
              <w:rFonts w:eastAsiaTheme="minorEastAsia" w:cs="Times New Roman"/>
              <w:sz w:val="20"/>
            </w:rPr>
            <m:t xml:space="preserve">   (5)</m:t>
          </m:r>
        </m:oMath>
      </m:oMathPara>
    </w:p>
    <w:p w14:paraId="0E7CEEA8" w14:textId="77777777" w:rsidR="00EC0C68" w:rsidRPr="00997B70" w:rsidRDefault="00EC0C68" w:rsidP="00CD783D">
      <w:pPr>
        <w:pStyle w:val="BodyText"/>
        <w:widowControl/>
        <w:tabs>
          <w:tab w:val="left" w:pos="288"/>
        </w:tabs>
        <w:autoSpaceDE/>
        <w:autoSpaceDN/>
        <w:spacing w:after="120" w:line="228" w:lineRule="auto"/>
        <w:ind w:firstLine="288"/>
        <w:jc w:val="both"/>
        <w:rPr>
          <w:sz w:val="20"/>
          <w:lang w:eastAsia="en-IN"/>
        </w:rPr>
      </w:pPr>
      <w:r w:rsidRPr="00997B70">
        <w:rPr>
          <w:sz w:val="20"/>
          <w:lang w:eastAsia="en-IN"/>
        </w:rPr>
        <w:t>Equation (5) models the energy-load complement in the blended optimization manipulate</w:t>
      </w:r>
      <m:oMath>
        <m:d>
          <m:dPr>
            <m:ctrlPr>
              <w:rPr>
                <w:rFonts w:eastAsiaTheme="minorEastAsia"/>
                <w:i/>
                <w:sz w:val="20"/>
              </w:rPr>
            </m:ctrlPr>
          </m:dPr>
          <m:e>
            <m:r>
              <w:rPr>
                <w:rFonts w:eastAsiaTheme="minorEastAsia"/>
                <w:sz w:val="20"/>
              </w:rPr>
              <m:t>μ-2</m:t>
            </m:r>
            <m:sSub>
              <m:sSubPr>
                <m:ctrlPr>
                  <w:rPr>
                    <w:rFonts w:eastAsiaTheme="minorEastAsia"/>
                    <w:i/>
                    <w:sz w:val="20"/>
                  </w:rPr>
                </m:ctrlPr>
              </m:sSubPr>
              <m:e>
                <m:r>
                  <w:rPr>
                    <w:rFonts w:eastAsiaTheme="minorEastAsia"/>
                    <w:sz w:val="20"/>
                  </w:rPr>
                  <m:t>L</m:t>
                </m:r>
              </m:e>
              <m:sub>
                <m:r>
                  <w:rPr>
                    <w:rFonts w:eastAsiaTheme="minorEastAsia"/>
                    <w:sz w:val="20"/>
                  </w:rPr>
                  <m:t>1</m:t>
                </m:r>
              </m:sub>
            </m:sSub>
            <m:sSub>
              <m:sSubPr>
                <m:ctrlPr>
                  <w:rPr>
                    <w:rFonts w:eastAsiaTheme="minorEastAsia"/>
                    <w:i/>
                    <w:sz w:val="20"/>
                  </w:rPr>
                </m:ctrlPr>
              </m:sSubPr>
              <m:e>
                <m:r>
                  <w:rPr>
                    <w:rFonts w:eastAsiaTheme="minorEastAsia"/>
                    <w:sz w:val="20"/>
                  </w:rPr>
                  <m:t>L</m:t>
                </m:r>
              </m:e>
              <m:sub>
                <m:r>
                  <w:rPr>
                    <w:rFonts w:eastAsiaTheme="minorEastAsia"/>
                    <w:sz w:val="20"/>
                  </w:rPr>
                  <m:t>2</m:t>
                </m:r>
              </m:sub>
            </m:sSub>
            <m:r>
              <w:rPr>
                <w:rFonts w:eastAsiaTheme="minorEastAsia"/>
                <w:sz w:val="20"/>
              </w:rPr>
              <m:t>-</m:t>
            </m:r>
            <m:sSubSup>
              <m:sSubSupPr>
                <m:ctrlPr>
                  <w:rPr>
                    <w:rFonts w:eastAsiaTheme="minorEastAsia"/>
                    <w:i/>
                    <w:sz w:val="20"/>
                  </w:rPr>
                </m:ctrlPr>
              </m:sSubSupPr>
              <m:e>
                <m:r>
                  <w:rPr>
                    <w:rFonts w:eastAsiaTheme="minorEastAsia"/>
                    <w:sz w:val="20"/>
                  </w:rPr>
                  <m:t>L</m:t>
                </m:r>
              </m:e>
              <m:sub>
                <m:r>
                  <w:rPr>
                    <w:rFonts w:eastAsiaTheme="minorEastAsia"/>
                    <w:sz w:val="20"/>
                  </w:rPr>
                  <m:t>1</m:t>
                </m:r>
              </m:sub>
              <m:sup>
                <m:r>
                  <w:rPr>
                    <w:rFonts w:eastAsiaTheme="minorEastAsia"/>
                    <w:sz w:val="20"/>
                  </w:rPr>
                  <m:t>2</m:t>
                </m:r>
              </m:sup>
            </m:sSubSup>
          </m:e>
        </m:d>
      </m:oMath>
      <w:r w:rsidRPr="00997B70">
        <w:rPr>
          <w:sz w:val="20"/>
          <w:lang w:eastAsia="en-IN"/>
        </w:rPr>
        <w:t xml:space="preserve">, where </w:t>
      </w:r>
      <m:oMath>
        <m:r>
          <w:rPr>
            <w:rFonts w:eastAsiaTheme="minorEastAsia"/>
            <w:sz w:val="20"/>
          </w:rPr>
          <m:t>H2ρ</m:t>
        </m:r>
      </m:oMath>
      <w:r w:rsidRPr="00997B70">
        <w:rPr>
          <w:sz w:val="20"/>
          <w:lang w:eastAsia="en-IN"/>
        </w:rPr>
        <w:t xml:space="preserve"> and </w:t>
      </w:r>
      <m:oMath>
        <m:d>
          <m:dPr>
            <m:ctrlPr>
              <w:rPr>
                <w:rFonts w:eastAsiaTheme="minorEastAsia"/>
                <w:i/>
                <w:sz w:val="20"/>
              </w:rPr>
            </m:ctrlPr>
          </m:dPr>
          <m:e>
            <m:sSub>
              <m:sSubPr>
                <m:ctrlPr>
                  <w:rPr>
                    <w:rFonts w:eastAsiaTheme="minorEastAsia"/>
                    <w:i/>
                    <w:sz w:val="20"/>
                  </w:rPr>
                </m:ctrlPr>
              </m:sSubPr>
              <m:e>
                <m:r>
                  <w:rPr>
                    <w:rFonts w:eastAsiaTheme="minorEastAsia"/>
                    <w:sz w:val="20"/>
                  </w:rPr>
                  <m:t>L</m:t>
                </m:r>
              </m:e>
              <m:sub>
                <m:r>
                  <w:rPr>
                    <w:rFonts w:eastAsiaTheme="minorEastAsia"/>
                    <w:sz w:val="20"/>
                  </w:rPr>
                  <m:t>2</m:t>
                </m:r>
              </m:sub>
            </m:sSub>
            <m:r>
              <w:rPr>
                <w:rFonts w:eastAsiaTheme="minorEastAsia"/>
                <w:sz w:val="20"/>
              </w:rPr>
              <m:t>+</m:t>
            </m:r>
            <m:sSub>
              <m:sSubPr>
                <m:ctrlPr>
                  <w:rPr>
                    <w:rFonts w:eastAsiaTheme="minorEastAsia"/>
                    <w:i/>
                    <w:sz w:val="20"/>
                  </w:rPr>
                </m:ctrlPr>
              </m:sSubPr>
              <m:e>
                <m:r>
                  <w:rPr>
                    <w:rFonts w:eastAsiaTheme="minorEastAsia"/>
                    <w:sz w:val="20"/>
                  </w:rPr>
                  <m:t>L</m:t>
                </m:r>
              </m:e>
              <m:sub>
                <m:r>
                  <w:rPr>
                    <w:rFonts w:eastAsiaTheme="minorEastAsia"/>
                    <w:sz w:val="20"/>
                  </w:rPr>
                  <m:t>1</m:t>
                </m:r>
              </m:sub>
            </m:sSub>
          </m:e>
        </m:d>
        <m:sSup>
          <m:sSupPr>
            <m:ctrlPr>
              <w:rPr>
                <w:rFonts w:eastAsiaTheme="minorEastAsia"/>
                <w:i/>
                <w:sz w:val="20"/>
              </w:rPr>
            </m:ctrlPr>
          </m:sSupPr>
          <m:e>
            <m:r>
              <w:rPr>
                <w:rFonts w:eastAsiaTheme="minorEastAsia"/>
                <w:sz w:val="20"/>
              </w:rPr>
              <m:t>Q</m:t>
            </m:r>
          </m:e>
          <m:sup>
            <m:r>
              <w:rPr>
                <w:rFonts w:eastAsiaTheme="minorEastAsia"/>
                <w:sz w:val="20"/>
              </w:rPr>
              <m:t>2</m:t>
            </m:r>
          </m:sup>
        </m:sSup>
      </m:oMath>
      <w:r w:rsidRPr="00997B70">
        <w:rPr>
          <w:sz w:val="20"/>
          <w:lang w:eastAsia="en-IN"/>
        </w:rPr>
        <w:t xml:space="preserve"> respectively represent the quadratic load effects on the system, and parameters </w:t>
      </w:r>
      <m:oMath>
        <m:r>
          <w:rPr>
            <w:rFonts w:eastAsiaTheme="minorEastAsia"/>
            <w:sz w:val="20"/>
          </w:rPr>
          <m:t>2σ</m:t>
        </m:r>
        <m:sSup>
          <m:sSupPr>
            <m:ctrlPr>
              <w:rPr>
                <w:rFonts w:eastAsiaTheme="minorEastAsia"/>
                <w:i/>
                <w:sz w:val="20"/>
              </w:rPr>
            </m:ctrlPr>
          </m:sSupPr>
          <m:e>
            <m:r>
              <w:rPr>
                <w:rFonts w:eastAsiaTheme="minorEastAsia"/>
                <w:sz w:val="20"/>
              </w:rPr>
              <m:t>q</m:t>
            </m:r>
          </m:e>
          <m:sup>
            <m:r>
              <w:rPr>
                <w:rFonts w:eastAsiaTheme="minorEastAsia"/>
                <w:sz w:val="20"/>
              </w:rPr>
              <m:t>2</m:t>
            </m:r>
          </m:sup>
        </m:sSup>
      </m:oMath>
      <w:r w:rsidRPr="00997B70">
        <w:rPr>
          <w:sz w:val="20"/>
          <w:lang w:eastAsia="en-IN"/>
        </w:rPr>
        <w:t xml:space="preserve"> reflect the </w:t>
      </w:r>
      <w:r w:rsidR="00AB5569" w:rsidRPr="00997B70">
        <w:rPr>
          <w:sz w:val="20"/>
        </w:rPr>
        <w:t xml:space="preserve">analysis of </w:t>
      </w:r>
      <w:r w:rsidR="00AB5569" w:rsidRPr="00997B70">
        <w:rPr>
          <w:sz w:val="20"/>
          <w:lang w:bidi="ta-IN"/>
        </w:rPr>
        <w:t>convergence speed</w:t>
      </w:r>
      <w:r w:rsidR="00AB5569" w:rsidRPr="00997B70">
        <w:rPr>
          <w:sz w:val="20"/>
          <w:lang w:eastAsia="en-IN"/>
        </w:rPr>
        <w:t>.</w:t>
      </w:r>
    </w:p>
    <w:p w14:paraId="69DC554E" w14:textId="77777777" w:rsidR="008C0253" w:rsidRPr="00997B70" w:rsidRDefault="008C0253" w:rsidP="00CD783D">
      <w:pPr>
        <w:pStyle w:val="BodyText"/>
        <w:widowControl/>
        <w:tabs>
          <w:tab w:val="left" w:pos="288"/>
        </w:tabs>
        <w:autoSpaceDE/>
        <w:autoSpaceDN/>
        <w:spacing w:after="120" w:line="228" w:lineRule="auto"/>
        <w:ind w:firstLine="288"/>
        <w:jc w:val="both"/>
        <w:rPr>
          <w:sz w:val="20"/>
          <w:lang w:bidi="ta-IN"/>
        </w:rPr>
      </w:pPr>
      <w:r w:rsidRPr="00997B70">
        <w:rPr>
          <w:sz w:val="20"/>
        </w:rPr>
        <w:t xml:space="preserve">This paper presents a HOP to improve energy-efficient routing in Underwater Acoustic Sensor Networks. HOP aggregates CSO with the COVID-19 technique to optimize route choice and energy management simultaneously. Simulations show HOP achieves 93.47% convergence speed, 92.91% route quality, and 95.63% energy efficiency. Over existing methods, HOP dramatically reduces energy consumption and increases network lifetime and stability. The investigation confirms HOP as a robust, adaptable </w:t>
      </w:r>
      <w:r w:rsidRPr="00997B70">
        <w:rPr>
          <w:sz w:val="20"/>
        </w:rPr>
        <w:t>solution for real-time underwater communication and long-term sensor network deployments.</w:t>
      </w:r>
    </w:p>
    <w:p w14:paraId="44C18CF8" w14:textId="77777777" w:rsidR="00DA55D5" w:rsidRPr="00CB78C8" w:rsidRDefault="00DA55D5" w:rsidP="00CB78C8">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CB78C8">
        <w:rPr>
          <w:rFonts w:eastAsia="SimSun"/>
          <w:smallCaps/>
          <w:noProof/>
          <w:sz w:val="20"/>
          <w:szCs w:val="20"/>
        </w:rPr>
        <w:t>Conclusion</w:t>
      </w:r>
    </w:p>
    <w:p w14:paraId="5049D4B1" w14:textId="77777777" w:rsidR="007D3749" w:rsidRPr="00997B70" w:rsidRDefault="007D3749" w:rsidP="00CD783D">
      <w:pPr>
        <w:pStyle w:val="BodyText"/>
        <w:widowControl/>
        <w:tabs>
          <w:tab w:val="left" w:pos="288"/>
        </w:tabs>
        <w:autoSpaceDE/>
        <w:autoSpaceDN/>
        <w:spacing w:after="120" w:line="228" w:lineRule="auto"/>
        <w:ind w:firstLine="288"/>
        <w:jc w:val="both"/>
        <w:rPr>
          <w:sz w:val="20"/>
        </w:rPr>
      </w:pPr>
      <w:r w:rsidRPr="00997B70">
        <w:rPr>
          <w:sz w:val="20"/>
        </w:rPr>
        <w:t xml:space="preserve">This paper presented a new HOP combining CSO with the COVID-19 technique to improve energy-efficient routing in UASNs. By addressing issues like high power consumption, poor route selection, and sluggish convergence as compared to current routing algorithms, the suggested technique considerably improves underwater communication. Combining the adaptive and fast-converging features of the COVID-19 method with the worldwide search capability of CSO provides the HOP algorithm with a single solution for complex and dynamic underwater circumstances. Extensive simulation results show HOP surpasses the competition with 93.47% convergence speed, 92.91% route quality, and 95.63% energy economy. These findings clearly show that, in terms of reducing energy consumption, improving data transmission reliability, and extending the total network lifespan, HOP surpasses traditional approaches. The approach is essential for underwater applications because of its hybrid nature as it can rapidly adapt to changing network topologies and environmental conditions. This study verifies HOP as a flexible and effective method of real-time underwater sensor distribution. All things considered, the suggested approach shows a significant progress in intelligent routing systems with energy sensitivity, which will be essential for future generations of environmentally friendly UASN systems. </w:t>
      </w:r>
    </w:p>
    <w:p w14:paraId="3B7178E5" w14:textId="77777777" w:rsidR="007D3749" w:rsidRPr="00997B70" w:rsidRDefault="007D3749" w:rsidP="00CD783D">
      <w:pPr>
        <w:pStyle w:val="BodyText"/>
        <w:widowControl/>
        <w:tabs>
          <w:tab w:val="left" w:pos="288"/>
        </w:tabs>
        <w:autoSpaceDE/>
        <w:autoSpaceDN/>
        <w:spacing w:after="120" w:line="228" w:lineRule="auto"/>
        <w:ind w:firstLine="288"/>
        <w:jc w:val="both"/>
        <w:rPr>
          <w:sz w:val="20"/>
        </w:rPr>
      </w:pPr>
      <w:r w:rsidRPr="00997B70">
        <w:rPr>
          <w:sz w:val="20"/>
        </w:rPr>
        <w:t>In the event to make accurate decisions in real-time, future studies will concentrate on improving the HOP framework using prediction models grounded on machine learning. Testing HOP in harsh aquatic circumstances and 3D underwater habitats will also assist to confirm its scalability and durability. We also want to develop smaller versions of the method and raise its efficiency for restricted technology sensor nodes. We will also discuss how to include safe routing techniques to manage subsea dangers and data integrity thereby improving the practical relevance of HOP.</w:t>
      </w:r>
    </w:p>
    <w:p w14:paraId="0B37C6EE" w14:textId="4D6B0FCA" w:rsidR="00DA55D5" w:rsidRPr="00CB78C8" w:rsidRDefault="00DA55D5" w:rsidP="00CB78C8">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CB78C8">
        <w:rPr>
          <w:rFonts w:eastAsia="SimSun"/>
          <w:smallCaps/>
          <w:noProof/>
          <w:sz w:val="20"/>
          <w:szCs w:val="20"/>
        </w:rPr>
        <w:t>Reference</w:t>
      </w:r>
      <w:r w:rsidR="00B82B07" w:rsidRPr="00CB78C8">
        <w:rPr>
          <w:rFonts w:eastAsia="SimSun"/>
          <w:smallCaps/>
          <w:noProof/>
          <w:sz w:val="20"/>
          <w:szCs w:val="20"/>
        </w:rPr>
        <w:t>s</w:t>
      </w:r>
    </w:p>
    <w:p w14:paraId="2FCAFC2E" w14:textId="1AC9D5E1" w:rsidR="00B82B07" w:rsidRPr="00B82B07" w:rsidRDefault="00B82B07"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G. Arulselvan and A. Rajaram, "Routing attacks detection in MANET using trust management enabled hybrid machine learning," </w:t>
      </w:r>
      <w:r w:rsidRPr="00B82B07">
        <w:rPr>
          <w:rFonts w:eastAsia="Times New Roman" w:cs="Times New Roman"/>
          <w:i/>
          <w:iCs/>
          <w:kern w:val="0"/>
          <w:sz w:val="16"/>
          <w:szCs w:val="16"/>
          <w:lang w:eastAsia="en-IN"/>
        </w:rPr>
        <w:t>Wireless Networks</w:t>
      </w:r>
      <w:r w:rsidRPr="00B82B07">
        <w:rPr>
          <w:rFonts w:eastAsia="Times New Roman" w:cs="Times New Roman"/>
          <w:kern w:val="0"/>
          <w:sz w:val="16"/>
          <w:szCs w:val="16"/>
          <w:lang w:eastAsia="en-IN"/>
        </w:rPr>
        <w:t>, vol. 31, no. 2, pp. 1481–1495, 2025.</w:t>
      </w:r>
    </w:p>
    <w:p w14:paraId="19393DD1" w14:textId="42A6AFFE" w:rsidR="00B82B07" w:rsidRPr="00B82B07" w:rsidRDefault="00B82B07"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R. Ganesh and R. Siva Kumar, "Diagnosis of Brain Tumor Using Artificial Neural Network," </w:t>
      </w:r>
      <w:r w:rsidRPr="00B82B07">
        <w:rPr>
          <w:rFonts w:eastAsia="Times New Roman" w:cs="Times New Roman"/>
          <w:i/>
          <w:iCs/>
          <w:kern w:val="0"/>
          <w:sz w:val="16"/>
          <w:szCs w:val="16"/>
          <w:lang w:eastAsia="en-IN"/>
        </w:rPr>
        <w:t>International Academic Journal of Innovative Research</w:t>
      </w:r>
      <w:r w:rsidRPr="00B82B07">
        <w:rPr>
          <w:rFonts w:eastAsia="Times New Roman" w:cs="Times New Roman"/>
          <w:kern w:val="0"/>
          <w:sz w:val="16"/>
          <w:szCs w:val="16"/>
          <w:lang w:eastAsia="en-IN"/>
        </w:rPr>
        <w:t>, vol. 8, no. 1, pp. 06–10, 2021. https://doi.org/10.9756/IAJIR/V8I1/IAJIR0802</w:t>
      </w:r>
    </w:p>
    <w:p w14:paraId="44053884" w14:textId="749A744F" w:rsidR="00B82B07" w:rsidRPr="00B82B07" w:rsidRDefault="00B82B07"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R. Ahmad, W. Alhasan, R. Wazirali, and N. Aleisa, "Optimization algorithms for wireless sensor networks node localization: An overview," </w:t>
      </w:r>
      <w:r w:rsidRPr="00B82B07">
        <w:rPr>
          <w:rFonts w:eastAsia="Times New Roman" w:cs="Times New Roman"/>
          <w:i/>
          <w:iCs/>
          <w:kern w:val="0"/>
          <w:sz w:val="16"/>
          <w:szCs w:val="16"/>
          <w:lang w:eastAsia="en-IN"/>
        </w:rPr>
        <w:t>IEEE Access</w:t>
      </w:r>
      <w:r w:rsidRPr="00B82B07">
        <w:rPr>
          <w:rFonts w:eastAsia="Times New Roman" w:cs="Times New Roman"/>
          <w:kern w:val="0"/>
          <w:sz w:val="16"/>
          <w:szCs w:val="16"/>
          <w:lang w:eastAsia="en-IN"/>
        </w:rPr>
        <w:t>, vol. 12, pp. 50459–50488, 2024.</w:t>
      </w:r>
    </w:p>
    <w:p w14:paraId="56C931EA" w14:textId="35115018" w:rsidR="000E46E5" w:rsidRDefault="000E46E5"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V. Venkatesh and S. R. Menaka, "Density base Road Accident Control Sensor Monitoring Using Dynamic Network Topology Graph Framework," </w:t>
      </w:r>
      <w:r w:rsidRPr="00B82B07">
        <w:rPr>
          <w:rFonts w:eastAsia="Times New Roman" w:cs="Times New Roman"/>
          <w:i/>
          <w:iCs/>
          <w:kern w:val="0"/>
          <w:sz w:val="16"/>
          <w:szCs w:val="16"/>
          <w:lang w:eastAsia="en-IN"/>
        </w:rPr>
        <w:t>International Journal of Advances in Engineering and Emerging Technology</w:t>
      </w:r>
      <w:r w:rsidRPr="00B82B07">
        <w:rPr>
          <w:rFonts w:eastAsia="Times New Roman" w:cs="Times New Roman"/>
          <w:kern w:val="0"/>
          <w:sz w:val="16"/>
          <w:szCs w:val="16"/>
          <w:lang w:eastAsia="en-IN"/>
        </w:rPr>
        <w:t>, vol. 10, no. 2, pp. 16–26, 2019.</w:t>
      </w:r>
    </w:p>
    <w:p w14:paraId="57F98906" w14:textId="684697E8" w:rsidR="000E46E5" w:rsidRDefault="000E46E5"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S. M. Tabatabaei, H. Khozeymehnezhad, A. Akbarpuor, and P. Varjavand, "Investigating Effects of Obstacles’ Arrangement on the Velocity of Density Current’s in Experimental Conditions," </w:t>
      </w:r>
      <w:r w:rsidRPr="00B82B07">
        <w:rPr>
          <w:rFonts w:eastAsia="Times New Roman" w:cs="Times New Roman"/>
          <w:i/>
          <w:iCs/>
          <w:kern w:val="0"/>
          <w:sz w:val="16"/>
          <w:szCs w:val="16"/>
          <w:lang w:eastAsia="en-IN"/>
        </w:rPr>
        <w:t>International Academic Journal of Science and Engineering</w:t>
      </w:r>
      <w:r w:rsidRPr="00B82B07">
        <w:rPr>
          <w:rFonts w:eastAsia="Times New Roman" w:cs="Times New Roman"/>
          <w:kern w:val="0"/>
          <w:sz w:val="16"/>
          <w:szCs w:val="16"/>
          <w:lang w:eastAsia="en-IN"/>
        </w:rPr>
        <w:t>, vol. 4, no. 1, pp. 53–64, 2017.</w:t>
      </w:r>
    </w:p>
    <w:p w14:paraId="7FBA4A2C" w14:textId="6AB074DC" w:rsidR="000E46E5" w:rsidRDefault="000E46E5"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V. V. T. Tong, A. Clark, and L. Me, "Specifying and enforcing a fine-grained information flow policy: Model and experiments," </w:t>
      </w:r>
      <w:r w:rsidRPr="00B82B07">
        <w:rPr>
          <w:rFonts w:eastAsia="Times New Roman" w:cs="Times New Roman"/>
          <w:i/>
          <w:iCs/>
          <w:kern w:val="0"/>
          <w:sz w:val="16"/>
          <w:szCs w:val="16"/>
          <w:lang w:eastAsia="en-IN"/>
        </w:rPr>
        <w:t>Journal of Wireless Mobile Networks, Ubiquitous Computing and Dependable Applications</w:t>
      </w:r>
      <w:r w:rsidRPr="00B82B07">
        <w:rPr>
          <w:rFonts w:eastAsia="Times New Roman" w:cs="Times New Roman"/>
          <w:kern w:val="0"/>
          <w:sz w:val="16"/>
          <w:szCs w:val="16"/>
          <w:lang w:eastAsia="en-IN"/>
        </w:rPr>
        <w:t>, vol. 1, no. 1, pp. 56–71, 2010.</w:t>
      </w:r>
    </w:p>
    <w:p w14:paraId="6077A2E4" w14:textId="2CB3BDD4" w:rsidR="000E46E5" w:rsidRDefault="000E46E5"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S. Iyengar and P. Bhattacharya, "Assessing the Effects of Climate Change on Population Displacement and Migration Patterns in </w:t>
      </w:r>
      <w:r w:rsidRPr="00B82B07">
        <w:rPr>
          <w:rFonts w:eastAsia="Times New Roman" w:cs="Times New Roman"/>
          <w:kern w:val="0"/>
          <w:sz w:val="16"/>
          <w:szCs w:val="16"/>
          <w:lang w:eastAsia="en-IN"/>
        </w:rPr>
        <w:lastRenderedPageBreak/>
        <w:t xml:space="preserve">Coastal Communities," </w:t>
      </w:r>
      <w:r w:rsidRPr="00B82B07">
        <w:rPr>
          <w:rFonts w:eastAsia="Times New Roman" w:cs="Times New Roman"/>
          <w:i/>
          <w:iCs/>
          <w:kern w:val="0"/>
          <w:sz w:val="16"/>
          <w:szCs w:val="16"/>
          <w:lang w:eastAsia="en-IN"/>
        </w:rPr>
        <w:t>Progression Journal of Human Demography and Anthropology</w:t>
      </w:r>
      <w:r w:rsidRPr="00B82B07">
        <w:rPr>
          <w:rFonts w:eastAsia="Times New Roman" w:cs="Times New Roman"/>
          <w:kern w:val="0"/>
          <w:sz w:val="16"/>
          <w:szCs w:val="16"/>
          <w:lang w:eastAsia="en-IN"/>
        </w:rPr>
        <w:t>, vol. 1, no. 1, pp. 15–21, 2024.</w:t>
      </w:r>
    </w:p>
    <w:p w14:paraId="678E52EF" w14:textId="48ED680B" w:rsidR="000E46E5" w:rsidRDefault="000E46E5"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D. Zhu </w:t>
      </w:r>
      <w:r w:rsidRPr="00B82B07">
        <w:rPr>
          <w:rFonts w:eastAsia="Times New Roman" w:cs="Times New Roman"/>
          <w:i/>
          <w:iCs/>
          <w:kern w:val="0"/>
          <w:sz w:val="16"/>
          <w:szCs w:val="16"/>
          <w:lang w:eastAsia="en-IN"/>
        </w:rPr>
        <w:t>et al.</w:t>
      </w:r>
      <w:r w:rsidRPr="00B82B07">
        <w:rPr>
          <w:rFonts w:eastAsia="Times New Roman" w:cs="Times New Roman"/>
          <w:kern w:val="0"/>
          <w:sz w:val="16"/>
          <w:szCs w:val="16"/>
          <w:lang w:eastAsia="en-IN"/>
        </w:rPr>
        <w:t xml:space="preserve">, "Cumulative Major Advances in Particle Swarm Optimization from 2018 to the Present: Variants, Analysis and Applications," </w:t>
      </w:r>
      <w:r w:rsidRPr="00B82B07">
        <w:rPr>
          <w:rFonts w:eastAsia="Times New Roman" w:cs="Times New Roman"/>
          <w:i/>
          <w:iCs/>
          <w:kern w:val="0"/>
          <w:sz w:val="16"/>
          <w:szCs w:val="16"/>
          <w:lang w:eastAsia="en-IN"/>
        </w:rPr>
        <w:t>Archives of Computational Methods in Engineering</w:t>
      </w:r>
      <w:r w:rsidRPr="00B82B07">
        <w:rPr>
          <w:rFonts w:eastAsia="Times New Roman" w:cs="Times New Roman"/>
          <w:kern w:val="0"/>
          <w:sz w:val="16"/>
          <w:szCs w:val="16"/>
          <w:lang w:eastAsia="en-IN"/>
        </w:rPr>
        <w:t>, pp. 1–25, 2025.</w:t>
      </w:r>
    </w:p>
    <w:p w14:paraId="467D76BA" w14:textId="65E77161" w:rsidR="000E46E5" w:rsidRDefault="000E46E5"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S. Sindhu, "The Effects of Interval Uncertainties and Dynamic Analysis of Rotating Systems with Uncertainty," </w:t>
      </w:r>
      <w:r w:rsidRPr="00B82B07">
        <w:rPr>
          <w:rFonts w:eastAsia="Times New Roman" w:cs="Times New Roman"/>
          <w:i/>
          <w:iCs/>
          <w:kern w:val="0"/>
          <w:sz w:val="16"/>
          <w:szCs w:val="16"/>
          <w:lang w:eastAsia="en-IN"/>
        </w:rPr>
        <w:t>Association Journal of Interdisciplinary Technics in Engineering Mechanics</w:t>
      </w:r>
      <w:r w:rsidRPr="00B82B07">
        <w:rPr>
          <w:rFonts w:eastAsia="Times New Roman" w:cs="Times New Roman"/>
          <w:kern w:val="0"/>
          <w:sz w:val="16"/>
          <w:szCs w:val="16"/>
          <w:lang w:eastAsia="en-IN"/>
        </w:rPr>
        <w:t>, vol. 1, no. 1, pp. 49–54, 2023.</w:t>
      </w:r>
      <w:r>
        <w:rPr>
          <w:rFonts w:eastAsia="Times New Roman" w:cs="Times New Roman"/>
          <w:kern w:val="0"/>
          <w:sz w:val="16"/>
          <w:szCs w:val="16"/>
          <w:lang w:eastAsia="en-IN"/>
        </w:rPr>
        <w:t xml:space="preserve">      </w:t>
      </w:r>
    </w:p>
    <w:p w14:paraId="09B229A7" w14:textId="2C4AEF5B" w:rsidR="000E46E5" w:rsidRDefault="000E46E5"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I. Padhye and P. Shrivastav, "The Role of Pharmacists in Optimizing Medication Regimens for Patients with Polypharmacy," </w:t>
      </w:r>
      <w:r w:rsidRPr="00B82B07">
        <w:rPr>
          <w:rFonts w:eastAsia="Times New Roman" w:cs="Times New Roman"/>
          <w:i/>
          <w:iCs/>
          <w:kern w:val="0"/>
          <w:sz w:val="16"/>
          <w:szCs w:val="16"/>
          <w:lang w:eastAsia="en-IN"/>
        </w:rPr>
        <w:t>Clinical Journal for Medicine, Health and Pharmacy</w:t>
      </w:r>
      <w:r w:rsidRPr="00B82B07">
        <w:rPr>
          <w:rFonts w:eastAsia="Times New Roman" w:cs="Times New Roman"/>
          <w:kern w:val="0"/>
          <w:sz w:val="16"/>
          <w:szCs w:val="16"/>
          <w:lang w:eastAsia="en-IN"/>
        </w:rPr>
        <w:t>, vol. 2, no. 2, pp. 41–50, 2024.</w:t>
      </w:r>
      <w:r>
        <w:rPr>
          <w:rFonts w:eastAsia="Times New Roman" w:cs="Times New Roman"/>
          <w:kern w:val="0"/>
          <w:sz w:val="16"/>
          <w:szCs w:val="16"/>
          <w:lang w:eastAsia="en-IN"/>
        </w:rPr>
        <w:t xml:space="preserve"> </w:t>
      </w:r>
    </w:p>
    <w:p w14:paraId="4E1CB984" w14:textId="65F5D612" w:rsidR="000E46E5" w:rsidRDefault="000E46E5"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L. Chen, Y. Xu, F. Xu, Q. Hu, and Z. Tang, "Balancing the trade-off between cost and reliability for wireless sensor networks: a multi-objective optimized deployment method," </w:t>
      </w:r>
      <w:r w:rsidRPr="00B82B07">
        <w:rPr>
          <w:rFonts w:eastAsia="Times New Roman" w:cs="Times New Roman"/>
          <w:i/>
          <w:iCs/>
          <w:kern w:val="0"/>
          <w:sz w:val="16"/>
          <w:szCs w:val="16"/>
          <w:lang w:eastAsia="en-IN"/>
        </w:rPr>
        <w:t>Applied Intelligence</w:t>
      </w:r>
      <w:r w:rsidRPr="00B82B07">
        <w:rPr>
          <w:rFonts w:eastAsia="Times New Roman" w:cs="Times New Roman"/>
          <w:kern w:val="0"/>
          <w:sz w:val="16"/>
          <w:szCs w:val="16"/>
          <w:lang w:eastAsia="en-IN"/>
        </w:rPr>
        <w:t>, vol. 53, no. 8, pp. 9148–9173, 2023.</w:t>
      </w:r>
    </w:p>
    <w:p w14:paraId="1F719164" w14:textId="77777777" w:rsidR="000E46E5" w:rsidRPr="00B82B07" w:rsidRDefault="000E46E5" w:rsidP="000E46E5">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A. Sinha and S. Singh, </w:t>
      </w:r>
      <w:r w:rsidRPr="00B82B07">
        <w:rPr>
          <w:rFonts w:eastAsia="Times New Roman" w:cs="Times New Roman"/>
          <w:i/>
          <w:iCs/>
          <w:kern w:val="0"/>
          <w:sz w:val="16"/>
          <w:szCs w:val="16"/>
          <w:lang w:eastAsia="en-IN"/>
        </w:rPr>
        <w:t>Metaheuristics and Reinforcement Techniques for Smart Sensor Applications</w:t>
      </w:r>
      <w:r w:rsidRPr="00B82B07">
        <w:rPr>
          <w:rFonts w:eastAsia="Times New Roman" w:cs="Times New Roman"/>
          <w:kern w:val="0"/>
          <w:sz w:val="16"/>
          <w:szCs w:val="16"/>
          <w:lang w:eastAsia="en-IN"/>
        </w:rPr>
        <w:t>. CRC Press, 2024.</w:t>
      </w:r>
      <w:r>
        <w:rPr>
          <w:rFonts w:eastAsia="Times New Roman" w:cs="Times New Roman"/>
          <w:kern w:val="0"/>
          <w:sz w:val="16"/>
          <w:szCs w:val="16"/>
          <w:lang w:eastAsia="en-IN"/>
        </w:rPr>
        <w:t xml:space="preserve">   12</w:t>
      </w:r>
    </w:p>
    <w:p w14:paraId="60FC39AA" w14:textId="2C3F21B6" w:rsidR="000E46E5" w:rsidRDefault="000E46E5" w:rsidP="000E46E5">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V. Mehta and P. Reddy, "Effective Pedagogical Strategies for Oncology Medical Students on Healthy Lifestyles," </w:t>
      </w:r>
      <w:r w:rsidRPr="00B82B07">
        <w:rPr>
          <w:rFonts w:eastAsia="Times New Roman" w:cs="Times New Roman"/>
          <w:i/>
          <w:iCs/>
          <w:kern w:val="0"/>
          <w:sz w:val="16"/>
          <w:szCs w:val="16"/>
          <w:lang w:eastAsia="en-IN"/>
        </w:rPr>
        <w:t>Global Journal of Medical Terminology Research and Informatics</w:t>
      </w:r>
      <w:r w:rsidRPr="00B82B07">
        <w:rPr>
          <w:rFonts w:eastAsia="Times New Roman" w:cs="Times New Roman"/>
          <w:kern w:val="0"/>
          <w:sz w:val="16"/>
          <w:szCs w:val="16"/>
          <w:lang w:eastAsia="en-IN"/>
        </w:rPr>
        <w:t>, vol. 1, no. 1, pp. 9–15, 2024.</w:t>
      </w:r>
    </w:p>
    <w:p w14:paraId="0B37CA7E" w14:textId="5EE76901" w:rsidR="000E46E5" w:rsidRDefault="000E46E5"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A. Okan and C. Christian, "Capture of a New-born Shortfin Mako Shark </w:t>
      </w:r>
      <w:proofErr w:type="spellStart"/>
      <w:r w:rsidRPr="00B82B07">
        <w:rPr>
          <w:rFonts w:eastAsia="Times New Roman" w:cs="Times New Roman"/>
          <w:i/>
          <w:iCs/>
          <w:kern w:val="0"/>
          <w:sz w:val="16"/>
          <w:szCs w:val="16"/>
          <w:lang w:eastAsia="en-IN"/>
        </w:rPr>
        <w:t>Isurus</w:t>
      </w:r>
      <w:proofErr w:type="spellEnd"/>
      <w:r w:rsidRPr="00B82B07">
        <w:rPr>
          <w:rFonts w:eastAsia="Times New Roman" w:cs="Times New Roman"/>
          <w:i/>
          <w:iCs/>
          <w:kern w:val="0"/>
          <w:sz w:val="16"/>
          <w:szCs w:val="16"/>
          <w:lang w:eastAsia="en-IN"/>
        </w:rPr>
        <w:t xml:space="preserve"> </w:t>
      </w:r>
      <w:proofErr w:type="spellStart"/>
      <w:r w:rsidRPr="00B82B07">
        <w:rPr>
          <w:rFonts w:eastAsia="Times New Roman" w:cs="Times New Roman"/>
          <w:i/>
          <w:iCs/>
          <w:kern w:val="0"/>
          <w:sz w:val="16"/>
          <w:szCs w:val="16"/>
          <w:lang w:eastAsia="en-IN"/>
        </w:rPr>
        <w:t>oxyrinchus</w:t>
      </w:r>
      <w:proofErr w:type="spellEnd"/>
      <w:r w:rsidRPr="00B82B07">
        <w:rPr>
          <w:rFonts w:eastAsia="Times New Roman" w:cs="Times New Roman"/>
          <w:kern w:val="0"/>
          <w:sz w:val="16"/>
          <w:szCs w:val="16"/>
          <w:lang w:eastAsia="en-IN"/>
        </w:rPr>
        <w:t xml:space="preserve"> (</w:t>
      </w:r>
      <w:proofErr w:type="spellStart"/>
      <w:r w:rsidRPr="00B82B07">
        <w:rPr>
          <w:rFonts w:eastAsia="Times New Roman" w:cs="Times New Roman"/>
          <w:kern w:val="0"/>
          <w:sz w:val="16"/>
          <w:szCs w:val="16"/>
          <w:lang w:eastAsia="en-IN"/>
        </w:rPr>
        <w:t>Lamniformes</w:t>
      </w:r>
      <w:proofErr w:type="spellEnd"/>
      <w:r w:rsidRPr="00B82B07">
        <w:rPr>
          <w:rFonts w:eastAsia="Times New Roman" w:cs="Times New Roman"/>
          <w:kern w:val="0"/>
          <w:sz w:val="16"/>
          <w:szCs w:val="16"/>
          <w:lang w:eastAsia="en-IN"/>
        </w:rPr>
        <w:t xml:space="preserve">: Lamnidae), with Updated Records from the Turkish Marine Waters," </w:t>
      </w:r>
      <w:r w:rsidRPr="00B82B07">
        <w:rPr>
          <w:rFonts w:eastAsia="Times New Roman" w:cs="Times New Roman"/>
          <w:i/>
          <w:iCs/>
          <w:kern w:val="0"/>
          <w:sz w:val="16"/>
          <w:szCs w:val="16"/>
          <w:lang w:eastAsia="en-IN"/>
        </w:rPr>
        <w:t>Natural and Engineering Sciences</w:t>
      </w:r>
      <w:r w:rsidRPr="00B82B07">
        <w:rPr>
          <w:rFonts w:eastAsia="Times New Roman" w:cs="Times New Roman"/>
          <w:kern w:val="0"/>
          <w:sz w:val="16"/>
          <w:szCs w:val="16"/>
          <w:lang w:eastAsia="en-IN"/>
        </w:rPr>
        <w:t xml:space="preserve">, vol. 9, no. 1, pp. 1–9, 2024. </w:t>
      </w:r>
      <w:r w:rsidRPr="000E46E5">
        <w:rPr>
          <w:rFonts w:eastAsia="Times New Roman" w:cs="Times New Roman"/>
          <w:kern w:val="0"/>
          <w:sz w:val="16"/>
          <w:szCs w:val="16"/>
          <w:lang w:eastAsia="en-IN"/>
        </w:rPr>
        <w:t>https://doi.org/10.28978/nesciences.1472086</w:t>
      </w:r>
      <w:r>
        <w:rPr>
          <w:rFonts w:eastAsia="Times New Roman" w:cs="Times New Roman"/>
          <w:kern w:val="0"/>
          <w:sz w:val="16"/>
          <w:szCs w:val="16"/>
          <w:lang w:eastAsia="en-IN"/>
        </w:rPr>
        <w:t xml:space="preserve"> </w:t>
      </w:r>
    </w:p>
    <w:p w14:paraId="58BD1985" w14:textId="4A6EFDF1" w:rsidR="000E46E5" w:rsidRDefault="000E46E5"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B. Fletcher–Goldfarb–Shanno, "FFA 27–8 PSO 23–4 variants of swarm algorithms 29 bio-inspired heuristic algorithms 148, 259–60. algorithms (ASO)," </w:t>
      </w:r>
      <w:r w:rsidRPr="00B82B07">
        <w:rPr>
          <w:rFonts w:eastAsia="Times New Roman" w:cs="Times New Roman"/>
          <w:i/>
          <w:iCs/>
          <w:kern w:val="0"/>
          <w:sz w:val="16"/>
          <w:szCs w:val="16"/>
          <w:lang w:eastAsia="en-IN"/>
        </w:rPr>
        <w:t>Algorithms</w:t>
      </w:r>
      <w:r w:rsidRPr="00B82B07">
        <w:rPr>
          <w:rFonts w:eastAsia="Times New Roman" w:cs="Times New Roman"/>
          <w:kern w:val="0"/>
          <w:sz w:val="16"/>
          <w:szCs w:val="16"/>
          <w:lang w:eastAsia="en-IN"/>
        </w:rPr>
        <w:t>, vol. 125, no. 6, pp. 253–254.</w:t>
      </w:r>
    </w:p>
    <w:p w14:paraId="42319DDC" w14:textId="1514A9E8" w:rsidR="000E46E5" w:rsidRDefault="000E46E5"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K. Aravind, "Optimized fuzzy </w:t>
      </w:r>
      <w:proofErr w:type="gramStart"/>
      <w:r w:rsidRPr="00B82B07">
        <w:rPr>
          <w:rFonts w:eastAsia="Times New Roman" w:cs="Times New Roman"/>
          <w:kern w:val="0"/>
          <w:sz w:val="16"/>
          <w:szCs w:val="16"/>
          <w:lang w:eastAsia="en-IN"/>
        </w:rPr>
        <w:t>logic based</w:t>
      </w:r>
      <w:proofErr w:type="gramEnd"/>
      <w:r w:rsidRPr="00B82B07">
        <w:rPr>
          <w:rFonts w:eastAsia="Times New Roman" w:cs="Times New Roman"/>
          <w:kern w:val="0"/>
          <w:sz w:val="16"/>
          <w:szCs w:val="16"/>
          <w:lang w:eastAsia="en-IN"/>
        </w:rPr>
        <w:t xml:space="preserve"> energy-efficient geographical data routing in internet of things," </w:t>
      </w:r>
      <w:r w:rsidRPr="00B82B07">
        <w:rPr>
          <w:rFonts w:eastAsia="Times New Roman" w:cs="Times New Roman"/>
          <w:i/>
          <w:iCs/>
          <w:kern w:val="0"/>
          <w:sz w:val="16"/>
          <w:szCs w:val="16"/>
          <w:lang w:eastAsia="en-IN"/>
        </w:rPr>
        <w:t>IEEE Access</w:t>
      </w:r>
      <w:r w:rsidRPr="00B82B07">
        <w:rPr>
          <w:rFonts w:eastAsia="Times New Roman" w:cs="Times New Roman"/>
          <w:kern w:val="0"/>
          <w:sz w:val="16"/>
          <w:szCs w:val="16"/>
          <w:lang w:eastAsia="en-IN"/>
        </w:rPr>
        <w:t>, vol. 12, pp. 18913–18930, 2024.</w:t>
      </w:r>
      <w:r>
        <w:rPr>
          <w:rFonts w:eastAsia="Times New Roman" w:cs="Times New Roman"/>
          <w:kern w:val="0"/>
          <w:sz w:val="16"/>
          <w:szCs w:val="16"/>
          <w:lang w:eastAsia="en-IN"/>
        </w:rPr>
        <w:t xml:space="preserve">   </w:t>
      </w:r>
    </w:p>
    <w:p w14:paraId="03DD8616" w14:textId="0A841E0F" w:rsidR="000E46E5" w:rsidRDefault="000E46E5" w:rsidP="00B82B07">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S. Shimazu, "Maximizing Employee Satisfaction Through Wellness Initiatives," </w:t>
      </w:r>
      <w:r w:rsidRPr="00B82B07">
        <w:rPr>
          <w:rFonts w:eastAsia="Times New Roman" w:cs="Times New Roman"/>
          <w:i/>
          <w:iCs/>
          <w:kern w:val="0"/>
          <w:sz w:val="16"/>
          <w:szCs w:val="16"/>
          <w:lang w:eastAsia="en-IN"/>
        </w:rPr>
        <w:t>Global Perspectives in Management</w:t>
      </w:r>
      <w:r w:rsidRPr="00B82B07">
        <w:rPr>
          <w:rFonts w:eastAsia="Times New Roman" w:cs="Times New Roman"/>
          <w:kern w:val="0"/>
          <w:sz w:val="16"/>
          <w:szCs w:val="16"/>
          <w:lang w:eastAsia="en-IN"/>
        </w:rPr>
        <w:t>, vol. 1, no. 1, pp. 49–65, 2023.</w:t>
      </w:r>
    </w:p>
    <w:p w14:paraId="07FA094F" w14:textId="0DC650AE" w:rsidR="000E46E5" w:rsidRPr="00B82B07" w:rsidRDefault="000E46E5" w:rsidP="000E46E5">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S. He </w:t>
      </w:r>
      <w:r w:rsidRPr="00B82B07">
        <w:rPr>
          <w:rFonts w:eastAsia="Times New Roman" w:cs="Times New Roman"/>
          <w:i/>
          <w:iCs/>
          <w:kern w:val="0"/>
          <w:sz w:val="16"/>
          <w:szCs w:val="16"/>
          <w:lang w:eastAsia="en-IN"/>
        </w:rPr>
        <w:t>et al.</w:t>
      </w:r>
      <w:r w:rsidRPr="00B82B07">
        <w:rPr>
          <w:rFonts w:eastAsia="Times New Roman" w:cs="Times New Roman"/>
          <w:kern w:val="0"/>
          <w:sz w:val="16"/>
          <w:szCs w:val="16"/>
          <w:lang w:eastAsia="en-IN"/>
        </w:rPr>
        <w:t xml:space="preserve">, "The optimization of nodes clustering and multi-hop routing protocol using hierarchical chimp optimization for sustainable energy efficient underwater wireless sensor networks," </w:t>
      </w:r>
      <w:r w:rsidRPr="00B82B07">
        <w:rPr>
          <w:rFonts w:eastAsia="Times New Roman" w:cs="Times New Roman"/>
          <w:i/>
          <w:iCs/>
          <w:kern w:val="0"/>
          <w:sz w:val="16"/>
          <w:szCs w:val="16"/>
          <w:lang w:eastAsia="en-IN"/>
        </w:rPr>
        <w:t>Wireless Networks</w:t>
      </w:r>
      <w:r w:rsidRPr="00B82B07">
        <w:rPr>
          <w:rFonts w:eastAsia="Times New Roman" w:cs="Times New Roman"/>
          <w:kern w:val="0"/>
          <w:sz w:val="16"/>
          <w:szCs w:val="16"/>
          <w:lang w:eastAsia="en-IN"/>
        </w:rPr>
        <w:t>, vol. 30, no. 1, pp. 233–252, 2024.</w:t>
      </w:r>
    </w:p>
    <w:p w14:paraId="1E43DE9D" w14:textId="3381F6F4" w:rsidR="000E46E5" w:rsidRPr="00B82B07" w:rsidRDefault="000E46E5" w:rsidP="000E46E5">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X. Xue, R. Shanmugam, S. Palanisamy, O. I. Khalaf, D. Selvaraj, and G. M. </w:t>
      </w:r>
      <w:proofErr w:type="spellStart"/>
      <w:r w:rsidRPr="00B82B07">
        <w:rPr>
          <w:rFonts w:eastAsia="Times New Roman" w:cs="Times New Roman"/>
          <w:kern w:val="0"/>
          <w:sz w:val="16"/>
          <w:szCs w:val="16"/>
          <w:lang w:eastAsia="en-IN"/>
        </w:rPr>
        <w:t>Abdulsahib</w:t>
      </w:r>
      <w:proofErr w:type="spellEnd"/>
      <w:r w:rsidRPr="00B82B07">
        <w:rPr>
          <w:rFonts w:eastAsia="Times New Roman" w:cs="Times New Roman"/>
          <w:kern w:val="0"/>
          <w:sz w:val="16"/>
          <w:szCs w:val="16"/>
          <w:lang w:eastAsia="en-IN"/>
        </w:rPr>
        <w:t xml:space="preserve">, "A hybrid cross layer with </w:t>
      </w:r>
      <w:proofErr w:type="spellStart"/>
      <w:r w:rsidRPr="00B82B07">
        <w:rPr>
          <w:rFonts w:eastAsia="Times New Roman" w:cs="Times New Roman"/>
          <w:kern w:val="0"/>
          <w:sz w:val="16"/>
          <w:szCs w:val="16"/>
          <w:lang w:eastAsia="en-IN"/>
        </w:rPr>
        <w:t>harris</w:t>
      </w:r>
      <w:proofErr w:type="spellEnd"/>
      <w:r w:rsidRPr="00B82B07">
        <w:rPr>
          <w:rFonts w:eastAsia="Times New Roman" w:cs="Times New Roman"/>
          <w:kern w:val="0"/>
          <w:sz w:val="16"/>
          <w:szCs w:val="16"/>
          <w:lang w:eastAsia="en-IN"/>
        </w:rPr>
        <w:t xml:space="preserve">-hawk-optimization-based efficient routing for wireless sensor networks," </w:t>
      </w:r>
      <w:r w:rsidRPr="00B82B07">
        <w:rPr>
          <w:rFonts w:eastAsia="Times New Roman" w:cs="Times New Roman"/>
          <w:i/>
          <w:iCs/>
          <w:kern w:val="0"/>
          <w:sz w:val="16"/>
          <w:szCs w:val="16"/>
          <w:lang w:eastAsia="en-IN"/>
        </w:rPr>
        <w:t>Symmetry</w:t>
      </w:r>
      <w:r w:rsidRPr="00B82B07">
        <w:rPr>
          <w:rFonts w:eastAsia="Times New Roman" w:cs="Times New Roman"/>
          <w:kern w:val="0"/>
          <w:sz w:val="16"/>
          <w:szCs w:val="16"/>
          <w:lang w:eastAsia="en-IN"/>
        </w:rPr>
        <w:t>, vol. 15, no. 2, p. 438, 2023.</w:t>
      </w:r>
      <w:r>
        <w:rPr>
          <w:rFonts w:eastAsia="Times New Roman" w:cs="Times New Roman"/>
          <w:kern w:val="0"/>
          <w:sz w:val="16"/>
          <w:szCs w:val="16"/>
          <w:lang w:eastAsia="en-IN"/>
        </w:rPr>
        <w:t xml:space="preserve"> </w:t>
      </w:r>
    </w:p>
    <w:p w14:paraId="2CBFE861" w14:textId="0DB15157" w:rsidR="000E46E5" w:rsidRPr="00B82B07" w:rsidRDefault="000E46E5" w:rsidP="000E46E5">
      <w:pPr>
        <w:pStyle w:val="ListParagraph"/>
        <w:numPr>
          <w:ilvl w:val="0"/>
          <w:numId w:val="7"/>
        </w:numPr>
        <w:spacing w:after="0" w:line="240" w:lineRule="auto"/>
        <w:ind w:left="360"/>
        <w:contextualSpacing w:val="0"/>
        <w:rPr>
          <w:rFonts w:eastAsia="Times New Roman" w:cs="Times New Roman"/>
          <w:kern w:val="0"/>
          <w:sz w:val="16"/>
          <w:szCs w:val="16"/>
          <w:lang w:eastAsia="en-IN"/>
        </w:rPr>
      </w:pPr>
      <w:r w:rsidRPr="00B82B07">
        <w:rPr>
          <w:rFonts w:eastAsia="Times New Roman" w:cs="Times New Roman"/>
          <w:kern w:val="0"/>
          <w:sz w:val="16"/>
          <w:szCs w:val="16"/>
          <w:lang w:eastAsia="en-IN"/>
        </w:rPr>
        <w:t xml:space="preserve">S. Ali </w:t>
      </w:r>
      <w:r w:rsidRPr="00B82B07">
        <w:rPr>
          <w:rFonts w:eastAsia="Times New Roman" w:cs="Times New Roman"/>
          <w:i/>
          <w:iCs/>
          <w:kern w:val="0"/>
          <w:sz w:val="16"/>
          <w:szCs w:val="16"/>
          <w:lang w:eastAsia="en-IN"/>
        </w:rPr>
        <w:t>et al.</w:t>
      </w:r>
      <w:r w:rsidRPr="00B82B07">
        <w:rPr>
          <w:rFonts w:eastAsia="Times New Roman" w:cs="Times New Roman"/>
          <w:kern w:val="0"/>
          <w:sz w:val="16"/>
          <w:szCs w:val="16"/>
          <w:lang w:eastAsia="en-IN"/>
        </w:rPr>
        <w:t xml:space="preserve">, "Acoustic Sensors data transmission integrity and endurance with IoT-enabled location-aware framework," </w:t>
      </w:r>
      <w:proofErr w:type="spellStart"/>
      <w:r w:rsidRPr="00B82B07">
        <w:rPr>
          <w:rFonts w:eastAsia="Times New Roman" w:cs="Times New Roman"/>
          <w:i/>
          <w:iCs/>
          <w:kern w:val="0"/>
          <w:sz w:val="16"/>
          <w:szCs w:val="16"/>
          <w:lang w:eastAsia="en-IN"/>
        </w:rPr>
        <w:t>PeerJ</w:t>
      </w:r>
      <w:proofErr w:type="spellEnd"/>
      <w:r w:rsidRPr="00B82B07">
        <w:rPr>
          <w:rFonts w:eastAsia="Times New Roman" w:cs="Times New Roman"/>
          <w:i/>
          <w:iCs/>
          <w:kern w:val="0"/>
          <w:sz w:val="16"/>
          <w:szCs w:val="16"/>
          <w:lang w:eastAsia="en-IN"/>
        </w:rPr>
        <w:t xml:space="preserve"> Computer Science</w:t>
      </w:r>
      <w:r w:rsidRPr="00B82B07">
        <w:rPr>
          <w:rFonts w:eastAsia="Times New Roman" w:cs="Times New Roman"/>
          <w:kern w:val="0"/>
          <w:sz w:val="16"/>
          <w:szCs w:val="16"/>
          <w:lang w:eastAsia="en-IN"/>
        </w:rPr>
        <w:t>, vol. 10, p. e2452, 2024.</w:t>
      </w:r>
      <w:r>
        <w:rPr>
          <w:rFonts w:eastAsia="Times New Roman" w:cs="Times New Roman"/>
          <w:kern w:val="0"/>
          <w:sz w:val="16"/>
          <w:szCs w:val="16"/>
          <w:lang w:eastAsia="en-IN"/>
        </w:rPr>
        <w:t xml:space="preserve"> </w:t>
      </w:r>
    </w:p>
    <w:sectPr w:rsidR="000E46E5" w:rsidRPr="00B82B07" w:rsidSect="008874B4">
      <w:type w:val="continuous"/>
      <w:pgSz w:w="11909" w:h="16834"/>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D2981"/>
    <w:multiLevelType w:val="hybridMultilevel"/>
    <w:tmpl w:val="A14A2D9A"/>
    <w:lvl w:ilvl="0" w:tplc="2318CF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53486"/>
    <w:multiLevelType w:val="hybridMultilevel"/>
    <w:tmpl w:val="D10C4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26F7A"/>
    <w:multiLevelType w:val="hybridMultilevel"/>
    <w:tmpl w:val="D1B0D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E4F7E"/>
    <w:multiLevelType w:val="hybridMultilevel"/>
    <w:tmpl w:val="AFC48DC2"/>
    <w:lvl w:ilvl="0" w:tplc="2222D47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2A2C43"/>
    <w:multiLevelType w:val="hybridMultilevel"/>
    <w:tmpl w:val="7CAEA8C4"/>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4F19443C"/>
    <w:multiLevelType w:val="hybridMultilevel"/>
    <w:tmpl w:val="F8F677D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9A2596D"/>
    <w:multiLevelType w:val="hybridMultilevel"/>
    <w:tmpl w:val="DF1EFB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84645138">
    <w:abstractNumId w:val="0"/>
  </w:num>
  <w:num w:numId="2" w16cid:durableId="1773042759">
    <w:abstractNumId w:val="1"/>
  </w:num>
  <w:num w:numId="3" w16cid:durableId="1904021283">
    <w:abstractNumId w:val="2"/>
  </w:num>
  <w:num w:numId="4" w16cid:durableId="2134011768">
    <w:abstractNumId w:val="4"/>
  </w:num>
  <w:num w:numId="5" w16cid:durableId="1828479295">
    <w:abstractNumId w:val="6"/>
  </w:num>
  <w:num w:numId="6" w16cid:durableId="1649245605">
    <w:abstractNumId w:val="5"/>
  </w:num>
  <w:num w:numId="7" w16cid:durableId="1821146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xNDUzNDQztzAxNzBQ0lEKTi0uzszPAykwqgUAQCM4gywAAAA="/>
  </w:docVars>
  <w:rsids>
    <w:rsidRoot w:val="00DA55D5"/>
    <w:rsid w:val="00001141"/>
    <w:rsid w:val="00014103"/>
    <w:rsid w:val="00014895"/>
    <w:rsid w:val="00017424"/>
    <w:rsid w:val="00022115"/>
    <w:rsid w:val="00022E72"/>
    <w:rsid w:val="00024DD6"/>
    <w:rsid w:val="00033E05"/>
    <w:rsid w:val="00044043"/>
    <w:rsid w:val="00051726"/>
    <w:rsid w:val="00052FC2"/>
    <w:rsid w:val="00055253"/>
    <w:rsid w:val="0006152B"/>
    <w:rsid w:val="00065EE9"/>
    <w:rsid w:val="00071C81"/>
    <w:rsid w:val="00072F64"/>
    <w:rsid w:val="00074A4C"/>
    <w:rsid w:val="000829E5"/>
    <w:rsid w:val="00084E56"/>
    <w:rsid w:val="00084E5D"/>
    <w:rsid w:val="00094FF2"/>
    <w:rsid w:val="000A2BA9"/>
    <w:rsid w:val="000B0628"/>
    <w:rsid w:val="000B453A"/>
    <w:rsid w:val="000C701C"/>
    <w:rsid w:val="000D0305"/>
    <w:rsid w:val="000D0C31"/>
    <w:rsid w:val="000D7702"/>
    <w:rsid w:val="000E46E5"/>
    <w:rsid w:val="000F38FF"/>
    <w:rsid w:val="001145C4"/>
    <w:rsid w:val="001152F6"/>
    <w:rsid w:val="00125F7E"/>
    <w:rsid w:val="001309A9"/>
    <w:rsid w:val="001412AF"/>
    <w:rsid w:val="001421FF"/>
    <w:rsid w:val="0015548A"/>
    <w:rsid w:val="00155DE3"/>
    <w:rsid w:val="00160C2C"/>
    <w:rsid w:val="001627B1"/>
    <w:rsid w:val="0016343F"/>
    <w:rsid w:val="001644EF"/>
    <w:rsid w:val="001653AD"/>
    <w:rsid w:val="001723FD"/>
    <w:rsid w:val="00172D63"/>
    <w:rsid w:val="00175AEF"/>
    <w:rsid w:val="00176881"/>
    <w:rsid w:val="00176A43"/>
    <w:rsid w:val="001833DF"/>
    <w:rsid w:val="00186F98"/>
    <w:rsid w:val="0019073C"/>
    <w:rsid w:val="0019082B"/>
    <w:rsid w:val="001937EC"/>
    <w:rsid w:val="001951DB"/>
    <w:rsid w:val="001A02C3"/>
    <w:rsid w:val="001A4D46"/>
    <w:rsid w:val="001A6347"/>
    <w:rsid w:val="001B2C98"/>
    <w:rsid w:val="001B4EF2"/>
    <w:rsid w:val="001B5ED0"/>
    <w:rsid w:val="001C72C8"/>
    <w:rsid w:val="001D1387"/>
    <w:rsid w:val="001D40E0"/>
    <w:rsid w:val="001D7C2E"/>
    <w:rsid w:val="001D7E64"/>
    <w:rsid w:val="001E0417"/>
    <w:rsid w:val="001E3819"/>
    <w:rsid w:val="001F277A"/>
    <w:rsid w:val="001F67D9"/>
    <w:rsid w:val="00200A50"/>
    <w:rsid w:val="00203957"/>
    <w:rsid w:val="002073EC"/>
    <w:rsid w:val="00210FA3"/>
    <w:rsid w:val="00212C2C"/>
    <w:rsid w:val="0021407E"/>
    <w:rsid w:val="002168C5"/>
    <w:rsid w:val="00220DF5"/>
    <w:rsid w:val="00223D68"/>
    <w:rsid w:val="002248C3"/>
    <w:rsid w:val="00226F53"/>
    <w:rsid w:val="00232FE7"/>
    <w:rsid w:val="00233835"/>
    <w:rsid w:val="00235E97"/>
    <w:rsid w:val="002361BA"/>
    <w:rsid w:val="002401EC"/>
    <w:rsid w:val="00240584"/>
    <w:rsid w:val="00240CBA"/>
    <w:rsid w:val="00241FE3"/>
    <w:rsid w:val="002439A8"/>
    <w:rsid w:val="00244E6D"/>
    <w:rsid w:val="00251D22"/>
    <w:rsid w:val="00254456"/>
    <w:rsid w:val="00255865"/>
    <w:rsid w:val="00255915"/>
    <w:rsid w:val="002570DF"/>
    <w:rsid w:val="002602BE"/>
    <w:rsid w:val="00262E0C"/>
    <w:rsid w:val="00263E87"/>
    <w:rsid w:val="00265EBA"/>
    <w:rsid w:val="002736DD"/>
    <w:rsid w:val="00273D3C"/>
    <w:rsid w:val="00275668"/>
    <w:rsid w:val="002768AB"/>
    <w:rsid w:val="00277A87"/>
    <w:rsid w:val="0029585C"/>
    <w:rsid w:val="00295CFA"/>
    <w:rsid w:val="00295EC0"/>
    <w:rsid w:val="00296F04"/>
    <w:rsid w:val="00297F80"/>
    <w:rsid w:val="002A00A2"/>
    <w:rsid w:val="002A17D2"/>
    <w:rsid w:val="002A4BC3"/>
    <w:rsid w:val="002A59EE"/>
    <w:rsid w:val="002A6865"/>
    <w:rsid w:val="002B0160"/>
    <w:rsid w:val="002B2000"/>
    <w:rsid w:val="002B746A"/>
    <w:rsid w:val="002B7DF4"/>
    <w:rsid w:val="002C1368"/>
    <w:rsid w:val="002C31A3"/>
    <w:rsid w:val="002C3C9D"/>
    <w:rsid w:val="002E647D"/>
    <w:rsid w:val="002F1868"/>
    <w:rsid w:val="002F5681"/>
    <w:rsid w:val="003035EF"/>
    <w:rsid w:val="00303C1B"/>
    <w:rsid w:val="003043BA"/>
    <w:rsid w:val="00306805"/>
    <w:rsid w:val="003113ED"/>
    <w:rsid w:val="00312D24"/>
    <w:rsid w:val="00313D45"/>
    <w:rsid w:val="00313E44"/>
    <w:rsid w:val="00315B5B"/>
    <w:rsid w:val="00316C15"/>
    <w:rsid w:val="00321BF1"/>
    <w:rsid w:val="003225A8"/>
    <w:rsid w:val="003262B5"/>
    <w:rsid w:val="00332B35"/>
    <w:rsid w:val="003366FA"/>
    <w:rsid w:val="00340FFC"/>
    <w:rsid w:val="00346C85"/>
    <w:rsid w:val="00353410"/>
    <w:rsid w:val="0035371F"/>
    <w:rsid w:val="0035414D"/>
    <w:rsid w:val="00356250"/>
    <w:rsid w:val="00363452"/>
    <w:rsid w:val="003666F2"/>
    <w:rsid w:val="00366868"/>
    <w:rsid w:val="00367551"/>
    <w:rsid w:val="0037048B"/>
    <w:rsid w:val="0037515A"/>
    <w:rsid w:val="003756DB"/>
    <w:rsid w:val="0038475B"/>
    <w:rsid w:val="00391655"/>
    <w:rsid w:val="00391E9A"/>
    <w:rsid w:val="0039297F"/>
    <w:rsid w:val="00392DCF"/>
    <w:rsid w:val="00394C97"/>
    <w:rsid w:val="003A13CF"/>
    <w:rsid w:val="003A209D"/>
    <w:rsid w:val="003A5620"/>
    <w:rsid w:val="003A79B7"/>
    <w:rsid w:val="003B3BE2"/>
    <w:rsid w:val="003B3DF5"/>
    <w:rsid w:val="003B58D4"/>
    <w:rsid w:val="003C59D8"/>
    <w:rsid w:val="003E135D"/>
    <w:rsid w:val="003E283E"/>
    <w:rsid w:val="003E6F48"/>
    <w:rsid w:val="003F7355"/>
    <w:rsid w:val="00401AF2"/>
    <w:rsid w:val="004033C8"/>
    <w:rsid w:val="00403F62"/>
    <w:rsid w:val="00405694"/>
    <w:rsid w:val="0040649A"/>
    <w:rsid w:val="004115CE"/>
    <w:rsid w:val="0041744D"/>
    <w:rsid w:val="00430079"/>
    <w:rsid w:val="00430B33"/>
    <w:rsid w:val="0043288C"/>
    <w:rsid w:val="0043348A"/>
    <w:rsid w:val="00433E48"/>
    <w:rsid w:val="00437741"/>
    <w:rsid w:val="00444125"/>
    <w:rsid w:val="0044589F"/>
    <w:rsid w:val="004461FC"/>
    <w:rsid w:val="00452909"/>
    <w:rsid w:val="00456C49"/>
    <w:rsid w:val="00457FBF"/>
    <w:rsid w:val="0046099E"/>
    <w:rsid w:val="004640CA"/>
    <w:rsid w:val="00470528"/>
    <w:rsid w:val="00485244"/>
    <w:rsid w:val="00491D8B"/>
    <w:rsid w:val="00492B5A"/>
    <w:rsid w:val="00493882"/>
    <w:rsid w:val="00495192"/>
    <w:rsid w:val="00495409"/>
    <w:rsid w:val="004A5372"/>
    <w:rsid w:val="004A766B"/>
    <w:rsid w:val="004A79A6"/>
    <w:rsid w:val="004B4C38"/>
    <w:rsid w:val="004C4CFE"/>
    <w:rsid w:val="004C5172"/>
    <w:rsid w:val="004D1D22"/>
    <w:rsid w:val="004E0EFE"/>
    <w:rsid w:val="004E16CB"/>
    <w:rsid w:val="004E4688"/>
    <w:rsid w:val="004F0795"/>
    <w:rsid w:val="004F2F94"/>
    <w:rsid w:val="00502D5F"/>
    <w:rsid w:val="00505A07"/>
    <w:rsid w:val="0050695D"/>
    <w:rsid w:val="00511935"/>
    <w:rsid w:val="00525115"/>
    <w:rsid w:val="00526A30"/>
    <w:rsid w:val="00532E97"/>
    <w:rsid w:val="005337CD"/>
    <w:rsid w:val="00541676"/>
    <w:rsid w:val="00545AEB"/>
    <w:rsid w:val="005534AC"/>
    <w:rsid w:val="005621B4"/>
    <w:rsid w:val="00564BBD"/>
    <w:rsid w:val="005674B2"/>
    <w:rsid w:val="005805D4"/>
    <w:rsid w:val="00590348"/>
    <w:rsid w:val="00591A5F"/>
    <w:rsid w:val="005955B9"/>
    <w:rsid w:val="0059604A"/>
    <w:rsid w:val="005A4188"/>
    <w:rsid w:val="005A45DD"/>
    <w:rsid w:val="005A6BA6"/>
    <w:rsid w:val="005A6FA0"/>
    <w:rsid w:val="005B137A"/>
    <w:rsid w:val="005B20F7"/>
    <w:rsid w:val="005B2E44"/>
    <w:rsid w:val="005B2FFF"/>
    <w:rsid w:val="005B481C"/>
    <w:rsid w:val="005B6B49"/>
    <w:rsid w:val="005D4134"/>
    <w:rsid w:val="005D61DC"/>
    <w:rsid w:val="005D6455"/>
    <w:rsid w:val="005F2F70"/>
    <w:rsid w:val="005F58D6"/>
    <w:rsid w:val="006106EA"/>
    <w:rsid w:val="0061250C"/>
    <w:rsid w:val="00620866"/>
    <w:rsid w:val="006231FE"/>
    <w:rsid w:val="00623DED"/>
    <w:rsid w:val="00624D5A"/>
    <w:rsid w:val="006256FE"/>
    <w:rsid w:val="00626790"/>
    <w:rsid w:val="0063225B"/>
    <w:rsid w:val="006347A5"/>
    <w:rsid w:val="006403B8"/>
    <w:rsid w:val="00641EAB"/>
    <w:rsid w:val="00651837"/>
    <w:rsid w:val="00657F41"/>
    <w:rsid w:val="00671787"/>
    <w:rsid w:val="006773D2"/>
    <w:rsid w:val="00677D94"/>
    <w:rsid w:val="00681AB6"/>
    <w:rsid w:val="006831B8"/>
    <w:rsid w:val="0068357E"/>
    <w:rsid w:val="00683FEA"/>
    <w:rsid w:val="00685FEF"/>
    <w:rsid w:val="006913E3"/>
    <w:rsid w:val="0069258F"/>
    <w:rsid w:val="006926A1"/>
    <w:rsid w:val="0069587B"/>
    <w:rsid w:val="00696729"/>
    <w:rsid w:val="006A5868"/>
    <w:rsid w:val="006B4BD7"/>
    <w:rsid w:val="006B611F"/>
    <w:rsid w:val="006B7117"/>
    <w:rsid w:val="006C13E8"/>
    <w:rsid w:val="006C2E94"/>
    <w:rsid w:val="006C340D"/>
    <w:rsid w:val="006C5371"/>
    <w:rsid w:val="006C6BC7"/>
    <w:rsid w:val="006D36F0"/>
    <w:rsid w:val="006D3A38"/>
    <w:rsid w:val="006D6947"/>
    <w:rsid w:val="006E6FE4"/>
    <w:rsid w:val="006F1AE4"/>
    <w:rsid w:val="006F1B66"/>
    <w:rsid w:val="006F3136"/>
    <w:rsid w:val="00700707"/>
    <w:rsid w:val="00700BFC"/>
    <w:rsid w:val="00701354"/>
    <w:rsid w:val="00703798"/>
    <w:rsid w:val="00707F4B"/>
    <w:rsid w:val="00710B08"/>
    <w:rsid w:val="00712252"/>
    <w:rsid w:val="00714C13"/>
    <w:rsid w:val="0071551B"/>
    <w:rsid w:val="007211FA"/>
    <w:rsid w:val="0072422E"/>
    <w:rsid w:val="00732EAD"/>
    <w:rsid w:val="007342F8"/>
    <w:rsid w:val="00735F82"/>
    <w:rsid w:val="0073678F"/>
    <w:rsid w:val="00740EFD"/>
    <w:rsid w:val="0074557B"/>
    <w:rsid w:val="007458B1"/>
    <w:rsid w:val="007460CE"/>
    <w:rsid w:val="007463DE"/>
    <w:rsid w:val="007475F5"/>
    <w:rsid w:val="007515D5"/>
    <w:rsid w:val="007540F3"/>
    <w:rsid w:val="00760305"/>
    <w:rsid w:val="00763610"/>
    <w:rsid w:val="0076560B"/>
    <w:rsid w:val="007710E4"/>
    <w:rsid w:val="0077341F"/>
    <w:rsid w:val="0078004B"/>
    <w:rsid w:val="0078074B"/>
    <w:rsid w:val="0078274C"/>
    <w:rsid w:val="007855B1"/>
    <w:rsid w:val="00787118"/>
    <w:rsid w:val="0079147D"/>
    <w:rsid w:val="0079561A"/>
    <w:rsid w:val="007A0C49"/>
    <w:rsid w:val="007A23B9"/>
    <w:rsid w:val="007A3BB9"/>
    <w:rsid w:val="007A72B8"/>
    <w:rsid w:val="007B459E"/>
    <w:rsid w:val="007C0C9A"/>
    <w:rsid w:val="007C294E"/>
    <w:rsid w:val="007C51AF"/>
    <w:rsid w:val="007C7406"/>
    <w:rsid w:val="007D0A51"/>
    <w:rsid w:val="007D3749"/>
    <w:rsid w:val="007D3B1F"/>
    <w:rsid w:val="007E0F78"/>
    <w:rsid w:val="007E591F"/>
    <w:rsid w:val="007F1EEE"/>
    <w:rsid w:val="007F2C4A"/>
    <w:rsid w:val="007F3DF0"/>
    <w:rsid w:val="007F5E51"/>
    <w:rsid w:val="007F79DB"/>
    <w:rsid w:val="00803478"/>
    <w:rsid w:val="008105BE"/>
    <w:rsid w:val="0081282F"/>
    <w:rsid w:val="00813674"/>
    <w:rsid w:val="008145B2"/>
    <w:rsid w:val="00814F4D"/>
    <w:rsid w:val="00820781"/>
    <w:rsid w:val="00826848"/>
    <w:rsid w:val="00826FD4"/>
    <w:rsid w:val="00827115"/>
    <w:rsid w:val="008354B2"/>
    <w:rsid w:val="00844783"/>
    <w:rsid w:val="0086044D"/>
    <w:rsid w:val="00863677"/>
    <w:rsid w:val="00863CDE"/>
    <w:rsid w:val="0086506F"/>
    <w:rsid w:val="00865BFA"/>
    <w:rsid w:val="00866631"/>
    <w:rsid w:val="00867B01"/>
    <w:rsid w:val="00874731"/>
    <w:rsid w:val="008815F4"/>
    <w:rsid w:val="00887156"/>
    <w:rsid w:val="008874B4"/>
    <w:rsid w:val="008905A5"/>
    <w:rsid w:val="008907EC"/>
    <w:rsid w:val="0089557D"/>
    <w:rsid w:val="008963FC"/>
    <w:rsid w:val="008A4E67"/>
    <w:rsid w:val="008A7C78"/>
    <w:rsid w:val="008B553E"/>
    <w:rsid w:val="008C0253"/>
    <w:rsid w:val="008C0CDE"/>
    <w:rsid w:val="008C412F"/>
    <w:rsid w:val="008C4E28"/>
    <w:rsid w:val="008C5357"/>
    <w:rsid w:val="008C55D0"/>
    <w:rsid w:val="008C58CA"/>
    <w:rsid w:val="008C7ED9"/>
    <w:rsid w:val="008E57D8"/>
    <w:rsid w:val="008E6472"/>
    <w:rsid w:val="008F2981"/>
    <w:rsid w:val="008F499C"/>
    <w:rsid w:val="008F558D"/>
    <w:rsid w:val="008F58A1"/>
    <w:rsid w:val="009035F7"/>
    <w:rsid w:val="0090723C"/>
    <w:rsid w:val="0091129A"/>
    <w:rsid w:val="00911F39"/>
    <w:rsid w:val="00915D10"/>
    <w:rsid w:val="00915F1B"/>
    <w:rsid w:val="00916E88"/>
    <w:rsid w:val="009200F0"/>
    <w:rsid w:val="00923410"/>
    <w:rsid w:val="00926808"/>
    <w:rsid w:val="00930501"/>
    <w:rsid w:val="00932215"/>
    <w:rsid w:val="00934BF7"/>
    <w:rsid w:val="00937151"/>
    <w:rsid w:val="009435B3"/>
    <w:rsid w:val="009452D1"/>
    <w:rsid w:val="00950547"/>
    <w:rsid w:val="00950680"/>
    <w:rsid w:val="0095383B"/>
    <w:rsid w:val="0095493C"/>
    <w:rsid w:val="00954C4E"/>
    <w:rsid w:val="0095503F"/>
    <w:rsid w:val="00961067"/>
    <w:rsid w:val="009653FF"/>
    <w:rsid w:val="00966217"/>
    <w:rsid w:val="00967236"/>
    <w:rsid w:val="0097127A"/>
    <w:rsid w:val="0097274D"/>
    <w:rsid w:val="00973580"/>
    <w:rsid w:val="00973C6B"/>
    <w:rsid w:val="00976687"/>
    <w:rsid w:val="009767E4"/>
    <w:rsid w:val="00985690"/>
    <w:rsid w:val="009867E5"/>
    <w:rsid w:val="0098790E"/>
    <w:rsid w:val="00992065"/>
    <w:rsid w:val="0099215F"/>
    <w:rsid w:val="00992FC8"/>
    <w:rsid w:val="00997B70"/>
    <w:rsid w:val="009A3EFC"/>
    <w:rsid w:val="009A4FC7"/>
    <w:rsid w:val="009B0540"/>
    <w:rsid w:val="009B2ACA"/>
    <w:rsid w:val="009B55FB"/>
    <w:rsid w:val="009B79BA"/>
    <w:rsid w:val="009C3744"/>
    <w:rsid w:val="009C6F27"/>
    <w:rsid w:val="009C73F4"/>
    <w:rsid w:val="009D145F"/>
    <w:rsid w:val="009D195E"/>
    <w:rsid w:val="009E6F75"/>
    <w:rsid w:val="00A01A42"/>
    <w:rsid w:val="00A02D1C"/>
    <w:rsid w:val="00A0334E"/>
    <w:rsid w:val="00A03C3B"/>
    <w:rsid w:val="00A2394A"/>
    <w:rsid w:val="00A23E14"/>
    <w:rsid w:val="00A264EA"/>
    <w:rsid w:val="00A312F5"/>
    <w:rsid w:val="00A317D4"/>
    <w:rsid w:val="00A34792"/>
    <w:rsid w:val="00A368A9"/>
    <w:rsid w:val="00A42B2C"/>
    <w:rsid w:val="00A55052"/>
    <w:rsid w:val="00A624A5"/>
    <w:rsid w:val="00A65F0B"/>
    <w:rsid w:val="00A7073B"/>
    <w:rsid w:val="00A730F5"/>
    <w:rsid w:val="00A74711"/>
    <w:rsid w:val="00A76717"/>
    <w:rsid w:val="00A85B30"/>
    <w:rsid w:val="00A85EA6"/>
    <w:rsid w:val="00A915D5"/>
    <w:rsid w:val="00A92716"/>
    <w:rsid w:val="00A969A4"/>
    <w:rsid w:val="00AA002C"/>
    <w:rsid w:val="00AA2356"/>
    <w:rsid w:val="00AA77EC"/>
    <w:rsid w:val="00AB1949"/>
    <w:rsid w:val="00AB1ACB"/>
    <w:rsid w:val="00AB1B3E"/>
    <w:rsid w:val="00AB2035"/>
    <w:rsid w:val="00AB22DB"/>
    <w:rsid w:val="00AB2D7C"/>
    <w:rsid w:val="00AB5569"/>
    <w:rsid w:val="00AC0DB1"/>
    <w:rsid w:val="00AC1C88"/>
    <w:rsid w:val="00AC49F9"/>
    <w:rsid w:val="00AD06BF"/>
    <w:rsid w:val="00AD2462"/>
    <w:rsid w:val="00AD2FB9"/>
    <w:rsid w:val="00AD454B"/>
    <w:rsid w:val="00AD666E"/>
    <w:rsid w:val="00AD7309"/>
    <w:rsid w:val="00AE00A1"/>
    <w:rsid w:val="00AE245F"/>
    <w:rsid w:val="00AE56D8"/>
    <w:rsid w:val="00B10A2E"/>
    <w:rsid w:val="00B12587"/>
    <w:rsid w:val="00B250E8"/>
    <w:rsid w:val="00B25C15"/>
    <w:rsid w:val="00B27146"/>
    <w:rsid w:val="00B423D2"/>
    <w:rsid w:val="00B4752D"/>
    <w:rsid w:val="00B56B50"/>
    <w:rsid w:val="00B65B76"/>
    <w:rsid w:val="00B70A84"/>
    <w:rsid w:val="00B74115"/>
    <w:rsid w:val="00B76807"/>
    <w:rsid w:val="00B77396"/>
    <w:rsid w:val="00B82B07"/>
    <w:rsid w:val="00B83778"/>
    <w:rsid w:val="00B92600"/>
    <w:rsid w:val="00B96A3D"/>
    <w:rsid w:val="00BA364C"/>
    <w:rsid w:val="00BA41C8"/>
    <w:rsid w:val="00BB07BF"/>
    <w:rsid w:val="00BB0EBE"/>
    <w:rsid w:val="00BB2D5C"/>
    <w:rsid w:val="00BC038F"/>
    <w:rsid w:val="00BC7407"/>
    <w:rsid w:val="00BD23BA"/>
    <w:rsid w:val="00BD7B15"/>
    <w:rsid w:val="00BD7B36"/>
    <w:rsid w:val="00BE345A"/>
    <w:rsid w:val="00BE437F"/>
    <w:rsid w:val="00BE5380"/>
    <w:rsid w:val="00BE5C04"/>
    <w:rsid w:val="00BE5C3E"/>
    <w:rsid w:val="00BE66F0"/>
    <w:rsid w:val="00BF00AB"/>
    <w:rsid w:val="00BF2048"/>
    <w:rsid w:val="00BF22EA"/>
    <w:rsid w:val="00BF4051"/>
    <w:rsid w:val="00C02543"/>
    <w:rsid w:val="00C05C26"/>
    <w:rsid w:val="00C05FDC"/>
    <w:rsid w:val="00C13D96"/>
    <w:rsid w:val="00C147AD"/>
    <w:rsid w:val="00C17213"/>
    <w:rsid w:val="00C204B5"/>
    <w:rsid w:val="00C251E0"/>
    <w:rsid w:val="00C25BB4"/>
    <w:rsid w:val="00C25F71"/>
    <w:rsid w:val="00C30E82"/>
    <w:rsid w:val="00C3127F"/>
    <w:rsid w:val="00C3238C"/>
    <w:rsid w:val="00C32843"/>
    <w:rsid w:val="00C37505"/>
    <w:rsid w:val="00C37CDD"/>
    <w:rsid w:val="00C4165A"/>
    <w:rsid w:val="00C45DF3"/>
    <w:rsid w:val="00C51ADA"/>
    <w:rsid w:val="00C52378"/>
    <w:rsid w:val="00C54946"/>
    <w:rsid w:val="00C55A85"/>
    <w:rsid w:val="00C55D0E"/>
    <w:rsid w:val="00C56ECE"/>
    <w:rsid w:val="00C57AC4"/>
    <w:rsid w:val="00C60C04"/>
    <w:rsid w:val="00C66010"/>
    <w:rsid w:val="00C7401F"/>
    <w:rsid w:val="00C75A40"/>
    <w:rsid w:val="00C9167D"/>
    <w:rsid w:val="00CA173A"/>
    <w:rsid w:val="00CA67C0"/>
    <w:rsid w:val="00CB0BED"/>
    <w:rsid w:val="00CB78C8"/>
    <w:rsid w:val="00CC2DE8"/>
    <w:rsid w:val="00CD354E"/>
    <w:rsid w:val="00CD4C01"/>
    <w:rsid w:val="00CD783D"/>
    <w:rsid w:val="00CD7F63"/>
    <w:rsid w:val="00CE1171"/>
    <w:rsid w:val="00CE1A59"/>
    <w:rsid w:val="00CE51F6"/>
    <w:rsid w:val="00CF0158"/>
    <w:rsid w:val="00CF41E3"/>
    <w:rsid w:val="00CF5E40"/>
    <w:rsid w:val="00CF61B2"/>
    <w:rsid w:val="00D010F3"/>
    <w:rsid w:val="00D0140A"/>
    <w:rsid w:val="00D01824"/>
    <w:rsid w:val="00D027A6"/>
    <w:rsid w:val="00D02885"/>
    <w:rsid w:val="00D034DC"/>
    <w:rsid w:val="00D05E99"/>
    <w:rsid w:val="00D109DC"/>
    <w:rsid w:val="00D20BD0"/>
    <w:rsid w:val="00D27ED8"/>
    <w:rsid w:val="00D33694"/>
    <w:rsid w:val="00D34214"/>
    <w:rsid w:val="00D34329"/>
    <w:rsid w:val="00D40AE7"/>
    <w:rsid w:val="00D43230"/>
    <w:rsid w:val="00D45F44"/>
    <w:rsid w:val="00D513E4"/>
    <w:rsid w:val="00D56695"/>
    <w:rsid w:val="00D65D61"/>
    <w:rsid w:val="00D70E3A"/>
    <w:rsid w:val="00D71BC4"/>
    <w:rsid w:val="00D71D00"/>
    <w:rsid w:val="00D76587"/>
    <w:rsid w:val="00D76DD1"/>
    <w:rsid w:val="00D8190B"/>
    <w:rsid w:val="00D85CCB"/>
    <w:rsid w:val="00D86D55"/>
    <w:rsid w:val="00D928AB"/>
    <w:rsid w:val="00D95DF9"/>
    <w:rsid w:val="00D97C9D"/>
    <w:rsid w:val="00DA42F6"/>
    <w:rsid w:val="00DA55D5"/>
    <w:rsid w:val="00DB2B97"/>
    <w:rsid w:val="00DB449F"/>
    <w:rsid w:val="00DC7BE9"/>
    <w:rsid w:val="00DD39EE"/>
    <w:rsid w:val="00DE23B8"/>
    <w:rsid w:val="00DE423F"/>
    <w:rsid w:val="00DF1F58"/>
    <w:rsid w:val="00DF6BD1"/>
    <w:rsid w:val="00DF7203"/>
    <w:rsid w:val="00E01C83"/>
    <w:rsid w:val="00E0367D"/>
    <w:rsid w:val="00E07FBF"/>
    <w:rsid w:val="00E107B6"/>
    <w:rsid w:val="00E11E23"/>
    <w:rsid w:val="00E1528A"/>
    <w:rsid w:val="00E16BB6"/>
    <w:rsid w:val="00E212D6"/>
    <w:rsid w:val="00E21378"/>
    <w:rsid w:val="00E23DFC"/>
    <w:rsid w:val="00E24182"/>
    <w:rsid w:val="00E26414"/>
    <w:rsid w:val="00E322E5"/>
    <w:rsid w:val="00E37F3A"/>
    <w:rsid w:val="00E41772"/>
    <w:rsid w:val="00E50760"/>
    <w:rsid w:val="00E52C4E"/>
    <w:rsid w:val="00E6492C"/>
    <w:rsid w:val="00E65A5F"/>
    <w:rsid w:val="00E6733E"/>
    <w:rsid w:val="00E70238"/>
    <w:rsid w:val="00E7464E"/>
    <w:rsid w:val="00E81043"/>
    <w:rsid w:val="00E817E1"/>
    <w:rsid w:val="00E86A88"/>
    <w:rsid w:val="00E92B23"/>
    <w:rsid w:val="00E92F0C"/>
    <w:rsid w:val="00E97B80"/>
    <w:rsid w:val="00EA03C9"/>
    <w:rsid w:val="00EB0861"/>
    <w:rsid w:val="00EB0AA7"/>
    <w:rsid w:val="00EB3762"/>
    <w:rsid w:val="00EB3C95"/>
    <w:rsid w:val="00EB7679"/>
    <w:rsid w:val="00EC0C68"/>
    <w:rsid w:val="00EC3F1F"/>
    <w:rsid w:val="00EC6596"/>
    <w:rsid w:val="00ED261B"/>
    <w:rsid w:val="00ED7577"/>
    <w:rsid w:val="00EE3B28"/>
    <w:rsid w:val="00EE4C02"/>
    <w:rsid w:val="00EE58B2"/>
    <w:rsid w:val="00EF1253"/>
    <w:rsid w:val="00EF294A"/>
    <w:rsid w:val="00EF2CAB"/>
    <w:rsid w:val="00EF3C8C"/>
    <w:rsid w:val="00EF6057"/>
    <w:rsid w:val="00EF7140"/>
    <w:rsid w:val="00EF733C"/>
    <w:rsid w:val="00F00124"/>
    <w:rsid w:val="00F011A5"/>
    <w:rsid w:val="00F026B8"/>
    <w:rsid w:val="00F06DF6"/>
    <w:rsid w:val="00F11B40"/>
    <w:rsid w:val="00F15F27"/>
    <w:rsid w:val="00F22242"/>
    <w:rsid w:val="00F3263D"/>
    <w:rsid w:val="00F33479"/>
    <w:rsid w:val="00F337A8"/>
    <w:rsid w:val="00F33BDA"/>
    <w:rsid w:val="00F3588F"/>
    <w:rsid w:val="00F37A65"/>
    <w:rsid w:val="00F40045"/>
    <w:rsid w:val="00F40FCB"/>
    <w:rsid w:val="00F45BD6"/>
    <w:rsid w:val="00F52FF7"/>
    <w:rsid w:val="00F555FC"/>
    <w:rsid w:val="00F56267"/>
    <w:rsid w:val="00F700D1"/>
    <w:rsid w:val="00F72C07"/>
    <w:rsid w:val="00F75117"/>
    <w:rsid w:val="00F800F2"/>
    <w:rsid w:val="00F80869"/>
    <w:rsid w:val="00F8451E"/>
    <w:rsid w:val="00F958E2"/>
    <w:rsid w:val="00F95DD8"/>
    <w:rsid w:val="00FA1335"/>
    <w:rsid w:val="00FA2FDA"/>
    <w:rsid w:val="00FA6263"/>
    <w:rsid w:val="00FB0E29"/>
    <w:rsid w:val="00FB1299"/>
    <w:rsid w:val="00FB2ECB"/>
    <w:rsid w:val="00FB3568"/>
    <w:rsid w:val="00FB5B39"/>
    <w:rsid w:val="00FB7D9B"/>
    <w:rsid w:val="00FC0B28"/>
    <w:rsid w:val="00FC370E"/>
    <w:rsid w:val="00FC3974"/>
    <w:rsid w:val="00FC3EE5"/>
    <w:rsid w:val="00FD2504"/>
    <w:rsid w:val="00FD3C59"/>
    <w:rsid w:val="00FD487E"/>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D4A28"/>
  <w15:docId w15:val="{1F442FBE-E438-4E9F-9BEA-650D30BE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D5"/>
    <w:pPr>
      <w:jc w:val="both"/>
    </w:pPr>
    <w:rPr>
      <w:rFonts w:ascii="Times New Roman" w:hAnsi="Times New Roman"/>
      <w:kern w:val="2"/>
      <w:sz w:val="24"/>
      <w:lang w:val="en-IN"/>
    </w:rPr>
  </w:style>
  <w:style w:type="paragraph" w:styleId="Heading1">
    <w:name w:val="heading 1"/>
    <w:basedOn w:val="Normal"/>
    <w:link w:val="Heading1Char"/>
    <w:qFormat/>
    <w:rsid w:val="00CB78C8"/>
    <w:pPr>
      <w:widowControl w:val="0"/>
      <w:autoSpaceDE w:val="0"/>
      <w:autoSpaceDN w:val="0"/>
      <w:spacing w:after="0" w:line="240" w:lineRule="auto"/>
      <w:ind w:left="554" w:hanging="361"/>
      <w:jc w:val="left"/>
      <w:outlineLvl w:val="0"/>
    </w:pPr>
    <w:rPr>
      <w:rFonts w:eastAsia="Times New Roman" w:cs="Times New Roman"/>
      <w:kern w:val="0"/>
      <w:sz w:val="28"/>
      <w:szCs w:val="28"/>
      <w:lang w:val="en-US"/>
    </w:rPr>
  </w:style>
  <w:style w:type="paragraph" w:styleId="Heading3">
    <w:name w:val="heading 3"/>
    <w:basedOn w:val="Normal"/>
    <w:link w:val="Heading3Char"/>
    <w:uiPriority w:val="9"/>
    <w:qFormat/>
    <w:rsid w:val="00FB7D9B"/>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D5"/>
    <w:pPr>
      <w:ind w:left="720"/>
      <w:contextualSpacing/>
    </w:pPr>
  </w:style>
  <w:style w:type="table" w:styleId="TableGrid">
    <w:name w:val="Table Grid"/>
    <w:basedOn w:val="TableNormal"/>
    <w:uiPriority w:val="39"/>
    <w:rsid w:val="00DA55D5"/>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55D5"/>
    <w:pPr>
      <w:spacing w:before="100" w:beforeAutospacing="1" w:after="100" w:afterAutospacing="1" w:line="240" w:lineRule="auto"/>
    </w:pPr>
    <w:rPr>
      <w:rFonts w:eastAsia="Times New Roman" w:cs="Times New Roman"/>
      <w:kern w:val="0"/>
      <w:szCs w:val="24"/>
      <w:lang w:eastAsia="en-IN"/>
    </w:rPr>
  </w:style>
  <w:style w:type="paragraph" w:styleId="BalloonText">
    <w:name w:val="Balloon Text"/>
    <w:basedOn w:val="Normal"/>
    <w:link w:val="BalloonTextChar"/>
    <w:uiPriority w:val="99"/>
    <w:semiHidden/>
    <w:unhideWhenUsed/>
    <w:rsid w:val="00987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90E"/>
    <w:rPr>
      <w:rFonts w:ascii="Tahoma" w:hAnsi="Tahoma" w:cs="Tahoma"/>
      <w:kern w:val="2"/>
      <w:sz w:val="16"/>
      <w:szCs w:val="16"/>
      <w:lang w:val="en-IN"/>
    </w:rPr>
  </w:style>
  <w:style w:type="character" w:customStyle="1" w:styleId="Heading3Char">
    <w:name w:val="Heading 3 Char"/>
    <w:basedOn w:val="DefaultParagraphFont"/>
    <w:link w:val="Heading3"/>
    <w:uiPriority w:val="9"/>
    <w:rsid w:val="00FB7D9B"/>
    <w:rPr>
      <w:rFonts w:ascii="Times New Roman" w:eastAsia="Times New Roman" w:hAnsi="Times New Roman" w:cs="Times New Roman"/>
      <w:b/>
      <w:bCs/>
      <w:sz w:val="27"/>
      <w:szCs w:val="27"/>
      <w:lang w:bidi="ta-IN"/>
    </w:rPr>
  </w:style>
  <w:style w:type="character" w:styleId="Strong">
    <w:name w:val="Strong"/>
    <w:basedOn w:val="DefaultParagraphFont"/>
    <w:uiPriority w:val="22"/>
    <w:qFormat/>
    <w:rsid w:val="00FB7D9B"/>
    <w:rPr>
      <w:b/>
      <w:bCs/>
    </w:rPr>
  </w:style>
  <w:style w:type="table" w:styleId="LightShading-Accent1">
    <w:name w:val="Light Shading Accent 1"/>
    <w:basedOn w:val="TableNormal"/>
    <w:uiPriority w:val="60"/>
    <w:rsid w:val="00FB7D9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mphasis">
    <w:name w:val="Emphasis"/>
    <w:basedOn w:val="DefaultParagraphFont"/>
    <w:uiPriority w:val="20"/>
    <w:qFormat/>
    <w:rsid w:val="00B82B07"/>
    <w:rPr>
      <w:i/>
      <w:iCs/>
    </w:rPr>
  </w:style>
  <w:style w:type="character" w:styleId="Hyperlink">
    <w:name w:val="Hyperlink"/>
    <w:basedOn w:val="DefaultParagraphFont"/>
    <w:uiPriority w:val="99"/>
    <w:unhideWhenUsed/>
    <w:rsid w:val="00B82B07"/>
    <w:rPr>
      <w:color w:val="0000FF"/>
      <w:u w:val="single"/>
    </w:rPr>
  </w:style>
  <w:style w:type="paragraph" w:customStyle="1" w:styleId="Abstract">
    <w:name w:val="Abstract"/>
    <w:rsid w:val="00172D63"/>
    <w:pPr>
      <w:spacing w:line="240" w:lineRule="auto"/>
      <w:ind w:firstLine="272"/>
      <w:jc w:val="both"/>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CB78C8"/>
    <w:rPr>
      <w:rFonts w:ascii="Times New Roman" w:eastAsia="Times New Roman" w:hAnsi="Times New Roman" w:cs="Times New Roman"/>
      <w:sz w:val="28"/>
      <w:szCs w:val="28"/>
    </w:rPr>
  </w:style>
  <w:style w:type="paragraph" w:styleId="BodyText">
    <w:name w:val="Body Text"/>
    <w:basedOn w:val="Normal"/>
    <w:link w:val="BodyTextChar"/>
    <w:qFormat/>
    <w:rsid w:val="00CD783D"/>
    <w:pPr>
      <w:widowControl w:val="0"/>
      <w:autoSpaceDE w:val="0"/>
      <w:autoSpaceDN w:val="0"/>
      <w:spacing w:after="0" w:line="240" w:lineRule="auto"/>
      <w:jc w:val="left"/>
    </w:pPr>
    <w:rPr>
      <w:rFonts w:eastAsia="Times New Roman" w:cs="Times New Roman"/>
      <w:kern w:val="0"/>
      <w:szCs w:val="24"/>
      <w:lang w:val="en-US"/>
    </w:rPr>
  </w:style>
  <w:style w:type="character" w:customStyle="1" w:styleId="BodyTextChar">
    <w:name w:val="Body Text Char"/>
    <w:basedOn w:val="DefaultParagraphFont"/>
    <w:link w:val="BodyText"/>
    <w:rsid w:val="00CD783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B2E44"/>
    <w:rPr>
      <w:color w:val="605E5C"/>
      <w:shd w:val="clear" w:color="auto" w:fill="E1DFDD"/>
    </w:rPr>
  </w:style>
  <w:style w:type="paragraph" w:customStyle="1" w:styleId="papertitle">
    <w:name w:val="paper title"/>
    <w:rsid w:val="00AD666E"/>
    <w:pPr>
      <w:spacing w:after="120" w:line="240" w:lineRule="auto"/>
      <w:jc w:val="center"/>
    </w:pPr>
    <w:rPr>
      <w:rFonts w:ascii="Times New Roman" w:eastAsia="MS Mincho" w:hAnsi="Times New Roman" w:cs="Times New Roman"/>
      <w:noProof/>
      <w:sz w:val="48"/>
      <w:szCs w:val="48"/>
    </w:rPr>
  </w:style>
  <w:style w:type="paragraph" w:customStyle="1" w:styleId="figurecaption">
    <w:name w:val="figure caption"/>
    <w:rsid w:val="00EF6057"/>
    <w:pPr>
      <w:tabs>
        <w:tab w:val="left" w:pos="533"/>
      </w:tabs>
      <w:spacing w:before="80" w:line="240" w:lineRule="auto"/>
      <w:jc w:val="both"/>
    </w:pPr>
    <w:rPr>
      <w:rFonts w:ascii="Times New Roman" w:eastAsia="SimSu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28">
      <w:bodyDiv w:val="1"/>
      <w:marLeft w:val="0"/>
      <w:marRight w:val="0"/>
      <w:marTop w:val="0"/>
      <w:marBottom w:val="0"/>
      <w:divBdr>
        <w:top w:val="none" w:sz="0" w:space="0" w:color="auto"/>
        <w:left w:val="none" w:sz="0" w:space="0" w:color="auto"/>
        <w:bottom w:val="none" w:sz="0" w:space="0" w:color="auto"/>
        <w:right w:val="none" w:sz="0" w:space="0" w:color="auto"/>
      </w:divBdr>
    </w:div>
    <w:div w:id="8216867">
      <w:bodyDiv w:val="1"/>
      <w:marLeft w:val="0"/>
      <w:marRight w:val="0"/>
      <w:marTop w:val="0"/>
      <w:marBottom w:val="0"/>
      <w:divBdr>
        <w:top w:val="none" w:sz="0" w:space="0" w:color="auto"/>
        <w:left w:val="none" w:sz="0" w:space="0" w:color="auto"/>
        <w:bottom w:val="none" w:sz="0" w:space="0" w:color="auto"/>
        <w:right w:val="none" w:sz="0" w:space="0" w:color="auto"/>
      </w:divBdr>
    </w:div>
    <w:div w:id="146287448">
      <w:bodyDiv w:val="1"/>
      <w:marLeft w:val="0"/>
      <w:marRight w:val="0"/>
      <w:marTop w:val="0"/>
      <w:marBottom w:val="0"/>
      <w:divBdr>
        <w:top w:val="none" w:sz="0" w:space="0" w:color="auto"/>
        <w:left w:val="none" w:sz="0" w:space="0" w:color="auto"/>
        <w:bottom w:val="none" w:sz="0" w:space="0" w:color="auto"/>
        <w:right w:val="none" w:sz="0" w:space="0" w:color="auto"/>
      </w:divBdr>
      <w:divsChild>
        <w:div w:id="1119030086">
          <w:marLeft w:val="0"/>
          <w:marRight w:val="0"/>
          <w:marTop w:val="0"/>
          <w:marBottom w:val="0"/>
          <w:divBdr>
            <w:top w:val="none" w:sz="0" w:space="0" w:color="auto"/>
            <w:left w:val="none" w:sz="0" w:space="0" w:color="auto"/>
            <w:bottom w:val="none" w:sz="0" w:space="0" w:color="auto"/>
            <w:right w:val="none" w:sz="0" w:space="0" w:color="auto"/>
          </w:divBdr>
          <w:divsChild>
            <w:div w:id="4452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1903">
      <w:bodyDiv w:val="1"/>
      <w:marLeft w:val="0"/>
      <w:marRight w:val="0"/>
      <w:marTop w:val="0"/>
      <w:marBottom w:val="0"/>
      <w:divBdr>
        <w:top w:val="none" w:sz="0" w:space="0" w:color="auto"/>
        <w:left w:val="none" w:sz="0" w:space="0" w:color="auto"/>
        <w:bottom w:val="none" w:sz="0" w:space="0" w:color="auto"/>
        <w:right w:val="none" w:sz="0" w:space="0" w:color="auto"/>
      </w:divBdr>
    </w:div>
    <w:div w:id="470905324">
      <w:bodyDiv w:val="1"/>
      <w:marLeft w:val="0"/>
      <w:marRight w:val="0"/>
      <w:marTop w:val="0"/>
      <w:marBottom w:val="0"/>
      <w:divBdr>
        <w:top w:val="none" w:sz="0" w:space="0" w:color="auto"/>
        <w:left w:val="none" w:sz="0" w:space="0" w:color="auto"/>
        <w:bottom w:val="none" w:sz="0" w:space="0" w:color="auto"/>
        <w:right w:val="none" w:sz="0" w:space="0" w:color="auto"/>
      </w:divBdr>
    </w:div>
    <w:div w:id="899053143">
      <w:bodyDiv w:val="1"/>
      <w:marLeft w:val="0"/>
      <w:marRight w:val="0"/>
      <w:marTop w:val="0"/>
      <w:marBottom w:val="0"/>
      <w:divBdr>
        <w:top w:val="none" w:sz="0" w:space="0" w:color="auto"/>
        <w:left w:val="none" w:sz="0" w:space="0" w:color="auto"/>
        <w:bottom w:val="none" w:sz="0" w:space="0" w:color="auto"/>
        <w:right w:val="none" w:sz="0" w:space="0" w:color="auto"/>
      </w:divBdr>
    </w:div>
    <w:div w:id="1327590085">
      <w:bodyDiv w:val="1"/>
      <w:marLeft w:val="0"/>
      <w:marRight w:val="0"/>
      <w:marTop w:val="0"/>
      <w:marBottom w:val="0"/>
      <w:divBdr>
        <w:top w:val="none" w:sz="0" w:space="0" w:color="auto"/>
        <w:left w:val="none" w:sz="0" w:space="0" w:color="auto"/>
        <w:bottom w:val="none" w:sz="0" w:space="0" w:color="auto"/>
        <w:right w:val="none" w:sz="0" w:space="0" w:color="auto"/>
      </w:divBdr>
      <w:divsChild>
        <w:div w:id="708261607">
          <w:marLeft w:val="0"/>
          <w:marRight w:val="0"/>
          <w:marTop w:val="0"/>
          <w:marBottom w:val="0"/>
          <w:divBdr>
            <w:top w:val="none" w:sz="0" w:space="0" w:color="auto"/>
            <w:left w:val="none" w:sz="0" w:space="0" w:color="auto"/>
            <w:bottom w:val="none" w:sz="0" w:space="0" w:color="auto"/>
            <w:right w:val="none" w:sz="0" w:space="0" w:color="auto"/>
          </w:divBdr>
          <w:divsChild>
            <w:div w:id="19288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2986">
      <w:bodyDiv w:val="1"/>
      <w:marLeft w:val="0"/>
      <w:marRight w:val="0"/>
      <w:marTop w:val="0"/>
      <w:marBottom w:val="0"/>
      <w:divBdr>
        <w:top w:val="none" w:sz="0" w:space="0" w:color="auto"/>
        <w:left w:val="none" w:sz="0" w:space="0" w:color="auto"/>
        <w:bottom w:val="none" w:sz="0" w:space="0" w:color="auto"/>
        <w:right w:val="none" w:sz="0" w:space="0" w:color="auto"/>
      </w:divBdr>
    </w:div>
    <w:div w:id="2022849620">
      <w:bodyDiv w:val="1"/>
      <w:marLeft w:val="0"/>
      <w:marRight w:val="0"/>
      <w:marTop w:val="0"/>
      <w:marBottom w:val="0"/>
      <w:divBdr>
        <w:top w:val="none" w:sz="0" w:space="0" w:color="auto"/>
        <w:left w:val="none" w:sz="0" w:space="0" w:color="auto"/>
        <w:bottom w:val="none" w:sz="0" w:space="0" w:color="auto"/>
        <w:right w:val="none" w:sz="0" w:space="0" w:color="auto"/>
      </w:divBdr>
    </w:div>
    <w:div w:id="213845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4177</Words>
  <Characters>23813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Pc</cp:lastModifiedBy>
  <cp:revision>96</cp:revision>
  <dcterms:created xsi:type="dcterms:W3CDTF">2025-05-06T05:53:00Z</dcterms:created>
  <dcterms:modified xsi:type="dcterms:W3CDTF">2025-05-12T07:40:00Z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d2db7f0e-1810-46cb-bdc7-6688931f40ac</vt:lpwstr>
  </property>
</Properties>
</file>