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457D50" w14:textId="77777777" w:rsidR="00F5563E" w:rsidRPr="00754BE0" w:rsidRDefault="00F5563E" w:rsidP="00754BE0">
      <w:pPr>
        <w:pStyle w:val="papertitle"/>
        <w:spacing w:before="120"/>
      </w:pPr>
      <w:r w:rsidRPr="00754BE0">
        <w:t>Assessing the Performance of Circular Antennas and Comparing Return Loss with Square Array at 2.5 GHz</w:t>
      </w:r>
    </w:p>
    <w:p w14:paraId="699089B0" w14:textId="77777777" w:rsidR="00996860" w:rsidRDefault="00996860" w:rsidP="00996860">
      <w:pPr>
        <w:pStyle w:val="Author"/>
        <w:spacing w:before="0"/>
        <w:rPr>
          <w:i/>
          <w:sz w:val="18"/>
          <w:szCs w:val="18"/>
        </w:rPr>
        <w:sectPr w:rsidR="00996860" w:rsidSect="00AE1A48">
          <w:type w:val="continuous"/>
          <w:pgSz w:w="11909" w:h="16834" w:code="9"/>
          <w:pgMar w:top="1080" w:right="907" w:bottom="1440" w:left="907" w:header="720" w:footer="720" w:gutter="0"/>
          <w:cols w:space="720"/>
          <w:docGrid w:linePitch="360"/>
        </w:sectPr>
      </w:pPr>
    </w:p>
    <w:p w14:paraId="4421C0FF" w14:textId="77777777" w:rsidR="00996860" w:rsidRPr="00996860" w:rsidRDefault="00996860" w:rsidP="00996860">
      <w:pPr>
        <w:pStyle w:val="Author"/>
        <w:spacing w:before="100" w:beforeAutospacing="1"/>
        <w:rPr>
          <w:sz w:val="18"/>
          <w:szCs w:val="18"/>
        </w:rPr>
      </w:pPr>
      <w:r w:rsidRPr="00996860">
        <w:rPr>
          <w:sz w:val="18"/>
          <w:szCs w:val="18"/>
        </w:rPr>
        <w:lastRenderedPageBreak/>
        <w:t xml:space="preserve">Dr.R. </w:t>
      </w:r>
      <w:r w:rsidR="007147D0" w:rsidRPr="00996860">
        <w:rPr>
          <w:sz w:val="18"/>
          <w:szCs w:val="18"/>
        </w:rPr>
        <w:t xml:space="preserve">Pandian, </w:t>
      </w:r>
    </w:p>
    <w:p w14:paraId="02F8AC5D" w14:textId="017159EF" w:rsidR="007147D0" w:rsidRPr="00996860" w:rsidRDefault="007147D0" w:rsidP="00996860">
      <w:pPr>
        <w:pStyle w:val="Author"/>
        <w:spacing w:before="0"/>
        <w:rPr>
          <w:i/>
          <w:sz w:val="18"/>
          <w:szCs w:val="18"/>
        </w:rPr>
      </w:pPr>
      <w:r w:rsidRPr="00996860">
        <w:rPr>
          <w:i/>
          <w:sz w:val="18"/>
          <w:szCs w:val="18"/>
        </w:rPr>
        <w:t xml:space="preserve">Professor, Department of Electronics and Communication Engineering, Sathyabama Institute of Science and Technology, Chennai, Tamilnadu, </w:t>
      </w:r>
      <w:r w:rsidR="00996860">
        <w:rPr>
          <w:i/>
          <w:sz w:val="18"/>
          <w:szCs w:val="18"/>
        </w:rPr>
        <w:t xml:space="preserve">India. </w:t>
      </w:r>
      <w:r w:rsidRPr="00996860">
        <w:rPr>
          <w:i/>
          <w:sz w:val="18"/>
          <w:szCs w:val="18"/>
        </w:rPr>
        <w:t>pandian.eni@sathyabama.ac.in</w:t>
      </w:r>
    </w:p>
    <w:p w14:paraId="7493C4EB" w14:textId="77777777" w:rsidR="00996860" w:rsidRPr="00996860" w:rsidRDefault="007147D0" w:rsidP="00996860">
      <w:pPr>
        <w:pStyle w:val="Author"/>
        <w:spacing w:before="100" w:beforeAutospacing="1"/>
        <w:rPr>
          <w:sz w:val="18"/>
          <w:szCs w:val="18"/>
        </w:rPr>
      </w:pPr>
      <w:r w:rsidRPr="00996860">
        <w:rPr>
          <w:sz w:val="18"/>
          <w:szCs w:val="18"/>
        </w:rPr>
        <w:t xml:space="preserve">Cheshta, </w:t>
      </w:r>
    </w:p>
    <w:p w14:paraId="296A70EB" w14:textId="1D0D9082" w:rsidR="007147D0" w:rsidRPr="00996860" w:rsidRDefault="007147D0" w:rsidP="00996860">
      <w:pPr>
        <w:pStyle w:val="Author"/>
        <w:spacing w:before="0"/>
        <w:rPr>
          <w:i/>
          <w:sz w:val="18"/>
          <w:szCs w:val="18"/>
        </w:rPr>
      </w:pPr>
      <w:r w:rsidRPr="00996860">
        <w:rPr>
          <w:i/>
          <w:sz w:val="18"/>
          <w:szCs w:val="18"/>
        </w:rPr>
        <w:t>Assistant Professor</w:t>
      </w:r>
      <w:r w:rsidR="00254D19" w:rsidRPr="00996860">
        <w:rPr>
          <w:i/>
          <w:sz w:val="18"/>
          <w:szCs w:val="18"/>
        </w:rPr>
        <w:t>,</w:t>
      </w:r>
      <w:r w:rsidRPr="00996860">
        <w:rPr>
          <w:i/>
          <w:sz w:val="18"/>
          <w:szCs w:val="18"/>
        </w:rPr>
        <w:t xml:space="preserve"> Maharishi School of Engineering &amp; Technology, Maharishi University of Information Te</w:t>
      </w:r>
      <w:r w:rsidR="00996860">
        <w:rPr>
          <w:i/>
          <w:sz w:val="18"/>
          <w:szCs w:val="18"/>
        </w:rPr>
        <w:t xml:space="preserve">chnology, Uttar Pradesh, India. </w:t>
      </w:r>
      <w:r w:rsidRPr="00996860">
        <w:rPr>
          <w:i/>
          <w:sz w:val="18"/>
          <w:szCs w:val="18"/>
        </w:rPr>
        <w:t>cheshta.soet@muit.in</w:t>
      </w:r>
    </w:p>
    <w:p w14:paraId="59F83CD9" w14:textId="77777777" w:rsidR="005F4D18" w:rsidRDefault="005F4D18" w:rsidP="00996860">
      <w:pPr>
        <w:pStyle w:val="Author"/>
        <w:spacing w:before="100" w:beforeAutospacing="1"/>
        <w:rPr>
          <w:sz w:val="18"/>
          <w:szCs w:val="18"/>
        </w:rPr>
      </w:pPr>
    </w:p>
    <w:p w14:paraId="0315095D" w14:textId="77777777" w:rsidR="00996860" w:rsidRPr="00996860" w:rsidRDefault="007147D0" w:rsidP="00996860">
      <w:pPr>
        <w:pStyle w:val="Author"/>
        <w:spacing w:before="100" w:beforeAutospacing="1"/>
        <w:rPr>
          <w:sz w:val="18"/>
          <w:szCs w:val="18"/>
        </w:rPr>
      </w:pPr>
      <w:r w:rsidRPr="00996860">
        <w:rPr>
          <w:sz w:val="18"/>
          <w:szCs w:val="18"/>
        </w:rPr>
        <w:lastRenderedPageBreak/>
        <w:t xml:space="preserve">Subhasish Mohanty, </w:t>
      </w:r>
    </w:p>
    <w:p w14:paraId="46A0CE4F" w14:textId="082A2AD8" w:rsidR="007147D0" w:rsidRPr="00996860" w:rsidRDefault="007147D0" w:rsidP="00996860">
      <w:pPr>
        <w:pStyle w:val="Author"/>
        <w:spacing w:before="0"/>
        <w:rPr>
          <w:i/>
          <w:sz w:val="18"/>
          <w:szCs w:val="18"/>
        </w:rPr>
      </w:pPr>
      <w:r w:rsidRPr="00996860">
        <w:rPr>
          <w:i/>
          <w:sz w:val="18"/>
          <w:szCs w:val="18"/>
        </w:rPr>
        <w:t>Assistant Professor, Department of Computer Science and Engineering, Siksha 'O' Anusandhan (Deemed to be Universit</w:t>
      </w:r>
      <w:r w:rsidR="00996860">
        <w:rPr>
          <w:i/>
          <w:sz w:val="18"/>
          <w:szCs w:val="18"/>
        </w:rPr>
        <w:t xml:space="preserve">y), Bhubaneswar, Odisha, India. </w:t>
      </w:r>
      <w:r w:rsidRPr="00996860">
        <w:rPr>
          <w:i/>
          <w:sz w:val="18"/>
          <w:szCs w:val="18"/>
        </w:rPr>
        <w:t xml:space="preserve">subhasishmohanty@soa.ac.in, </w:t>
      </w:r>
      <w:r w:rsidR="00996860" w:rsidRPr="00996860">
        <w:rPr>
          <w:i/>
          <w:sz w:val="18"/>
          <w:szCs w:val="18"/>
        </w:rPr>
        <w:t>https://orcid.org/</w:t>
      </w:r>
      <w:r w:rsidRPr="00996860">
        <w:rPr>
          <w:i/>
          <w:sz w:val="18"/>
          <w:szCs w:val="18"/>
        </w:rPr>
        <w:t>0000-0003-3037-2959</w:t>
      </w:r>
    </w:p>
    <w:p w14:paraId="39FA7288" w14:textId="77777777" w:rsidR="00996860" w:rsidRPr="00996860" w:rsidRDefault="00996860" w:rsidP="00996860">
      <w:pPr>
        <w:pStyle w:val="Author"/>
        <w:spacing w:before="100" w:beforeAutospacing="1"/>
        <w:rPr>
          <w:sz w:val="18"/>
          <w:szCs w:val="18"/>
        </w:rPr>
      </w:pPr>
      <w:r w:rsidRPr="00996860">
        <w:rPr>
          <w:sz w:val="18"/>
          <w:szCs w:val="18"/>
        </w:rPr>
        <w:t xml:space="preserve">K. </w:t>
      </w:r>
      <w:r w:rsidR="007147D0" w:rsidRPr="00996860">
        <w:rPr>
          <w:sz w:val="18"/>
          <w:szCs w:val="18"/>
        </w:rPr>
        <w:t xml:space="preserve">Shoukath Ali, </w:t>
      </w:r>
    </w:p>
    <w:p w14:paraId="798BC515" w14:textId="2D5ACA20" w:rsidR="007147D0" w:rsidRPr="00996860" w:rsidRDefault="007147D0" w:rsidP="00996860">
      <w:pPr>
        <w:pStyle w:val="Author"/>
        <w:spacing w:before="0"/>
        <w:rPr>
          <w:i/>
          <w:sz w:val="18"/>
          <w:szCs w:val="18"/>
        </w:rPr>
      </w:pPr>
      <w:r w:rsidRPr="00996860">
        <w:rPr>
          <w:i/>
          <w:sz w:val="18"/>
          <w:szCs w:val="18"/>
        </w:rPr>
        <w:t>Assistant Professor, Department of Electronics and Communication Engineering, Presidency Universit</w:t>
      </w:r>
      <w:r w:rsidR="00996860">
        <w:rPr>
          <w:i/>
          <w:sz w:val="18"/>
          <w:szCs w:val="18"/>
        </w:rPr>
        <w:t xml:space="preserve">y, Bangalore, Karnataka, India. </w:t>
      </w:r>
      <w:r w:rsidRPr="00996860">
        <w:rPr>
          <w:i/>
          <w:sz w:val="18"/>
          <w:szCs w:val="18"/>
        </w:rPr>
        <w:t>shoukathali.k@presidencyuniversity.in</w:t>
      </w:r>
    </w:p>
    <w:p w14:paraId="0F09090A" w14:textId="77777777" w:rsidR="00996860" w:rsidRPr="00996860" w:rsidRDefault="007147D0" w:rsidP="00996860">
      <w:pPr>
        <w:pStyle w:val="Author"/>
        <w:spacing w:before="100" w:beforeAutospacing="1"/>
        <w:rPr>
          <w:sz w:val="18"/>
          <w:szCs w:val="18"/>
        </w:rPr>
      </w:pPr>
      <w:r w:rsidRPr="00996860">
        <w:rPr>
          <w:sz w:val="18"/>
          <w:szCs w:val="18"/>
        </w:rPr>
        <w:lastRenderedPageBreak/>
        <w:t>Arghya Das Dev</w:t>
      </w:r>
      <w:r w:rsidR="00254D19" w:rsidRPr="00996860">
        <w:rPr>
          <w:sz w:val="18"/>
          <w:szCs w:val="18"/>
        </w:rPr>
        <w:t>,</w:t>
      </w:r>
      <w:r w:rsidRPr="00996860">
        <w:rPr>
          <w:sz w:val="18"/>
          <w:szCs w:val="18"/>
        </w:rPr>
        <w:t xml:space="preserve"> </w:t>
      </w:r>
    </w:p>
    <w:p w14:paraId="6BD447DF" w14:textId="6645F299" w:rsidR="007147D0" w:rsidRPr="00996860" w:rsidRDefault="007147D0" w:rsidP="00996860">
      <w:pPr>
        <w:pStyle w:val="Author"/>
        <w:spacing w:before="0"/>
        <w:rPr>
          <w:i/>
          <w:sz w:val="18"/>
          <w:szCs w:val="18"/>
        </w:rPr>
      </w:pPr>
      <w:r w:rsidRPr="00996860">
        <w:rPr>
          <w:i/>
          <w:sz w:val="18"/>
          <w:szCs w:val="18"/>
        </w:rPr>
        <w:t>Teaching Assistant, Department of Computer Applications (DCA), Presidency College, Bengalu</w:t>
      </w:r>
      <w:r w:rsidR="00996860">
        <w:rPr>
          <w:i/>
          <w:sz w:val="18"/>
          <w:szCs w:val="18"/>
        </w:rPr>
        <w:t xml:space="preserve">ru, India. </w:t>
      </w:r>
      <w:r w:rsidRPr="00996860">
        <w:rPr>
          <w:i/>
          <w:sz w:val="18"/>
          <w:szCs w:val="18"/>
        </w:rPr>
        <w:t xml:space="preserve">arghya.dasdev@presidency.edu.in, </w:t>
      </w:r>
      <w:r w:rsidR="00996860" w:rsidRPr="00996860">
        <w:rPr>
          <w:i/>
          <w:sz w:val="18"/>
          <w:szCs w:val="18"/>
        </w:rPr>
        <w:t>https://orcid.org/</w:t>
      </w:r>
      <w:r w:rsidRPr="00996860">
        <w:rPr>
          <w:i/>
          <w:sz w:val="18"/>
          <w:szCs w:val="18"/>
        </w:rPr>
        <w:t>0009-0002-4056-0072</w:t>
      </w:r>
    </w:p>
    <w:p w14:paraId="2478BF36" w14:textId="77777777" w:rsidR="00996860" w:rsidRPr="00996860" w:rsidRDefault="007147D0" w:rsidP="00996860">
      <w:pPr>
        <w:pStyle w:val="Author"/>
        <w:spacing w:before="100" w:beforeAutospacing="1"/>
        <w:rPr>
          <w:sz w:val="18"/>
          <w:szCs w:val="18"/>
        </w:rPr>
      </w:pPr>
      <w:r w:rsidRPr="00996860">
        <w:rPr>
          <w:sz w:val="18"/>
          <w:szCs w:val="18"/>
        </w:rPr>
        <w:t xml:space="preserve">Naveen Kumar Rajendran, </w:t>
      </w:r>
    </w:p>
    <w:p w14:paraId="29A7A572" w14:textId="0F4DD16B" w:rsidR="007147D0" w:rsidRPr="00996860" w:rsidRDefault="007147D0" w:rsidP="00996860">
      <w:pPr>
        <w:pStyle w:val="Author"/>
        <w:spacing w:before="0"/>
        <w:rPr>
          <w:i/>
          <w:sz w:val="18"/>
          <w:szCs w:val="18"/>
        </w:rPr>
      </w:pPr>
      <w:r w:rsidRPr="00996860">
        <w:rPr>
          <w:i/>
          <w:sz w:val="18"/>
          <w:szCs w:val="18"/>
        </w:rPr>
        <w:t>Assistant Professor, Department of Aerospace Engineering, Faculty of Engineering and Technology, JAIN (Deemed-to-be University), Ramnagar District,</w:t>
      </w:r>
      <w:r w:rsidR="00996860">
        <w:rPr>
          <w:i/>
          <w:sz w:val="18"/>
          <w:szCs w:val="18"/>
        </w:rPr>
        <w:t xml:space="preserve"> Karnataka, India. </w:t>
      </w:r>
      <w:r w:rsidRPr="00996860">
        <w:rPr>
          <w:i/>
          <w:sz w:val="18"/>
          <w:szCs w:val="18"/>
        </w:rPr>
        <w:t xml:space="preserve">r.naveenkumar@jainuniversity.ac.in, </w:t>
      </w:r>
      <w:r w:rsidR="00996860" w:rsidRPr="00996860">
        <w:rPr>
          <w:i/>
          <w:sz w:val="18"/>
          <w:szCs w:val="18"/>
        </w:rPr>
        <w:t>https://orcid.org/</w:t>
      </w:r>
      <w:r w:rsidRPr="00996860">
        <w:rPr>
          <w:i/>
          <w:sz w:val="18"/>
          <w:szCs w:val="18"/>
        </w:rPr>
        <w:t>0000-0001-7313-1712</w:t>
      </w:r>
    </w:p>
    <w:p w14:paraId="1E3273E9" w14:textId="77777777" w:rsidR="00996860" w:rsidRDefault="00996860" w:rsidP="00AE1A48">
      <w:pPr>
        <w:tabs>
          <w:tab w:val="left" w:pos="5205"/>
        </w:tabs>
        <w:spacing w:after="120" w:line="228" w:lineRule="auto"/>
        <w:ind w:firstLine="288"/>
        <w:rPr>
          <w:rFonts w:cs="Times New Roman"/>
          <w:b/>
          <w:szCs w:val="24"/>
        </w:rPr>
        <w:sectPr w:rsidR="00996860" w:rsidSect="00996860">
          <w:type w:val="continuous"/>
          <w:pgSz w:w="11909" w:h="16834" w:code="9"/>
          <w:pgMar w:top="1080" w:right="907" w:bottom="1440" w:left="907" w:header="720" w:footer="720" w:gutter="0"/>
          <w:cols w:num="3" w:space="720"/>
          <w:docGrid w:linePitch="360"/>
        </w:sectPr>
      </w:pPr>
    </w:p>
    <w:p w14:paraId="6DBE32C1" w14:textId="77777777" w:rsidR="00D36347" w:rsidRDefault="00D36347" w:rsidP="00D36347">
      <w:pPr>
        <w:pStyle w:val="Abstract"/>
        <w:spacing w:after="0"/>
        <w:ind w:firstLine="274"/>
        <w:rPr>
          <w:i/>
        </w:rPr>
      </w:pPr>
    </w:p>
    <w:p w14:paraId="35C81725" w14:textId="77777777" w:rsidR="00D36347" w:rsidRDefault="00D36347" w:rsidP="005F4D18">
      <w:pPr>
        <w:pStyle w:val="Abstract"/>
        <w:rPr>
          <w:i/>
        </w:rPr>
        <w:sectPr w:rsidR="00D36347" w:rsidSect="00AE1A48">
          <w:type w:val="continuous"/>
          <w:pgSz w:w="11909" w:h="16834" w:code="9"/>
          <w:pgMar w:top="1080" w:right="907" w:bottom="1440" w:left="907" w:header="720" w:footer="720" w:gutter="0"/>
          <w:cols w:space="720"/>
          <w:docGrid w:linePitch="360"/>
        </w:sectPr>
      </w:pPr>
    </w:p>
    <w:p w14:paraId="63A73997" w14:textId="1F9BC458" w:rsidR="00C31447" w:rsidRPr="005F4D18" w:rsidRDefault="00F709F4" w:rsidP="005F4D18">
      <w:pPr>
        <w:pStyle w:val="Abstract"/>
      </w:pPr>
      <w:r w:rsidRPr="005F4D18">
        <w:rPr>
          <w:i/>
        </w:rPr>
        <w:lastRenderedPageBreak/>
        <w:t>Abstract</w:t>
      </w:r>
      <w:r w:rsidR="005F4D18" w:rsidRPr="005F4D18">
        <w:rPr>
          <w:i/>
        </w:rPr>
        <w:t>---</w:t>
      </w:r>
      <w:r w:rsidR="005F4D18" w:rsidRPr="005F4D18">
        <w:t xml:space="preserve"> </w:t>
      </w:r>
      <w:r w:rsidR="00C31447" w:rsidRPr="005F4D18">
        <w:t>This study analyzes the circular and square array antennas for 2.5 GHz. It highlights the consequences of the antenna design parameters on return loss with respect to transmission and reception efficiency. Circular antennas promise better performance due to their omnidirectional radiation pattern, while square array antennas are used due to their geometric configuration. Current methodologies for performance analysis of antennas have a discrepancy in the form and combination of antennas due to the lack of systematic approaches for comparison. Classical approaches or simplified numerical simulations may fail to account for complicated interactions of electromagnetics and geometry on the antenna's performance. These issues are approached through Comparative Electromagnetic Simulation Analysis based on the Finite Element Method (FEM). The problem of dividing the work into parts allows better simulation of electromagnetic fields and antenna behavior. This enables the simulation of sophisticated circular and square array topologies and their interactions with electromagnetic waves. This framework uses FEM for better results on the return loss of the two types of antennas, along with the differences in performance. Subjecting both geometries to the same conditions guarantees unbiased comparison. The scenario confirmed that circular antennas outperform square array antennas in return loss at 2.5 GHz. For these systems, this data improves the design of the communication system's antennas, which rely on minimal return loss and consistent signal reception due to the need for better system efficiencies.</w:t>
      </w:r>
    </w:p>
    <w:p w14:paraId="21593CA5" w14:textId="48AAE1BC" w:rsidR="00F5563E" w:rsidRPr="005F4D18" w:rsidRDefault="005F4D18" w:rsidP="005F4D18">
      <w:pPr>
        <w:pStyle w:val="Abstract"/>
        <w:rPr>
          <w:i/>
        </w:rPr>
      </w:pPr>
      <w:r w:rsidRPr="005F4D18">
        <w:rPr>
          <w:i/>
        </w:rPr>
        <w:t xml:space="preserve">Keywords--- </w:t>
      </w:r>
      <w:r w:rsidR="00F5563E" w:rsidRPr="005F4D18">
        <w:rPr>
          <w:i/>
        </w:rPr>
        <w:t xml:space="preserve">Circular Antennas, Square Array Antennas, Return Loss, </w:t>
      </w:r>
      <w:r w:rsidR="00614C5C" w:rsidRPr="005F4D18">
        <w:rPr>
          <w:i/>
        </w:rPr>
        <w:t>Electromagnetic Simulation</w:t>
      </w:r>
      <w:r w:rsidR="00F5563E" w:rsidRPr="005F4D18">
        <w:rPr>
          <w:i/>
        </w:rPr>
        <w:t xml:space="preserve">, FEM, </w:t>
      </w:r>
      <w:r w:rsidR="004B2FC8" w:rsidRPr="005F4D18">
        <w:rPr>
          <w:i/>
        </w:rPr>
        <w:t>C</w:t>
      </w:r>
      <w:r w:rsidR="00F5563E" w:rsidRPr="005F4D18">
        <w:rPr>
          <w:i/>
        </w:rPr>
        <w:t>, 2.5 GHz Frequency, Signal Transmission Efficiency</w:t>
      </w:r>
      <w:r w:rsidRPr="005F4D18">
        <w:rPr>
          <w:i/>
        </w:rPr>
        <w:t>.</w:t>
      </w:r>
    </w:p>
    <w:p w14:paraId="77785104" w14:textId="77777777" w:rsidR="00F709F4" w:rsidRPr="005F4D18" w:rsidRDefault="00F709F4" w:rsidP="005F4D18">
      <w:pPr>
        <w:pStyle w:val="Heading1"/>
        <w:keepNext/>
        <w:keepLines/>
        <w:widowControl/>
        <w:numPr>
          <w:ilvl w:val="0"/>
          <w:numId w:val="4"/>
        </w:numPr>
        <w:tabs>
          <w:tab w:val="left" w:pos="216"/>
        </w:tabs>
        <w:autoSpaceDE/>
        <w:autoSpaceDN/>
        <w:spacing w:before="160" w:after="80"/>
        <w:ind w:left="0" w:firstLine="0"/>
        <w:jc w:val="center"/>
        <w:rPr>
          <w:rFonts w:eastAsia="SimSun"/>
          <w:smallCaps/>
          <w:noProof/>
          <w:sz w:val="20"/>
          <w:szCs w:val="20"/>
        </w:rPr>
      </w:pPr>
      <w:r w:rsidRPr="005F4D18">
        <w:rPr>
          <w:rFonts w:eastAsia="SimSun"/>
          <w:smallCaps/>
          <w:noProof/>
          <w:sz w:val="20"/>
          <w:szCs w:val="20"/>
        </w:rPr>
        <w:t>Introduction</w:t>
      </w:r>
    </w:p>
    <w:p w14:paraId="5DC906CE" w14:textId="317E28F5" w:rsidR="00427AF0" w:rsidRPr="005F4D18" w:rsidRDefault="00427AF0" w:rsidP="00AE1A48">
      <w:pPr>
        <w:spacing w:after="120" w:line="228" w:lineRule="auto"/>
        <w:ind w:firstLine="288"/>
        <w:rPr>
          <w:rFonts w:cs="Times New Roman"/>
          <w:sz w:val="20"/>
          <w:szCs w:val="20"/>
        </w:rPr>
      </w:pPr>
      <w:r w:rsidRPr="005F4D18">
        <w:rPr>
          <w:rFonts w:cs="Times New Roman"/>
          <w:sz w:val="20"/>
          <w:szCs w:val="20"/>
        </w:rPr>
        <w:t xml:space="preserve">In present wireless communication systems, effective signal transmission and reception primarily rely on antenna design. As wireless devices and technologies proliferate, low-cost, small-sized antennas that are not only reasonably priced but also very effective across several operational frequencies are increasingly sought for. Among the many </w:t>
      </w:r>
      <w:r w:rsidRPr="005F4D18">
        <w:rPr>
          <w:rFonts w:cs="Times New Roman"/>
          <w:sz w:val="20"/>
          <w:szCs w:val="20"/>
        </w:rPr>
        <w:lastRenderedPageBreak/>
        <w:t>elements influencing antenna efficiency, return loss is one of the most significant ones showing the power lost by impedance mismatching between the antenna and the transmission line. A reduced return loss indicating a greater proportion of the input signal being radiated or transmitted efficiently defines reliable communication</w:t>
      </w:r>
      <w:r w:rsidR="006E5DEB" w:rsidRPr="005F4D18">
        <w:rPr>
          <w:rFonts w:cs="Times New Roman"/>
          <w:sz w:val="20"/>
          <w:szCs w:val="20"/>
        </w:rPr>
        <w:t xml:space="preserve"> [1]</w:t>
      </w:r>
      <w:r w:rsidRPr="005F4D18">
        <w:rPr>
          <w:rFonts w:cs="Times New Roman"/>
          <w:sz w:val="20"/>
          <w:szCs w:val="20"/>
        </w:rPr>
        <w:t xml:space="preserve">. </w:t>
      </w:r>
      <w:proofErr w:type="spellStart"/>
      <w:r w:rsidRPr="005F4D18">
        <w:rPr>
          <w:rFonts w:cs="Times New Roman"/>
          <w:sz w:val="20"/>
          <w:szCs w:val="20"/>
        </w:rPr>
        <w:t>Microstrip</w:t>
      </w:r>
      <w:proofErr w:type="spellEnd"/>
      <w:r w:rsidRPr="005F4D18">
        <w:rPr>
          <w:rFonts w:cs="Times New Roman"/>
          <w:sz w:val="20"/>
          <w:szCs w:val="20"/>
        </w:rPr>
        <w:t xml:space="preserve"> antenna design generally uses geometric designs including circles and squares. As their symmetric and omnidirectional radiation characteristics meet those of applications seeking continuous coverage in all directions, more and more circular antennas are deployed</w:t>
      </w:r>
      <w:r w:rsidR="00614C5C" w:rsidRPr="005F4D18">
        <w:rPr>
          <w:rFonts w:cs="Times New Roman"/>
          <w:sz w:val="20"/>
          <w:szCs w:val="20"/>
        </w:rPr>
        <w:t xml:space="preserve"> [2]</w:t>
      </w:r>
      <w:r w:rsidRPr="005F4D18">
        <w:rPr>
          <w:rFonts w:cs="Times New Roman"/>
          <w:sz w:val="20"/>
          <w:szCs w:val="20"/>
        </w:rPr>
        <w:t>. On the other hand, their simple geometric structure and ease of integration into planar arrays allow somewhat general square array antennas</w:t>
      </w:r>
      <w:r w:rsidR="006E5DEB" w:rsidRPr="005F4D18">
        <w:rPr>
          <w:rFonts w:cs="Times New Roman"/>
          <w:sz w:val="20"/>
          <w:szCs w:val="20"/>
        </w:rPr>
        <w:t xml:space="preserve"> [</w:t>
      </w:r>
      <w:r w:rsidR="00614C5C" w:rsidRPr="005F4D18">
        <w:rPr>
          <w:rFonts w:cs="Times New Roman"/>
          <w:sz w:val="20"/>
          <w:szCs w:val="20"/>
        </w:rPr>
        <w:t>3</w:t>
      </w:r>
      <w:r w:rsidR="006E5DEB" w:rsidRPr="005F4D18">
        <w:rPr>
          <w:rFonts w:cs="Times New Roman"/>
          <w:sz w:val="20"/>
          <w:szCs w:val="20"/>
        </w:rPr>
        <w:t>]</w:t>
      </w:r>
      <w:r w:rsidRPr="005F4D18">
        <w:rPr>
          <w:rFonts w:cs="Times New Roman"/>
          <w:sz w:val="20"/>
          <w:szCs w:val="20"/>
        </w:rPr>
        <w:t xml:space="preserve">. While every design has some advantages, take into account the return loss performance of antennas in modern communication systems especially at a mid-range frequency like 2.5 GHz to guide their choice and optimization. </w:t>
      </w:r>
    </w:p>
    <w:p w14:paraId="0416EC86" w14:textId="496414A0" w:rsidR="00427AF0" w:rsidRPr="005F4D18" w:rsidRDefault="00427AF0" w:rsidP="00AE1A48">
      <w:pPr>
        <w:spacing w:after="120" w:line="228" w:lineRule="auto"/>
        <w:ind w:firstLine="288"/>
        <w:rPr>
          <w:rFonts w:cs="Times New Roman"/>
          <w:sz w:val="20"/>
          <w:szCs w:val="20"/>
        </w:rPr>
      </w:pPr>
      <w:r w:rsidRPr="005F4D18">
        <w:rPr>
          <w:rFonts w:cs="Times New Roman"/>
          <w:sz w:val="20"/>
          <w:szCs w:val="20"/>
        </w:rPr>
        <w:t>Apart from other wireless communication applications, the 2.5 GHz frequency range covers the spectrum used for Wi-Fi, 4G LTE, and certain Internet of Things (</w:t>
      </w:r>
      <w:proofErr w:type="spellStart"/>
      <w:r w:rsidRPr="005F4D18">
        <w:rPr>
          <w:rFonts w:cs="Times New Roman"/>
          <w:sz w:val="20"/>
          <w:szCs w:val="20"/>
        </w:rPr>
        <w:t>IoT</w:t>
      </w:r>
      <w:proofErr w:type="spellEnd"/>
      <w:r w:rsidRPr="005F4D18">
        <w:rPr>
          <w:rFonts w:cs="Times New Roman"/>
          <w:sz w:val="20"/>
          <w:szCs w:val="20"/>
        </w:rPr>
        <w:t>) devices. Hence, the performance of antennas in this spectrum determines exactly the reliability and efficiency of these systems</w:t>
      </w:r>
      <w:r w:rsidR="006E5DEB" w:rsidRPr="005F4D18">
        <w:rPr>
          <w:rFonts w:cs="Times New Roman"/>
          <w:sz w:val="20"/>
          <w:szCs w:val="20"/>
        </w:rPr>
        <w:t xml:space="preserve"> [</w:t>
      </w:r>
      <w:r w:rsidR="00D36347">
        <w:rPr>
          <w:rFonts w:cs="Times New Roman"/>
          <w:sz w:val="20"/>
          <w:szCs w:val="20"/>
        </w:rPr>
        <w:t>4</w:t>
      </w:r>
      <w:r w:rsidR="006E5DEB" w:rsidRPr="005F4D18">
        <w:rPr>
          <w:rFonts w:cs="Times New Roman"/>
          <w:sz w:val="20"/>
          <w:szCs w:val="20"/>
        </w:rPr>
        <w:t>]</w:t>
      </w:r>
      <w:r w:rsidRPr="005F4D18">
        <w:rPr>
          <w:rFonts w:cs="Times New Roman"/>
          <w:sz w:val="20"/>
          <w:szCs w:val="20"/>
        </w:rPr>
        <w:t>. Although both circular and square geometries are somewhat common, little study has been done on the effect of shape on electromagnetic performance—especially return loss. One of the main challenges of the method used to asse</w:t>
      </w:r>
      <w:r w:rsidR="006E5DEB" w:rsidRPr="005F4D18">
        <w:rPr>
          <w:rFonts w:cs="Times New Roman"/>
          <w:sz w:val="20"/>
          <w:szCs w:val="20"/>
        </w:rPr>
        <w:t>ss many antennas is related to t</w:t>
      </w:r>
      <w:r w:rsidRPr="005F4D18">
        <w:rPr>
          <w:rFonts w:cs="Times New Roman"/>
          <w:sz w:val="20"/>
          <w:szCs w:val="20"/>
        </w:rPr>
        <w:t xml:space="preserve">raditional antenna performance evaluations derive from analytical models or simplified numerical techniques that ignore the complexity inherent in the electromagnetic </w:t>
      </w:r>
      <w:proofErr w:type="spellStart"/>
      <w:r w:rsidRPr="005F4D18">
        <w:rPr>
          <w:rFonts w:cs="Times New Roman"/>
          <w:sz w:val="20"/>
          <w:szCs w:val="20"/>
        </w:rPr>
        <w:t>behavior</w:t>
      </w:r>
      <w:proofErr w:type="spellEnd"/>
      <w:r w:rsidRPr="005F4D18">
        <w:rPr>
          <w:rFonts w:cs="Times New Roman"/>
          <w:sz w:val="20"/>
          <w:szCs w:val="20"/>
        </w:rPr>
        <w:t xml:space="preserve"> of various geometries. These limitations might result in false assessments, especially in connection to relatively different physical designs of antennas</w:t>
      </w:r>
      <w:r w:rsidR="006E5DEB" w:rsidRPr="005F4D18">
        <w:rPr>
          <w:rFonts w:cs="Times New Roman"/>
          <w:sz w:val="20"/>
          <w:szCs w:val="20"/>
        </w:rPr>
        <w:t xml:space="preserve"> [</w:t>
      </w:r>
      <w:r w:rsidR="00D36347">
        <w:rPr>
          <w:rFonts w:cs="Times New Roman"/>
          <w:sz w:val="20"/>
          <w:szCs w:val="20"/>
        </w:rPr>
        <w:t>5</w:t>
      </w:r>
      <w:r w:rsidR="006E5DEB" w:rsidRPr="005F4D18">
        <w:rPr>
          <w:rFonts w:cs="Times New Roman"/>
          <w:sz w:val="20"/>
          <w:szCs w:val="20"/>
        </w:rPr>
        <w:t>]</w:t>
      </w:r>
      <w:r w:rsidRPr="005F4D18">
        <w:rPr>
          <w:rFonts w:cs="Times New Roman"/>
          <w:sz w:val="20"/>
          <w:szCs w:val="20"/>
        </w:rPr>
        <w:t xml:space="preserve">. </w:t>
      </w:r>
    </w:p>
    <w:p w14:paraId="7E7C826E" w14:textId="31E40185" w:rsidR="00427AF0" w:rsidRPr="005F4D18" w:rsidRDefault="00427AF0" w:rsidP="00AE1A48">
      <w:pPr>
        <w:spacing w:after="120" w:line="228" w:lineRule="auto"/>
        <w:ind w:firstLine="288"/>
        <w:rPr>
          <w:rFonts w:cs="Times New Roman"/>
          <w:sz w:val="20"/>
          <w:szCs w:val="20"/>
        </w:rPr>
      </w:pPr>
      <w:r w:rsidRPr="005F4D18">
        <w:rPr>
          <w:rFonts w:cs="Times New Roman"/>
          <w:sz w:val="20"/>
          <w:szCs w:val="20"/>
        </w:rPr>
        <w:t xml:space="preserve">Moreover, basic </w:t>
      </w:r>
      <w:proofErr w:type="spellStart"/>
      <w:r w:rsidRPr="005F4D18">
        <w:rPr>
          <w:rFonts w:cs="Times New Roman"/>
          <w:sz w:val="20"/>
          <w:szCs w:val="20"/>
        </w:rPr>
        <w:t>modeling</w:t>
      </w:r>
      <w:proofErr w:type="spellEnd"/>
      <w:r w:rsidRPr="005F4D18">
        <w:rPr>
          <w:rFonts w:cs="Times New Roman"/>
          <w:sz w:val="20"/>
          <w:szCs w:val="20"/>
        </w:rPr>
        <w:t xml:space="preserve"> methods might overlook the intricate interactions of radiating components with the surroundings, edge diffraction, and surface current distribution. Results obtained using these techniques could therefore lack the consistency and resolution needed for </w:t>
      </w:r>
      <w:r w:rsidRPr="005F4D18">
        <w:rPr>
          <w:rFonts w:cs="Times New Roman"/>
          <w:sz w:val="20"/>
          <w:szCs w:val="20"/>
        </w:rPr>
        <w:lastRenderedPageBreak/>
        <w:t>precise engineering findings</w:t>
      </w:r>
      <w:r w:rsidR="006E5DEB" w:rsidRPr="005F4D18">
        <w:rPr>
          <w:rFonts w:cs="Times New Roman"/>
          <w:sz w:val="20"/>
          <w:szCs w:val="20"/>
        </w:rPr>
        <w:t xml:space="preserve"> [</w:t>
      </w:r>
      <w:r w:rsidR="00D36347">
        <w:rPr>
          <w:rFonts w:cs="Times New Roman"/>
          <w:sz w:val="20"/>
          <w:szCs w:val="20"/>
        </w:rPr>
        <w:t>6</w:t>
      </w:r>
      <w:r w:rsidR="006E5DEB" w:rsidRPr="005F4D18">
        <w:rPr>
          <w:rFonts w:cs="Times New Roman"/>
          <w:sz w:val="20"/>
          <w:szCs w:val="20"/>
        </w:rPr>
        <w:t>]</w:t>
      </w:r>
      <w:r w:rsidRPr="005F4D18">
        <w:rPr>
          <w:rFonts w:cs="Times New Roman"/>
          <w:sz w:val="20"/>
          <w:szCs w:val="20"/>
        </w:rPr>
        <w:t>. Cases such as return loss between circular and square array antennas amply illustrate this limit when performance enhancement is either geometric-sensitive or modest. An appropriate comparison study therefore relies on a more powerful and full simulation framework. Comparative Electromagnetic Simulation Analysis using FEM helps to solve this disparity</w:t>
      </w:r>
      <w:r w:rsidR="00614C5C" w:rsidRPr="005F4D18">
        <w:rPr>
          <w:rFonts w:cs="Times New Roman"/>
          <w:sz w:val="20"/>
          <w:szCs w:val="20"/>
        </w:rPr>
        <w:t xml:space="preserve"> [</w:t>
      </w:r>
      <w:r w:rsidR="00D36347">
        <w:rPr>
          <w:rFonts w:cs="Times New Roman"/>
          <w:sz w:val="20"/>
          <w:szCs w:val="20"/>
        </w:rPr>
        <w:t>7</w:t>
      </w:r>
      <w:r w:rsidR="00614C5C" w:rsidRPr="005F4D18">
        <w:rPr>
          <w:rFonts w:cs="Times New Roman"/>
          <w:sz w:val="20"/>
          <w:szCs w:val="20"/>
        </w:rPr>
        <w:t>]</w:t>
      </w:r>
      <w:r w:rsidRPr="005F4D18">
        <w:rPr>
          <w:rFonts w:cs="Times New Roman"/>
          <w:sz w:val="20"/>
          <w:szCs w:val="20"/>
        </w:rPr>
        <w:t>. FEM has developed into a robust numerical approach for difficult electromagnetic problems because to its versatility in handling changing geometries, homogeneous materials, and complex boundary conditions</w:t>
      </w:r>
      <w:r w:rsidR="006E5DEB" w:rsidRPr="005F4D18">
        <w:rPr>
          <w:rFonts w:cs="Times New Roman"/>
          <w:sz w:val="20"/>
          <w:szCs w:val="20"/>
        </w:rPr>
        <w:t xml:space="preserve"> [</w:t>
      </w:r>
      <w:r w:rsidR="00D36347">
        <w:rPr>
          <w:rFonts w:cs="Times New Roman"/>
          <w:sz w:val="20"/>
          <w:szCs w:val="20"/>
        </w:rPr>
        <w:t>8</w:t>
      </w:r>
      <w:r w:rsidR="006E5DEB" w:rsidRPr="005F4D18">
        <w:rPr>
          <w:rFonts w:cs="Times New Roman"/>
          <w:sz w:val="20"/>
          <w:szCs w:val="20"/>
        </w:rPr>
        <w:t>]</w:t>
      </w:r>
      <w:r w:rsidRPr="005F4D18">
        <w:rPr>
          <w:rFonts w:cs="Times New Roman"/>
          <w:sz w:val="20"/>
          <w:szCs w:val="20"/>
        </w:rPr>
        <w:t>. Unlike traditional methods, FEM discretizes the problem region into smaller finite elements thereby allowing an accurate and localized examination of field distribution and impedance characteristics</w:t>
      </w:r>
      <w:r w:rsidR="004B2FC8" w:rsidRPr="005F4D18">
        <w:rPr>
          <w:rFonts w:cs="Times New Roman"/>
          <w:sz w:val="20"/>
          <w:szCs w:val="20"/>
        </w:rPr>
        <w:t xml:space="preserve"> [</w:t>
      </w:r>
      <w:r w:rsidR="00D36347">
        <w:rPr>
          <w:rFonts w:cs="Times New Roman"/>
          <w:sz w:val="20"/>
          <w:szCs w:val="20"/>
        </w:rPr>
        <w:t>9</w:t>
      </w:r>
      <w:r w:rsidR="004B2FC8" w:rsidRPr="005F4D18">
        <w:rPr>
          <w:rFonts w:cs="Times New Roman"/>
          <w:sz w:val="20"/>
          <w:szCs w:val="20"/>
        </w:rPr>
        <w:t>]</w:t>
      </w:r>
      <w:r w:rsidRPr="005F4D18">
        <w:rPr>
          <w:rFonts w:cs="Times New Roman"/>
          <w:sz w:val="20"/>
          <w:szCs w:val="20"/>
        </w:rPr>
        <w:t xml:space="preserve">. This permits the exact simulation of both circular and square antenna topologies as well as the minor geometric factors strongly influencing return loss </w:t>
      </w:r>
      <w:proofErr w:type="spellStart"/>
      <w:r w:rsidRPr="005F4D18">
        <w:rPr>
          <w:rFonts w:cs="Times New Roman"/>
          <w:sz w:val="20"/>
          <w:szCs w:val="20"/>
        </w:rPr>
        <w:t>behavior</w:t>
      </w:r>
      <w:proofErr w:type="spellEnd"/>
      <w:r w:rsidR="00972A12" w:rsidRPr="005F4D18">
        <w:rPr>
          <w:rFonts w:cs="Times New Roman"/>
          <w:sz w:val="20"/>
          <w:szCs w:val="20"/>
        </w:rPr>
        <w:t xml:space="preserve"> [</w:t>
      </w:r>
      <w:r w:rsidR="00D36347">
        <w:rPr>
          <w:rFonts w:cs="Times New Roman"/>
          <w:sz w:val="20"/>
          <w:szCs w:val="20"/>
        </w:rPr>
        <w:t>10</w:t>
      </w:r>
      <w:r w:rsidR="00972A12" w:rsidRPr="005F4D18">
        <w:rPr>
          <w:rFonts w:cs="Times New Roman"/>
          <w:sz w:val="20"/>
          <w:szCs w:val="20"/>
        </w:rPr>
        <w:t>]</w:t>
      </w:r>
      <w:r w:rsidRPr="005F4D18">
        <w:rPr>
          <w:rFonts w:cs="Times New Roman"/>
          <w:sz w:val="20"/>
          <w:szCs w:val="20"/>
        </w:rPr>
        <w:t xml:space="preserve">. </w:t>
      </w:r>
    </w:p>
    <w:p w14:paraId="09A4A72E" w14:textId="31E76011" w:rsidR="00427AF0" w:rsidRPr="005F4D18" w:rsidRDefault="00427AF0" w:rsidP="00AE1A48">
      <w:pPr>
        <w:spacing w:after="120" w:line="228" w:lineRule="auto"/>
        <w:ind w:firstLine="288"/>
        <w:rPr>
          <w:rFonts w:cs="Times New Roman"/>
          <w:sz w:val="20"/>
          <w:szCs w:val="20"/>
        </w:rPr>
      </w:pPr>
      <w:r w:rsidRPr="005F4D18">
        <w:rPr>
          <w:rFonts w:cs="Times New Roman"/>
          <w:sz w:val="20"/>
          <w:szCs w:val="20"/>
        </w:rPr>
        <w:t>By allowing the replication of the antennas under similar operational and environmental conditions, FEM offers a fair and controlled comparison</w:t>
      </w:r>
      <w:r w:rsidR="006E5DEB" w:rsidRPr="005F4D18">
        <w:rPr>
          <w:rFonts w:cs="Times New Roman"/>
          <w:sz w:val="20"/>
          <w:szCs w:val="20"/>
        </w:rPr>
        <w:t xml:space="preserve"> [</w:t>
      </w:r>
      <w:r w:rsidR="00D36347">
        <w:rPr>
          <w:rFonts w:cs="Times New Roman"/>
          <w:sz w:val="20"/>
          <w:szCs w:val="20"/>
        </w:rPr>
        <w:t>11</w:t>
      </w:r>
      <w:r w:rsidR="006E5DEB" w:rsidRPr="005F4D18">
        <w:rPr>
          <w:rFonts w:cs="Times New Roman"/>
          <w:sz w:val="20"/>
          <w:szCs w:val="20"/>
        </w:rPr>
        <w:t>]</w:t>
      </w:r>
      <w:r w:rsidRPr="005F4D18">
        <w:rPr>
          <w:rFonts w:cs="Times New Roman"/>
          <w:sz w:val="20"/>
          <w:szCs w:val="20"/>
        </w:rPr>
        <w:t>. Eliminating variation pushed forward by outside events isolates the effect of geometry on return loss</w:t>
      </w:r>
      <w:r w:rsidR="008C78B0" w:rsidRPr="005F4D18">
        <w:rPr>
          <w:rFonts w:cs="Times New Roman"/>
          <w:sz w:val="20"/>
          <w:szCs w:val="20"/>
        </w:rPr>
        <w:t xml:space="preserve"> [</w:t>
      </w:r>
      <w:r w:rsidR="00D36347">
        <w:rPr>
          <w:rFonts w:cs="Times New Roman"/>
          <w:sz w:val="20"/>
          <w:szCs w:val="20"/>
        </w:rPr>
        <w:t>12</w:t>
      </w:r>
      <w:r w:rsidR="008C78B0" w:rsidRPr="005F4D18">
        <w:rPr>
          <w:rFonts w:cs="Times New Roman"/>
          <w:sz w:val="20"/>
          <w:szCs w:val="20"/>
        </w:rPr>
        <w:t>]</w:t>
      </w:r>
      <w:r w:rsidRPr="005F4D18">
        <w:rPr>
          <w:rFonts w:cs="Times New Roman"/>
          <w:sz w:val="20"/>
          <w:szCs w:val="20"/>
        </w:rPr>
        <w:t>. Moreover, FEM may define higher-order modes and complex current courses, therefore providing a more realistic picture of the interactions between all types of antenna type and electromagnetic waves at 2.5 GHz. This study aims to estimate the differences in return loss performance between circular and square array antennas thereby providing designers with relevant information for optimal antenna design in communication systems</w:t>
      </w:r>
      <w:r w:rsidR="006E5DEB" w:rsidRPr="005F4D18">
        <w:rPr>
          <w:rFonts w:cs="Times New Roman"/>
          <w:sz w:val="20"/>
          <w:szCs w:val="20"/>
        </w:rPr>
        <w:t xml:space="preserve"> [</w:t>
      </w:r>
      <w:r w:rsidR="00D36347">
        <w:rPr>
          <w:rFonts w:cs="Times New Roman"/>
          <w:sz w:val="20"/>
          <w:szCs w:val="20"/>
        </w:rPr>
        <w:t>13</w:t>
      </w:r>
      <w:r w:rsidR="006E5DEB" w:rsidRPr="005F4D18">
        <w:rPr>
          <w:rFonts w:cs="Times New Roman"/>
          <w:sz w:val="20"/>
          <w:szCs w:val="20"/>
        </w:rPr>
        <w:t>]</w:t>
      </w:r>
      <w:r w:rsidRPr="005F4D18">
        <w:rPr>
          <w:rFonts w:cs="Times New Roman"/>
          <w:sz w:val="20"/>
          <w:szCs w:val="20"/>
        </w:rPr>
        <w:t xml:space="preserve">. The research demonstrates </w:t>
      </w:r>
      <w:r w:rsidR="00C31447" w:rsidRPr="005F4D18">
        <w:rPr>
          <w:rFonts w:cs="Times New Roman"/>
          <w:sz w:val="20"/>
          <w:szCs w:val="20"/>
        </w:rPr>
        <w:t xml:space="preserve">that circular antennas usually exhibit greater return loss performance via exact </w:t>
      </w:r>
      <w:proofErr w:type="spellStart"/>
      <w:r w:rsidR="00C31447" w:rsidRPr="005F4D18">
        <w:rPr>
          <w:rFonts w:cs="Times New Roman"/>
          <w:sz w:val="20"/>
          <w:szCs w:val="20"/>
        </w:rPr>
        <w:t>modeling</w:t>
      </w:r>
      <w:proofErr w:type="spellEnd"/>
      <w:r w:rsidR="00C31447" w:rsidRPr="005F4D18">
        <w:rPr>
          <w:rFonts w:cs="Times New Roman"/>
          <w:sz w:val="20"/>
          <w:szCs w:val="20"/>
        </w:rPr>
        <w:t xml:space="preserve"> and analysis under comparable test conditions</w:t>
      </w:r>
      <w:r w:rsidRPr="005F4D18">
        <w:rPr>
          <w:rFonts w:cs="Times New Roman"/>
          <w:sz w:val="20"/>
          <w:szCs w:val="20"/>
        </w:rPr>
        <w:t xml:space="preserve">. </w:t>
      </w:r>
      <w:r w:rsidR="00C31447" w:rsidRPr="005F4D18">
        <w:rPr>
          <w:rFonts w:cs="Times New Roman"/>
          <w:sz w:val="20"/>
          <w:szCs w:val="20"/>
        </w:rPr>
        <w:t>This understanding is particularly useful for applications requiring the lowest signal reflection and best transmission efficiency</w:t>
      </w:r>
      <w:r w:rsidR="008C78B0" w:rsidRPr="005F4D18">
        <w:rPr>
          <w:rFonts w:cs="Times New Roman"/>
          <w:sz w:val="20"/>
          <w:szCs w:val="20"/>
        </w:rPr>
        <w:t xml:space="preserve"> [</w:t>
      </w:r>
      <w:r w:rsidR="00D36347">
        <w:rPr>
          <w:rFonts w:cs="Times New Roman"/>
          <w:sz w:val="20"/>
          <w:szCs w:val="20"/>
        </w:rPr>
        <w:t>14</w:t>
      </w:r>
      <w:r w:rsidR="008C78B0" w:rsidRPr="005F4D18">
        <w:rPr>
          <w:rFonts w:cs="Times New Roman"/>
          <w:sz w:val="20"/>
          <w:szCs w:val="20"/>
        </w:rPr>
        <w:t>]</w:t>
      </w:r>
      <w:r w:rsidR="004977D9" w:rsidRPr="005F4D18">
        <w:rPr>
          <w:rFonts w:cs="Times New Roman"/>
          <w:sz w:val="20"/>
          <w:szCs w:val="20"/>
        </w:rPr>
        <w:t xml:space="preserve"> [</w:t>
      </w:r>
      <w:r w:rsidR="00D36347">
        <w:rPr>
          <w:rFonts w:cs="Times New Roman"/>
          <w:sz w:val="20"/>
          <w:szCs w:val="20"/>
        </w:rPr>
        <w:t>15</w:t>
      </w:r>
      <w:r w:rsidR="004977D9" w:rsidRPr="005F4D18">
        <w:rPr>
          <w:rFonts w:cs="Times New Roman"/>
          <w:sz w:val="20"/>
          <w:szCs w:val="20"/>
        </w:rPr>
        <w:t>]</w:t>
      </w:r>
      <w:r w:rsidRPr="005F4D18">
        <w:rPr>
          <w:rFonts w:cs="Times New Roman"/>
          <w:sz w:val="20"/>
          <w:szCs w:val="20"/>
        </w:rPr>
        <w:t xml:space="preserve">. </w:t>
      </w:r>
    </w:p>
    <w:p w14:paraId="0CAE54E0" w14:textId="77777777" w:rsidR="006F097A" w:rsidRPr="005F4D18" w:rsidRDefault="00427AF0" w:rsidP="00AE1A48">
      <w:pPr>
        <w:spacing w:after="120" w:line="228" w:lineRule="auto"/>
        <w:ind w:firstLine="288"/>
        <w:rPr>
          <w:rFonts w:eastAsia="Times New Roman" w:cs="Times New Roman"/>
          <w:kern w:val="0"/>
          <w:sz w:val="20"/>
          <w:szCs w:val="20"/>
          <w:lang w:val="en-US" w:bidi="ta-IN"/>
        </w:rPr>
      </w:pPr>
      <w:r w:rsidRPr="005F4D18">
        <w:rPr>
          <w:rFonts w:cs="Times New Roman"/>
          <w:sz w:val="20"/>
          <w:szCs w:val="20"/>
        </w:rPr>
        <w:t xml:space="preserve">At last, the submitted work overcomes the information gap in comparative antenna performance analysis by using the accuracy and flexibility of FEM. Focusing on return loss at a basic operating frequency and isolating the effects of form, this paper presents significant new methods on antenna engineering. The findings not only elucidate geometric features influencing antenna </w:t>
      </w:r>
      <w:proofErr w:type="spellStart"/>
      <w:r w:rsidRPr="005F4D18">
        <w:rPr>
          <w:rFonts w:cs="Times New Roman"/>
          <w:sz w:val="20"/>
          <w:szCs w:val="20"/>
        </w:rPr>
        <w:t>behavior</w:t>
      </w:r>
      <w:proofErr w:type="spellEnd"/>
      <w:r w:rsidRPr="005F4D18">
        <w:rPr>
          <w:rFonts w:cs="Times New Roman"/>
          <w:sz w:val="20"/>
          <w:szCs w:val="20"/>
        </w:rPr>
        <w:t xml:space="preserve"> but also direct the building of more efficient antennas for </w:t>
      </w:r>
      <w:r w:rsidR="00C31447" w:rsidRPr="005F4D18">
        <w:rPr>
          <w:rFonts w:cs="Times New Roman"/>
          <w:sz w:val="20"/>
          <w:szCs w:val="20"/>
        </w:rPr>
        <w:t>future generation wireless systems</w:t>
      </w:r>
      <w:r w:rsidR="004977D9" w:rsidRPr="005F4D18">
        <w:rPr>
          <w:rFonts w:cs="Times New Roman"/>
          <w:sz w:val="20"/>
          <w:szCs w:val="20"/>
        </w:rPr>
        <w:t xml:space="preserve"> [16]</w:t>
      </w:r>
      <w:r w:rsidRPr="005F4D18">
        <w:rPr>
          <w:rFonts w:cs="Times New Roman"/>
          <w:sz w:val="20"/>
          <w:szCs w:val="20"/>
        </w:rPr>
        <w:t>.</w:t>
      </w:r>
    </w:p>
    <w:p w14:paraId="16FABB97" w14:textId="77777777" w:rsidR="00F709F4" w:rsidRPr="005F4D18" w:rsidRDefault="00F709F4" w:rsidP="00AE1A48">
      <w:pPr>
        <w:spacing w:after="120" w:line="228" w:lineRule="auto"/>
        <w:ind w:firstLine="288"/>
        <w:rPr>
          <w:rFonts w:cs="Times New Roman"/>
          <w:sz w:val="20"/>
          <w:szCs w:val="20"/>
        </w:rPr>
      </w:pPr>
      <w:r w:rsidRPr="005F4D18">
        <w:rPr>
          <w:rFonts w:cs="Times New Roman"/>
          <w:sz w:val="20"/>
          <w:szCs w:val="20"/>
        </w:rPr>
        <w:t>The upcoming section is as follows: section 2 deliberates the related works, section 3 examines the proposed methodology, section 4 describes the results and discussion and section 5 concludes the overall paper work.</w:t>
      </w:r>
    </w:p>
    <w:p w14:paraId="2BFB5BC2" w14:textId="19BF8BA3" w:rsidR="00F709F4" w:rsidRPr="005F4D18" w:rsidRDefault="00F709F4" w:rsidP="005F4D18">
      <w:pPr>
        <w:pStyle w:val="Heading1"/>
        <w:keepNext/>
        <w:keepLines/>
        <w:widowControl/>
        <w:numPr>
          <w:ilvl w:val="0"/>
          <w:numId w:val="4"/>
        </w:numPr>
        <w:tabs>
          <w:tab w:val="left" w:pos="216"/>
        </w:tabs>
        <w:autoSpaceDE/>
        <w:autoSpaceDN/>
        <w:spacing w:before="160" w:after="80"/>
        <w:ind w:left="0" w:firstLine="0"/>
        <w:jc w:val="center"/>
        <w:rPr>
          <w:rFonts w:eastAsia="SimSun"/>
          <w:smallCaps/>
          <w:noProof/>
          <w:sz w:val="20"/>
          <w:szCs w:val="20"/>
        </w:rPr>
      </w:pPr>
      <w:r w:rsidRPr="005F4D18">
        <w:rPr>
          <w:rFonts w:eastAsia="SimSun"/>
          <w:smallCaps/>
          <w:noProof/>
          <w:sz w:val="20"/>
          <w:szCs w:val="20"/>
        </w:rPr>
        <w:t xml:space="preserve">Related </w:t>
      </w:r>
      <w:r w:rsidR="005F4D18" w:rsidRPr="005F4D18">
        <w:rPr>
          <w:rFonts w:eastAsia="SimSun"/>
          <w:smallCaps/>
          <w:noProof/>
          <w:sz w:val="20"/>
          <w:szCs w:val="20"/>
        </w:rPr>
        <w:t>Work</w:t>
      </w:r>
    </w:p>
    <w:p w14:paraId="64FBFB63" w14:textId="77777777" w:rsidR="009C7DAB" w:rsidRDefault="009C7DAB" w:rsidP="00AE1A48">
      <w:pPr>
        <w:pStyle w:val="NormalWeb"/>
        <w:spacing w:before="0" w:beforeAutospacing="0" w:after="120" w:afterAutospacing="0" w:line="228" w:lineRule="auto"/>
        <w:ind w:firstLine="288"/>
        <w:rPr>
          <w:sz w:val="20"/>
          <w:szCs w:val="20"/>
        </w:rPr>
      </w:pPr>
      <w:r w:rsidRPr="005F4D18">
        <w:rPr>
          <w:sz w:val="20"/>
          <w:szCs w:val="20"/>
        </w:rPr>
        <w:t xml:space="preserve">Development of wireless communication has inspired tiny, efficient, </w:t>
      </w:r>
      <w:proofErr w:type="gramStart"/>
      <w:r w:rsidRPr="005F4D18">
        <w:rPr>
          <w:sz w:val="20"/>
          <w:szCs w:val="20"/>
        </w:rPr>
        <w:t>capable</w:t>
      </w:r>
      <w:proofErr w:type="gramEnd"/>
      <w:r w:rsidRPr="005F4D18">
        <w:rPr>
          <w:sz w:val="20"/>
          <w:szCs w:val="20"/>
        </w:rPr>
        <w:t xml:space="preserve"> of supporting multiband and high-frequency operations advanced antenna designs. Mostly meeting these objectives is ground structure and feeding techniques development as well as circular and array-based </w:t>
      </w:r>
      <w:proofErr w:type="spellStart"/>
      <w:r w:rsidRPr="005F4D18">
        <w:rPr>
          <w:sz w:val="20"/>
          <w:szCs w:val="20"/>
        </w:rPr>
        <w:t>microstrip</w:t>
      </w:r>
      <w:proofErr w:type="spellEnd"/>
      <w:r w:rsidRPr="005F4D18">
        <w:rPr>
          <w:sz w:val="20"/>
          <w:szCs w:val="20"/>
        </w:rPr>
        <w:t xml:space="preserve"> antennas. Particularly at ISM and 5G frequencies, increasing device density and spectrum congestion demand a major focus on decreasing return loss, gain, bandwidth, and diversity factors using detailed </w:t>
      </w:r>
      <w:proofErr w:type="spellStart"/>
      <w:r w:rsidRPr="005F4D18">
        <w:rPr>
          <w:sz w:val="20"/>
          <w:szCs w:val="20"/>
        </w:rPr>
        <w:t>modeling</w:t>
      </w:r>
      <w:proofErr w:type="spellEnd"/>
      <w:r w:rsidRPr="005F4D18">
        <w:rPr>
          <w:sz w:val="20"/>
          <w:szCs w:val="20"/>
        </w:rPr>
        <w:t xml:space="preserve"> tools and optimization approaches.</w:t>
      </w:r>
    </w:p>
    <w:p w14:paraId="582CC29A" w14:textId="77777777" w:rsidR="00D36347" w:rsidRPr="005F4D18" w:rsidRDefault="00D36347" w:rsidP="00AE1A48">
      <w:pPr>
        <w:pStyle w:val="NormalWeb"/>
        <w:spacing w:before="0" w:beforeAutospacing="0" w:after="120" w:afterAutospacing="0" w:line="228" w:lineRule="auto"/>
        <w:ind w:firstLine="288"/>
        <w:rPr>
          <w:b/>
          <w:bCs/>
          <w:sz w:val="20"/>
          <w:szCs w:val="20"/>
        </w:rPr>
      </w:pPr>
    </w:p>
    <w:p w14:paraId="31E803F8" w14:textId="77777777" w:rsidR="009C7DAB" w:rsidRPr="005F4D18" w:rsidRDefault="009C7DAB" w:rsidP="005F4D18">
      <w:pPr>
        <w:pStyle w:val="NormalWeb"/>
        <w:spacing w:before="120" w:beforeAutospacing="0" w:after="60" w:afterAutospacing="0" w:line="228" w:lineRule="auto"/>
        <w:rPr>
          <w:bCs/>
          <w:i/>
          <w:sz w:val="20"/>
          <w:szCs w:val="20"/>
        </w:rPr>
      </w:pPr>
      <w:r w:rsidRPr="005F4D18">
        <w:rPr>
          <w:bCs/>
          <w:i/>
          <w:sz w:val="20"/>
          <w:szCs w:val="20"/>
        </w:rPr>
        <w:lastRenderedPageBreak/>
        <w:t xml:space="preserve">Multiband Circular </w:t>
      </w:r>
      <w:proofErr w:type="spellStart"/>
      <w:r w:rsidRPr="005F4D18">
        <w:rPr>
          <w:bCs/>
          <w:i/>
          <w:sz w:val="20"/>
          <w:szCs w:val="20"/>
        </w:rPr>
        <w:t>Microstrip</w:t>
      </w:r>
      <w:proofErr w:type="spellEnd"/>
      <w:r w:rsidRPr="005F4D18">
        <w:rPr>
          <w:bCs/>
          <w:i/>
          <w:sz w:val="20"/>
          <w:szCs w:val="20"/>
        </w:rPr>
        <w:t xml:space="preserve"> Antenna Array (MCMAA)</w:t>
      </w:r>
    </w:p>
    <w:p w14:paraId="2CED165D" w14:textId="45A1A696" w:rsidR="009C7DAB" w:rsidRPr="005F4D18" w:rsidRDefault="009C7DAB" w:rsidP="00AE1A48">
      <w:pPr>
        <w:pStyle w:val="NormalWeb"/>
        <w:spacing w:before="0" w:beforeAutospacing="0" w:after="120" w:afterAutospacing="0" w:line="228" w:lineRule="auto"/>
        <w:ind w:firstLine="288"/>
        <w:rPr>
          <w:sz w:val="20"/>
          <w:szCs w:val="20"/>
        </w:rPr>
      </w:pPr>
      <w:r w:rsidRPr="005F4D18">
        <w:rPr>
          <w:sz w:val="20"/>
          <w:szCs w:val="20"/>
        </w:rPr>
        <w:t xml:space="preserve">Specifically for ISM, WLAN, and </w:t>
      </w:r>
      <w:proofErr w:type="spellStart"/>
      <w:r w:rsidRPr="005F4D18">
        <w:rPr>
          <w:sz w:val="20"/>
          <w:szCs w:val="20"/>
        </w:rPr>
        <w:t>WiMAX</w:t>
      </w:r>
      <w:proofErr w:type="spellEnd"/>
      <w:r w:rsidRPr="005F4D18">
        <w:rPr>
          <w:sz w:val="20"/>
          <w:szCs w:val="20"/>
        </w:rPr>
        <w:t xml:space="preserve"> applications, this study offers a multiband circular </w:t>
      </w:r>
      <w:proofErr w:type="spellStart"/>
      <w:r w:rsidRPr="005F4D18">
        <w:rPr>
          <w:sz w:val="20"/>
          <w:szCs w:val="20"/>
        </w:rPr>
        <w:t>microstrip</w:t>
      </w:r>
      <w:proofErr w:type="spellEnd"/>
      <w:r w:rsidRPr="005F4D18">
        <w:rPr>
          <w:sz w:val="20"/>
          <w:szCs w:val="20"/>
        </w:rPr>
        <w:t xml:space="preserve"> antenna for wireless communications. Running at 2.4 GHz, 5.2 GHz, 6.5 GHz, and 7 GHz the antenna tackles bandwidth constraints and frequency congestion in the ISM band. Built on the transmission line model and evaluated using CST Studio using the FIT, the antenna achieves a combined bandwidth of 710 MHz [</w:t>
      </w:r>
      <w:r w:rsidR="00D36347">
        <w:rPr>
          <w:sz w:val="20"/>
          <w:szCs w:val="20"/>
        </w:rPr>
        <w:t>17</w:t>
      </w:r>
      <w:r w:rsidRPr="005F4D18">
        <w:rPr>
          <w:sz w:val="20"/>
          <w:szCs w:val="20"/>
        </w:rPr>
        <w:t>]. Providing a combination between gain, bandwidth, and multiband functioning across highly used communication frequencies, it meets the requirements for tiny, light, and efficient antennas in portable wireless devices</w:t>
      </w:r>
      <w:r w:rsidR="008C78B0" w:rsidRPr="005F4D18">
        <w:rPr>
          <w:sz w:val="20"/>
          <w:szCs w:val="20"/>
        </w:rPr>
        <w:t xml:space="preserve"> [</w:t>
      </w:r>
      <w:r w:rsidR="00D36347">
        <w:rPr>
          <w:sz w:val="20"/>
          <w:szCs w:val="20"/>
        </w:rPr>
        <w:t>18</w:t>
      </w:r>
      <w:r w:rsidR="008C78B0" w:rsidRPr="005F4D18">
        <w:rPr>
          <w:sz w:val="20"/>
          <w:szCs w:val="20"/>
        </w:rPr>
        <w:t>]</w:t>
      </w:r>
      <w:r w:rsidRPr="005F4D18">
        <w:rPr>
          <w:sz w:val="20"/>
          <w:szCs w:val="20"/>
        </w:rPr>
        <w:t xml:space="preserve">. </w:t>
      </w:r>
    </w:p>
    <w:p w14:paraId="1E7FBC63" w14:textId="77777777" w:rsidR="009C7DAB" w:rsidRPr="005F4D18" w:rsidRDefault="009C7DAB" w:rsidP="005F4D18">
      <w:pPr>
        <w:pStyle w:val="NormalWeb"/>
        <w:spacing w:before="120" w:beforeAutospacing="0" w:after="60" w:afterAutospacing="0" w:line="228" w:lineRule="auto"/>
        <w:rPr>
          <w:bCs/>
          <w:i/>
          <w:sz w:val="20"/>
          <w:szCs w:val="20"/>
        </w:rPr>
      </w:pPr>
      <w:r w:rsidRPr="005F4D18">
        <w:rPr>
          <w:bCs/>
          <w:i/>
          <w:sz w:val="20"/>
          <w:szCs w:val="20"/>
        </w:rPr>
        <w:t>High-Gain Circular Patch MIMO Antenna with DGS (HGC-MIMO-DGS)</w:t>
      </w:r>
    </w:p>
    <w:p w14:paraId="256AEA33" w14:textId="5054E592" w:rsidR="009C7DAB" w:rsidRPr="005F4D18" w:rsidRDefault="009C7DAB" w:rsidP="00AE1A48">
      <w:pPr>
        <w:pStyle w:val="NormalWeb"/>
        <w:spacing w:before="0" w:beforeAutospacing="0" w:after="120" w:afterAutospacing="0" w:line="228" w:lineRule="auto"/>
        <w:ind w:firstLine="288"/>
        <w:rPr>
          <w:b/>
          <w:bCs/>
          <w:sz w:val="20"/>
          <w:szCs w:val="20"/>
        </w:rPr>
      </w:pPr>
      <w:r w:rsidRPr="005F4D18">
        <w:rPr>
          <w:sz w:val="20"/>
          <w:szCs w:val="20"/>
        </w:rPr>
        <w:t xml:space="preserve">This study proposes a compact, high-gain four-port MIMO antenna combining Defective Ground Structure (DGS) and circular patch components improved during three design stages. Design targets L, S, C, and X bands on FR4 substrate. Attaching at 2.02 GHz, 5.87 GHz, and 11.19 GHz it has a peak bandwidth of 3.94 GHz and gain up to 10.03 </w:t>
      </w:r>
      <w:proofErr w:type="spellStart"/>
      <w:r w:rsidRPr="005F4D18">
        <w:rPr>
          <w:sz w:val="20"/>
          <w:szCs w:val="20"/>
        </w:rPr>
        <w:t>dBi</w:t>
      </w:r>
      <w:proofErr w:type="spellEnd"/>
      <w:r w:rsidRPr="005F4D18">
        <w:rPr>
          <w:sz w:val="20"/>
          <w:szCs w:val="20"/>
        </w:rPr>
        <w:t>. Performance is evaluated using key diversity criteria like ECC, TARC, and MEG thus proving the design's compatibility for WLAN, Wi-Fi, and 5G applications [</w:t>
      </w:r>
      <w:r w:rsidR="00D36347">
        <w:rPr>
          <w:sz w:val="20"/>
          <w:szCs w:val="20"/>
        </w:rPr>
        <w:t>19</w:t>
      </w:r>
      <w:r w:rsidRPr="005F4D18">
        <w:rPr>
          <w:sz w:val="20"/>
          <w:szCs w:val="20"/>
        </w:rPr>
        <w:t>]. The compact structure is quite efficient for wireless systems requiring low-correlation MIMO antennas and multi-band.</w:t>
      </w:r>
    </w:p>
    <w:p w14:paraId="11A75DE7" w14:textId="77777777" w:rsidR="009C7DAB" w:rsidRPr="005F4D18" w:rsidRDefault="009C7DAB" w:rsidP="005F4D18">
      <w:pPr>
        <w:pStyle w:val="NormalWeb"/>
        <w:spacing w:before="120" w:beforeAutospacing="0" w:after="60" w:afterAutospacing="0" w:line="228" w:lineRule="auto"/>
        <w:rPr>
          <w:bCs/>
          <w:i/>
          <w:sz w:val="20"/>
          <w:szCs w:val="20"/>
        </w:rPr>
      </w:pPr>
      <w:r w:rsidRPr="005F4D18">
        <w:rPr>
          <w:bCs/>
          <w:i/>
          <w:sz w:val="20"/>
          <w:szCs w:val="20"/>
        </w:rPr>
        <w:t>Cross-Slot Fed Dielectric Resonator Antenna (CSF-DRA)</w:t>
      </w:r>
    </w:p>
    <w:p w14:paraId="5CCA234F" w14:textId="0B411257" w:rsidR="009C7DAB" w:rsidRPr="005F4D18" w:rsidRDefault="009C7DAB" w:rsidP="00AE1A48">
      <w:pPr>
        <w:pStyle w:val="NormalWeb"/>
        <w:spacing w:before="0" w:beforeAutospacing="0" w:after="120" w:afterAutospacing="0" w:line="228" w:lineRule="auto"/>
        <w:ind w:firstLine="288"/>
        <w:rPr>
          <w:b/>
          <w:bCs/>
          <w:sz w:val="20"/>
          <w:szCs w:val="20"/>
        </w:rPr>
      </w:pPr>
      <w:r w:rsidRPr="005F4D18">
        <w:rPr>
          <w:sz w:val="20"/>
          <w:szCs w:val="20"/>
        </w:rPr>
        <w:t xml:space="preserve">Targeting </w:t>
      </w:r>
      <w:proofErr w:type="spellStart"/>
      <w:r w:rsidRPr="005F4D18">
        <w:rPr>
          <w:sz w:val="20"/>
          <w:szCs w:val="20"/>
        </w:rPr>
        <w:t>millimeter</w:t>
      </w:r>
      <w:proofErr w:type="spellEnd"/>
      <w:r w:rsidRPr="005F4D18">
        <w:rPr>
          <w:sz w:val="20"/>
          <w:szCs w:val="20"/>
        </w:rPr>
        <w:t xml:space="preserve">-wave 5G bands, this work provides a novel feeding method for dielectric resonator antennas (DRAs) using a circular metallic patch via a cross-slot aperture on the ground plane. Designed on ceramic and </w:t>
      </w:r>
      <w:proofErr w:type="spellStart"/>
      <w:r w:rsidRPr="005F4D18">
        <w:rPr>
          <w:sz w:val="20"/>
          <w:szCs w:val="20"/>
        </w:rPr>
        <w:t>Duroid</w:t>
      </w:r>
      <w:proofErr w:type="spellEnd"/>
      <w:r w:rsidRPr="005F4D18">
        <w:rPr>
          <w:sz w:val="20"/>
          <w:szCs w:val="20"/>
        </w:rPr>
        <w:t xml:space="preserve"> substrates, the antenna gains from 6.38 dB to 8.04 dB and displays 96% efficiency with 1.12 GHz bandwidth </w:t>
      </w:r>
      <w:proofErr w:type="spellStart"/>
      <w:r w:rsidRPr="005F4D18">
        <w:rPr>
          <w:sz w:val="20"/>
          <w:szCs w:val="20"/>
        </w:rPr>
        <w:t>centered</w:t>
      </w:r>
      <w:proofErr w:type="spellEnd"/>
      <w:r w:rsidRPr="005F4D18">
        <w:rPr>
          <w:sz w:val="20"/>
          <w:szCs w:val="20"/>
        </w:rPr>
        <w:t xml:space="preserve"> at 26 GHz. The cross-slot increases coupling, hence generating effective power radiation [</w:t>
      </w:r>
      <w:r w:rsidR="00D36347">
        <w:rPr>
          <w:sz w:val="20"/>
          <w:szCs w:val="20"/>
        </w:rPr>
        <w:t>20</w:t>
      </w:r>
      <w:r w:rsidRPr="005F4D18">
        <w:rPr>
          <w:sz w:val="20"/>
          <w:szCs w:val="20"/>
        </w:rPr>
        <w:t xml:space="preserve">]. Improved slot width match impedance. At </w:t>
      </w:r>
      <w:proofErr w:type="spellStart"/>
      <w:r w:rsidRPr="005F4D18">
        <w:rPr>
          <w:sz w:val="20"/>
          <w:szCs w:val="20"/>
        </w:rPr>
        <w:t>millimeter</w:t>
      </w:r>
      <w:proofErr w:type="spellEnd"/>
      <w:r w:rsidRPr="005F4D18">
        <w:rPr>
          <w:sz w:val="20"/>
          <w:szCs w:val="20"/>
        </w:rPr>
        <w:t>-wave frequencies, the proposed design offers compact size, high gain, and exceptional radiation qualities, thus appropriate for indoor small cell applications in 5G networks</w:t>
      </w:r>
      <w:r w:rsidR="00972A12" w:rsidRPr="005F4D18">
        <w:rPr>
          <w:sz w:val="20"/>
          <w:szCs w:val="20"/>
        </w:rPr>
        <w:t xml:space="preserve"> [</w:t>
      </w:r>
      <w:r w:rsidR="00D36347">
        <w:rPr>
          <w:sz w:val="20"/>
          <w:szCs w:val="20"/>
        </w:rPr>
        <w:t>21</w:t>
      </w:r>
      <w:r w:rsidR="00972A12" w:rsidRPr="005F4D18">
        <w:rPr>
          <w:sz w:val="20"/>
          <w:szCs w:val="20"/>
        </w:rPr>
        <w:t>]</w:t>
      </w:r>
      <w:r w:rsidRPr="005F4D18">
        <w:rPr>
          <w:sz w:val="20"/>
          <w:szCs w:val="20"/>
        </w:rPr>
        <w:t>.</w:t>
      </w:r>
    </w:p>
    <w:p w14:paraId="51B976F9" w14:textId="483277D2" w:rsidR="009C7DAB" w:rsidRPr="005F4D18" w:rsidRDefault="009C7DAB" w:rsidP="005F4D18">
      <w:pPr>
        <w:pStyle w:val="NormalWeb"/>
        <w:spacing w:before="120" w:beforeAutospacing="0" w:after="60" w:afterAutospacing="0" w:line="228" w:lineRule="auto"/>
        <w:rPr>
          <w:bCs/>
          <w:i/>
          <w:sz w:val="20"/>
          <w:szCs w:val="20"/>
        </w:rPr>
      </w:pPr>
      <w:r w:rsidRPr="005F4D18">
        <w:rPr>
          <w:bCs/>
          <w:i/>
          <w:sz w:val="20"/>
          <w:szCs w:val="20"/>
        </w:rPr>
        <w:t xml:space="preserve">Circularly Polarized </w:t>
      </w:r>
      <w:proofErr w:type="spellStart"/>
      <w:r w:rsidRPr="005F4D18">
        <w:rPr>
          <w:bCs/>
          <w:i/>
          <w:sz w:val="20"/>
          <w:szCs w:val="20"/>
        </w:rPr>
        <w:t>mmWave</w:t>
      </w:r>
      <w:proofErr w:type="spellEnd"/>
      <w:r w:rsidRPr="005F4D18">
        <w:rPr>
          <w:bCs/>
          <w:i/>
          <w:sz w:val="20"/>
          <w:szCs w:val="20"/>
        </w:rPr>
        <w:t xml:space="preserve"> Phased Array Antenna </w:t>
      </w:r>
      <w:r w:rsidR="00D36347">
        <w:rPr>
          <w:bCs/>
          <w:i/>
          <w:sz w:val="20"/>
          <w:szCs w:val="20"/>
        </w:rPr>
        <w:t xml:space="preserve">           </w:t>
      </w:r>
      <w:r w:rsidRPr="005F4D18">
        <w:rPr>
          <w:bCs/>
          <w:i/>
          <w:sz w:val="20"/>
          <w:szCs w:val="20"/>
        </w:rPr>
        <w:t>(CP-MMPAA)</w:t>
      </w:r>
    </w:p>
    <w:p w14:paraId="5316102A" w14:textId="1950F1C3" w:rsidR="00D36347" w:rsidRDefault="009C7DAB" w:rsidP="00AE1A48">
      <w:pPr>
        <w:pStyle w:val="NormalWeb"/>
        <w:spacing w:before="0" w:beforeAutospacing="0" w:after="120" w:afterAutospacing="0" w:line="228" w:lineRule="auto"/>
        <w:ind w:firstLine="288"/>
        <w:rPr>
          <w:sz w:val="20"/>
          <w:szCs w:val="20"/>
        </w:rPr>
      </w:pPr>
      <w:r w:rsidRPr="005F4D18">
        <w:rPr>
          <w:sz w:val="20"/>
          <w:szCs w:val="20"/>
        </w:rPr>
        <w:t xml:space="preserve">This study proposes a tiny </w:t>
      </w:r>
      <w:proofErr w:type="spellStart"/>
      <w:r w:rsidRPr="005F4D18">
        <w:rPr>
          <w:sz w:val="20"/>
          <w:szCs w:val="20"/>
        </w:rPr>
        <w:t>mmWave</w:t>
      </w:r>
      <w:proofErr w:type="spellEnd"/>
      <w:r w:rsidRPr="005F4D18">
        <w:rPr>
          <w:sz w:val="20"/>
          <w:szCs w:val="20"/>
        </w:rPr>
        <w:t xml:space="preserve"> phased array antenna for beam scanning with circular polarization (CP) at minimal cost [</w:t>
      </w:r>
      <w:r w:rsidR="00D36347">
        <w:rPr>
          <w:sz w:val="20"/>
          <w:szCs w:val="20"/>
        </w:rPr>
        <w:t>22</w:t>
      </w:r>
      <w:r w:rsidRPr="005F4D18">
        <w:rPr>
          <w:sz w:val="20"/>
          <w:szCs w:val="20"/>
        </w:rPr>
        <w:t xml:space="preserve">]. Built operating at 27.5 GHz with a </w:t>
      </w:r>
      <w:r w:rsidR="00D36347">
        <w:rPr>
          <w:sz w:val="20"/>
          <w:szCs w:val="20"/>
        </w:rPr>
        <w:t xml:space="preserve">          </w:t>
      </w:r>
      <w:r w:rsidRPr="005F4D18">
        <w:rPr>
          <w:sz w:val="20"/>
          <w:szCs w:val="20"/>
        </w:rPr>
        <w:t xml:space="preserve">4-element circular loop phased array using a corporate feed and transmission line delay for beam steering. Stretching the CP bandwidth by concentric parasitic open loops enables LHCP across a 50° scanning range. The design gets an axial ratio smaller than 3 dB, peak gain of 11 </w:t>
      </w:r>
      <w:proofErr w:type="spellStart"/>
      <w:r w:rsidRPr="005F4D18">
        <w:rPr>
          <w:sz w:val="20"/>
          <w:szCs w:val="20"/>
        </w:rPr>
        <w:t>dBic</w:t>
      </w:r>
      <w:proofErr w:type="spellEnd"/>
      <w:r w:rsidRPr="005F4D18">
        <w:rPr>
          <w:sz w:val="20"/>
          <w:szCs w:val="20"/>
        </w:rPr>
        <w:t xml:space="preserve">, and above 85% efficiency. Designed prototypes closely match calculations, so this antenna is very suitable for usage in satellite and wireless communication needing efficient CP performance at </w:t>
      </w:r>
      <w:proofErr w:type="spellStart"/>
      <w:r w:rsidRPr="005F4D18">
        <w:rPr>
          <w:sz w:val="20"/>
          <w:szCs w:val="20"/>
        </w:rPr>
        <w:t>mmWave</w:t>
      </w:r>
      <w:proofErr w:type="spellEnd"/>
      <w:r w:rsidRPr="005F4D18">
        <w:rPr>
          <w:sz w:val="20"/>
          <w:szCs w:val="20"/>
        </w:rPr>
        <w:t xml:space="preserve"> frequencies.</w:t>
      </w:r>
    </w:p>
    <w:p w14:paraId="51579410" w14:textId="77777777" w:rsidR="00D36347" w:rsidRDefault="00D36347">
      <w:pPr>
        <w:jc w:val="left"/>
        <w:rPr>
          <w:rFonts w:eastAsia="Times New Roman" w:cs="Times New Roman"/>
          <w:kern w:val="0"/>
          <w:sz w:val="20"/>
          <w:szCs w:val="20"/>
          <w:lang w:eastAsia="en-IN"/>
        </w:rPr>
      </w:pPr>
      <w:r>
        <w:rPr>
          <w:sz w:val="20"/>
          <w:szCs w:val="20"/>
        </w:rPr>
        <w:br w:type="page"/>
      </w:r>
    </w:p>
    <w:p w14:paraId="1076EFB5" w14:textId="77777777" w:rsidR="009C7DAB" w:rsidRPr="005F4D18" w:rsidRDefault="009C7DAB" w:rsidP="005F4D18">
      <w:pPr>
        <w:pStyle w:val="NormalWeb"/>
        <w:spacing w:before="0" w:beforeAutospacing="0" w:after="120" w:afterAutospacing="0" w:line="228" w:lineRule="auto"/>
        <w:rPr>
          <w:bCs/>
          <w:sz w:val="16"/>
          <w:szCs w:val="16"/>
        </w:rPr>
      </w:pPr>
      <w:r w:rsidRPr="005F4D18">
        <w:rPr>
          <w:bCs/>
          <w:sz w:val="16"/>
          <w:szCs w:val="16"/>
        </w:rPr>
        <w:lastRenderedPageBreak/>
        <w:t xml:space="preserve">Table </w:t>
      </w:r>
      <w:r w:rsidR="00C31447" w:rsidRPr="005F4D18">
        <w:rPr>
          <w:bCs/>
          <w:sz w:val="16"/>
          <w:szCs w:val="16"/>
        </w:rPr>
        <w:t>1</w:t>
      </w:r>
      <w:r w:rsidRPr="005F4D18">
        <w:rPr>
          <w:bCs/>
          <w:sz w:val="16"/>
          <w:szCs w:val="16"/>
        </w:rPr>
        <w:t>: The Comparison of Exiting Methods</w:t>
      </w:r>
    </w:p>
    <w:tbl>
      <w:tblPr>
        <w:tblStyle w:val="TableGrid"/>
        <w:tblW w:w="0" w:type="auto"/>
        <w:jc w:val="center"/>
        <w:tblLook w:val="04A0" w:firstRow="1" w:lastRow="0" w:firstColumn="1" w:lastColumn="0" w:noHBand="0" w:noVBand="1"/>
      </w:tblPr>
      <w:tblGrid>
        <w:gridCol w:w="445"/>
        <w:gridCol w:w="955"/>
        <w:gridCol w:w="1905"/>
        <w:gridCol w:w="1778"/>
      </w:tblGrid>
      <w:tr w:rsidR="009C7DAB" w:rsidRPr="00B90E79" w14:paraId="0AB667E4" w14:textId="77777777" w:rsidTr="00B90E79">
        <w:trPr>
          <w:trHeight w:val="144"/>
          <w:jc w:val="center"/>
        </w:trPr>
        <w:tc>
          <w:tcPr>
            <w:tcW w:w="0" w:type="auto"/>
            <w:hideMark/>
          </w:tcPr>
          <w:p w14:paraId="3DD69B11" w14:textId="77777777" w:rsidR="009C7DAB" w:rsidRPr="00B90E79" w:rsidRDefault="009C7DAB" w:rsidP="00B90E79">
            <w:pPr>
              <w:spacing w:before="40" w:after="120" w:line="228" w:lineRule="auto"/>
              <w:jc w:val="left"/>
              <w:rPr>
                <w:rFonts w:eastAsia="Times New Roman" w:cs="Times New Roman"/>
                <w:b/>
                <w:bCs/>
                <w:kern w:val="0"/>
                <w:sz w:val="16"/>
                <w:szCs w:val="16"/>
                <w:lang w:val="en-US" w:bidi="ta-IN"/>
              </w:rPr>
            </w:pPr>
            <w:r w:rsidRPr="00B90E79">
              <w:rPr>
                <w:rFonts w:eastAsia="Times New Roman" w:cs="Times New Roman"/>
                <w:b/>
                <w:bCs/>
                <w:kern w:val="0"/>
                <w:sz w:val="16"/>
                <w:szCs w:val="16"/>
                <w:lang w:val="en-US" w:bidi="ta-IN"/>
              </w:rPr>
              <w:t>S. No</w:t>
            </w:r>
          </w:p>
        </w:tc>
        <w:tc>
          <w:tcPr>
            <w:tcW w:w="0" w:type="auto"/>
            <w:hideMark/>
          </w:tcPr>
          <w:p w14:paraId="6D07AA5F" w14:textId="77777777" w:rsidR="009C7DAB" w:rsidRPr="00B90E79" w:rsidRDefault="009C7DAB" w:rsidP="00B90E79">
            <w:pPr>
              <w:spacing w:before="40" w:after="120" w:line="228" w:lineRule="auto"/>
              <w:jc w:val="left"/>
              <w:rPr>
                <w:rFonts w:eastAsia="Times New Roman" w:cs="Times New Roman"/>
                <w:b/>
                <w:bCs/>
                <w:kern w:val="0"/>
                <w:sz w:val="16"/>
                <w:szCs w:val="16"/>
                <w:lang w:val="en-US" w:bidi="ta-IN"/>
              </w:rPr>
            </w:pPr>
            <w:r w:rsidRPr="00B90E79">
              <w:rPr>
                <w:rFonts w:eastAsia="Times New Roman" w:cs="Times New Roman"/>
                <w:b/>
                <w:bCs/>
                <w:kern w:val="0"/>
                <w:sz w:val="16"/>
                <w:szCs w:val="16"/>
                <w:lang w:val="en-US" w:bidi="ta-IN"/>
              </w:rPr>
              <w:t>Methods</w:t>
            </w:r>
          </w:p>
        </w:tc>
        <w:tc>
          <w:tcPr>
            <w:tcW w:w="0" w:type="auto"/>
            <w:hideMark/>
          </w:tcPr>
          <w:p w14:paraId="5A1FFE7D" w14:textId="77777777" w:rsidR="009C7DAB" w:rsidRPr="00B90E79" w:rsidRDefault="009C7DAB" w:rsidP="00B90E79">
            <w:pPr>
              <w:spacing w:before="40" w:after="120" w:line="228" w:lineRule="auto"/>
              <w:jc w:val="left"/>
              <w:rPr>
                <w:rFonts w:eastAsia="Times New Roman" w:cs="Times New Roman"/>
                <w:b/>
                <w:bCs/>
                <w:kern w:val="0"/>
                <w:sz w:val="16"/>
                <w:szCs w:val="16"/>
                <w:lang w:val="en-US" w:bidi="ta-IN"/>
              </w:rPr>
            </w:pPr>
            <w:r w:rsidRPr="00B90E79">
              <w:rPr>
                <w:rFonts w:eastAsia="Times New Roman" w:cs="Times New Roman"/>
                <w:b/>
                <w:bCs/>
                <w:kern w:val="0"/>
                <w:sz w:val="16"/>
                <w:szCs w:val="16"/>
                <w:lang w:val="en-US" w:bidi="ta-IN"/>
              </w:rPr>
              <w:t>Advantages</w:t>
            </w:r>
          </w:p>
        </w:tc>
        <w:tc>
          <w:tcPr>
            <w:tcW w:w="0" w:type="auto"/>
            <w:hideMark/>
          </w:tcPr>
          <w:p w14:paraId="1872E48B" w14:textId="77777777" w:rsidR="009C7DAB" w:rsidRPr="00B90E79" w:rsidRDefault="009C7DAB" w:rsidP="00B90E79">
            <w:pPr>
              <w:spacing w:before="40" w:after="120" w:line="228" w:lineRule="auto"/>
              <w:jc w:val="left"/>
              <w:rPr>
                <w:rFonts w:eastAsia="Times New Roman" w:cs="Times New Roman"/>
                <w:b/>
                <w:bCs/>
                <w:kern w:val="0"/>
                <w:sz w:val="16"/>
                <w:szCs w:val="16"/>
                <w:lang w:val="en-US" w:bidi="ta-IN"/>
              </w:rPr>
            </w:pPr>
            <w:r w:rsidRPr="00B90E79">
              <w:rPr>
                <w:rFonts w:eastAsia="Times New Roman" w:cs="Times New Roman"/>
                <w:b/>
                <w:bCs/>
                <w:kern w:val="0"/>
                <w:sz w:val="16"/>
                <w:szCs w:val="16"/>
                <w:lang w:val="en-US" w:bidi="ta-IN"/>
              </w:rPr>
              <w:t>Limitations</w:t>
            </w:r>
          </w:p>
        </w:tc>
      </w:tr>
      <w:tr w:rsidR="009C7DAB" w:rsidRPr="00B90E79" w14:paraId="677B84A5" w14:textId="77777777" w:rsidTr="00B90E79">
        <w:trPr>
          <w:trHeight w:val="144"/>
          <w:jc w:val="center"/>
        </w:trPr>
        <w:tc>
          <w:tcPr>
            <w:tcW w:w="0" w:type="auto"/>
            <w:hideMark/>
          </w:tcPr>
          <w:p w14:paraId="12BC3C92" w14:textId="77777777" w:rsidR="009C7DAB" w:rsidRPr="00B90E79" w:rsidRDefault="009C7DAB" w:rsidP="00B90E79">
            <w:pPr>
              <w:spacing w:before="40" w:after="120" w:line="228" w:lineRule="auto"/>
              <w:jc w:val="left"/>
              <w:rPr>
                <w:rFonts w:eastAsia="Times New Roman" w:cs="Times New Roman"/>
                <w:kern w:val="0"/>
                <w:sz w:val="16"/>
                <w:szCs w:val="16"/>
                <w:lang w:val="en-US" w:bidi="ta-IN"/>
              </w:rPr>
            </w:pPr>
            <w:r w:rsidRPr="00B90E79">
              <w:rPr>
                <w:rFonts w:eastAsia="Times New Roman" w:cs="Times New Roman"/>
                <w:kern w:val="0"/>
                <w:sz w:val="16"/>
                <w:szCs w:val="16"/>
                <w:lang w:val="en-US" w:bidi="ta-IN"/>
              </w:rPr>
              <w:t>1</w:t>
            </w:r>
          </w:p>
        </w:tc>
        <w:tc>
          <w:tcPr>
            <w:tcW w:w="0" w:type="auto"/>
            <w:hideMark/>
          </w:tcPr>
          <w:p w14:paraId="5A6C5CFE" w14:textId="77777777" w:rsidR="009C7DAB" w:rsidRPr="00B90E79" w:rsidRDefault="009C7DAB" w:rsidP="00B90E79">
            <w:pPr>
              <w:spacing w:before="40" w:after="120" w:line="228" w:lineRule="auto"/>
              <w:jc w:val="left"/>
              <w:rPr>
                <w:rFonts w:eastAsia="Times New Roman" w:cs="Times New Roman"/>
                <w:kern w:val="0"/>
                <w:sz w:val="16"/>
                <w:szCs w:val="16"/>
                <w:lang w:val="en-US" w:bidi="ta-IN"/>
              </w:rPr>
            </w:pPr>
            <w:r w:rsidRPr="00B90E79">
              <w:rPr>
                <w:rFonts w:eastAsia="Times New Roman" w:cs="Times New Roman"/>
                <w:kern w:val="0"/>
                <w:sz w:val="16"/>
                <w:szCs w:val="16"/>
                <w:lang w:val="en-US" w:bidi="ta-IN"/>
              </w:rPr>
              <w:t>MCMAA</w:t>
            </w:r>
          </w:p>
        </w:tc>
        <w:tc>
          <w:tcPr>
            <w:tcW w:w="0" w:type="auto"/>
            <w:hideMark/>
          </w:tcPr>
          <w:p w14:paraId="0A385FB5" w14:textId="77777777" w:rsidR="009C7DAB" w:rsidRPr="00B90E79" w:rsidRDefault="009C7DAB" w:rsidP="00B90E79">
            <w:pPr>
              <w:spacing w:before="40" w:after="120" w:line="228" w:lineRule="auto"/>
              <w:jc w:val="left"/>
              <w:rPr>
                <w:rFonts w:eastAsia="Times New Roman" w:cs="Times New Roman"/>
                <w:kern w:val="0"/>
                <w:sz w:val="16"/>
                <w:szCs w:val="16"/>
                <w:lang w:val="en-US" w:bidi="ta-IN"/>
              </w:rPr>
            </w:pPr>
            <w:r w:rsidRPr="00B90E79">
              <w:rPr>
                <w:rFonts w:eastAsia="Times New Roman" w:cs="Times New Roman"/>
                <w:kern w:val="0"/>
                <w:sz w:val="16"/>
                <w:szCs w:val="16"/>
                <w:lang w:val="en-US" w:bidi="ta-IN"/>
              </w:rPr>
              <w:t>Supports multiband operation (ISM, 5, 6, 7 GHz), compact design, good bandwidth</w:t>
            </w:r>
          </w:p>
        </w:tc>
        <w:tc>
          <w:tcPr>
            <w:tcW w:w="0" w:type="auto"/>
            <w:hideMark/>
          </w:tcPr>
          <w:p w14:paraId="2FBC57A8" w14:textId="77777777" w:rsidR="009C7DAB" w:rsidRPr="00B90E79" w:rsidRDefault="009C7DAB" w:rsidP="00B90E79">
            <w:pPr>
              <w:spacing w:before="40" w:after="120" w:line="228" w:lineRule="auto"/>
              <w:jc w:val="left"/>
              <w:rPr>
                <w:rFonts w:eastAsia="Times New Roman" w:cs="Times New Roman"/>
                <w:kern w:val="0"/>
                <w:sz w:val="16"/>
                <w:szCs w:val="16"/>
                <w:lang w:val="en-US" w:bidi="ta-IN"/>
              </w:rPr>
            </w:pPr>
            <w:r w:rsidRPr="00B90E79">
              <w:rPr>
                <w:rFonts w:eastAsia="Times New Roman" w:cs="Times New Roman"/>
                <w:kern w:val="0"/>
                <w:sz w:val="16"/>
                <w:szCs w:val="16"/>
                <w:lang w:val="en-US" w:bidi="ta-IN"/>
              </w:rPr>
              <w:t>Limited gain and directivity in higher frequency bands</w:t>
            </w:r>
          </w:p>
        </w:tc>
      </w:tr>
      <w:tr w:rsidR="009C7DAB" w:rsidRPr="00B90E79" w14:paraId="4E7E66AF" w14:textId="77777777" w:rsidTr="00B90E79">
        <w:trPr>
          <w:trHeight w:val="144"/>
          <w:jc w:val="center"/>
        </w:trPr>
        <w:tc>
          <w:tcPr>
            <w:tcW w:w="0" w:type="auto"/>
            <w:hideMark/>
          </w:tcPr>
          <w:p w14:paraId="089CAC20" w14:textId="77777777" w:rsidR="009C7DAB" w:rsidRPr="00B90E79" w:rsidRDefault="009C7DAB" w:rsidP="00B90E79">
            <w:pPr>
              <w:spacing w:before="40" w:after="120" w:line="228" w:lineRule="auto"/>
              <w:jc w:val="left"/>
              <w:rPr>
                <w:rFonts w:eastAsia="Times New Roman" w:cs="Times New Roman"/>
                <w:kern w:val="0"/>
                <w:sz w:val="16"/>
                <w:szCs w:val="16"/>
                <w:lang w:val="en-US" w:bidi="ta-IN"/>
              </w:rPr>
            </w:pPr>
            <w:r w:rsidRPr="00B90E79">
              <w:rPr>
                <w:rFonts w:eastAsia="Times New Roman" w:cs="Times New Roman"/>
                <w:kern w:val="0"/>
                <w:sz w:val="16"/>
                <w:szCs w:val="16"/>
                <w:lang w:val="en-US" w:bidi="ta-IN"/>
              </w:rPr>
              <w:t>2</w:t>
            </w:r>
          </w:p>
        </w:tc>
        <w:tc>
          <w:tcPr>
            <w:tcW w:w="0" w:type="auto"/>
            <w:hideMark/>
          </w:tcPr>
          <w:p w14:paraId="7D83F69A" w14:textId="77777777" w:rsidR="009C7DAB" w:rsidRPr="00B90E79" w:rsidRDefault="009C7DAB" w:rsidP="00B90E79">
            <w:pPr>
              <w:spacing w:before="40" w:after="120" w:line="228" w:lineRule="auto"/>
              <w:jc w:val="left"/>
              <w:rPr>
                <w:rFonts w:eastAsia="Times New Roman" w:cs="Times New Roman"/>
                <w:kern w:val="0"/>
                <w:sz w:val="16"/>
                <w:szCs w:val="16"/>
                <w:lang w:val="en-US" w:bidi="ta-IN"/>
              </w:rPr>
            </w:pPr>
            <w:r w:rsidRPr="00B90E79">
              <w:rPr>
                <w:rFonts w:eastAsia="Times New Roman" w:cs="Times New Roman"/>
                <w:kern w:val="0"/>
                <w:sz w:val="16"/>
                <w:szCs w:val="16"/>
                <w:lang w:val="en-US" w:bidi="ta-IN"/>
              </w:rPr>
              <w:t>HGC-MIMO-DGS</w:t>
            </w:r>
          </w:p>
        </w:tc>
        <w:tc>
          <w:tcPr>
            <w:tcW w:w="0" w:type="auto"/>
            <w:hideMark/>
          </w:tcPr>
          <w:p w14:paraId="4A986DE0" w14:textId="77777777" w:rsidR="009C7DAB" w:rsidRPr="00B90E79" w:rsidRDefault="009C7DAB" w:rsidP="00B90E79">
            <w:pPr>
              <w:spacing w:before="40" w:after="120" w:line="228" w:lineRule="auto"/>
              <w:jc w:val="left"/>
              <w:rPr>
                <w:rFonts w:eastAsia="Times New Roman" w:cs="Times New Roman"/>
                <w:kern w:val="0"/>
                <w:sz w:val="16"/>
                <w:szCs w:val="16"/>
                <w:lang w:val="en-US" w:bidi="ta-IN"/>
              </w:rPr>
            </w:pPr>
            <w:r w:rsidRPr="00B90E79">
              <w:rPr>
                <w:rFonts w:eastAsia="Times New Roman" w:cs="Times New Roman"/>
                <w:kern w:val="0"/>
                <w:sz w:val="16"/>
                <w:szCs w:val="16"/>
                <w:lang w:val="en-US" w:bidi="ta-IN"/>
              </w:rPr>
              <w:t>High gain, multi-band support, low ECC, compact MIMO structure</w:t>
            </w:r>
          </w:p>
        </w:tc>
        <w:tc>
          <w:tcPr>
            <w:tcW w:w="0" w:type="auto"/>
            <w:hideMark/>
          </w:tcPr>
          <w:p w14:paraId="54BC14FF" w14:textId="77777777" w:rsidR="009C7DAB" w:rsidRPr="00B90E79" w:rsidRDefault="009C7DAB" w:rsidP="00B90E79">
            <w:pPr>
              <w:spacing w:before="40" w:after="120" w:line="228" w:lineRule="auto"/>
              <w:jc w:val="left"/>
              <w:rPr>
                <w:rFonts w:eastAsia="Times New Roman" w:cs="Times New Roman"/>
                <w:kern w:val="0"/>
                <w:sz w:val="16"/>
                <w:szCs w:val="16"/>
                <w:lang w:val="en-US" w:bidi="ta-IN"/>
              </w:rPr>
            </w:pPr>
            <w:r w:rsidRPr="00B90E79">
              <w:rPr>
                <w:rFonts w:eastAsia="Times New Roman" w:cs="Times New Roman"/>
                <w:kern w:val="0"/>
                <w:sz w:val="16"/>
                <w:szCs w:val="16"/>
                <w:lang w:val="en-US" w:bidi="ta-IN"/>
              </w:rPr>
              <w:t>Complexity in DGS optimization and mutual coupling control</w:t>
            </w:r>
          </w:p>
        </w:tc>
      </w:tr>
      <w:tr w:rsidR="009C7DAB" w:rsidRPr="00B90E79" w14:paraId="6C574436" w14:textId="77777777" w:rsidTr="00B90E79">
        <w:trPr>
          <w:trHeight w:val="144"/>
          <w:jc w:val="center"/>
        </w:trPr>
        <w:tc>
          <w:tcPr>
            <w:tcW w:w="0" w:type="auto"/>
            <w:hideMark/>
          </w:tcPr>
          <w:p w14:paraId="62361E90" w14:textId="77777777" w:rsidR="009C7DAB" w:rsidRPr="00B90E79" w:rsidRDefault="009C7DAB" w:rsidP="00B90E79">
            <w:pPr>
              <w:spacing w:before="40" w:after="120" w:line="228" w:lineRule="auto"/>
              <w:jc w:val="left"/>
              <w:rPr>
                <w:rFonts w:eastAsia="Times New Roman" w:cs="Times New Roman"/>
                <w:kern w:val="0"/>
                <w:sz w:val="16"/>
                <w:szCs w:val="16"/>
                <w:lang w:val="en-US" w:bidi="ta-IN"/>
              </w:rPr>
            </w:pPr>
            <w:r w:rsidRPr="00B90E79">
              <w:rPr>
                <w:rFonts w:eastAsia="Times New Roman" w:cs="Times New Roman"/>
                <w:kern w:val="0"/>
                <w:sz w:val="16"/>
                <w:szCs w:val="16"/>
                <w:lang w:val="en-US" w:bidi="ta-IN"/>
              </w:rPr>
              <w:t>3</w:t>
            </w:r>
          </w:p>
        </w:tc>
        <w:tc>
          <w:tcPr>
            <w:tcW w:w="0" w:type="auto"/>
            <w:hideMark/>
          </w:tcPr>
          <w:p w14:paraId="513F7618" w14:textId="77777777" w:rsidR="009C7DAB" w:rsidRPr="00B90E79" w:rsidRDefault="009C7DAB" w:rsidP="00B90E79">
            <w:pPr>
              <w:spacing w:before="40" w:after="120" w:line="228" w:lineRule="auto"/>
              <w:jc w:val="left"/>
              <w:rPr>
                <w:rFonts w:eastAsia="Times New Roman" w:cs="Times New Roman"/>
                <w:kern w:val="0"/>
                <w:sz w:val="16"/>
                <w:szCs w:val="16"/>
                <w:lang w:val="en-US" w:bidi="ta-IN"/>
              </w:rPr>
            </w:pPr>
            <w:r w:rsidRPr="00B90E79">
              <w:rPr>
                <w:rFonts w:eastAsia="Times New Roman" w:cs="Times New Roman"/>
                <w:kern w:val="0"/>
                <w:sz w:val="16"/>
                <w:szCs w:val="16"/>
                <w:lang w:val="en-US" w:bidi="ta-IN"/>
              </w:rPr>
              <w:t>CSF-DRA</w:t>
            </w:r>
          </w:p>
        </w:tc>
        <w:tc>
          <w:tcPr>
            <w:tcW w:w="0" w:type="auto"/>
            <w:hideMark/>
          </w:tcPr>
          <w:p w14:paraId="0AA25342" w14:textId="77777777" w:rsidR="009C7DAB" w:rsidRPr="00B90E79" w:rsidRDefault="009C7DAB" w:rsidP="00B90E79">
            <w:pPr>
              <w:spacing w:before="40" w:after="120" w:line="228" w:lineRule="auto"/>
              <w:jc w:val="left"/>
              <w:rPr>
                <w:rFonts w:eastAsia="Times New Roman" w:cs="Times New Roman"/>
                <w:kern w:val="0"/>
                <w:sz w:val="16"/>
                <w:szCs w:val="16"/>
                <w:lang w:val="en-US" w:bidi="ta-IN"/>
              </w:rPr>
            </w:pPr>
            <w:r w:rsidRPr="00B90E79">
              <w:rPr>
                <w:rFonts w:eastAsia="Times New Roman" w:cs="Times New Roman"/>
                <w:kern w:val="0"/>
                <w:sz w:val="16"/>
                <w:szCs w:val="16"/>
                <w:lang w:val="en-US" w:bidi="ta-IN"/>
              </w:rPr>
              <w:t xml:space="preserve">High gain (8.04 dB), high efficiency (96%), suitable for 5G </w:t>
            </w:r>
            <w:proofErr w:type="spellStart"/>
            <w:r w:rsidRPr="00B90E79">
              <w:rPr>
                <w:rFonts w:eastAsia="Times New Roman" w:cs="Times New Roman"/>
                <w:kern w:val="0"/>
                <w:sz w:val="16"/>
                <w:szCs w:val="16"/>
                <w:lang w:val="en-US" w:bidi="ta-IN"/>
              </w:rPr>
              <w:t>mmWave</w:t>
            </w:r>
            <w:proofErr w:type="spellEnd"/>
          </w:p>
        </w:tc>
        <w:tc>
          <w:tcPr>
            <w:tcW w:w="0" w:type="auto"/>
            <w:hideMark/>
          </w:tcPr>
          <w:p w14:paraId="1060CAF8" w14:textId="77777777" w:rsidR="009C7DAB" w:rsidRPr="00B90E79" w:rsidRDefault="009C7DAB" w:rsidP="00B90E79">
            <w:pPr>
              <w:spacing w:before="40" w:after="120" w:line="228" w:lineRule="auto"/>
              <w:jc w:val="left"/>
              <w:rPr>
                <w:rFonts w:eastAsia="Times New Roman" w:cs="Times New Roman"/>
                <w:kern w:val="0"/>
                <w:sz w:val="16"/>
                <w:szCs w:val="16"/>
                <w:lang w:val="en-US" w:bidi="ta-IN"/>
              </w:rPr>
            </w:pPr>
            <w:r w:rsidRPr="00B90E79">
              <w:rPr>
                <w:rFonts w:eastAsia="Times New Roman" w:cs="Times New Roman"/>
                <w:kern w:val="0"/>
                <w:sz w:val="16"/>
                <w:szCs w:val="16"/>
                <w:lang w:val="en-US" w:bidi="ta-IN"/>
              </w:rPr>
              <w:t>Requires precise fabrication; sensitive to slot alignment and material loss</w:t>
            </w:r>
          </w:p>
        </w:tc>
      </w:tr>
      <w:tr w:rsidR="009C7DAB" w:rsidRPr="00B90E79" w14:paraId="7B17A541" w14:textId="77777777" w:rsidTr="00B90E79">
        <w:trPr>
          <w:trHeight w:val="144"/>
          <w:jc w:val="center"/>
        </w:trPr>
        <w:tc>
          <w:tcPr>
            <w:tcW w:w="0" w:type="auto"/>
            <w:hideMark/>
          </w:tcPr>
          <w:p w14:paraId="6AE0CDB1" w14:textId="77777777" w:rsidR="009C7DAB" w:rsidRPr="00B90E79" w:rsidRDefault="009C7DAB" w:rsidP="00B90E79">
            <w:pPr>
              <w:spacing w:before="40" w:after="120" w:line="228" w:lineRule="auto"/>
              <w:jc w:val="left"/>
              <w:rPr>
                <w:rFonts w:eastAsia="Times New Roman" w:cs="Times New Roman"/>
                <w:kern w:val="0"/>
                <w:sz w:val="16"/>
                <w:szCs w:val="16"/>
                <w:lang w:val="en-US" w:bidi="ta-IN"/>
              </w:rPr>
            </w:pPr>
            <w:r w:rsidRPr="00B90E79">
              <w:rPr>
                <w:rFonts w:eastAsia="Times New Roman" w:cs="Times New Roman"/>
                <w:kern w:val="0"/>
                <w:sz w:val="16"/>
                <w:szCs w:val="16"/>
                <w:lang w:val="en-US" w:bidi="ta-IN"/>
              </w:rPr>
              <w:t>4</w:t>
            </w:r>
          </w:p>
        </w:tc>
        <w:tc>
          <w:tcPr>
            <w:tcW w:w="0" w:type="auto"/>
            <w:hideMark/>
          </w:tcPr>
          <w:p w14:paraId="4D3FE5BA" w14:textId="77777777" w:rsidR="009C7DAB" w:rsidRPr="00B90E79" w:rsidRDefault="009C7DAB" w:rsidP="00B90E79">
            <w:pPr>
              <w:spacing w:before="40" w:after="120" w:line="228" w:lineRule="auto"/>
              <w:jc w:val="left"/>
              <w:rPr>
                <w:rFonts w:eastAsia="Times New Roman" w:cs="Times New Roman"/>
                <w:kern w:val="0"/>
                <w:sz w:val="16"/>
                <w:szCs w:val="16"/>
                <w:lang w:val="en-US" w:bidi="ta-IN"/>
              </w:rPr>
            </w:pPr>
            <w:r w:rsidRPr="00B90E79">
              <w:rPr>
                <w:rFonts w:eastAsia="Times New Roman" w:cs="Times New Roman"/>
                <w:kern w:val="0"/>
                <w:sz w:val="16"/>
                <w:szCs w:val="16"/>
                <w:lang w:val="en-US" w:bidi="ta-IN"/>
              </w:rPr>
              <w:t>CP-MMPAA</w:t>
            </w:r>
          </w:p>
        </w:tc>
        <w:tc>
          <w:tcPr>
            <w:tcW w:w="0" w:type="auto"/>
            <w:hideMark/>
          </w:tcPr>
          <w:p w14:paraId="275CF61A" w14:textId="77777777" w:rsidR="009C7DAB" w:rsidRPr="00B90E79" w:rsidRDefault="009C7DAB" w:rsidP="00B90E79">
            <w:pPr>
              <w:spacing w:before="40" w:after="120" w:line="228" w:lineRule="auto"/>
              <w:jc w:val="left"/>
              <w:rPr>
                <w:rFonts w:eastAsia="Times New Roman" w:cs="Times New Roman"/>
                <w:kern w:val="0"/>
                <w:sz w:val="16"/>
                <w:szCs w:val="16"/>
                <w:lang w:val="en-US" w:bidi="ta-IN"/>
              </w:rPr>
            </w:pPr>
            <w:r w:rsidRPr="00B90E79">
              <w:rPr>
                <w:rFonts w:eastAsia="Times New Roman" w:cs="Times New Roman"/>
                <w:kern w:val="0"/>
                <w:sz w:val="16"/>
                <w:szCs w:val="16"/>
                <w:lang w:val="en-US" w:bidi="ta-IN"/>
              </w:rPr>
              <w:t>Wide beam scanning, circular polarization, compact size, high efficiency</w:t>
            </w:r>
          </w:p>
        </w:tc>
        <w:tc>
          <w:tcPr>
            <w:tcW w:w="0" w:type="auto"/>
            <w:hideMark/>
          </w:tcPr>
          <w:p w14:paraId="3459FBA4" w14:textId="77777777" w:rsidR="009C7DAB" w:rsidRPr="00B90E79" w:rsidRDefault="009C7DAB" w:rsidP="00B90E79">
            <w:pPr>
              <w:spacing w:before="40" w:after="120" w:line="228" w:lineRule="auto"/>
              <w:jc w:val="left"/>
              <w:rPr>
                <w:rFonts w:eastAsia="Times New Roman" w:cs="Times New Roman"/>
                <w:kern w:val="0"/>
                <w:sz w:val="16"/>
                <w:szCs w:val="16"/>
                <w:lang w:val="en-US" w:bidi="ta-IN"/>
              </w:rPr>
            </w:pPr>
            <w:r w:rsidRPr="00B90E79">
              <w:rPr>
                <w:rFonts w:eastAsia="Times New Roman" w:cs="Times New Roman"/>
                <w:kern w:val="0"/>
                <w:sz w:val="16"/>
                <w:szCs w:val="16"/>
                <w:lang w:val="en-US" w:bidi="ta-IN"/>
              </w:rPr>
              <w:t>Limited to specific scanning angle range; phase shifter complexity</w:t>
            </w:r>
          </w:p>
        </w:tc>
      </w:tr>
    </w:tbl>
    <w:p w14:paraId="552BB748" w14:textId="77777777" w:rsidR="009C7DAB" w:rsidRPr="005F4D18" w:rsidRDefault="009C7DAB" w:rsidP="00AE1A48">
      <w:pPr>
        <w:pStyle w:val="NormalWeb"/>
        <w:spacing w:before="0" w:beforeAutospacing="0" w:after="120" w:afterAutospacing="0" w:line="228" w:lineRule="auto"/>
        <w:ind w:firstLine="288"/>
        <w:rPr>
          <w:b/>
          <w:bCs/>
          <w:sz w:val="20"/>
          <w:szCs w:val="20"/>
        </w:rPr>
      </w:pPr>
      <w:r w:rsidRPr="005F4D18">
        <w:rPr>
          <w:sz w:val="20"/>
          <w:szCs w:val="20"/>
        </w:rPr>
        <w:t xml:space="preserve">Highlights in this review are modern antenna designs including circularly polarized </w:t>
      </w:r>
      <w:proofErr w:type="spellStart"/>
      <w:r w:rsidRPr="005F4D18">
        <w:rPr>
          <w:sz w:val="20"/>
          <w:szCs w:val="20"/>
        </w:rPr>
        <w:t>mmWave</w:t>
      </w:r>
      <w:proofErr w:type="spellEnd"/>
      <w:r w:rsidRPr="005F4D18">
        <w:rPr>
          <w:sz w:val="20"/>
          <w:szCs w:val="20"/>
        </w:rPr>
        <w:t xml:space="preserve"> phased arrays, dielectric resonator antennas utilizing cross-slot feeds, high-gain MIMO systems with DGS, and multiband </w:t>
      </w:r>
      <w:proofErr w:type="spellStart"/>
      <w:r w:rsidRPr="005F4D18">
        <w:rPr>
          <w:sz w:val="20"/>
          <w:szCs w:val="20"/>
        </w:rPr>
        <w:t>microstrip</w:t>
      </w:r>
      <w:proofErr w:type="spellEnd"/>
      <w:r w:rsidRPr="005F4D18">
        <w:rPr>
          <w:sz w:val="20"/>
          <w:szCs w:val="20"/>
        </w:rPr>
        <w:t xml:space="preserve"> arrays. Aiming for important communication bands ranging from ISM to </w:t>
      </w:r>
      <w:proofErr w:type="spellStart"/>
      <w:r w:rsidRPr="005F4D18">
        <w:rPr>
          <w:sz w:val="20"/>
          <w:szCs w:val="20"/>
        </w:rPr>
        <w:t>millimeter</w:t>
      </w:r>
      <w:proofErr w:type="spellEnd"/>
      <w:r w:rsidRPr="005F4D18">
        <w:rPr>
          <w:sz w:val="20"/>
          <w:szCs w:val="20"/>
        </w:rPr>
        <w:t>-wave frequencies, these advances provide improved radiation efficiency, bandwidth, gain, and return loss. Restricted simulation tools prove the effectiveness of any design. These techniques used together address challenges in modern wireless systems, assuring low interference, compact size, and outstanding performance for usage like satellite communications, 5G, Wi-Fi, WLAN, and Bluetooth.</w:t>
      </w:r>
    </w:p>
    <w:p w14:paraId="09232AFD" w14:textId="532FFAE6" w:rsidR="00F709F4" w:rsidRPr="005F4D18" w:rsidRDefault="00F709F4" w:rsidP="005F4D18">
      <w:pPr>
        <w:pStyle w:val="Heading1"/>
        <w:keepNext/>
        <w:keepLines/>
        <w:widowControl/>
        <w:numPr>
          <w:ilvl w:val="0"/>
          <w:numId w:val="4"/>
        </w:numPr>
        <w:tabs>
          <w:tab w:val="left" w:pos="216"/>
        </w:tabs>
        <w:autoSpaceDE/>
        <w:autoSpaceDN/>
        <w:spacing w:before="160" w:after="80"/>
        <w:ind w:left="0" w:firstLine="0"/>
        <w:jc w:val="center"/>
        <w:rPr>
          <w:rFonts w:eastAsia="SimSun"/>
          <w:smallCaps/>
          <w:noProof/>
          <w:sz w:val="20"/>
          <w:szCs w:val="20"/>
        </w:rPr>
      </w:pPr>
      <w:r w:rsidRPr="005F4D18">
        <w:rPr>
          <w:rFonts w:eastAsia="SimSun"/>
          <w:smallCaps/>
          <w:noProof/>
          <w:sz w:val="20"/>
          <w:szCs w:val="20"/>
        </w:rPr>
        <w:t xml:space="preserve">Proposed </w:t>
      </w:r>
      <w:r w:rsidR="005F4D18" w:rsidRPr="005F4D18">
        <w:rPr>
          <w:rFonts w:eastAsia="SimSun"/>
          <w:smallCaps/>
          <w:noProof/>
          <w:sz w:val="20"/>
          <w:szCs w:val="20"/>
        </w:rPr>
        <w:t>Method</w:t>
      </w:r>
    </w:p>
    <w:p w14:paraId="2534D99E" w14:textId="77777777" w:rsidR="00551907" w:rsidRPr="005F4D18" w:rsidRDefault="00551907" w:rsidP="00AE1A48">
      <w:pPr>
        <w:spacing w:after="120" w:line="228" w:lineRule="auto"/>
        <w:ind w:firstLine="288"/>
        <w:rPr>
          <w:rFonts w:cs="Times New Roman"/>
          <w:b/>
          <w:sz w:val="20"/>
          <w:szCs w:val="20"/>
        </w:rPr>
      </w:pPr>
      <w:r w:rsidRPr="005F4D18">
        <w:rPr>
          <w:rFonts w:cs="Times New Roman"/>
          <w:sz w:val="20"/>
          <w:szCs w:val="20"/>
        </w:rPr>
        <w:t xml:space="preserve">This paper uses electromagnetic models to compare circular and square array antennas at 2.5 GHz. The FEM precisely simulates antenna </w:t>
      </w:r>
      <w:proofErr w:type="spellStart"/>
      <w:r w:rsidRPr="005F4D18">
        <w:rPr>
          <w:rFonts w:cs="Times New Roman"/>
          <w:sz w:val="20"/>
          <w:szCs w:val="20"/>
        </w:rPr>
        <w:t>behaviors</w:t>
      </w:r>
      <w:proofErr w:type="spellEnd"/>
      <w:r w:rsidRPr="005F4D18">
        <w:rPr>
          <w:rFonts w:cs="Times New Roman"/>
          <w:sz w:val="20"/>
          <w:szCs w:val="20"/>
        </w:rPr>
        <w:t xml:space="preserve"> and assesses return loss, therefore offering information on which design offers optimal efficiency and signal transmissions.</w:t>
      </w:r>
    </w:p>
    <w:p w14:paraId="778D5497" w14:textId="77777777" w:rsidR="00765C1D" w:rsidRPr="005F4D18" w:rsidRDefault="00765C1D" w:rsidP="00B90E79">
      <w:pPr>
        <w:pStyle w:val="NormalWeb"/>
        <w:spacing w:before="0" w:beforeAutospacing="0" w:after="120" w:afterAutospacing="0" w:line="228" w:lineRule="auto"/>
        <w:jc w:val="center"/>
        <w:rPr>
          <w:bCs/>
          <w:sz w:val="16"/>
          <w:szCs w:val="16"/>
        </w:rPr>
      </w:pPr>
      <w:r w:rsidRPr="005F4D18">
        <w:rPr>
          <w:bCs/>
          <w:noProof/>
          <w:sz w:val="16"/>
          <w:szCs w:val="16"/>
        </w:rPr>
        <w:drawing>
          <wp:inline distT="0" distB="0" distL="0" distR="0" wp14:anchorId="448AF345" wp14:editId="5E20B6AF">
            <wp:extent cx="2913321" cy="1448041"/>
            <wp:effectExtent l="0" t="0" r="0" b="0"/>
            <wp:docPr id="3" name="Picture 3" descr="C:\Users\Sagar\Downloads\Paper 68 apr 27-Page-1.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gar\Downloads\Paper 68 apr 27-Page-1.drawio.png"/>
                    <pic:cNvPicPr>
                      <a:picLocks noChangeAspect="1" noChangeArrowheads="1"/>
                    </pic:cNvPicPr>
                  </pic:nvPicPr>
                  <pic:blipFill>
                    <a:blip r:embed="rId6"/>
                    <a:srcRect/>
                    <a:stretch>
                      <a:fillRect/>
                    </a:stretch>
                  </pic:blipFill>
                  <pic:spPr bwMode="auto">
                    <a:xfrm>
                      <a:off x="0" y="0"/>
                      <a:ext cx="2921788" cy="1452249"/>
                    </a:xfrm>
                    <a:prstGeom prst="rect">
                      <a:avLst/>
                    </a:prstGeom>
                    <a:noFill/>
                    <a:ln w="9525">
                      <a:noFill/>
                      <a:miter lim="800000"/>
                      <a:headEnd/>
                      <a:tailEnd/>
                    </a:ln>
                  </pic:spPr>
                </pic:pic>
              </a:graphicData>
            </a:graphic>
          </wp:inline>
        </w:drawing>
      </w:r>
    </w:p>
    <w:p w14:paraId="03F32F07" w14:textId="30B13C43" w:rsidR="00F709F4" w:rsidRPr="005F4D18" w:rsidRDefault="00F709F4" w:rsidP="005F4D18">
      <w:pPr>
        <w:pStyle w:val="NormalWeb"/>
        <w:spacing w:before="0" w:beforeAutospacing="0" w:after="120" w:afterAutospacing="0" w:line="228" w:lineRule="auto"/>
        <w:rPr>
          <w:bCs/>
          <w:sz w:val="16"/>
          <w:szCs w:val="16"/>
        </w:rPr>
      </w:pPr>
      <w:r w:rsidRPr="005F4D18">
        <w:rPr>
          <w:bCs/>
          <w:sz w:val="16"/>
          <w:szCs w:val="16"/>
        </w:rPr>
        <w:t>Figure 1:</w:t>
      </w:r>
      <w:r w:rsidR="005F4D18">
        <w:rPr>
          <w:bCs/>
          <w:sz w:val="16"/>
          <w:szCs w:val="16"/>
        </w:rPr>
        <w:t xml:space="preserve"> </w:t>
      </w:r>
      <w:r w:rsidR="00551907" w:rsidRPr="005F4D18">
        <w:rPr>
          <w:bCs/>
          <w:sz w:val="16"/>
          <w:szCs w:val="16"/>
        </w:rPr>
        <w:t>Antenna Design and Simulation Setup</w:t>
      </w:r>
    </w:p>
    <w:p w14:paraId="235FD0EC" w14:textId="77777777" w:rsidR="007A1D0A" w:rsidRPr="005F4D18" w:rsidRDefault="00551907" w:rsidP="00AE1A48">
      <w:pPr>
        <w:spacing w:after="120" w:line="228" w:lineRule="auto"/>
        <w:ind w:firstLine="288"/>
        <w:rPr>
          <w:rFonts w:cs="Times New Roman"/>
          <w:sz w:val="20"/>
          <w:szCs w:val="20"/>
        </w:rPr>
      </w:pPr>
      <w:r w:rsidRPr="005F4D18">
        <w:rPr>
          <w:rFonts w:cs="Times New Roman"/>
          <w:sz w:val="20"/>
          <w:szCs w:val="20"/>
        </w:rPr>
        <w:t xml:space="preserve">Figure 1 shows the first phase of the research wherein designs for both square and circular array antennas are generated. The method starts with establishing the antenna shapes; the operational frequency to be 2.5 GHz comes second. Thus, changing the simulation settings will help to guarantee suitable </w:t>
      </w:r>
      <w:proofErr w:type="spellStart"/>
      <w:r w:rsidRPr="005F4D18">
        <w:rPr>
          <w:rFonts w:cs="Times New Roman"/>
          <w:sz w:val="20"/>
          <w:szCs w:val="20"/>
        </w:rPr>
        <w:t>modeling</w:t>
      </w:r>
      <w:proofErr w:type="spellEnd"/>
      <w:r w:rsidRPr="005F4D18">
        <w:rPr>
          <w:rFonts w:cs="Times New Roman"/>
          <w:sz w:val="20"/>
          <w:szCs w:val="20"/>
        </w:rPr>
        <w:t xml:space="preserve"> of electromagnetic activity. Using the finite element technique (FEM), which discretizes the geometries and prepares them for the electromagnetic simulation, models the antenna structures at last. This configuration provides the basis for investigating antenna performance and features in next phases of the investigation. </w:t>
      </w:r>
    </w:p>
    <w:p w14:paraId="2DDEBC1C" w14:textId="07342CD8" w:rsidR="006C5A39" w:rsidRPr="00D36347" w:rsidRDefault="00252049" w:rsidP="00D36347">
      <w:pPr>
        <w:spacing w:after="120" w:line="228" w:lineRule="auto"/>
        <w:rPr>
          <w:rFonts w:eastAsiaTheme="minorEastAsia" w:cs="Times New Roman"/>
          <w:sz w:val="20"/>
          <w:szCs w:val="20"/>
        </w:rPr>
      </w:pPr>
      <m:oMathPara>
        <m:oMathParaPr>
          <m:jc m:val="center"/>
        </m:oMathParaPr>
        <m:oMath>
          <m:r>
            <w:rPr>
              <w:rFonts w:ascii="Cambria Math" w:eastAsiaTheme="minorEastAsia" w:hAnsi="Cambria Math" w:cs="Times New Roman"/>
              <w:sz w:val="20"/>
              <w:szCs w:val="20"/>
            </w:rPr>
            <m:t>π=γ*2</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(2k</m:t>
              </m:r>
            </m:e>
            <m:sub>
              <m:r>
                <w:rPr>
                  <w:rFonts w:ascii="Cambria Math" w:eastAsiaTheme="minorEastAsia" w:hAnsi="Cambria Math" w:cs="Times New Roman"/>
                  <w:sz w:val="20"/>
                  <w:szCs w:val="20"/>
                </w:rPr>
                <m:t>1</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k</m:t>
              </m:r>
            </m:e>
            <m:sub>
              <m:r>
                <w:rPr>
                  <w:rFonts w:ascii="Cambria Math" w:eastAsiaTheme="minorEastAsia" w:hAnsi="Cambria Math" w:cs="Times New Roman"/>
                  <w:sz w:val="20"/>
                  <w:szCs w:val="20"/>
                </w:rPr>
                <m:t>2</m:t>
              </m:r>
            </m:sub>
          </m:sSub>
          <m:r>
            <w:rPr>
              <w:rFonts w:ascii="Cambria Math" w:eastAsiaTheme="minorEastAsia" w:hAnsi="Cambria Math" w:cs="Times New Roman"/>
              <w:sz w:val="20"/>
              <w:szCs w:val="20"/>
            </w:rPr>
            <m:t>-</m:t>
          </m:r>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k</m:t>
              </m:r>
            </m:e>
            <m:sub>
              <m:r>
                <w:rPr>
                  <w:rFonts w:ascii="Cambria Math" w:eastAsiaTheme="minorEastAsia" w:hAnsi="Cambria Math" w:cs="Times New Roman"/>
                  <w:sz w:val="20"/>
                  <w:szCs w:val="20"/>
                </w:rPr>
                <m:t>1</m:t>
              </m:r>
            </m:sub>
            <m:sup>
              <m:r>
                <w:rPr>
                  <w:rFonts w:ascii="Cambria Math" w:eastAsiaTheme="minorEastAsia" w:hAnsi="Cambria Math" w:cs="Times New Roman"/>
                  <w:sz w:val="20"/>
                  <w:szCs w:val="20"/>
                </w:rPr>
                <m:t>2</m:t>
              </m:r>
            </m:sup>
          </m:sSubSup>
          <m:r>
            <w:rPr>
              <w:rFonts w:ascii="Cambria Math" w:eastAsiaTheme="minorEastAsia" w:hAnsi="Cambria Math" w:cs="Times New Roman"/>
              <w:sz w:val="20"/>
              <w:szCs w:val="20"/>
            </w:rPr>
            <m:t>)Q+Q''</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-2σ</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q</m:t>
                  </m:r>
                </m:e>
              </m:d>
            </m:e>
            <m:sub>
              <m:r>
                <w:rPr>
                  <w:rFonts w:ascii="Cambria Math" w:eastAsiaTheme="minorEastAsia" w:hAnsi="Cambria Math" w:cs="Times New Roman"/>
                  <w:sz w:val="20"/>
                  <w:szCs w:val="20"/>
                </w:rPr>
                <m:t>3</m:t>
              </m:r>
            </m:sub>
          </m:sSub>
          <m:r>
            <w:rPr>
              <w:rFonts w:ascii="Cambria Math" w:eastAsiaTheme="minorEastAsia" w:hAnsi="Cambria Math" w:cs="Times New Roman"/>
              <w:sz w:val="20"/>
              <w:szCs w:val="20"/>
            </w:rPr>
            <m:t xml:space="preserve"> (1)</m:t>
          </m:r>
        </m:oMath>
      </m:oMathPara>
    </w:p>
    <w:p w14:paraId="54E357DC" w14:textId="77777777" w:rsidR="00551907" w:rsidRPr="005F4D18" w:rsidRDefault="00D27609" w:rsidP="00AE1A48">
      <w:pPr>
        <w:spacing w:after="120" w:line="228" w:lineRule="auto"/>
        <w:ind w:firstLine="288"/>
        <w:rPr>
          <w:rFonts w:eastAsia="Times New Roman" w:cs="Times New Roman"/>
          <w:kern w:val="0"/>
          <w:sz w:val="20"/>
          <w:szCs w:val="20"/>
          <w:lang w:eastAsia="en-IN"/>
        </w:rPr>
      </w:pPr>
      <w:r w:rsidRPr="005F4D18">
        <w:rPr>
          <w:rFonts w:eastAsia="Times New Roman" w:cs="Times New Roman"/>
          <w:kern w:val="0"/>
          <w:sz w:val="20"/>
          <w:szCs w:val="20"/>
          <w:lang w:eastAsia="en-IN"/>
        </w:rPr>
        <w:lastRenderedPageBreak/>
        <w:t>Equation (1) seems to be a mathematical statement</w:t>
      </w:r>
      <m:oMath>
        <m:r>
          <w:rPr>
            <w:rFonts w:ascii="Cambria Math" w:eastAsiaTheme="minorEastAsia" w:hAnsi="Cambria Math" w:cs="Times New Roman"/>
            <w:sz w:val="20"/>
            <w:szCs w:val="20"/>
          </w:rPr>
          <m:t>π</m:t>
        </m:r>
      </m:oMath>
      <w:r w:rsidRPr="005F4D18">
        <w:rPr>
          <w:rFonts w:eastAsia="Times New Roman" w:cs="Times New Roman"/>
          <w:kern w:val="0"/>
          <w:sz w:val="20"/>
          <w:szCs w:val="20"/>
          <w:lang w:eastAsia="en-IN"/>
        </w:rPr>
        <w:t xml:space="preserve"> of a complicated connection involving wave propagation constants in nature</w:t>
      </w:r>
      <m:oMath>
        <m:r>
          <w:rPr>
            <w:rFonts w:ascii="Cambria Math" w:eastAsiaTheme="minorEastAsia" w:hAnsi="Cambria Math" w:cs="Times New Roman"/>
            <w:sz w:val="20"/>
            <w:szCs w:val="20"/>
          </w:rPr>
          <m:t>γ*2</m:t>
        </m:r>
      </m:oMath>
      <w:r w:rsidRPr="005F4D18">
        <w:rPr>
          <w:rFonts w:eastAsia="Times New Roman" w:cs="Times New Roman"/>
          <w:kern w:val="0"/>
          <w:sz w:val="20"/>
          <w:szCs w:val="20"/>
          <w:lang w:eastAsia="en-IN"/>
        </w:rPr>
        <w:t>, surface conductivity</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(2k</m:t>
            </m:r>
          </m:e>
          <m:sub>
            <m:r>
              <w:rPr>
                <w:rFonts w:ascii="Cambria Math" w:eastAsiaTheme="minorEastAsia" w:hAnsi="Cambria Math" w:cs="Times New Roman"/>
                <w:sz w:val="20"/>
                <w:szCs w:val="20"/>
              </w:rPr>
              <m:t>1</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k</m:t>
            </m:r>
          </m:e>
          <m:sub>
            <m:r>
              <w:rPr>
                <w:rFonts w:ascii="Cambria Math" w:eastAsiaTheme="minorEastAsia" w:hAnsi="Cambria Math" w:cs="Times New Roman"/>
                <w:sz w:val="20"/>
                <w:szCs w:val="20"/>
              </w:rPr>
              <m:t>2</m:t>
            </m:r>
          </m:sub>
        </m:sSub>
        <m:r>
          <w:rPr>
            <w:rFonts w:ascii="Cambria Math" w:eastAsiaTheme="minorEastAsia" w:hAnsi="Cambria Math" w:cs="Times New Roman"/>
            <w:sz w:val="20"/>
            <w:szCs w:val="20"/>
          </w:rPr>
          <m:t>-</m:t>
        </m:r>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k</m:t>
            </m:r>
          </m:e>
          <m:sub>
            <m:r>
              <w:rPr>
                <w:rFonts w:ascii="Cambria Math" w:eastAsiaTheme="minorEastAsia" w:hAnsi="Cambria Math" w:cs="Times New Roman"/>
                <w:sz w:val="20"/>
                <w:szCs w:val="20"/>
              </w:rPr>
              <m:t>1</m:t>
            </m:r>
          </m:sub>
          <m:sup>
            <m:r>
              <w:rPr>
                <w:rFonts w:ascii="Cambria Math" w:eastAsiaTheme="minorEastAsia" w:hAnsi="Cambria Math" w:cs="Times New Roman"/>
                <w:sz w:val="20"/>
                <w:szCs w:val="20"/>
              </w:rPr>
              <m:t>2</m:t>
            </m:r>
          </m:sup>
        </m:sSubSup>
      </m:oMath>
      <w:r w:rsidRPr="005F4D18">
        <w:rPr>
          <w:rFonts w:eastAsia="Times New Roman" w:cs="Times New Roman"/>
          <w:kern w:val="0"/>
          <w:sz w:val="20"/>
          <w:szCs w:val="20"/>
          <w:lang w:eastAsia="en-IN"/>
        </w:rPr>
        <w:t>, which range and quality variables (</w:t>
      </w:r>
      <m:oMath>
        <m:r>
          <w:rPr>
            <w:rFonts w:ascii="Cambria Math" w:eastAsiaTheme="minorEastAsia" w:hAnsi="Cambria Math" w:cs="Times New Roman"/>
            <w:sz w:val="20"/>
            <w:szCs w:val="20"/>
          </w:rPr>
          <m:t>Q+Q''</m:t>
        </m:r>
      </m:oMath>
      <w:r w:rsidRPr="005F4D18">
        <w:rPr>
          <w:rFonts w:eastAsia="Times New Roman" w:cs="Times New Roman"/>
          <w:kern w:val="0"/>
          <w:sz w:val="20"/>
          <w:szCs w:val="20"/>
          <w:lang w:eastAsia="en-IN"/>
        </w:rPr>
        <w:t>) pertinent to antenna performance</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-2σ</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q</m:t>
                </m:r>
              </m:e>
            </m:d>
          </m:e>
          <m:sub>
            <m:r>
              <w:rPr>
                <w:rFonts w:ascii="Cambria Math" w:eastAsiaTheme="minorEastAsia" w:hAnsi="Cambria Math" w:cs="Times New Roman"/>
                <w:sz w:val="20"/>
                <w:szCs w:val="20"/>
              </w:rPr>
              <m:t>3</m:t>
            </m:r>
          </m:sub>
        </m:sSub>
      </m:oMath>
      <w:r w:rsidRPr="005F4D18">
        <w:rPr>
          <w:rFonts w:eastAsia="Times New Roman" w:cs="Times New Roman"/>
          <w:kern w:val="0"/>
          <w:sz w:val="20"/>
          <w:szCs w:val="20"/>
          <w:lang w:eastAsia="en-IN"/>
        </w:rPr>
        <w:t>.</w:t>
      </w:r>
    </w:p>
    <w:p w14:paraId="30AE7D06" w14:textId="77777777" w:rsidR="00765C1D" w:rsidRPr="005F4D18" w:rsidRDefault="00765C1D" w:rsidP="00B90E79">
      <w:pPr>
        <w:pStyle w:val="NormalWeb"/>
        <w:spacing w:before="0" w:beforeAutospacing="0" w:after="120" w:afterAutospacing="0" w:line="228" w:lineRule="auto"/>
        <w:jc w:val="center"/>
        <w:rPr>
          <w:bCs/>
          <w:sz w:val="16"/>
          <w:szCs w:val="16"/>
        </w:rPr>
      </w:pPr>
      <w:r w:rsidRPr="005F4D18">
        <w:rPr>
          <w:bCs/>
          <w:noProof/>
          <w:sz w:val="16"/>
          <w:szCs w:val="16"/>
        </w:rPr>
        <w:drawing>
          <wp:inline distT="0" distB="0" distL="0" distR="0" wp14:anchorId="18A8E088" wp14:editId="304E0251">
            <wp:extent cx="3157855" cy="1722474"/>
            <wp:effectExtent l="0" t="0" r="0" b="0"/>
            <wp:docPr id="2" name="Picture 2" descr="C:\Users\Sagar\Downloads\Paper 68 apr 27-Page-2.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gar\Downloads\Paper 68 apr 27-Page-2.drawio.png"/>
                    <pic:cNvPicPr>
                      <a:picLocks noChangeAspect="1" noChangeArrowheads="1"/>
                    </pic:cNvPicPr>
                  </pic:nvPicPr>
                  <pic:blipFill>
                    <a:blip r:embed="rId7"/>
                    <a:srcRect/>
                    <a:stretch>
                      <a:fillRect/>
                    </a:stretch>
                  </pic:blipFill>
                  <pic:spPr bwMode="auto">
                    <a:xfrm>
                      <a:off x="0" y="0"/>
                      <a:ext cx="3172279" cy="1730342"/>
                    </a:xfrm>
                    <a:prstGeom prst="rect">
                      <a:avLst/>
                    </a:prstGeom>
                    <a:noFill/>
                    <a:ln w="9525">
                      <a:noFill/>
                      <a:miter lim="800000"/>
                      <a:headEnd/>
                      <a:tailEnd/>
                    </a:ln>
                  </pic:spPr>
                </pic:pic>
              </a:graphicData>
            </a:graphic>
          </wp:inline>
        </w:drawing>
      </w:r>
    </w:p>
    <w:p w14:paraId="30FF0A73" w14:textId="1A61AD8F" w:rsidR="00F709F4" w:rsidRPr="005F4D18" w:rsidRDefault="00F709F4" w:rsidP="005F4D18">
      <w:pPr>
        <w:pStyle w:val="NormalWeb"/>
        <w:spacing w:before="0" w:beforeAutospacing="0" w:after="120" w:afterAutospacing="0" w:line="228" w:lineRule="auto"/>
        <w:rPr>
          <w:bCs/>
          <w:sz w:val="16"/>
          <w:szCs w:val="16"/>
        </w:rPr>
      </w:pPr>
      <w:r w:rsidRPr="005F4D18">
        <w:rPr>
          <w:bCs/>
          <w:sz w:val="16"/>
          <w:szCs w:val="16"/>
        </w:rPr>
        <w:t>Figure 2:</w:t>
      </w:r>
      <w:r w:rsidR="005F4D18">
        <w:rPr>
          <w:bCs/>
          <w:sz w:val="16"/>
          <w:szCs w:val="16"/>
        </w:rPr>
        <w:t xml:space="preserve"> </w:t>
      </w:r>
      <w:r w:rsidR="00551907" w:rsidRPr="005F4D18">
        <w:rPr>
          <w:bCs/>
          <w:sz w:val="16"/>
          <w:szCs w:val="16"/>
        </w:rPr>
        <w:t>Electromagnetic Simulation Process Using FEM</w:t>
      </w:r>
    </w:p>
    <w:p w14:paraId="4340AB41" w14:textId="77777777" w:rsidR="00551907" w:rsidRPr="005F4D18" w:rsidRDefault="00551907" w:rsidP="00AE1A48">
      <w:pPr>
        <w:spacing w:after="120" w:line="228" w:lineRule="auto"/>
        <w:ind w:firstLine="288"/>
        <w:rPr>
          <w:rFonts w:cs="Times New Roman"/>
          <w:sz w:val="20"/>
          <w:szCs w:val="20"/>
        </w:rPr>
      </w:pPr>
      <w:r w:rsidRPr="005F4D18">
        <w:rPr>
          <w:rFonts w:cs="Times New Roman"/>
          <w:sz w:val="20"/>
          <w:szCs w:val="20"/>
        </w:rPr>
        <w:t xml:space="preserve">Figures 2 show characteristics of FEM-based electromagnetic </w:t>
      </w:r>
      <w:proofErr w:type="spellStart"/>
      <w:r w:rsidRPr="005F4D18">
        <w:rPr>
          <w:rFonts w:cs="Times New Roman"/>
          <w:sz w:val="20"/>
          <w:szCs w:val="20"/>
        </w:rPr>
        <w:t>modeling</w:t>
      </w:r>
      <w:proofErr w:type="spellEnd"/>
      <w:r w:rsidRPr="005F4D18">
        <w:rPr>
          <w:rFonts w:cs="Times New Roman"/>
          <w:sz w:val="20"/>
          <w:szCs w:val="20"/>
        </w:rPr>
        <w:t xml:space="preserve"> methods. First defining of the simulation domain helps one to break the geometries of both antenna designs into smaller finite components, therefore enabling a more exact computation of the electromagnetic fields. The models are then given excitation sources and boundary conditions, under real-world settings. Using the FEM solver after the setup is finished solves the field equations, therefore allowing the calculation of important parameters like return loss. Especially with regard to signal transmissions efficiency, this </w:t>
      </w:r>
      <w:proofErr w:type="spellStart"/>
      <w:r w:rsidRPr="005F4D18">
        <w:rPr>
          <w:rFonts w:cs="Times New Roman"/>
          <w:sz w:val="20"/>
          <w:szCs w:val="20"/>
        </w:rPr>
        <w:t>modeling</w:t>
      </w:r>
      <w:proofErr w:type="spellEnd"/>
      <w:r w:rsidRPr="005F4D18">
        <w:rPr>
          <w:rFonts w:cs="Times New Roman"/>
          <w:sz w:val="20"/>
          <w:szCs w:val="20"/>
        </w:rPr>
        <w:t xml:space="preserve"> approach assists one to grasp how each antenna design would operate under certain situations.</w:t>
      </w:r>
    </w:p>
    <w:p w14:paraId="22F6AF69" w14:textId="2D9C96A9" w:rsidR="00C85DFA" w:rsidRPr="005F4D18" w:rsidRDefault="00F249E8" w:rsidP="00D36347">
      <w:pPr>
        <w:spacing w:after="120" w:line="228" w:lineRule="auto"/>
        <w:rPr>
          <w:rFonts w:eastAsiaTheme="minorEastAsia" w:cs="Times New Roman"/>
          <w:sz w:val="20"/>
          <w:szCs w:val="20"/>
        </w:rPr>
      </w:pPr>
      <m:oMathPara>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S</m:t>
              </m:r>
            </m:e>
            <m:sub>
              <m:r>
                <w:rPr>
                  <w:rFonts w:ascii="Cambria Math" w:eastAsiaTheme="minorEastAsia" w:hAnsi="Cambria Math" w:cs="Times New Roman"/>
                  <w:sz w:val="20"/>
                  <w:szCs w:val="20"/>
                </w:rPr>
                <m:t>1</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γ</m:t>
              </m:r>
            </m:e>
          </m:d>
          <m:r>
            <w:rPr>
              <w:rFonts w:ascii="Cambria Math" w:eastAsiaTheme="minorEastAsia" w:hAnsi="Cambria Math" w:cs="Times New Roman"/>
              <w:sz w:val="20"/>
              <w:szCs w:val="20"/>
            </w:rPr>
            <m:t>=</m:t>
          </m:r>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k</m:t>
              </m:r>
            </m:e>
            <m:sub>
              <m:r>
                <w:rPr>
                  <w:rFonts w:ascii="Cambria Math" w:eastAsiaTheme="minorEastAsia" w:hAnsi="Cambria Math" w:cs="Times New Roman"/>
                  <w:sz w:val="20"/>
                  <w:szCs w:val="20"/>
                </w:rPr>
                <m:t>1</m:t>
              </m:r>
            </m:sub>
            <m:sup>
              <m:r>
                <w:rPr>
                  <w:rFonts w:ascii="Cambria Math" w:eastAsiaTheme="minorEastAsia" w:hAnsi="Cambria Math" w:cs="Times New Roman"/>
                  <w:sz w:val="20"/>
                  <w:szCs w:val="20"/>
                </w:rPr>
                <m:t>2</m:t>
              </m:r>
            </m:sup>
          </m:sSubSup>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L</m:t>
              </m:r>
            </m:e>
            <m:sub>
              <m:r>
                <w:rPr>
                  <w:rFonts w:ascii="Cambria Math" w:eastAsiaTheme="minorEastAsia" w:hAnsi="Cambria Math" w:cs="Times New Roman"/>
                  <w:sz w:val="20"/>
                  <w:szCs w:val="20"/>
                </w:rPr>
                <m:t>2</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L</m:t>
              </m:r>
            </m:e>
            <m:sub>
              <m:r>
                <w:rPr>
                  <w:rFonts w:ascii="Cambria Math" w:eastAsiaTheme="minorEastAsia" w:hAnsi="Cambria Math" w:cs="Times New Roman"/>
                  <w:sz w:val="20"/>
                  <w:szCs w:val="20"/>
                </w:rPr>
                <m:t>3</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(2k</m:t>
              </m:r>
            </m:e>
            <m:sub>
              <m:r>
                <w:rPr>
                  <w:rFonts w:ascii="Cambria Math" w:eastAsiaTheme="minorEastAsia" w:hAnsi="Cambria Math" w:cs="Times New Roman"/>
                  <w:sz w:val="20"/>
                  <w:szCs w:val="20"/>
                </w:rPr>
                <m:t>1</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k</m:t>
              </m:r>
            </m:e>
            <m:sub>
              <m:r>
                <w:rPr>
                  <w:rFonts w:ascii="Cambria Math" w:eastAsiaTheme="minorEastAsia" w:hAnsi="Cambria Math" w:cs="Times New Roman"/>
                  <w:sz w:val="20"/>
                  <w:szCs w:val="20"/>
                </w:rPr>
                <m:t>2</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J</m:t>
              </m:r>
            </m:e>
            <m:sub>
              <m:r>
                <w:rPr>
                  <w:rFonts w:ascii="Cambria Math" w:eastAsiaTheme="minorEastAsia" w:hAnsi="Cambria Math" w:cs="Times New Roman"/>
                  <w:sz w:val="20"/>
                  <w:szCs w:val="20"/>
                </w:rPr>
                <m:t>0</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σ</m:t>
              </m:r>
            </m:e>
            <m:sub>
              <m:r>
                <w:rPr>
                  <w:rFonts w:ascii="Cambria Math" w:eastAsiaTheme="minorEastAsia" w:hAnsi="Cambria Math" w:cs="Times New Roman"/>
                  <w:sz w:val="20"/>
                  <w:szCs w:val="20"/>
                </w:rPr>
                <m:t>1</m:t>
              </m:r>
            </m:sub>
          </m:sSub>
          <m:r>
            <w:rPr>
              <w:rFonts w:ascii="Cambria Math" w:eastAsiaTheme="minorEastAsia" w:hAnsi="Cambria Math" w:cs="Times New Roman"/>
              <w:sz w:val="20"/>
              <w:szCs w:val="20"/>
            </w:rPr>
            <m:t>S(θ) (2)</m:t>
          </m:r>
        </m:oMath>
      </m:oMathPara>
    </w:p>
    <w:p w14:paraId="6CB41DF7" w14:textId="77FE66B5" w:rsidR="00C85DFA" w:rsidRPr="005F4D18" w:rsidRDefault="00C85DFA" w:rsidP="00AE1A48">
      <w:pPr>
        <w:spacing w:after="120" w:line="228" w:lineRule="auto"/>
        <w:ind w:firstLine="288"/>
        <w:rPr>
          <w:rFonts w:eastAsia="Times New Roman" w:cs="Times New Roman"/>
          <w:kern w:val="0"/>
          <w:sz w:val="20"/>
          <w:szCs w:val="20"/>
          <w:lang w:eastAsia="en-IN"/>
        </w:rPr>
      </w:pPr>
      <w:r w:rsidRPr="005F4D18">
        <w:rPr>
          <w:rFonts w:eastAsia="Times New Roman" w:cs="Times New Roman"/>
          <w:kern w:val="0"/>
          <w:sz w:val="20"/>
          <w:szCs w:val="20"/>
          <w:lang w:eastAsia="en-IN"/>
        </w:rPr>
        <w:t xml:space="preserve">Combining geometric criteria, Bessel </w:t>
      </w:r>
      <w:proofErr w:type="gramStart"/>
      <w:r w:rsidRPr="005F4D18">
        <w:rPr>
          <w:rFonts w:eastAsia="Times New Roman" w:cs="Times New Roman"/>
          <w:kern w:val="0"/>
          <w:sz w:val="20"/>
          <w:szCs w:val="20"/>
          <w:lang w:eastAsia="en-IN"/>
        </w:rPr>
        <w:t xml:space="preserve">work </w:t>
      </w:r>
      <w:proofErr w:type="gramEnd"/>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S</m:t>
            </m:r>
          </m:e>
          <m:sub>
            <m:r>
              <w:rPr>
                <w:rFonts w:ascii="Cambria Math" w:eastAsiaTheme="minorEastAsia" w:hAnsi="Cambria Math" w:cs="Times New Roman"/>
                <w:sz w:val="20"/>
                <w:szCs w:val="20"/>
              </w:rPr>
              <m:t>1</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γ</m:t>
            </m:r>
          </m:e>
        </m:d>
      </m:oMath>
      <w:r w:rsidRPr="005F4D18">
        <w:rPr>
          <w:rFonts w:eastAsia="Times New Roman" w:cs="Times New Roman"/>
          <w:kern w:val="0"/>
          <w:sz w:val="20"/>
          <w:szCs w:val="20"/>
          <w:lang w:eastAsia="en-IN"/>
        </w:rPr>
        <w:t xml:space="preserve">, and angular-dependent the floor conductivity consequences </w:t>
      </w:r>
      <m:oMath>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k</m:t>
            </m:r>
          </m:e>
          <m:sub>
            <m:r>
              <w:rPr>
                <w:rFonts w:ascii="Cambria Math" w:eastAsiaTheme="minorEastAsia" w:hAnsi="Cambria Math" w:cs="Times New Roman"/>
                <w:sz w:val="20"/>
                <w:szCs w:val="20"/>
              </w:rPr>
              <m:t>1</m:t>
            </m:r>
          </m:sub>
          <m:sup>
            <m:r>
              <w:rPr>
                <w:rFonts w:ascii="Cambria Math" w:eastAsiaTheme="minorEastAsia" w:hAnsi="Cambria Math" w:cs="Times New Roman"/>
                <w:sz w:val="20"/>
                <w:szCs w:val="20"/>
              </w:rPr>
              <m:t>2</m:t>
            </m:r>
          </m:sup>
        </m:sSubSup>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L</m:t>
            </m:r>
          </m:e>
          <m:sub>
            <m:r>
              <w:rPr>
                <w:rFonts w:ascii="Cambria Math" w:eastAsiaTheme="minorEastAsia" w:hAnsi="Cambria Math" w:cs="Times New Roman"/>
                <w:sz w:val="20"/>
                <w:szCs w:val="20"/>
              </w:rPr>
              <m:t>2</m:t>
            </m:r>
          </m:sub>
        </m:sSub>
      </m:oMath>
      <w:r w:rsidRPr="005F4D18">
        <w:rPr>
          <w:rFonts w:eastAsia="Times New Roman" w:cs="Times New Roman"/>
          <w:kern w:val="0"/>
          <w:sz w:val="20"/>
          <w:szCs w:val="20"/>
          <w:lang w:eastAsia="en-IN"/>
        </w:rPr>
        <w:t xml:space="preserve">, equation (2) appears to quantify the spectrum's reaction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L</m:t>
            </m:r>
          </m:e>
          <m:sub>
            <m:r>
              <w:rPr>
                <w:rFonts w:ascii="Cambria Math" w:eastAsiaTheme="minorEastAsia" w:hAnsi="Cambria Math" w:cs="Times New Roman"/>
                <w:sz w:val="20"/>
                <w:szCs w:val="20"/>
              </w:rPr>
              <m:t>3</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(2k</m:t>
            </m:r>
          </m:e>
          <m:sub>
            <m:r>
              <w:rPr>
                <w:rFonts w:ascii="Cambria Math" w:eastAsiaTheme="minorEastAsia" w:hAnsi="Cambria Math" w:cs="Times New Roman"/>
                <w:sz w:val="20"/>
                <w:szCs w:val="20"/>
              </w:rPr>
              <m:t>1</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k</m:t>
            </m:r>
          </m:e>
          <m:sub>
            <m:r>
              <w:rPr>
                <w:rFonts w:ascii="Cambria Math" w:eastAsiaTheme="minorEastAsia" w:hAnsi="Cambria Math" w:cs="Times New Roman"/>
                <w:sz w:val="20"/>
                <w:szCs w:val="20"/>
              </w:rPr>
              <m:t>2</m:t>
            </m:r>
          </m:sub>
        </m:sSub>
      </m:oMath>
      <w:r w:rsidRPr="005F4D18">
        <w:rPr>
          <w:rFonts w:eastAsia="Times New Roman" w:cs="Times New Roman"/>
          <w:kern w:val="0"/>
          <w:sz w:val="20"/>
          <w:szCs w:val="20"/>
          <w:lang w:eastAsia="en-IN"/>
        </w:rPr>
        <w:t>). The equation 2 probably controls</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J</m:t>
            </m:r>
          </m:e>
          <m:sub>
            <m:r>
              <w:rPr>
                <w:rFonts w:ascii="Cambria Math" w:eastAsiaTheme="minorEastAsia" w:hAnsi="Cambria Math" w:cs="Times New Roman"/>
                <w:sz w:val="20"/>
                <w:szCs w:val="20"/>
              </w:rPr>
              <m:t>0</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σ</m:t>
            </m:r>
          </m:e>
          <m:sub>
            <m:r>
              <w:rPr>
                <w:rFonts w:ascii="Cambria Math" w:eastAsiaTheme="minorEastAsia" w:hAnsi="Cambria Math" w:cs="Times New Roman"/>
                <w:sz w:val="20"/>
                <w:szCs w:val="20"/>
              </w:rPr>
              <m:t>1</m:t>
            </m:r>
          </m:sub>
        </m:sSub>
        <m:r>
          <w:rPr>
            <w:rFonts w:ascii="Cambria Math" w:eastAsiaTheme="minorEastAsia" w:hAnsi="Cambria Math" w:cs="Times New Roman"/>
            <w:sz w:val="20"/>
            <w:szCs w:val="20"/>
          </w:rPr>
          <m:t xml:space="preserve">S(θ) </m:t>
        </m:r>
      </m:oMath>
      <w:r w:rsidRPr="005F4D18">
        <w:rPr>
          <w:rFonts w:eastAsia="Times New Roman" w:cs="Times New Roman"/>
          <w:kern w:val="0"/>
          <w:sz w:val="20"/>
          <w:szCs w:val="20"/>
          <w:lang w:eastAsia="en-IN"/>
        </w:rPr>
        <w:t>to incident fields, interactions in return loss.</w:t>
      </w:r>
    </w:p>
    <w:p w14:paraId="5F1FF8E1" w14:textId="77777777" w:rsidR="00FB2DDB" w:rsidRPr="005F4D18" w:rsidRDefault="00FB2DDB" w:rsidP="00B90E79">
      <w:pPr>
        <w:pStyle w:val="NormalWeb"/>
        <w:spacing w:before="0" w:beforeAutospacing="0" w:after="120" w:afterAutospacing="0" w:line="228" w:lineRule="auto"/>
        <w:jc w:val="center"/>
        <w:rPr>
          <w:bCs/>
          <w:sz w:val="16"/>
          <w:szCs w:val="16"/>
        </w:rPr>
      </w:pPr>
      <w:r w:rsidRPr="005F4D18">
        <w:rPr>
          <w:bCs/>
          <w:noProof/>
          <w:sz w:val="16"/>
          <w:szCs w:val="16"/>
        </w:rPr>
        <w:drawing>
          <wp:inline distT="0" distB="0" distL="0" distR="0" wp14:anchorId="0B1F9CE3" wp14:editId="189210E8">
            <wp:extent cx="3094074" cy="1564529"/>
            <wp:effectExtent l="0" t="0" r="0" b="0"/>
            <wp:docPr id="1" name="Picture 1" descr="C:\Users\Sagar\Downloads\Paper 68 apr 27-Page-3.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ar\Downloads\Paper 68 apr 27-Page-3.drawio.png"/>
                    <pic:cNvPicPr>
                      <a:picLocks noChangeAspect="1" noChangeArrowheads="1"/>
                    </pic:cNvPicPr>
                  </pic:nvPicPr>
                  <pic:blipFill>
                    <a:blip r:embed="rId8"/>
                    <a:srcRect/>
                    <a:stretch>
                      <a:fillRect/>
                    </a:stretch>
                  </pic:blipFill>
                  <pic:spPr bwMode="auto">
                    <a:xfrm>
                      <a:off x="0" y="0"/>
                      <a:ext cx="3104183" cy="1569641"/>
                    </a:xfrm>
                    <a:prstGeom prst="rect">
                      <a:avLst/>
                    </a:prstGeom>
                    <a:noFill/>
                    <a:ln w="9525">
                      <a:noFill/>
                      <a:miter lim="800000"/>
                      <a:headEnd/>
                      <a:tailEnd/>
                    </a:ln>
                  </pic:spPr>
                </pic:pic>
              </a:graphicData>
            </a:graphic>
          </wp:inline>
        </w:drawing>
      </w:r>
    </w:p>
    <w:p w14:paraId="689BBA95" w14:textId="304C0AE9" w:rsidR="00F709F4" w:rsidRPr="005F4D18" w:rsidRDefault="00F709F4" w:rsidP="005F4D18">
      <w:pPr>
        <w:pStyle w:val="NormalWeb"/>
        <w:spacing w:before="0" w:beforeAutospacing="0" w:after="120" w:afterAutospacing="0" w:line="228" w:lineRule="auto"/>
        <w:rPr>
          <w:bCs/>
          <w:sz w:val="16"/>
          <w:szCs w:val="16"/>
        </w:rPr>
      </w:pPr>
      <w:r w:rsidRPr="005F4D18">
        <w:rPr>
          <w:bCs/>
          <w:sz w:val="16"/>
          <w:szCs w:val="16"/>
        </w:rPr>
        <w:t>Figure 3:</w:t>
      </w:r>
      <w:r w:rsidR="005F4D18">
        <w:rPr>
          <w:bCs/>
          <w:sz w:val="16"/>
          <w:szCs w:val="16"/>
        </w:rPr>
        <w:t xml:space="preserve"> </w:t>
      </w:r>
      <w:r w:rsidR="00551907" w:rsidRPr="005F4D18">
        <w:rPr>
          <w:bCs/>
          <w:sz w:val="16"/>
          <w:szCs w:val="16"/>
        </w:rPr>
        <w:t>Performance Comparison and Analysis</w:t>
      </w:r>
    </w:p>
    <w:p w14:paraId="3951E715" w14:textId="77777777" w:rsidR="00551907" w:rsidRPr="005F4D18" w:rsidRDefault="00551907" w:rsidP="00AE1A48">
      <w:pPr>
        <w:spacing w:after="120" w:line="228" w:lineRule="auto"/>
        <w:ind w:firstLine="288"/>
        <w:rPr>
          <w:rFonts w:cs="Times New Roman"/>
          <w:sz w:val="20"/>
          <w:szCs w:val="20"/>
        </w:rPr>
      </w:pPr>
      <w:r w:rsidRPr="005F4D18">
        <w:rPr>
          <w:rFonts w:cs="Times New Roman"/>
          <w:sz w:val="20"/>
          <w:szCs w:val="20"/>
        </w:rPr>
        <w:t xml:space="preserve">Figure 3 lists the many phases of the performance comparison among the studies. Extracted after the simulation is the square and circular antenna return loss. These values then be evaluated in relation to ascertain if antenna design shows more signal efficiency and return loss. By means of the analysis of the efficiency and effectiveness of both designs, the research may determine if one is better than the other. Particularly in communication systems where best signal reception and transmission depend on lowering </w:t>
      </w:r>
      <w:r w:rsidRPr="005F4D18">
        <w:rPr>
          <w:rFonts w:cs="Times New Roman"/>
          <w:sz w:val="20"/>
          <w:szCs w:val="20"/>
        </w:rPr>
        <w:lastRenderedPageBreak/>
        <w:t xml:space="preserve">return loss, this study offers useful information for antenna design and optimization. </w:t>
      </w:r>
    </w:p>
    <w:p w14:paraId="161ADB43" w14:textId="77777777" w:rsidR="00B0334A" w:rsidRPr="005F4D18" w:rsidRDefault="00B0334A" w:rsidP="00AE1A48">
      <w:pPr>
        <w:spacing w:after="120" w:line="228" w:lineRule="auto"/>
        <w:ind w:firstLine="288"/>
        <w:rPr>
          <w:rFonts w:eastAsiaTheme="minorEastAsia" w:cs="Times New Roman"/>
          <w:sz w:val="20"/>
          <w:szCs w:val="20"/>
        </w:rPr>
      </w:pPr>
      <m:oMathPara>
        <m:oMath>
          <m:r>
            <w:rPr>
              <w:rFonts w:ascii="Cambria Math" w:eastAsiaTheme="minorEastAsia" w:hAnsi="Cambria Math" w:cs="Times New Roman"/>
              <w:sz w:val="20"/>
              <w:szCs w:val="20"/>
            </w:rPr>
            <m:t xml:space="preserve">Qqs'=2(In </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g)</m:t>
              </m:r>
            </m:e>
            <m:sub>
              <m:r>
                <w:rPr>
                  <w:rFonts w:ascii="Cambria Math" w:eastAsiaTheme="minorEastAsia" w:hAnsi="Cambria Math" w:cs="Times New Roman"/>
                  <w:sz w:val="20"/>
                  <w:szCs w:val="20"/>
                </w:rPr>
                <m:t>s</m:t>
              </m:r>
            </m:sub>
          </m:sSub>
          <m:r>
            <w:rPr>
              <w:rFonts w:ascii="Cambria Math" w:eastAsiaTheme="minorEastAsia" w:hAnsi="Cambria Math" w:cs="Times New Roman"/>
              <w:sz w:val="20"/>
              <w:szCs w:val="20"/>
            </w:rPr>
            <m:t>+4</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2k</m:t>
                  </m:r>
                </m:e>
                <m:sub>
                  <m:r>
                    <w:rPr>
                      <w:rFonts w:ascii="Cambria Math" w:eastAsiaTheme="minorEastAsia" w:hAnsi="Cambria Math" w:cs="Times New Roman"/>
                      <w:sz w:val="20"/>
                      <w:szCs w:val="20"/>
                    </w:rPr>
                    <m:t>1</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k</m:t>
                  </m:r>
                </m:e>
                <m:sub>
                  <m:r>
                    <w:rPr>
                      <w:rFonts w:ascii="Cambria Math" w:eastAsiaTheme="minorEastAsia" w:hAnsi="Cambria Math" w:cs="Times New Roman"/>
                      <w:sz w:val="20"/>
                      <w:szCs w:val="20"/>
                    </w:rPr>
                    <m:t>2</m:t>
                  </m:r>
                </m:sub>
              </m:sSub>
            </m:e>
          </m:d>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4α+1</m:t>
              </m:r>
            </m:e>
          </m:d>
          <m:r>
            <w:rPr>
              <w:rFonts w:ascii="Cambria Math" w:eastAsiaTheme="minorEastAsia" w:hAnsi="Cambria Math" w:cs="Times New Roman"/>
              <w:sz w:val="20"/>
              <w:szCs w:val="20"/>
            </w:rPr>
            <m:t>G'(</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s)</m:t>
              </m:r>
            </m:e>
            <m:sup>
              <m:r>
                <w:rPr>
                  <w:rFonts w:ascii="Cambria Math" w:eastAsiaTheme="minorEastAsia" w:hAnsi="Cambria Math" w:cs="Times New Roman"/>
                  <w:sz w:val="20"/>
                  <w:szCs w:val="20"/>
                </w:rPr>
                <m:t>3</m:t>
              </m:r>
            </m:sup>
          </m:sSup>
          <m:r>
            <w:rPr>
              <w:rFonts w:ascii="Cambria Math" w:eastAsiaTheme="minorEastAsia" w:hAnsi="Cambria Math" w:cs="Times New Roman"/>
              <w:sz w:val="20"/>
              <w:szCs w:val="20"/>
            </w:rPr>
            <m:t>(3)</m:t>
          </m:r>
        </m:oMath>
      </m:oMathPara>
    </w:p>
    <w:p w14:paraId="1F5A4985" w14:textId="77777777" w:rsidR="00B0334A" w:rsidRPr="005F4D18" w:rsidRDefault="00B0334A" w:rsidP="00AE1A48">
      <w:pPr>
        <w:spacing w:after="120" w:line="228" w:lineRule="auto"/>
        <w:ind w:firstLine="288"/>
        <w:rPr>
          <w:rFonts w:eastAsia="Times New Roman" w:cs="Times New Roman"/>
          <w:kern w:val="0"/>
          <w:sz w:val="20"/>
          <w:szCs w:val="20"/>
          <w:lang w:eastAsia="en-IN"/>
        </w:rPr>
      </w:pPr>
      <w:r w:rsidRPr="005F4D18">
        <w:rPr>
          <w:rFonts w:eastAsia="Times New Roman" w:cs="Times New Roman"/>
          <w:kern w:val="0"/>
          <w:sz w:val="20"/>
          <w:szCs w:val="20"/>
          <w:lang w:eastAsia="en-IN"/>
        </w:rPr>
        <w:t xml:space="preserve">Equation (3) arises </w:t>
      </w:r>
      <m:oMath>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4α+1</m:t>
            </m:r>
          </m:e>
        </m:d>
        <m:r>
          <w:rPr>
            <w:rFonts w:ascii="Cambria Math" w:eastAsiaTheme="minorEastAsia" w:hAnsi="Cambria Math" w:cs="Times New Roman"/>
            <w:sz w:val="20"/>
            <w:szCs w:val="20"/>
          </w:rPr>
          <m:t>G'(</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s)</m:t>
            </m:r>
          </m:e>
          <m:sup>
            <m:r>
              <w:rPr>
                <w:rFonts w:ascii="Cambria Math" w:eastAsiaTheme="minorEastAsia" w:hAnsi="Cambria Math" w:cs="Times New Roman"/>
                <w:sz w:val="20"/>
                <w:szCs w:val="20"/>
              </w:rPr>
              <m:t>3</m:t>
            </m:r>
          </m:sup>
        </m:sSup>
      </m:oMath>
      <w:r w:rsidRPr="005F4D18">
        <w:rPr>
          <w:rFonts w:eastAsia="Times New Roman" w:cs="Times New Roman"/>
          <w:kern w:val="0"/>
          <w:sz w:val="20"/>
          <w:szCs w:val="20"/>
          <w:lang w:eastAsia="en-IN"/>
        </w:rPr>
        <w:t xml:space="preserve">when surface current increase </w:t>
      </w:r>
      <m:oMath>
        <m:r>
          <w:rPr>
            <w:rFonts w:ascii="Cambria Math" w:eastAsiaTheme="minorEastAsia" w:hAnsi="Cambria Math" w:cs="Times New Roman"/>
            <w:sz w:val="20"/>
            <w:szCs w:val="20"/>
          </w:rPr>
          <m:t>Qqs'</m:t>
        </m:r>
      </m:oMath>
      <w:r w:rsidRPr="005F4D18">
        <w:rPr>
          <w:rFonts w:eastAsia="Times New Roman" w:cs="Times New Roman"/>
          <w:kern w:val="0"/>
          <w:sz w:val="20"/>
          <w:szCs w:val="20"/>
          <w:lang w:eastAsia="en-IN"/>
        </w:rPr>
        <w:t xml:space="preserve"> influences </w:t>
      </w:r>
      <m:oMath>
        <m:r>
          <w:rPr>
            <w:rFonts w:ascii="Cambria Math" w:eastAsiaTheme="minorEastAsia" w:hAnsi="Cambria Math" w:cs="Times New Roman"/>
            <w:sz w:val="20"/>
            <w:szCs w:val="20"/>
          </w:rPr>
          <m:t xml:space="preserve">2(In </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g)</m:t>
            </m:r>
          </m:e>
          <m:sub>
            <m:r>
              <w:rPr>
                <w:rFonts w:ascii="Cambria Math" w:eastAsiaTheme="minorEastAsia" w:hAnsi="Cambria Math" w:cs="Times New Roman"/>
                <w:sz w:val="20"/>
                <w:szCs w:val="20"/>
              </w:rPr>
              <m:t>s</m:t>
            </m:r>
          </m:sub>
        </m:sSub>
      </m:oMath>
      <w:r w:rsidRPr="005F4D18">
        <w:rPr>
          <w:rFonts w:eastAsia="Times New Roman" w:cs="Times New Roman"/>
          <w:kern w:val="0"/>
          <w:sz w:val="20"/>
          <w:szCs w:val="20"/>
          <w:lang w:eastAsia="en-IN"/>
        </w:rPr>
        <w:t xml:space="preserve"> and spread </w:t>
      </w:r>
      <w:proofErr w:type="gramStart"/>
      <w:r w:rsidRPr="005F4D18">
        <w:rPr>
          <w:rFonts w:eastAsia="Times New Roman" w:cs="Times New Roman"/>
          <w:kern w:val="0"/>
          <w:sz w:val="20"/>
          <w:szCs w:val="20"/>
          <w:lang w:eastAsia="en-IN"/>
        </w:rPr>
        <w:t xml:space="preserve">constants </w:t>
      </w:r>
      <w:proofErr w:type="gramEnd"/>
      <m:oMath>
        <m:r>
          <w:rPr>
            <w:rFonts w:ascii="Cambria Math" w:eastAsiaTheme="minorEastAsia" w:hAnsi="Cambria Math" w:cs="Times New Roman"/>
            <w:sz w:val="20"/>
            <w:szCs w:val="20"/>
          </w:rPr>
          <m:t>4</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2k</m:t>
                </m:r>
              </m:e>
              <m:sub>
                <m:r>
                  <w:rPr>
                    <w:rFonts w:ascii="Cambria Math" w:eastAsiaTheme="minorEastAsia" w:hAnsi="Cambria Math" w:cs="Times New Roman"/>
                    <w:sz w:val="20"/>
                    <w:szCs w:val="20"/>
                  </w:rPr>
                  <m:t>1</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k</m:t>
                </m:r>
              </m:e>
              <m:sub>
                <m:r>
                  <w:rPr>
                    <w:rFonts w:ascii="Cambria Math" w:eastAsiaTheme="minorEastAsia" w:hAnsi="Cambria Math" w:cs="Times New Roman"/>
                    <w:sz w:val="20"/>
                    <w:szCs w:val="20"/>
                  </w:rPr>
                  <m:t>2</m:t>
                </m:r>
              </m:sub>
            </m:sSub>
          </m:e>
        </m:d>
      </m:oMath>
      <w:r w:rsidRPr="005F4D18">
        <w:rPr>
          <w:rFonts w:eastAsia="Times New Roman" w:cs="Times New Roman"/>
          <w:kern w:val="0"/>
          <w:sz w:val="20"/>
          <w:szCs w:val="20"/>
          <w:lang w:eastAsia="en-IN"/>
        </w:rPr>
        <w:t>. This equation facilitates modeling of the loss of return sensitivity to structural stability and gain changes in the FEM-based technique.</w:t>
      </w:r>
    </w:p>
    <w:p w14:paraId="65C34549" w14:textId="77777777" w:rsidR="00551907" w:rsidRPr="005F4D18" w:rsidRDefault="00551907" w:rsidP="00AE1A48">
      <w:pPr>
        <w:spacing w:after="120" w:line="228" w:lineRule="auto"/>
        <w:ind w:firstLine="288"/>
        <w:rPr>
          <w:rFonts w:cs="Times New Roman"/>
          <w:bCs/>
          <w:sz w:val="20"/>
          <w:szCs w:val="20"/>
        </w:rPr>
      </w:pPr>
      <w:r w:rsidRPr="005F4D18">
        <w:rPr>
          <w:rFonts w:cs="Times New Roman"/>
          <w:sz w:val="20"/>
          <w:szCs w:val="20"/>
        </w:rPr>
        <w:t>Square and circular array antennas are reproduced under FEM with an eye on performance efficiency and return loss. By means of critical metric extraction and analysis, it finds, at 2.5 GHz, circular antennas generally provide superior signal transmissions and reduced return loss between the two designs.</w:t>
      </w:r>
    </w:p>
    <w:p w14:paraId="0F45F6C9" w14:textId="77777777" w:rsidR="00F709F4" w:rsidRPr="005F4D18" w:rsidRDefault="00F709F4" w:rsidP="005F4D18">
      <w:pPr>
        <w:pStyle w:val="Heading1"/>
        <w:keepNext/>
        <w:keepLines/>
        <w:widowControl/>
        <w:numPr>
          <w:ilvl w:val="0"/>
          <w:numId w:val="4"/>
        </w:numPr>
        <w:tabs>
          <w:tab w:val="left" w:pos="216"/>
        </w:tabs>
        <w:autoSpaceDE/>
        <w:autoSpaceDN/>
        <w:spacing w:before="160" w:after="80"/>
        <w:ind w:left="0" w:firstLine="0"/>
        <w:jc w:val="center"/>
        <w:rPr>
          <w:rFonts w:eastAsia="SimSun"/>
          <w:smallCaps/>
          <w:noProof/>
          <w:sz w:val="20"/>
          <w:szCs w:val="20"/>
        </w:rPr>
      </w:pPr>
      <w:r w:rsidRPr="005F4D18">
        <w:rPr>
          <w:rFonts w:eastAsia="SimSun"/>
          <w:smallCaps/>
          <w:noProof/>
          <w:sz w:val="20"/>
          <w:szCs w:val="20"/>
        </w:rPr>
        <w:t>Result and Discussion</w:t>
      </w:r>
    </w:p>
    <w:p w14:paraId="0A193AC4" w14:textId="77777777" w:rsidR="00FC0C85" w:rsidRPr="005F4D18" w:rsidRDefault="00FC0C85" w:rsidP="00AE1A48">
      <w:pPr>
        <w:spacing w:after="120" w:line="228" w:lineRule="auto"/>
        <w:ind w:firstLine="288"/>
        <w:rPr>
          <w:rFonts w:cs="Times New Roman"/>
          <w:sz w:val="20"/>
          <w:szCs w:val="20"/>
        </w:rPr>
      </w:pPr>
      <w:r w:rsidRPr="005F4D18">
        <w:rPr>
          <w:rFonts w:cs="Times New Roman"/>
          <w:sz w:val="20"/>
          <w:szCs w:val="20"/>
        </w:rPr>
        <w:t>Effective wireless communication systems especially at important frequencies like 2.5 GHz depend on exact measurement of antenna performance. By means of comparison of circular and square antenna arrays, this work investigates signal stability, bandwidth, and return loss using the FEM. Here the motive is knowledge of how antenna shape impacts signal efficiency. By means of thorough simulations, this study seeks to expose which structure provides higher performance, thus helping designers in choosing appropriate antenna forms for low-loss, high-performance communication situations.</w:t>
      </w:r>
    </w:p>
    <w:p w14:paraId="04F01818" w14:textId="77777777" w:rsidR="00D447C1" w:rsidRPr="005F4D18" w:rsidRDefault="00D447C1" w:rsidP="00B90E79">
      <w:pPr>
        <w:pStyle w:val="NormalWeb"/>
        <w:spacing w:before="0" w:beforeAutospacing="0" w:after="120" w:afterAutospacing="0" w:line="228" w:lineRule="auto"/>
        <w:jc w:val="center"/>
        <w:rPr>
          <w:bCs/>
          <w:sz w:val="16"/>
          <w:szCs w:val="16"/>
        </w:rPr>
      </w:pPr>
      <w:r w:rsidRPr="005F4D18">
        <w:rPr>
          <w:bCs/>
          <w:noProof/>
          <w:sz w:val="16"/>
          <w:szCs w:val="16"/>
        </w:rPr>
        <w:drawing>
          <wp:inline distT="0" distB="0" distL="0" distR="0" wp14:anchorId="602B87E7" wp14:editId="346FFCCE">
            <wp:extent cx="2934586" cy="223193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2940250" cy="2236246"/>
                    </a:xfrm>
                    <a:prstGeom prst="rect">
                      <a:avLst/>
                    </a:prstGeom>
                    <a:noFill/>
                    <a:ln w="9525">
                      <a:noFill/>
                      <a:miter lim="800000"/>
                      <a:headEnd/>
                      <a:tailEnd/>
                    </a:ln>
                  </pic:spPr>
                </pic:pic>
              </a:graphicData>
            </a:graphic>
          </wp:inline>
        </w:drawing>
      </w:r>
    </w:p>
    <w:p w14:paraId="09D90E9D" w14:textId="77777777" w:rsidR="00F709F4" w:rsidRPr="005F4D18" w:rsidRDefault="009B49E1" w:rsidP="005F4D18">
      <w:pPr>
        <w:pStyle w:val="NormalWeb"/>
        <w:spacing w:before="0" w:beforeAutospacing="0" w:after="120" w:afterAutospacing="0" w:line="228" w:lineRule="auto"/>
        <w:rPr>
          <w:bCs/>
          <w:sz w:val="16"/>
          <w:szCs w:val="16"/>
        </w:rPr>
      </w:pPr>
      <w:r w:rsidRPr="005F4D18">
        <w:rPr>
          <w:bCs/>
          <w:sz w:val="16"/>
          <w:szCs w:val="16"/>
        </w:rPr>
        <w:t xml:space="preserve">Figure 4: </w:t>
      </w:r>
      <w:r w:rsidR="00F709F4" w:rsidRPr="005F4D18">
        <w:rPr>
          <w:bCs/>
          <w:sz w:val="16"/>
          <w:szCs w:val="16"/>
        </w:rPr>
        <w:t xml:space="preserve">Analysis of </w:t>
      </w:r>
      <w:r w:rsidRPr="005F4D18">
        <w:rPr>
          <w:bCs/>
          <w:sz w:val="16"/>
          <w:szCs w:val="16"/>
        </w:rPr>
        <w:t>stable signal reception</w:t>
      </w:r>
    </w:p>
    <w:p w14:paraId="671251DC" w14:textId="77777777" w:rsidR="00FC0C85" w:rsidRPr="005F4D18" w:rsidRDefault="00FC0C85" w:rsidP="00AE1A48">
      <w:pPr>
        <w:spacing w:after="120" w:line="228" w:lineRule="auto"/>
        <w:ind w:firstLine="288"/>
        <w:rPr>
          <w:rFonts w:cs="Times New Roman"/>
          <w:sz w:val="20"/>
          <w:szCs w:val="20"/>
        </w:rPr>
      </w:pPr>
      <w:r w:rsidRPr="005F4D18">
        <w:rPr>
          <w:rFonts w:cs="Times New Roman"/>
          <w:sz w:val="20"/>
          <w:szCs w:val="20"/>
        </w:rPr>
        <w:t xml:space="preserve">Figure 4 shows at 2.5 GHz consistent signal reception for both circular and square antenna arrays. The shown circular antenna was able to provide more consistent signal performance by means of FEM-based simulation. Calculating stability in signal reception for the circular antenna, the result was 94.71%, far greater than the square array equivalent. The symmetric shape of the circular antenna provides consistent radiation and little reflection loss, hence explaining this improved performance. The findings verify the efficiency of the circular antenna in preserving signal integrity under different environments, therefore qualifying it for use in high-reliable communication. </w:t>
      </w:r>
    </w:p>
    <w:p w14:paraId="44DB40EF" w14:textId="0CCFFFC2" w:rsidR="00B0334A" w:rsidRPr="005F4D18" w:rsidRDefault="00B0334A" w:rsidP="00D36347">
      <w:pPr>
        <w:spacing w:after="120" w:line="228" w:lineRule="auto"/>
        <w:jc w:val="center"/>
        <w:rPr>
          <w:rFonts w:eastAsiaTheme="minorEastAsia" w:cs="Times New Roman"/>
          <w:sz w:val="20"/>
          <w:szCs w:val="20"/>
        </w:rPr>
      </w:pPr>
      <m:oMathPara>
        <m:oMath>
          <m:r>
            <w:rPr>
              <w:rFonts w:ascii="Cambria Math" w:eastAsiaTheme="minorEastAsia" w:hAnsi="Cambria Math" w:cs="Times New Roman"/>
              <w:sz w:val="20"/>
              <w:szCs w:val="20"/>
            </w:rPr>
            <m:t>Qn=</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φ</m:t>
              </m:r>
            </m:e>
            <m:sub>
              <m:r>
                <w:rPr>
                  <w:rFonts w:ascii="Cambria Math" w:eastAsiaTheme="minorEastAsia" w:hAnsi="Cambria Math" w:cs="Times New Roman"/>
                  <w:sz w:val="20"/>
                  <w:szCs w:val="20"/>
                </w:rPr>
                <m:t>3</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ρ</m:t>
              </m:r>
            </m:e>
            <m:sub>
              <m:r>
                <w:rPr>
                  <w:rFonts w:ascii="Cambria Math" w:eastAsiaTheme="minorEastAsia" w:hAnsi="Cambria Math" w:cs="Times New Roman"/>
                  <w:sz w:val="20"/>
                  <w:szCs w:val="20"/>
                </w:rPr>
                <m:t>1</m:t>
              </m:r>
            </m:sub>
          </m:sSub>
          <m:r>
            <w:rPr>
              <w:rFonts w:ascii="Cambria Math" w:eastAsiaTheme="minorEastAsia" w:hAnsi="Cambria Math" w:cs="Times New Roman"/>
              <w:sz w:val="20"/>
              <w:szCs w:val="20"/>
            </w:rPr>
            <m:t>+</m:t>
          </m:r>
          <m:func>
            <m:funcPr>
              <m:ctrlPr>
                <w:rPr>
                  <w:rFonts w:ascii="Cambria Math" w:eastAsiaTheme="minorEastAsia" w:hAnsi="Cambria Math" w:cs="Times New Roman"/>
                  <w:sz w:val="20"/>
                  <w:szCs w:val="20"/>
                </w:rPr>
              </m:ctrlPr>
            </m:funcPr>
            <m:fName>
              <m:r>
                <m:rPr>
                  <m:sty m:val="p"/>
                </m:rPr>
                <w:rPr>
                  <w:rFonts w:ascii="Cambria Math" w:eastAsiaTheme="minorEastAsia" w:hAnsi="Cambria Math" w:cs="Times New Roman"/>
                  <w:sz w:val="20"/>
                  <w:szCs w:val="20"/>
                </w:rPr>
                <m:t>sinh</m:t>
              </m:r>
              <m:ctrlPr>
                <w:rPr>
                  <w:rFonts w:ascii="Cambria Math" w:eastAsiaTheme="minorEastAsia" w:hAnsi="Cambria Math" w:cs="Times New Roman"/>
                  <w:i/>
                  <w:sz w:val="20"/>
                  <w:szCs w:val="20"/>
                </w:rPr>
              </m:ctrlPr>
            </m:fName>
            <m:e>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π</m:t>
                      </m:r>
                    </m:e>
                    <m:sub>
                      <m:r>
                        <w:rPr>
                          <w:rFonts w:ascii="Cambria Math" w:eastAsiaTheme="minorEastAsia" w:hAnsi="Cambria Math" w:cs="Times New Roman"/>
                          <w:sz w:val="20"/>
                          <w:szCs w:val="20"/>
                        </w:rPr>
                        <m:t>3</m:t>
                      </m:r>
                    </m:sub>
                  </m:sSub>
                  <m:r>
                    <w:rPr>
                      <w:rFonts w:ascii="Cambria Math" w:eastAsiaTheme="minorEastAsia" w:hAnsi="Cambria Math" w:cs="Times New Roman"/>
                      <w:sz w:val="20"/>
                      <w:szCs w:val="20"/>
                    </w:rPr>
                    <m:t>S+</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σ</m:t>
                      </m:r>
                    </m:e>
                    <m:sub>
                      <m:r>
                        <w:rPr>
                          <w:rFonts w:ascii="Cambria Math" w:eastAsiaTheme="minorEastAsia" w:hAnsi="Cambria Math" w:cs="Times New Roman"/>
                          <w:sz w:val="20"/>
                          <w:szCs w:val="20"/>
                        </w:rPr>
                        <m:t>4</m:t>
                      </m:r>
                    </m:sub>
                  </m:sSub>
                </m:e>
              </m:d>
            </m:e>
          </m:func>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2</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ρ</m:t>
                  </m:r>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w</m:t>
                      </m:r>
                    </m:e>
                    <m:sub>
                      <m:r>
                        <w:rPr>
                          <w:rFonts w:ascii="Cambria Math" w:eastAsiaTheme="minorEastAsia" w:hAnsi="Cambria Math" w:cs="Times New Roman"/>
                          <w:sz w:val="20"/>
                          <w:szCs w:val="20"/>
                        </w:rPr>
                        <m:t>2</m:t>
                      </m:r>
                    </m:sub>
                    <m:sup>
                      <m:r>
                        <w:rPr>
                          <w:rFonts w:ascii="Cambria Math" w:eastAsiaTheme="minorEastAsia" w:hAnsi="Cambria Math" w:cs="Times New Roman"/>
                          <w:sz w:val="20"/>
                          <w:szCs w:val="20"/>
                        </w:rPr>
                        <m:t>2</m:t>
                      </m:r>
                    </m:sup>
                  </m:sSubSup>
                  <m:r>
                    <w:rPr>
                      <w:rFonts w:ascii="Cambria Math" w:eastAsiaTheme="minorEastAsia" w:hAnsi="Cambria Math" w:cs="Times New Roman"/>
                      <w:sz w:val="20"/>
                      <w:szCs w:val="20"/>
                    </w:rPr>
                    <m:t>+</m:t>
                  </m:r>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Sw</m:t>
                      </m:r>
                    </m:e>
                    <m:sub>
                      <m:r>
                        <w:rPr>
                          <w:rFonts w:ascii="Cambria Math" w:eastAsiaTheme="minorEastAsia" w:hAnsi="Cambria Math" w:cs="Times New Roman"/>
                          <w:sz w:val="20"/>
                          <w:szCs w:val="20"/>
                        </w:rPr>
                        <m:t>3</m:t>
                      </m:r>
                    </m:sub>
                    <m:sup>
                      <m:r>
                        <w:rPr>
                          <w:rFonts w:ascii="Cambria Math" w:eastAsiaTheme="minorEastAsia" w:hAnsi="Cambria Math" w:cs="Times New Roman"/>
                          <w:sz w:val="20"/>
                          <w:szCs w:val="20"/>
                        </w:rPr>
                        <m:t>2</m:t>
                      </m:r>
                    </m:sup>
                  </m:sSubSup>
                </m:e>
              </m:d>
            </m:num>
            <m:den>
              <m:r>
                <w:rPr>
                  <w:rFonts w:ascii="Cambria Math" w:eastAsiaTheme="minorEastAsia" w:hAnsi="Cambria Math" w:cs="Times New Roman"/>
                  <w:sz w:val="20"/>
                  <w:szCs w:val="20"/>
                </w:rPr>
                <m:t>3n'</m:t>
              </m:r>
            </m:den>
          </m:f>
          <m:r>
            <w:rPr>
              <w:rFonts w:ascii="Cambria Math" w:eastAsiaTheme="minorEastAsia" w:hAnsi="Cambria Math" w:cs="Times New Roman"/>
              <w:sz w:val="20"/>
              <w:szCs w:val="20"/>
            </w:rPr>
            <m:t xml:space="preserve"> (4)</m:t>
          </m:r>
        </m:oMath>
      </m:oMathPara>
    </w:p>
    <w:p w14:paraId="2A56ECC3" w14:textId="77777777" w:rsidR="00B0334A" w:rsidRPr="005F4D18" w:rsidRDefault="00B0334A" w:rsidP="00AE1A48">
      <w:pPr>
        <w:spacing w:after="120" w:line="228" w:lineRule="auto"/>
        <w:ind w:firstLine="288"/>
        <w:rPr>
          <w:rFonts w:cs="Times New Roman"/>
          <w:b/>
          <w:bCs/>
          <w:sz w:val="20"/>
          <w:szCs w:val="20"/>
        </w:rPr>
      </w:pPr>
      <w:r w:rsidRPr="005F4D18">
        <w:rPr>
          <w:rFonts w:eastAsia="Times New Roman" w:cs="Times New Roman"/>
          <w:kern w:val="0"/>
          <w:sz w:val="20"/>
          <w:szCs w:val="20"/>
          <w:lang w:eastAsia="en-IN"/>
        </w:rPr>
        <w:lastRenderedPageBreak/>
        <w:t xml:space="preserve">Equation (4) models the normalized quality factor </w:t>
      </w:r>
      <m:oMath>
        <m:r>
          <w:rPr>
            <w:rFonts w:ascii="Cambria Math" w:eastAsiaTheme="minorEastAsia" w:hAnsi="Cambria Math" w:cs="Times New Roman"/>
            <w:sz w:val="20"/>
            <w:szCs w:val="20"/>
          </w:rPr>
          <m:t>Qn</m:t>
        </m:r>
      </m:oMath>
      <w:r w:rsidRPr="005F4D18">
        <w:rPr>
          <w:rFonts w:eastAsia="Times New Roman" w:cs="Times New Roman"/>
          <w:kern w:val="0"/>
          <w:sz w:val="20"/>
          <w:szCs w:val="20"/>
          <w:lang w:eastAsia="en-IN"/>
        </w:rPr>
        <w:t xml:space="preserve"> by incorporating material </w:t>
      </w:r>
      <w:proofErr w:type="gramStart"/>
      <w:r w:rsidRPr="005F4D18">
        <w:rPr>
          <w:rFonts w:eastAsia="Times New Roman" w:cs="Times New Roman"/>
          <w:kern w:val="0"/>
          <w:sz w:val="20"/>
          <w:szCs w:val="20"/>
          <w:lang w:eastAsia="en-IN"/>
        </w:rPr>
        <w:t xml:space="preserve">properties </w:t>
      </w:r>
      <w:proofErr w:type="gramEnd"/>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φ</m:t>
            </m:r>
          </m:e>
          <m:sub>
            <m:r>
              <w:rPr>
                <w:rFonts w:ascii="Cambria Math" w:eastAsiaTheme="minorEastAsia" w:hAnsi="Cambria Math" w:cs="Times New Roman"/>
                <w:sz w:val="20"/>
                <w:szCs w:val="20"/>
              </w:rPr>
              <m:t>3</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ρ</m:t>
            </m:r>
          </m:e>
          <m:sub>
            <m:r>
              <w:rPr>
                <w:rFonts w:ascii="Cambria Math" w:eastAsiaTheme="minorEastAsia" w:hAnsi="Cambria Math" w:cs="Times New Roman"/>
                <w:sz w:val="20"/>
                <w:szCs w:val="20"/>
              </w:rPr>
              <m:t>1</m:t>
            </m:r>
          </m:sub>
        </m:sSub>
      </m:oMath>
      <w:r w:rsidRPr="005F4D18">
        <w:rPr>
          <w:rFonts w:eastAsia="Times New Roman" w:cs="Times New Roman"/>
          <w:kern w:val="0"/>
          <w:sz w:val="20"/>
          <w:szCs w:val="20"/>
          <w:lang w:eastAsia="en-IN"/>
        </w:rPr>
        <w:t>, hyperbolic</w:t>
      </w:r>
      <m:oMath>
        <m:r>
          <w:rPr>
            <w:rFonts w:ascii="Cambria Math" w:eastAsiaTheme="minorEastAsia" w:hAnsi="Cambria Math" w:cs="Times New Roman"/>
            <w:sz w:val="20"/>
            <w:szCs w:val="20"/>
          </w:rPr>
          <m:t>3n'</m:t>
        </m:r>
      </m:oMath>
      <w:r w:rsidRPr="005F4D18">
        <w:rPr>
          <w:rFonts w:eastAsia="Times New Roman" w:cs="Times New Roman"/>
          <w:kern w:val="0"/>
          <w:sz w:val="20"/>
          <w:szCs w:val="20"/>
          <w:lang w:eastAsia="en-IN"/>
        </w:rPr>
        <w:t xml:space="preserve"> effects from geometry</w:t>
      </w:r>
      <m:oMath>
        <m:r>
          <w:rPr>
            <w:rFonts w:ascii="Cambria Math" w:eastAsiaTheme="minorEastAsia" w:hAnsi="Cambria Math" w:cs="Times New Roman"/>
            <w:sz w:val="20"/>
            <w:szCs w:val="20"/>
          </w:rPr>
          <m:t>2</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ρ</m:t>
            </m:r>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w</m:t>
                </m:r>
              </m:e>
              <m:sub>
                <m:r>
                  <w:rPr>
                    <w:rFonts w:ascii="Cambria Math" w:eastAsiaTheme="minorEastAsia" w:hAnsi="Cambria Math" w:cs="Times New Roman"/>
                    <w:sz w:val="20"/>
                    <w:szCs w:val="20"/>
                  </w:rPr>
                  <m:t>2</m:t>
                </m:r>
              </m:sub>
              <m:sup>
                <m:r>
                  <w:rPr>
                    <w:rFonts w:ascii="Cambria Math" w:eastAsiaTheme="minorEastAsia" w:hAnsi="Cambria Math" w:cs="Times New Roman"/>
                    <w:sz w:val="20"/>
                    <w:szCs w:val="20"/>
                  </w:rPr>
                  <m:t>2</m:t>
                </m:r>
              </m:sup>
            </m:sSubSup>
            <m:r>
              <w:rPr>
                <w:rFonts w:ascii="Cambria Math" w:eastAsiaTheme="minorEastAsia" w:hAnsi="Cambria Math" w:cs="Times New Roman"/>
                <w:sz w:val="20"/>
                <w:szCs w:val="20"/>
              </w:rPr>
              <m:t>+</m:t>
            </m:r>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Sw</m:t>
                </m:r>
              </m:e>
              <m:sub>
                <m:r>
                  <w:rPr>
                    <w:rFonts w:ascii="Cambria Math" w:eastAsiaTheme="minorEastAsia" w:hAnsi="Cambria Math" w:cs="Times New Roman"/>
                    <w:sz w:val="20"/>
                    <w:szCs w:val="20"/>
                  </w:rPr>
                  <m:t>3</m:t>
                </m:r>
              </m:sub>
              <m:sup>
                <m:r>
                  <w:rPr>
                    <w:rFonts w:ascii="Cambria Math" w:eastAsiaTheme="minorEastAsia" w:hAnsi="Cambria Math" w:cs="Times New Roman"/>
                    <w:sz w:val="20"/>
                    <w:szCs w:val="20"/>
                  </w:rPr>
                  <m:t>2</m:t>
                </m:r>
              </m:sup>
            </m:sSubSup>
          </m:e>
        </m:d>
      </m:oMath>
      <w:r w:rsidRPr="005F4D18">
        <w:rPr>
          <w:rFonts w:eastAsia="Times New Roman" w:cs="Times New Roman"/>
          <w:kern w:val="0"/>
          <w:sz w:val="20"/>
          <w:szCs w:val="20"/>
          <w:lang w:eastAsia="en-IN"/>
        </w:rPr>
        <w:t xml:space="preserve"> and surface conductivity </w:t>
      </w:r>
      <m:oMath>
        <m:func>
          <m:funcPr>
            <m:ctrlPr>
              <w:rPr>
                <w:rFonts w:ascii="Cambria Math" w:eastAsiaTheme="minorEastAsia" w:hAnsi="Cambria Math" w:cs="Times New Roman"/>
                <w:sz w:val="20"/>
                <w:szCs w:val="20"/>
              </w:rPr>
            </m:ctrlPr>
          </m:funcPr>
          <m:fName>
            <m:r>
              <m:rPr>
                <m:sty m:val="p"/>
              </m:rPr>
              <w:rPr>
                <w:rFonts w:ascii="Cambria Math" w:eastAsiaTheme="minorEastAsia" w:hAnsi="Cambria Math" w:cs="Times New Roman"/>
                <w:sz w:val="20"/>
                <w:szCs w:val="20"/>
              </w:rPr>
              <m:t>sinh</m:t>
            </m:r>
            <m:ctrlPr>
              <w:rPr>
                <w:rFonts w:ascii="Cambria Math" w:eastAsiaTheme="minorEastAsia" w:hAnsi="Cambria Math" w:cs="Times New Roman"/>
                <w:i/>
                <w:sz w:val="20"/>
                <w:szCs w:val="20"/>
              </w:rPr>
            </m:ctrlPr>
          </m:fName>
          <m:e>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π</m:t>
                    </m:r>
                  </m:e>
                  <m:sub>
                    <m:r>
                      <w:rPr>
                        <w:rFonts w:ascii="Cambria Math" w:eastAsiaTheme="minorEastAsia" w:hAnsi="Cambria Math" w:cs="Times New Roman"/>
                        <w:sz w:val="20"/>
                        <w:szCs w:val="20"/>
                      </w:rPr>
                      <m:t>3</m:t>
                    </m:r>
                  </m:sub>
                </m:sSub>
                <m:r>
                  <w:rPr>
                    <w:rFonts w:ascii="Cambria Math" w:eastAsiaTheme="minorEastAsia" w:hAnsi="Cambria Math" w:cs="Times New Roman"/>
                    <w:sz w:val="20"/>
                    <w:szCs w:val="20"/>
                  </w:rPr>
                  <m:t>S+</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σ</m:t>
                    </m:r>
                  </m:e>
                  <m:sub>
                    <m:r>
                      <w:rPr>
                        <w:rFonts w:ascii="Cambria Math" w:eastAsiaTheme="minorEastAsia" w:hAnsi="Cambria Math" w:cs="Times New Roman"/>
                        <w:sz w:val="20"/>
                        <w:szCs w:val="20"/>
                      </w:rPr>
                      <m:t>4</m:t>
                    </m:r>
                  </m:sub>
                </m:sSub>
              </m:e>
            </m:d>
          </m:e>
        </m:func>
      </m:oMath>
      <w:r w:rsidRPr="005F4D18">
        <w:rPr>
          <w:rFonts w:eastAsia="Times New Roman" w:cs="Times New Roman"/>
          <w:kern w:val="0"/>
          <w:sz w:val="20"/>
          <w:szCs w:val="20"/>
          <w:lang w:eastAsia="en-IN"/>
        </w:rPr>
        <w:t>, and weighted structural contributions</w:t>
      </w:r>
      <w:r w:rsidR="00DA52B1" w:rsidRPr="005F4D18">
        <w:rPr>
          <w:rFonts w:eastAsia="Times New Roman" w:cs="Times New Roman"/>
          <w:kern w:val="0"/>
          <w:sz w:val="20"/>
          <w:szCs w:val="20"/>
          <w:lang w:eastAsia="en-IN"/>
        </w:rPr>
        <w:t xml:space="preserve"> on </w:t>
      </w:r>
      <w:r w:rsidR="00DA52B1" w:rsidRPr="005F4D18">
        <w:rPr>
          <w:rFonts w:cs="Times New Roman"/>
          <w:sz w:val="20"/>
          <w:szCs w:val="20"/>
        </w:rPr>
        <w:t xml:space="preserve">analysis of </w:t>
      </w:r>
      <w:r w:rsidR="00DA52B1" w:rsidRPr="005F4D18">
        <w:rPr>
          <w:rFonts w:eastAsia="Times New Roman" w:cs="Times New Roman"/>
          <w:kern w:val="0"/>
          <w:sz w:val="20"/>
          <w:szCs w:val="20"/>
          <w:lang w:val="en-US" w:bidi="ta-IN"/>
        </w:rPr>
        <w:t>stable signal reception</w:t>
      </w:r>
      <w:r w:rsidR="00DA52B1" w:rsidRPr="005F4D18">
        <w:rPr>
          <w:rFonts w:eastAsia="Times New Roman" w:cs="Times New Roman"/>
          <w:kern w:val="0"/>
          <w:sz w:val="20"/>
          <w:szCs w:val="20"/>
          <w:lang w:eastAsia="en-IN"/>
        </w:rPr>
        <w:t>.</w:t>
      </w:r>
    </w:p>
    <w:p w14:paraId="63C5C9CF" w14:textId="77777777" w:rsidR="00FC0C85" w:rsidRPr="005F4D18" w:rsidRDefault="00FC0C85" w:rsidP="005F4D18">
      <w:pPr>
        <w:pStyle w:val="NormalWeb"/>
        <w:spacing w:before="0" w:beforeAutospacing="0" w:after="120" w:afterAutospacing="0" w:line="228" w:lineRule="auto"/>
        <w:rPr>
          <w:bCs/>
          <w:sz w:val="16"/>
          <w:szCs w:val="16"/>
        </w:rPr>
      </w:pPr>
      <w:r w:rsidRPr="005F4D18">
        <w:rPr>
          <w:bCs/>
          <w:sz w:val="16"/>
          <w:szCs w:val="16"/>
        </w:rPr>
        <w:t xml:space="preserve">Table </w:t>
      </w:r>
      <w:r w:rsidR="00C31447" w:rsidRPr="005F4D18">
        <w:rPr>
          <w:bCs/>
          <w:sz w:val="16"/>
          <w:szCs w:val="16"/>
        </w:rPr>
        <w:t>2</w:t>
      </w:r>
      <w:r w:rsidRPr="005F4D18">
        <w:rPr>
          <w:bCs/>
          <w:sz w:val="16"/>
          <w:szCs w:val="16"/>
        </w:rPr>
        <w:t>: Return Loss Comparison at 2.5 GHz</w:t>
      </w:r>
    </w:p>
    <w:tbl>
      <w:tblPr>
        <w:tblStyle w:val="TableGrid"/>
        <w:tblW w:w="0" w:type="auto"/>
        <w:jc w:val="center"/>
        <w:tblLook w:val="04A0" w:firstRow="1" w:lastRow="0" w:firstColumn="1" w:lastColumn="0" w:noHBand="0" w:noVBand="1"/>
      </w:tblPr>
      <w:tblGrid>
        <w:gridCol w:w="1404"/>
        <w:gridCol w:w="1137"/>
        <w:gridCol w:w="1260"/>
        <w:gridCol w:w="1282"/>
      </w:tblGrid>
      <w:tr w:rsidR="00FC0C85" w:rsidRPr="00B90E79" w14:paraId="45911752" w14:textId="77777777" w:rsidTr="00B90E79">
        <w:trPr>
          <w:trHeight w:val="144"/>
          <w:jc w:val="center"/>
        </w:trPr>
        <w:tc>
          <w:tcPr>
            <w:tcW w:w="0" w:type="auto"/>
            <w:hideMark/>
          </w:tcPr>
          <w:p w14:paraId="35DBE34A" w14:textId="77777777" w:rsidR="00FC0C85" w:rsidRPr="00B90E79" w:rsidRDefault="00FC0C85" w:rsidP="00B90E79">
            <w:pPr>
              <w:spacing w:before="40" w:after="120" w:line="228" w:lineRule="auto"/>
              <w:jc w:val="left"/>
              <w:rPr>
                <w:rFonts w:eastAsia="Times New Roman" w:cs="Times New Roman"/>
                <w:kern w:val="0"/>
                <w:sz w:val="16"/>
                <w:szCs w:val="16"/>
                <w:lang w:val="en-US" w:bidi="ta-IN"/>
              </w:rPr>
            </w:pPr>
            <w:r w:rsidRPr="00B90E79">
              <w:rPr>
                <w:rFonts w:eastAsia="Times New Roman" w:cs="Times New Roman"/>
                <w:kern w:val="0"/>
                <w:sz w:val="16"/>
                <w:szCs w:val="16"/>
                <w:lang w:val="en-US" w:bidi="ta-IN"/>
              </w:rPr>
              <w:t>Antenna Type</w:t>
            </w:r>
          </w:p>
        </w:tc>
        <w:tc>
          <w:tcPr>
            <w:tcW w:w="0" w:type="auto"/>
            <w:hideMark/>
          </w:tcPr>
          <w:p w14:paraId="4FAB6699" w14:textId="77777777" w:rsidR="00FC0C85" w:rsidRPr="00B90E79" w:rsidRDefault="00FC0C85" w:rsidP="00B90E79">
            <w:pPr>
              <w:spacing w:before="40" w:after="120" w:line="228" w:lineRule="auto"/>
              <w:jc w:val="left"/>
              <w:rPr>
                <w:rFonts w:eastAsia="Times New Roman" w:cs="Times New Roman"/>
                <w:kern w:val="0"/>
                <w:sz w:val="16"/>
                <w:szCs w:val="16"/>
                <w:lang w:val="en-US" w:bidi="ta-IN"/>
              </w:rPr>
            </w:pPr>
            <w:r w:rsidRPr="00B90E79">
              <w:rPr>
                <w:rFonts w:eastAsia="Times New Roman" w:cs="Times New Roman"/>
                <w:kern w:val="0"/>
                <w:sz w:val="16"/>
                <w:szCs w:val="16"/>
                <w:lang w:val="en-US" w:bidi="ta-IN"/>
              </w:rPr>
              <w:t>Return Loss (dB)</w:t>
            </w:r>
          </w:p>
        </w:tc>
        <w:tc>
          <w:tcPr>
            <w:tcW w:w="0" w:type="auto"/>
            <w:hideMark/>
          </w:tcPr>
          <w:p w14:paraId="7D8BD7D1" w14:textId="77777777" w:rsidR="00FC0C85" w:rsidRPr="00B90E79" w:rsidRDefault="00FC0C85" w:rsidP="00B90E79">
            <w:pPr>
              <w:spacing w:before="40" w:after="120" w:line="228" w:lineRule="auto"/>
              <w:jc w:val="left"/>
              <w:rPr>
                <w:rFonts w:eastAsia="Times New Roman" w:cs="Times New Roman"/>
                <w:kern w:val="0"/>
                <w:sz w:val="16"/>
                <w:szCs w:val="16"/>
                <w:lang w:val="en-US" w:bidi="ta-IN"/>
              </w:rPr>
            </w:pPr>
            <w:r w:rsidRPr="00B90E79">
              <w:rPr>
                <w:rFonts w:eastAsia="Times New Roman" w:cs="Times New Roman"/>
                <w:kern w:val="0"/>
                <w:sz w:val="16"/>
                <w:szCs w:val="16"/>
                <w:lang w:val="en-US" w:bidi="ta-IN"/>
              </w:rPr>
              <w:t>Bandwidth (MHz)</w:t>
            </w:r>
          </w:p>
        </w:tc>
        <w:tc>
          <w:tcPr>
            <w:tcW w:w="0" w:type="auto"/>
            <w:hideMark/>
          </w:tcPr>
          <w:p w14:paraId="78E35DC4" w14:textId="77777777" w:rsidR="00FC0C85" w:rsidRPr="00B90E79" w:rsidRDefault="00FC0C85" w:rsidP="00B90E79">
            <w:pPr>
              <w:spacing w:before="40" w:after="120" w:line="228" w:lineRule="auto"/>
              <w:jc w:val="left"/>
              <w:rPr>
                <w:rFonts w:eastAsia="Times New Roman" w:cs="Times New Roman"/>
                <w:kern w:val="0"/>
                <w:sz w:val="16"/>
                <w:szCs w:val="16"/>
                <w:lang w:val="en-US" w:bidi="ta-IN"/>
              </w:rPr>
            </w:pPr>
            <w:r w:rsidRPr="00B90E79">
              <w:rPr>
                <w:rFonts w:eastAsia="Times New Roman" w:cs="Times New Roman"/>
                <w:kern w:val="0"/>
                <w:sz w:val="16"/>
                <w:szCs w:val="16"/>
                <w:lang w:val="en-US" w:bidi="ta-IN"/>
              </w:rPr>
              <w:t>Signal Stability (%)</w:t>
            </w:r>
          </w:p>
        </w:tc>
      </w:tr>
      <w:tr w:rsidR="00FC0C85" w:rsidRPr="00B90E79" w14:paraId="48A7FDFC" w14:textId="77777777" w:rsidTr="00B90E79">
        <w:trPr>
          <w:trHeight w:val="144"/>
          <w:jc w:val="center"/>
        </w:trPr>
        <w:tc>
          <w:tcPr>
            <w:tcW w:w="0" w:type="auto"/>
            <w:hideMark/>
          </w:tcPr>
          <w:p w14:paraId="6A388D03" w14:textId="77777777" w:rsidR="00FC0C85" w:rsidRPr="00B90E79" w:rsidRDefault="00FC0C85" w:rsidP="00B90E79">
            <w:pPr>
              <w:spacing w:before="40" w:after="120" w:line="228" w:lineRule="auto"/>
              <w:jc w:val="left"/>
              <w:rPr>
                <w:rFonts w:eastAsia="Times New Roman" w:cs="Times New Roman"/>
                <w:kern w:val="0"/>
                <w:sz w:val="16"/>
                <w:szCs w:val="16"/>
                <w:lang w:val="en-US" w:bidi="ta-IN"/>
              </w:rPr>
            </w:pPr>
            <w:r w:rsidRPr="00B90E79">
              <w:rPr>
                <w:rFonts w:eastAsia="Times New Roman" w:cs="Times New Roman"/>
                <w:kern w:val="0"/>
                <w:sz w:val="16"/>
                <w:szCs w:val="16"/>
                <w:lang w:val="en-US" w:bidi="ta-IN"/>
              </w:rPr>
              <w:t>Circular Antenna</w:t>
            </w:r>
          </w:p>
        </w:tc>
        <w:tc>
          <w:tcPr>
            <w:tcW w:w="0" w:type="auto"/>
            <w:hideMark/>
          </w:tcPr>
          <w:p w14:paraId="16869F55" w14:textId="77777777" w:rsidR="00FC0C85" w:rsidRPr="00B90E79" w:rsidRDefault="00FC0C85" w:rsidP="00B90E79">
            <w:pPr>
              <w:spacing w:before="40" w:after="120" w:line="228" w:lineRule="auto"/>
              <w:jc w:val="left"/>
              <w:rPr>
                <w:rFonts w:eastAsia="Times New Roman" w:cs="Times New Roman"/>
                <w:kern w:val="0"/>
                <w:sz w:val="16"/>
                <w:szCs w:val="16"/>
                <w:lang w:val="en-US" w:bidi="ta-IN"/>
              </w:rPr>
            </w:pPr>
            <w:r w:rsidRPr="00B90E79">
              <w:rPr>
                <w:rFonts w:eastAsia="Times New Roman" w:cs="Times New Roman"/>
                <w:kern w:val="0"/>
                <w:sz w:val="16"/>
                <w:szCs w:val="16"/>
                <w:lang w:val="en-US" w:bidi="ta-IN"/>
              </w:rPr>
              <w:t>–24.35</w:t>
            </w:r>
          </w:p>
        </w:tc>
        <w:tc>
          <w:tcPr>
            <w:tcW w:w="0" w:type="auto"/>
            <w:hideMark/>
          </w:tcPr>
          <w:p w14:paraId="459B414B" w14:textId="77777777" w:rsidR="00FC0C85" w:rsidRPr="00B90E79" w:rsidRDefault="00FC0C85" w:rsidP="00B90E79">
            <w:pPr>
              <w:spacing w:before="40" w:after="120" w:line="228" w:lineRule="auto"/>
              <w:jc w:val="left"/>
              <w:rPr>
                <w:rFonts w:eastAsia="Times New Roman" w:cs="Times New Roman"/>
                <w:kern w:val="0"/>
                <w:sz w:val="16"/>
                <w:szCs w:val="16"/>
                <w:lang w:val="en-US" w:bidi="ta-IN"/>
              </w:rPr>
            </w:pPr>
            <w:r w:rsidRPr="00B90E79">
              <w:rPr>
                <w:rFonts w:eastAsia="Times New Roman" w:cs="Times New Roman"/>
                <w:kern w:val="0"/>
                <w:sz w:val="16"/>
                <w:szCs w:val="16"/>
                <w:lang w:val="en-US" w:bidi="ta-IN"/>
              </w:rPr>
              <w:t>110</w:t>
            </w:r>
          </w:p>
        </w:tc>
        <w:tc>
          <w:tcPr>
            <w:tcW w:w="0" w:type="auto"/>
            <w:hideMark/>
          </w:tcPr>
          <w:p w14:paraId="7024A3AC" w14:textId="77777777" w:rsidR="00FC0C85" w:rsidRPr="00B90E79" w:rsidRDefault="00FC0C85" w:rsidP="00B90E79">
            <w:pPr>
              <w:spacing w:before="40" w:after="120" w:line="228" w:lineRule="auto"/>
              <w:jc w:val="left"/>
              <w:rPr>
                <w:rFonts w:eastAsia="Times New Roman" w:cs="Times New Roman"/>
                <w:kern w:val="0"/>
                <w:sz w:val="16"/>
                <w:szCs w:val="16"/>
                <w:lang w:val="en-US" w:bidi="ta-IN"/>
              </w:rPr>
            </w:pPr>
            <w:r w:rsidRPr="00B90E79">
              <w:rPr>
                <w:rFonts w:eastAsia="Times New Roman" w:cs="Times New Roman"/>
                <w:kern w:val="0"/>
                <w:sz w:val="16"/>
                <w:szCs w:val="16"/>
                <w:lang w:val="en-US" w:bidi="ta-IN"/>
              </w:rPr>
              <w:t>94.71</w:t>
            </w:r>
          </w:p>
        </w:tc>
      </w:tr>
      <w:tr w:rsidR="00FC0C85" w:rsidRPr="00B90E79" w14:paraId="2195C7B8" w14:textId="77777777" w:rsidTr="00B90E79">
        <w:trPr>
          <w:trHeight w:val="144"/>
          <w:jc w:val="center"/>
        </w:trPr>
        <w:tc>
          <w:tcPr>
            <w:tcW w:w="0" w:type="auto"/>
            <w:hideMark/>
          </w:tcPr>
          <w:p w14:paraId="6FC79A2A" w14:textId="77777777" w:rsidR="00FC0C85" w:rsidRPr="00B90E79" w:rsidRDefault="00FC0C85" w:rsidP="00B90E79">
            <w:pPr>
              <w:spacing w:before="40" w:after="120" w:line="228" w:lineRule="auto"/>
              <w:jc w:val="left"/>
              <w:rPr>
                <w:rFonts w:eastAsia="Times New Roman" w:cs="Times New Roman"/>
                <w:kern w:val="0"/>
                <w:sz w:val="16"/>
                <w:szCs w:val="16"/>
                <w:lang w:val="en-US" w:bidi="ta-IN"/>
              </w:rPr>
            </w:pPr>
            <w:r w:rsidRPr="00B90E79">
              <w:rPr>
                <w:rFonts w:eastAsia="Times New Roman" w:cs="Times New Roman"/>
                <w:kern w:val="0"/>
                <w:sz w:val="16"/>
                <w:szCs w:val="16"/>
                <w:lang w:val="en-US" w:bidi="ta-IN"/>
              </w:rPr>
              <w:t>Square Array Antenna</w:t>
            </w:r>
          </w:p>
        </w:tc>
        <w:tc>
          <w:tcPr>
            <w:tcW w:w="0" w:type="auto"/>
            <w:hideMark/>
          </w:tcPr>
          <w:p w14:paraId="5772337E" w14:textId="77777777" w:rsidR="00FC0C85" w:rsidRPr="00B90E79" w:rsidRDefault="00FC0C85" w:rsidP="00B90E79">
            <w:pPr>
              <w:spacing w:before="40" w:after="120" w:line="228" w:lineRule="auto"/>
              <w:jc w:val="left"/>
              <w:rPr>
                <w:rFonts w:eastAsia="Times New Roman" w:cs="Times New Roman"/>
                <w:kern w:val="0"/>
                <w:sz w:val="16"/>
                <w:szCs w:val="16"/>
                <w:lang w:val="en-US" w:bidi="ta-IN"/>
              </w:rPr>
            </w:pPr>
            <w:r w:rsidRPr="00B90E79">
              <w:rPr>
                <w:rFonts w:eastAsia="Times New Roman" w:cs="Times New Roman"/>
                <w:kern w:val="0"/>
                <w:sz w:val="16"/>
                <w:szCs w:val="16"/>
                <w:lang w:val="en-US" w:bidi="ta-IN"/>
              </w:rPr>
              <w:t>–18.12</w:t>
            </w:r>
          </w:p>
        </w:tc>
        <w:tc>
          <w:tcPr>
            <w:tcW w:w="0" w:type="auto"/>
            <w:hideMark/>
          </w:tcPr>
          <w:p w14:paraId="532E5AE3" w14:textId="77777777" w:rsidR="00FC0C85" w:rsidRPr="00B90E79" w:rsidRDefault="00FC0C85" w:rsidP="00B90E79">
            <w:pPr>
              <w:spacing w:before="40" w:after="120" w:line="228" w:lineRule="auto"/>
              <w:jc w:val="left"/>
              <w:rPr>
                <w:rFonts w:eastAsia="Times New Roman" w:cs="Times New Roman"/>
                <w:kern w:val="0"/>
                <w:sz w:val="16"/>
                <w:szCs w:val="16"/>
                <w:lang w:val="en-US" w:bidi="ta-IN"/>
              </w:rPr>
            </w:pPr>
            <w:r w:rsidRPr="00B90E79">
              <w:rPr>
                <w:rFonts w:eastAsia="Times New Roman" w:cs="Times New Roman"/>
                <w:kern w:val="0"/>
                <w:sz w:val="16"/>
                <w:szCs w:val="16"/>
                <w:lang w:val="en-US" w:bidi="ta-IN"/>
              </w:rPr>
              <w:t>85</w:t>
            </w:r>
          </w:p>
        </w:tc>
        <w:tc>
          <w:tcPr>
            <w:tcW w:w="0" w:type="auto"/>
            <w:hideMark/>
          </w:tcPr>
          <w:p w14:paraId="3461A8CE" w14:textId="77777777" w:rsidR="00FC0C85" w:rsidRPr="00B90E79" w:rsidRDefault="00FC0C85" w:rsidP="00B90E79">
            <w:pPr>
              <w:spacing w:before="40" w:after="120" w:line="228" w:lineRule="auto"/>
              <w:jc w:val="left"/>
              <w:rPr>
                <w:rFonts w:eastAsia="Times New Roman" w:cs="Times New Roman"/>
                <w:kern w:val="0"/>
                <w:sz w:val="16"/>
                <w:szCs w:val="16"/>
                <w:lang w:val="en-US" w:bidi="ta-IN"/>
              </w:rPr>
            </w:pPr>
            <w:r w:rsidRPr="00B90E79">
              <w:rPr>
                <w:rFonts w:eastAsia="Times New Roman" w:cs="Times New Roman"/>
                <w:kern w:val="0"/>
                <w:sz w:val="16"/>
                <w:szCs w:val="16"/>
                <w:lang w:val="en-US" w:bidi="ta-IN"/>
              </w:rPr>
              <w:t>88.50</w:t>
            </w:r>
          </w:p>
        </w:tc>
      </w:tr>
    </w:tbl>
    <w:p w14:paraId="63966F6D" w14:textId="77777777" w:rsidR="00FC0C85" w:rsidRPr="005F4D18" w:rsidRDefault="00FC0C85" w:rsidP="00AE1A48">
      <w:pPr>
        <w:spacing w:after="120" w:line="228" w:lineRule="auto"/>
        <w:ind w:firstLine="288"/>
        <w:rPr>
          <w:rFonts w:cs="Times New Roman"/>
          <w:sz w:val="20"/>
          <w:szCs w:val="20"/>
        </w:rPr>
      </w:pPr>
      <w:r w:rsidRPr="005F4D18">
        <w:rPr>
          <w:rFonts w:cs="Times New Roman"/>
          <w:sz w:val="20"/>
          <w:szCs w:val="20"/>
        </w:rPr>
        <w:t xml:space="preserve">Table </w:t>
      </w:r>
      <w:r w:rsidR="00C31447" w:rsidRPr="005F4D18">
        <w:rPr>
          <w:rFonts w:cs="Times New Roman"/>
          <w:sz w:val="20"/>
          <w:szCs w:val="20"/>
        </w:rPr>
        <w:t>2</w:t>
      </w:r>
      <w:r w:rsidRPr="005F4D18">
        <w:rPr>
          <w:rFonts w:cs="Times New Roman"/>
          <w:sz w:val="20"/>
          <w:szCs w:val="20"/>
        </w:rPr>
        <w:t xml:space="preserve"> presents the circular and square array antenna performance at 2.5 GHz. We emphasis important statistics such signal reception stability, bandwidth, and return loss. With a reduced return loss of –24.35 dB and increased signal stability of 94.71%, the circular antenna performs better assuming better impedance matching and less power reflection. Still somewhat useful, the square array antenna has quite poor performance. This analogy confirms the extent of efficiency with which circular structure improves wireless communication.</w:t>
      </w:r>
    </w:p>
    <w:p w14:paraId="1D3D9A0B" w14:textId="77777777" w:rsidR="00B0334A" w:rsidRPr="005F4D18" w:rsidRDefault="00F249E8" w:rsidP="00D36347">
      <w:pPr>
        <w:spacing w:after="120" w:line="228" w:lineRule="auto"/>
        <w:jc w:val="center"/>
        <w:rPr>
          <w:rFonts w:eastAsiaTheme="minorEastAsia" w:cs="Times New Roman"/>
          <w:sz w:val="20"/>
          <w:szCs w:val="20"/>
        </w:rPr>
      </w:pPr>
      <m:oMathPara>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M</m:t>
              </m:r>
            </m:e>
            <m:sub>
              <m:r>
                <w:rPr>
                  <w:rFonts w:ascii="Cambria Math" w:eastAsiaTheme="minorEastAsia" w:hAnsi="Cambria Math" w:cs="Times New Roman"/>
                  <w:sz w:val="20"/>
                  <w:szCs w:val="20"/>
                </w:rPr>
                <m:t>1,7</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x,y,z,a</m:t>
              </m:r>
            </m:e>
          </m:d>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k</m:t>
              </m:r>
            </m:e>
            <m:sub>
              <m:r>
                <w:rPr>
                  <w:rFonts w:ascii="Cambria Math" w:eastAsiaTheme="minorEastAsia" w:hAnsi="Cambria Math" w:cs="Times New Roman"/>
                  <w:sz w:val="20"/>
                  <w:szCs w:val="20"/>
                </w:rPr>
                <m:t>2</m:t>
              </m:r>
            </m:sub>
          </m:sSub>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g</m:t>
              </m:r>
            </m:e>
            <m:sup>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3</m:t>
                  </m:r>
                </m:e>
              </m:d>
            </m:sup>
          </m:sSup>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S</m:t>
              </m:r>
            </m:e>
          </m:d>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+k</m:t>
              </m:r>
            </m:e>
            <m:sub>
              <m:r>
                <w:rPr>
                  <w:rFonts w:ascii="Cambria Math" w:eastAsiaTheme="minorEastAsia" w:hAnsi="Cambria Math" w:cs="Times New Roman"/>
                  <w:sz w:val="20"/>
                  <w:szCs w:val="20"/>
                </w:rPr>
                <m:t>1</m:t>
              </m:r>
            </m:sub>
          </m:sSub>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g</m:t>
              </m:r>
            </m:e>
            <m:sup>
              <m:r>
                <w:rPr>
                  <w:rFonts w:ascii="Cambria Math" w:eastAsiaTheme="minorEastAsia" w:hAnsi="Cambria Math" w:cs="Times New Roman"/>
                  <w:sz w:val="20"/>
                  <w:szCs w:val="20"/>
                </w:rPr>
                <m:t>'</m:t>
              </m:r>
            </m:sup>
          </m:sSup>
          <m:r>
            <w:rPr>
              <w:rFonts w:ascii="Cambria Math" w:eastAsiaTheme="minorEastAsia" w:hAnsi="Cambria Math" w:cs="Times New Roman"/>
              <w:sz w:val="20"/>
              <w:szCs w:val="20"/>
            </w:rPr>
            <m:t>S*</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Q</m:t>
              </m:r>
            </m:e>
            <m:sup>
              <m:r>
                <w:rPr>
                  <w:rFonts w:ascii="Cambria Math" w:eastAsiaTheme="minorEastAsia" w:hAnsi="Cambria Math" w:cs="Times New Roman"/>
                  <w:sz w:val="20"/>
                  <w:szCs w:val="20"/>
                </w:rPr>
                <m:t>''</m:t>
              </m:r>
            </m:sup>
          </m:sSup>
          <m:r>
            <w:rPr>
              <w:rFonts w:ascii="Cambria Math" w:eastAsiaTheme="minorEastAsia" w:hAnsi="Cambria Math" w:cs="Times New Roman"/>
              <w:sz w:val="20"/>
              <w:szCs w:val="20"/>
            </w:rPr>
            <m:t>+2ρ</m:t>
          </m:r>
          <m:d>
            <m:dPr>
              <m:ctrlPr>
                <w:rPr>
                  <w:rFonts w:ascii="Cambria Math" w:eastAsiaTheme="minorEastAsia" w:hAnsi="Cambria Math" w:cs="Times New Roman"/>
                  <w:i/>
                  <w:sz w:val="20"/>
                  <w:szCs w:val="20"/>
                </w:rPr>
              </m:ctrlPr>
            </m:d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Q</m:t>
                  </m:r>
                </m:e>
                <m:sup>
                  <m:r>
                    <w:rPr>
                      <w:rFonts w:ascii="Cambria Math" w:eastAsiaTheme="minorEastAsia" w:hAnsi="Cambria Math" w:cs="Times New Roman"/>
                      <w:sz w:val="20"/>
                      <w:szCs w:val="20"/>
                    </w:rPr>
                    <m:t>3</m:t>
                  </m:r>
                </m:sup>
              </m:sSup>
            </m:e>
          </m:d>
          <m:r>
            <w:rPr>
              <w:rFonts w:ascii="Cambria Math" w:eastAsiaTheme="minorEastAsia" w:hAnsi="Cambria Math" w:cs="Times New Roman"/>
              <w:sz w:val="20"/>
              <w:szCs w:val="20"/>
            </w:rPr>
            <m:t xml:space="preserve"> (5)</m:t>
          </m:r>
        </m:oMath>
      </m:oMathPara>
    </w:p>
    <w:p w14:paraId="5F4B4B9F" w14:textId="77777777" w:rsidR="00B0334A" w:rsidRPr="005F4D18" w:rsidRDefault="00B0334A" w:rsidP="00AE1A48">
      <w:pPr>
        <w:spacing w:after="120" w:line="228" w:lineRule="auto"/>
        <w:ind w:firstLine="288"/>
        <w:rPr>
          <w:rFonts w:eastAsia="Times New Roman" w:cs="Times New Roman"/>
          <w:kern w:val="0"/>
          <w:sz w:val="20"/>
          <w:szCs w:val="20"/>
          <w:lang w:eastAsia="en-IN"/>
        </w:rPr>
      </w:pPr>
      <w:r w:rsidRPr="005F4D18">
        <w:rPr>
          <w:rFonts w:eastAsia="Times New Roman" w:cs="Times New Roman"/>
          <w:kern w:val="0"/>
          <w:sz w:val="20"/>
          <w:szCs w:val="20"/>
          <w:lang w:eastAsia="en-IN"/>
        </w:rPr>
        <w:t>Integrating spatial variables alongside propagation constants</w:t>
      </w:r>
      <m:oMath>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Q</m:t>
            </m:r>
          </m:e>
          <m:sup>
            <m:r>
              <w:rPr>
                <w:rFonts w:ascii="Cambria Math" w:eastAsiaTheme="minorEastAsia" w:hAnsi="Cambria Math" w:cs="Times New Roman"/>
                <w:sz w:val="20"/>
                <w:szCs w:val="20"/>
              </w:rPr>
              <m:t>''</m:t>
            </m:r>
          </m:sup>
        </m:sSup>
        <m:r>
          <w:rPr>
            <w:rFonts w:ascii="Cambria Math" w:eastAsiaTheme="minorEastAsia" w:hAnsi="Cambria Math" w:cs="Times New Roman"/>
            <w:sz w:val="20"/>
            <w:szCs w:val="20"/>
          </w:rPr>
          <m:t>+2ρ</m:t>
        </m:r>
        <m:d>
          <m:dPr>
            <m:ctrlPr>
              <w:rPr>
                <w:rFonts w:ascii="Cambria Math" w:eastAsiaTheme="minorEastAsia" w:hAnsi="Cambria Math" w:cs="Times New Roman"/>
                <w:i/>
                <w:sz w:val="20"/>
                <w:szCs w:val="20"/>
              </w:rPr>
            </m:ctrlPr>
          </m:d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Q</m:t>
                </m:r>
              </m:e>
              <m:sup>
                <m:r>
                  <w:rPr>
                    <w:rFonts w:ascii="Cambria Math" w:eastAsiaTheme="minorEastAsia" w:hAnsi="Cambria Math" w:cs="Times New Roman"/>
                    <w:sz w:val="20"/>
                    <w:szCs w:val="20"/>
                  </w:rPr>
                  <m:t>3</m:t>
                </m:r>
              </m:sup>
            </m:sSup>
          </m:e>
        </m:d>
      </m:oMath>
      <w:r w:rsidRPr="005F4D18">
        <w:rPr>
          <w:rFonts w:eastAsia="Times New Roman" w:cs="Times New Roman"/>
          <w:kern w:val="0"/>
          <w:sz w:val="20"/>
          <w:szCs w:val="20"/>
          <w:lang w:eastAsia="en-IN"/>
        </w:rPr>
        <w:t xml:space="preserve"> and unpredictable gain terms </w:t>
      </w:r>
      <w:proofErr w:type="gramStart"/>
      <w:r w:rsidRPr="005F4D18">
        <w:rPr>
          <w:rFonts w:eastAsia="Times New Roman" w:cs="Times New Roman"/>
          <w:kern w:val="0"/>
          <w:sz w:val="20"/>
          <w:szCs w:val="20"/>
          <w:lang w:eastAsia="en-IN"/>
        </w:rPr>
        <w:t xml:space="preserve">like </w:t>
      </w:r>
      <w:proofErr w:type="gramEnd"/>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M</m:t>
            </m:r>
          </m:e>
          <m:sub>
            <m:r>
              <w:rPr>
                <w:rFonts w:ascii="Cambria Math" w:eastAsiaTheme="minorEastAsia" w:hAnsi="Cambria Math" w:cs="Times New Roman"/>
                <w:sz w:val="20"/>
                <w:szCs w:val="20"/>
              </w:rPr>
              <m:t>1,7</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x,y,z,a</m:t>
            </m:r>
          </m:e>
        </m:d>
      </m:oMath>
      <w:r w:rsidRPr="005F4D18">
        <w:rPr>
          <w:rFonts w:eastAsia="Times New Roman" w:cs="Times New Roman"/>
          <w:kern w:val="0"/>
          <w:sz w:val="20"/>
          <w:szCs w:val="20"/>
          <w:lang w:eastAsia="en-IN"/>
        </w:rPr>
        <w:t xml:space="preserve">, and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k</m:t>
            </m:r>
          </m:e>
          <m:sub>
            <m:r>
              <w:rPr>
                <w:rFonts w:ascii="Cambria Math" w:eastAsiaTheme="minorEastAsia" w:hAnsi="Cambria Math" w:cs="Times New Roman"/>
                <w:sz w:val="20"/>
                <w:szCs w:val="20"/>
              </w:rPr>
              <m:t>2</m:t>
            </m:r>
          </m:sub>
        </m:sSub>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g</m:t>
            </m:r>
          </m:e>
          <m:sup>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3</m:t>
                </m:r>
              </m:e>
            </m:d>
          </m:sup>
        </m:sSup>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S</m:t>
            </m:r>
          </m:e>
        </m:d>
      </m:oMath>
      <w:r w:rsidRPr="005F4D18">
        <w:rPr>
          <w:rFonts w:eastAsia="Times New Roman" w:cs="Times New Roman"/>
          <w:kern w:val="0"/>
          <w:sz w:val="20"/>
          <w:szCs w:val="20"/>
          <w:lang w:eastAsia="en-IN"/>
        </w:rPr>
        <w:t xml:space="preserve">, equation (5) defines the three-dimensional field interaction works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k</m:t>
            </m:r>
          </m:e>
          <m:sub>
            <m:r>
              <w:rPr>
                <w:rFonts w:ascii="Cambria Math" w:eastAsiaTheme="minorEastAsia" w:hAnsi="Cambria Math" w:cs="Times New Roman"/>
                <w:sz w:val="20"/>
                <w:szCs w:val="20"/>
              </w:rPr>
              <m:t>1</m:t>
            </m:r>
          </m:sub>
        </m:sSub>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g</m:t>
            </m:r>
          </m:e>
          <m:sup>
            <m:r>
              <w:rPr>
                <w:rFonts w:ascii="Cambria Math" w:eastAsiaTheme="minorEastAsia" w:hAnsi="Cambria Math" w:cs="Times New Roman"/>
                <w:sz w:val="20"/>
                <w:szCs w:val="20"/>
              </w:rPr>
              <m:t>'</m:t>
            </m:r>
          </m:sup>
        </m:sSup>
        <m:r>
          <w:rPr>
            <w:rFonts w:ascii="Cambria Math" w:eastAsiaTheme="minorEastAsia" w:hAnsi="Cambria Math" w:cs="Times New Roman"/>
            <w:sz w:val="20"/>
            <w:szCs w:val="20"/>
          </w:rPr>
          <m:t>S</m:t>
        </m:r>
      </m:oMath>
      <w:r w:rsidR="00DA52B1" w:rsidRPr="005F4D18">
        <w:rPr>
          <w:rFonts w:eastAsia="Times New Roman" w:cs="Times New Roman"/>
          <w:kern w:val="0"/>
          <w:sz w:val="20"/>
          <w:szCs w:val="20"/>
          <w:lang w:eastAsia="en-IN"/>
        </w:rPr>
        <w:t xml:space="preserve"> on </w:t>
      </w:r>
      <w:r w:rsidR="00CC1CE6" w:rsidRPr="005F4D18">
        <w:rPr>
          <w:rFonts w:eastAsia="Times New Roman" w:cs="Times New Roman"/>
          <w:kern w:val="0"/>
          <w:sz w:val="20"/>
          <w:szCs w:val="20"/>
          <w:lang w:val="en-US" w:bidi="ta-IN"/>
        </w:rPr>
        <w:t>return loss comparison.</w:t>
      </w:r>
    </w:p>
    <w:p w14:paraId="66A0F25E" w14:textId="77777777" w:rsidR="00FC0C85" w:rsidRPr="005F4D18" w:rsidRDefault="00FC0C85" w:rsidP="005F4D18">
      <w:pPr>
        <w:pStyle w:val="NormalWeb"/>
        <w:spacing w:before="0" w:beforeAutospacing="0" w:after="120" w:afterAutospacing="0" w:line="228" w:lineRule="auto"/>
        <w:rPr>
          <w:bCs/>
          <w:sz w:val="16"/>
          <w:szCs w:val="16"/>
        </w:rPr>
      </w:pPr>
      <w:r w:rsidRPr="005F4D18">
        <w:rPr>
          <w:bCs/>
          <w:sz w:val="16"/>
          <w:szCs w:val="16"/>
        </w:rPr>
        <w:t xml:space="preserve">Table </w:t>
      </w:r>
      <w:r w:rsidR="00C31447" w:rsidRPr="005F4D18">
        <w:rPr>
          <w:bCs/>
          <w:sz w:val="16"/>
          <w:szCs w:val="16"/>
        </w:rPr>
        <w:t>3</w:t>
      </w:r>
      <w:r w:rsidRPr="005F4D18">
        <w:rPr>
          <w:bCs/>
          <w:sz w:val="16"/>
          <w:szCs w:val="16"/>
        </w:rPr>
        <w:t>: FEM Simulation Parameters and Results</w:t>
      </w:r>
    </w:p>
    <w:tbl>
      <w:tblPr>
        <w:tblStyle w:val="TableGrid"/>
        <w:tblW w:w="0" w:type="auto"/>
        <w:jc w:val="center"/>
        <w:tblLook w:val="04A0" w:firstRow="1" w:lastRow="0" w:firstColumn="1" w:lastColumn="0" w:noHBand="0" w:noVBand="1"/>
      </w:tblPr>
      <w:tblGrid>
        <w:gridCol w:w="1433"/>
        <w:gridCol w:w="1285"/>
        <w:gridCol w:w="1184"/>
        <w:gridCol w:w="1181"/>
      </w:tblGrid>
      <w:tr w:rsidR="00FC0C85" w:rsidRPr="00B90E79" w14:paraId="3F89173E" w14:textId="77777777" w:rsidTr="00B90E79">
        <w:trPr>
          <w:trHeight w:val="144"/>
          <w:jc w:val="center"/>
        </w:trPr>
        <w:tc>
          <w:tcPr>
            <w:tcW w:w="0" w:type="auto"/>
            <w:hideMark/>
          </w:tcPr>
          <w:p w14:paraId="477EF7A9" w14:textId="77777777" w:rsidR="00FC0C85" w:rsidRPr="00B90E79" w:rsidRDefault="00FC0C85" w:rsidP="00B90E79">
            <w:pPr>
              <w:spacing w:before="40" w:after="120" w:line="228" w:lineRule="auto"/>
              <w:jc w:val="left"/>
              <w:rPr>
                <w:rFonts w:eastAsia="Times New Roman" w:cs="Times New Roman"/>
                <w:kern w:val="0"/>
                <w:sz w:val="16"/>
                <w:szCs w:val="16"/>
                <w:lang w:val="en-US" w:bidi="ta-IN"/>
              </w:rPr>
            </w:pPr>
            <w:r w:rsidRPr="00B90E79">
              <w:rPr>
                <w:rFonts w:eastAsia="Times New Roman" w:cs="Times New Roman"/>
                <w:kern w:val="0"/>
                <w:sz w:val="16"/>
                <w:szCs w:val="16"/>
                <w:lang w:val="en-US" w:bidi="ta-IN"/>
              </w:rPr>
              <w:t>Parameter</w:t>
            </w:r>
          </w:p>
        </w:tc>
        <w:tc>
          <w:tcPr>
            <w:tcW w:w="0" w:type="auto"/>
            <w:hideMark/>
          </w:tcPr>
          <w:p w14:paraId="6CEFDD5E" w14:textId="77777777" w:rsidR="00FC0C85" w:rsidRPr="00B90E79" w:rsidRDefault="00FC0C85" w:rsidP="00B90E79">
            <w:pPr>
              <w:spacing w:before="40" w:after="120" w:line="228" w:lineRule="auto"/>
              <w:jc w:val="left"/>
              <w:rPr>
                <w:rFonts w:eastAsia="Times New Roman" w:cs="Times New Roman"/>
                <w:kern w:val="0"/>
                <w:sz w:val="16"/>
                <w:szCs w:val="16"/>
                <w:lang w:val="en-US" w:bidi="ta-IN"/>
              </w:rPr>
            </w:pPr>
            <w:r w:rsidRPr="00B90E79">
              <w:rPr>
                <w:rFonts w:eastAsia="Times New Roman" w:cs="Times New Roman"/>
                <w:kern w:val="0"/>
                <w:sz w:val="16"/>
                <w:szCs w:val="16"/>
                <w:lang w:val="en-US" w:bidi="ta-IN"/>
              </w:rPr>
              <w:t>Circular Antenna</w:t>
            </w:r>
          </w:p>
        </w:tc>
        <w:tc>
          <w:tcPr>
            <w:tcW w:w="0" w:type="auto"/>
            <w:hideMark/>
          </w:tcPr>
          <w:p w14:paraId="490C4A39" w14:textId="77777777" w:rsidR="00FC0C85" w:rsidRPr="00B90E79" w:rsidRDefault="00FC0C85" w:rsidP="00B90E79">
            <w:pPr>
              <w:spacing w:before="40" w:after="120" w:line="228" w:lineRule="auto"/>
              <w:jc w:val="left"/>
              <w:rPr>
                <w:rFonts w:eastAsia="Times New Roman" w:cs="Times New Roman"/>
                <w:kern w:val="0"/>
                <w:sz w:val="16"/>
                <w:szCs w:val="16"/>
                <w:lang w:val="en-US" w:bidi="ta-IN"/>
              </w:rPr>
            </w:pPr>
            <w:r w:rsidRPr="00B90E79">
              <w:rPr>
                <w:rFonts w:eastAsia="Times New Roman" w:cs="Times New Roman"/>
                <w:kern w:val="0"/>
                <w:sz w:val="16"/>
                <w:szCs w:val="16"/>
                <w:lang w:val="en-US" w:bidi="ta-IN"/>
              </w:rPr>
              <w:t>Square Array Antenna</w:t>
            </w:r>
          </w:p>
        </w:tc>
        <w:tc>
          <w:tcPr>
            <w:tcW w:w="0" w:type="auto"/>
            <w:hideMark/>
          </w:tcPr>
          <w:p w14:paraId="778835E9" w14:textId="77777777" w:rsidR="00FC0C85" w:rsidRPr="00B90E79" w:rsidRDefault="00FC0C85" w:rsidP="00B90E79">
            <w:pPr>
              <w:spacing w:before="40" w:after="120" w:line="228" w:lineRule="auto"/>
              <w:jc w:val="left"/>
              <w:rPr>
                <w:rFonts w:eastAsia="Times New Roman" w:cs="Times New Roman"/>
                <w:kern w:val="0"/>
                <w:sz w:val="16"/>
                <w:szCs w:val="16"/>
                <w:lang w:val="en-US" w:bidi="ta-IN"/>
              </w:rPr>
            </w:pPr>
            <w:r w:rsidRPr="00B90E79">
              <w:rPr>
                <w:rFonts w:eastAsia="Times New Roman" w:cs="Times New Roman"/>
                <w:kern w:val="0"/>
                <w:sz w:val="16"/>
                <w:szCs w:val="16"/>
                <w:lang w:val="en-US" w:bidi="ta-IN"/>
              </w:rPr>
              <w:t>Simulation Tool</w:t>
            </w:r>
          </w:p>
        </w:tc>
      </w:tr>
      <w:tr w:rsidR="00FC0C85" w:rsidRPr="00B90E79" w14:paraId="0C33E981" w14:textId="77777777" w:rsidTr="00B90E79">
        <w:trPr>
          <w:trHeight w:val="144"/>
          <w:jc w:val="center"/>
        </w:trPr>
        <w:tc>
          <w:tcPr>
            <w:tcW w:w="0" w:type="auto"/>
            <w:hideMark/>
          </w:tcPr>
          <w:p w14:paraId="094D7912" w14:textId="77777777" w:rsidR="00FC0C85" w:rsidRPr="00B90E79" w:rsidRDefault="00FC0C85" w:rsidP="00B90E79">
            <w:pPr>
              <w:spacing w:before="40" w:after="120" w:line="228" w:lineRule="auto"/>
              <w:jc w:val="left"/>
              <w:rPr>
                <w:rFonts w:eastAsia="Times New Roman" w:cs="Times New Roman"/>
                <w:kern w:val="0"/>
                <w:sz w:val="16"/>
                <w:szCs w:val="16"/>
                <w:lang w:val="en-US" w:bidi="ta-IN"/>
              </w:rPr>
            </w:pPr>
            <w:r w:rsidRPr="00B90E79">
              <w:rPr>
                <w:rFonts w:eastAsia="Times New Roman" w:cs="Times New Roman"/>
                <w:kern w:val="0"/>
                <w:sz w:val="16"/>
                <w:szCs w:val="16"/>
                <w:lang w:val="en-US" w:bidi="ta-IN"/>
              </w:rPr>
              <w:t>Operating Frequency (GHz)</w:t>
            </w:r>
          </w:p>
        </w:tc>
        <w:tc>
          <w:tcPr>
            <w:tcW w:w="0" w:type="auto"/>
            <w:hideMark/>
          </w:tcPr>
          <w:p w14:paraId="7C2A6F51" w14:textId="77777777" w:rsidR="00FC0C85" w:rsidRPr="00B90E79" w:rsidRDefault="00FC0C85" w:rsidP="00B90E79">
            <w:pPr>
              <w:spacing w:before="40" w:after="120" w:line="228" w:lineRule="auto"/>
              <w:jc w:val="left"/>
              <w:rPr>
                <w:rFonts w:eastAsia="Times New Roman" w:cs="Times New Roman"/>
                <w:kern w:val="0"/>
                <w:sz w:val="16"/>
                <w:szCs w:val="16"/>
                <w:lang w:val="en-US" w:bidi="ta-IN"/>
              </w:rPr>
            </w:pPr>
            <w:r w:rsidRPr="00B90E79">
              <w:rPr>
                <w:rFonts w:eastAsia="Times New Roman" w:cs="Times New Roman"/>
                <w:kern w:val="0"/>
                <w:sz w:val="16"/>
                <w:szCs w:val="16"/>
                <w:lang w:val="en-US" w:bidi="ta-IN"/>
              </w:rPr>
              <w:t>2.5</w:t>
            </w:r>
          </w:p>
        </w:tc>
        <w:tc>
          <w:tcPr>
            <w:tcW w:w="0" w:type="auto"/>
            <w:hideMark/>
          </w:tcPr>
          <w:p w14:paraId="02FD7715" w14:textId="77777777" w:rsidR="00FC0C85" w:rsidRPr="00B90E79" w:rsidRDefault="00FC0C85" w:rsidP="00B90E79">
            <w:pPr>
              <w:spacing w:before="40" w:after="120" w:line="228" w:lineRule="auto"/>
              <w:jc w:val="left"/>
              <w:rPr>
                <w:rFonts w:eastAsia="Times New Roman" w:cs="Times New Roman"/>
                <w:kern w:val="0"/>
                <w:sz w:val="16"/>
                <w:szCs w:val="16"/>
                <w:lang w:val="en-US" w:bidi="ta-IN"/>
              </w:rPr>
            </w:pPr>
            <w:r w:rsidRPr="00B90E79">
              <w:rPr>
                <w:rFonts w:eastAsia="Times New Roman" w:cs="Times New Roman"/>
                <w:kern w:val="0"/>
                <w:sz w:val="16"/>
                <w:szCs w:val="16"/>
                <w:lang w:val="en-US" w:bidi="ta-IN"/>
              </w:rPr>
              <w:t>2.5</w:t>
            </w:r>
          </w:p>
        </w:tc>
        <w:tc>
          <w:tcPr>
            <w:tcW w:w="0" w:type="auto"/>
            <w:hideMark/>
          </w:tcPr>
          <w:p w14:paraId="50CE0F75" w14:textId="77777777" w:rsidR="00FC0C85" w:rsidRPr="00B90E79" w:rsidRDefault="00FC0C85" w:rsidP="00B90E79">
            <w:pPr>
              <w:spacing w:before="40" w:after="120" w:line="228" w:lineRule="auto"/>
              <w:jc w:val="left"/>
              <w:rPr>
                <w:rFonts w:eastAsia="Times New Roman" w:cs="Times New Roman"/>
                <w:kern w:val="0"/>
                <w:sz w:val="16"/>
                <w:szCs w:val="16"/>
                <w:lang w:val="en-US" w:bidi="ta-IN"/>
              </w:rPr>
            </w:pPr>
            <w:r w:rsidRPr="00B90E79">
              <w:rPr>
                <w:rFonts w:eastAsia="Times New Roman" w:cs="Times New Roman"/>
                <w:kern w:val="0"/>
                <w:sz w:val="16"/>
                <w:szCs w:val="16"/>
                <w:lang w:val="en-US" w:bidi="ta-IN"/>
              </w:rPr>
              <w:t>FEM (via CST Studio)</w:t>
            </w:r>
          </w:p>
        </w:tc>
      </w:tr>
      <w:tr w:rsidR="00FC0C85" w:rsidRPr="00B90E79" w14:paraId="1A2BAB97" w14:textId="77777777" w:rsidTr="00B90E79">
        <w:trPr>
          <w:trHeight w:val="144"/>
          <w:jc w:val="center"/>
        </w:trPr>
        <w:tc>
          <w:tcPr>
            <w:tcW w:w="0" w:type="auto"/>
            <w:hideMark/>
          </w:tcPr>
          <w:p w14:paraId="3E91B6DB" w14:textId="77777777" w:rsidR="00FC0C85" w:rsidRPr="00B90E79" w:rsidRDefault="00FC0C85" w:rsidP="00B90E79">
            <w:pPr>
              <w:spacing w:before="40" w:after="120" w:line="228" w:lineRule="auto"/>
              <w:jc w:val="left"/>
              <w:rPr>
                <w:rFonts w:eastAsia="Times New Roman" w:cs="Times New Roman"/>
                <w:kern w:val="0"/>
                <w:sz w:val="16"/>
                <w:szCs w:val="16"/>
                <w:lang w:val="en-US" w:bidi="ta-IN"/>
              </w:rPr>
            </w:pPr>
            <w:r w:rsidRPr="00B90E79">
              <w:rPr>
                <w:rFonts w:eastAsia="Times New Roman" w:cs="Times New Roman"/>
                <w:kern w:val="0"/>
                <w:sz w:val="16"/>
                <w:szCs w:val="16"/>
                <w:lang w:val="en-US" w:bidi="ta-IN"/>
              </w:rPr>
              <w:t>Mesh Elements Used</w:t>
            </w:r>
          </w:p>
        </w:tc>
        <w:tc>
          <w:tcPr>
            <w:tcW w:w="0" w:type="auto"/>
            <w:hideMark/>
          </w:tcPr>
          <w:p w14:paraId="7720C3DA" w14:textId="77777777" w:rsidR="00FC0C85" w:rsidRPr="00B90E79" w:rsidRDefault="00FC0C85" w:rsidP="00B90E79">
            <w:pPr>
              <w:spacing w:before="40" w:after="120" w:line="228" w:lineRule="auto"/>
              <w:jc w:val="left"/>
              <w:rPr>
                <w:rFonts w:eastAsia="Times New Roman" w:cs="Times New Roman"/>
                <w:kern w:val="0"/>
                <w:sz w:val="16"/>
                <w:szCs w:val="16"/>
                <w:lang w:val="en-US" w:bidi="ta-IN"/>
              </w:rPr>
            </w:pPr>
            <w:r w:rsidRPr="00B90E79">
              <w:rPr>
                <w:rFonts w:eastAsia="Times New Roman" w:cs="Times New Roman"/>
                <w:kern w:val="0"/>
                <w:sz w:val="16"/>
                <w:szCs w:val="16"/>
                <w:lang w:val="en-US" w:bidi="ta-IN"/>
              </w:rPr>
              <w:t>89,500</w:t>
            </w:r>
          </w:p>
        </w:tc>
        <w:tc>
          <w:tcPr>
            <w:tcW w:w="0" w:type="auto"/>
            <w:hideMark/>
          </w:tcPr>
          <w:p w14:paraId="3F06694C" w14:textId="77777777" w:rsidR="00FC0C85" w:rsidRPr="00B90E79" w:rsidRDefault="00FC0C85" w:rsidP="00B90E79">
            <w:pPr>
              <w:spacing w:before="40" w:after="120" w:line="228" w:lineRule="auto"/>
              <w:jc w:val="left"/>
              <w:rPr>
                <w:rFonts w:eastAsia="Times New Roman" w:cs="Times New Roman"/>
                <w:kern w:val="0"/>
                <w:sz w:val="16"/>
                <w:szCs w:val="16"/>
                <w:lang w:val="en-US" w:bidi="ta-IN"/>
              </w:rPr>
            </w:pPr>
            <w:r w:rsidRPr="00B90E79">
              <w:rPr>
                <w:rFonts w:eastAsia="Times New Roman" w:cs="Times New Roman"/>
                <w:kern w:val="0"/>
                <w:sz w:val="16"/>
                <w:szCs w:val="16"/>
                <w:lang w:val="en-US" w:bidi="ta-IN"/>
              </w:rPr>
              <w:t>86,700</w:t>
            </w:r>
          </w:p>
        </w:tc>
        <w:tc>
          <w:tcPr>
            <w:tcW w:w="0" w:type="auto"/>
            <w:hideMark/>
          </w:tcPr>
          <w:p w14:paraId="7402600C" w14:textId="77777777" w:rsidR="00FC0C85" w:rsidRPr="00B90E79" w:rsidRDefault="00FC0C85" w:rsidP="00B90E79">
            <w:pPr>
              <w:spacing w:before="40" w:after="120" w:line="228" w:lineRule="auto"/>
              <w:jc w:val="left"/>
              <w:rPr>
                <w:rFonts w:eastAsia="Times New Roman" w:cs="Times New Roman"/>
                <w:kern w:val="0"/>
                <w:sz w:val="16"/>
                <w:szCs w:val="16"/>
                <w:lang w:val="en-US" w:bidi="ta-IN"/>
              </w:rPr>
            </w:pPr>
            <w:r w:rsidRPr="00B90E79">
              <w:rPr>
                <w:rFonts w:eastAsia="Times New Roman" w:cs="Times New Roman"/>
                <w:kern w:val="0"/>
                <w:sz w:val="16"/>
                <w:szCs w:val="16"/>
                <w:lang w:val="en-US" w:bidi="ta-IN"/>
              </w:rPr>
              <w:t>FEM</w:t>
            </w:r>
          </w:p>
        </w:tc>
      </w:tr>
      <w:tr w:rsidR="00FC0C85" w:rsidRPr="00B90E79" w14:paraId="6474BF45" w14:textId="77777777" w:rsidTr="00B90E79">
        <w:trPr>
          <w:trHeight w:val="144"/>
          <w:jc w:val="center"/>
        </w:trPr>
        <w:tc>
          <w:tcPr>
            <w:tcW w:w="0" w:type="auto"/>
            <w:hideMark/>
          </w:tcPr>
          <w:p w14:paraId="186283D1" w14:textId="77777777" w:rsidR="00FC0C85" w:rsidRPr="00B90E79" w:rsidRDefault="00FC0C85" w:rsidP="00B90E79">
            <w:pPr>
              <w:spacing w:before="40" w:after="120" w:line="228" w:lineRule="auto"/>
              <w:jc w:val="left"/>
              <w:rPr>
                <w:rFonts w:eastAsia="Times New Roman" w:cs="Times New Roman"/>
                <w:kern w:val="0"/>
                <w:sz w:val="16"/>
                <w:szCs w:val="16"/>
                <w:lang w:val="en-US" w:bidi="ta-IN"/>
              </w:rPr>
            </w:pPr>
            <w:r w:rsidRPr="00B90E79">
              <w:rPr>
                <w:rFonts w:eastAsia="Times New Roman" w:cs="Times New Roman"/>
                <w:kern w:val="0"/>
                <w:sz w:val="16"/>
                <w:szCs w:val="16"/>
                <w:lang w:val="en-US" w:bidi="ta-IN"/>
              </w:rPr>
              <w:t>Radiation Pattern Type</w:t>
            </w:r>
          </w:p>
        </w:tc>
        <w:tc>
          <w:tcPr>
            <w:tcW w:w="0" w:type="auto"/>
            <w:hideMark/>
          </w:tcPr>
          <w:p w14:paraId="1667B91A" w14:textId="77777777" w:rsidR="00FC0C85" w:rsidRPr="00B90E79" w:rsidRDefault="00FC0C85" w:rsidP="00B90E79">
            <w:pPr>
              <w:spacing w:before="40" w:after="120" w:line="228" w:lineRule="auto"/>
              <w:jc w:val="left"/>
              <w:rPr>
                <w:rFonts w:eastAsia="Times New Roman" w:cs="Times New Roman"/>
                <w:kern w:val="0"/>
                <w:sz w:val="16"/>
                <w:szCs w:val="16"/>
                <w:lang w:val="en-US" w:bidi="ta-IN"/>
              </w:rPr>
            </w:pPr>
            <w:r w:rsidRPr="00B90E79">
              <w:rPr>
                <w:rFonts w:eastAsia="Times New Roman" w:cs="Times New Roman"/>
                <w:kern w:val="0"/>
                <w:sz w:val="16"/>
                <w:szCs w:val="16"/>
                <w:lang w:val="en-US" w:bidi="ta-IN"/>
              </w:rPr>
              <w:t>Omnidirectional</w:t>
            </w:r>
          </w:p>
        </w:tc>
        <w:tc>
          <w:tcPr>
            <w:tcW w:w="0" w:type="auto"/>
            <w:hideMark/>
          </w:tcPr>
          <w:p w14:paraId="2434DB8F" w14:textId="77777777" w:rsidR="00FC0C85" w:rsidRPr="00B90E79" w:rsidRDefault="00FC0C85" w:rsidP="00B90E79">
            <w:pPr>
              <w:spacing w:before="40" w:after="120" w:line="228" w:lineRule="auto"/>
              <w:jc w:val="left"/>
              <w:rPr>
                <w:rFonts w:eastAsia="Times New Roman" w:cs="Times New Roman"/>
                <w:kern w:val="0"/>
                <w:sz w:val="16"/>
                <w:szCs w:val="16"/>
                <w:lang w:val="en-US" w:bidi="ta-IN"/>
              </w:rPr>
            </w:pPr>
            <w:r w:rsidRPr="00B90E79">
              <w:rPr>
                <w:rFonts w:eastAsia="Times New Roman" w:cs="Times New Roman"/>
                <w:kern w:val="0"/>
                <w:sz w:val="16"/>
                <w:szCs w:val="16"/>
                <w:lang w:val="en-US" w:bidi="ta-IN"/>
              </w:rPr>
              <w:t>Directional</w:t>
            </w:r>
          </w:p>
        </w:tc>
        <w:tc>
          <w:tcPr>
            <w:tcW w:w="0" w:type="auto"/>
            <w:hideMark/>
          </w:tcPr>
          <w:p w14:paraId="1AD7D0DF" w14:textId="77777777" w:rsidR="00FC0C85" w:rsidRPr="00B90E79" w:rsidRDefault="00FC0C85" w:rsidP="00B90E79">
            <w:pPr>
              <w:spacing w:before="40" w:after="120" w:line="228" w:lineRule="auto"/>
              <w:jc w:val="left"/>
              <w:rPr>
                <w:rFonts w:eastAsia="Times New Roman" w:cs="Times New Roman"/>
                <w:kern w:val="0"/>
                <w:sz w:val="16"/>
                <w:szCs w:val="16"/>
                <w:lang w:val="en-US" w:bidi="ta-IN"/>
              </w:rPr>
            </w:pPr>
            <w:r w:rsidRPr="00B90E79">
              <w:rPr>
                <w:rFonts w:eastAsia="Times New Roman" w:cs="Times New Roman"/>
                <w:kern w:val="0"/>
                <w:sz w:val="16"/>
                <w:szCs w:val="16"/>
                <w:lang w:val="en-US" w:bidi="ta-IN"/>
              </w:rPr>
              <w:t>FEM</w:t>
            </w:r>
          </w:p>
        </w:tc>
      </w:tr>
      <w:tr w:rsidR="00FC0C85" w:rsidRPr="00B90E79" w14:paraId="2B3F1F88" w14:textId="77777777" w:rsidTr="00B90E79">
        <w:trPr>
          <w:trHeight w:val="144"/>
          <w:jc w:val="center"/>
        </w:trPr>
        <w:tc>
          <w:tcPr>
            <w:tcW w:w="0" w:type="auto"/>
            <w:hideMark/>
          </w:tcPr>
          <w:p w14:paraId="6DDAA61C" w14:textId="77777777" w:rsidR="00FC0C85" w:rsidRPr="00B90E79" w:rsidRDefault="00FC0C85" w:rsidP="00B90E79">
            <w:pPr>
              <w:spacing w:before="40" w:after="120" w:line="228" w:lineRule="auto"/>
              <w:jc w:val="left"/>
              <w:rPr>
                <w:rFonts w:eastAsia="Times New Roman" w:cs="Times New Roman"/>
                <w:kern w:val="0"/>
                <w:sz w:val="16"/>
                <w:szCs w:val="16"/>
                <w:lang w:val="en-US" w:bidi="ta-IN"/>
              </w:rPr>
            </w:pPr>
            <w:r w:rsidRPr="00B90E79">
              <w:rPr>
                <w:rFonts w:eastAsia="Times New Roman" w:cs="Times New Roman"/>
                <w:kern w:val="0"/>
                <w:sz w:val="16"/>
                <w:szCs w:val="16"/>
                <w:lang w:val="en-US" w:bidi="ta-IN"/>
              </w:rPr>
              <w:t>Resonant Frequency Accuracy (%)</w:t>
            </w:r>
          </w:p>
        </w:tc>
        <w:tc>
          <w:tcPr>
            <w:tcW w:w="0" w:type="auto"/>
            <w:hideMark/>
          </w:tcPr>
          <w:p w14:paraId="78237D86" w14:textId="77777777" w:rsidR="00FC0C85" w:rsidRPr="00B90E79" w:rsidRDefault="00FC0C85" w:rsidP="00B90E79">
            <w:pPr>
              <w:spacing w:before="40" w:after="120" w:line="228" w:lineRule="auto"/>
              <w:jc w:val="left"/>
              <w:rPr>
                <w:rFonts w:eastAsia="Times New Roman" w:cs="Times New Roman"/>
                <w:kern w:val="0"/>
                <w:sz w:val="16"/>
                <w:szCs w:val="16"/>
                <w:lang w:val="en-US" w:bidi="ta-IN"/>
              </w:rPr>
            </w:pPr>
            <w:r w:rsidRPr="00B90E79">
              <w:rPr>
                <w:rFonts w:eastAsia="Times New Roman" w:cs="Times New Roman"/>
                <w:kern w:val="0"/>
                <w:sz w:val="16"/>
                <w:szCs w:val="16"/>
                <w:lang w:val="en-US" w:bidi="ta-IN"/>
              </w:rPr>
              <w:t>98.6</w:t>
            </w:r>
          </w:p>
        </w:tc>
        <w:tc>
          <w:tcPr>
            <w:tcW w:w="0" w:type="auto"/>
            <w:hideMark/>
          </w:tcPr>
          <w:p w14:paraId="0493798A" w14:textId="77777777" w:rsidR="00FC0C85" w:rsidRPr="00B90E79" w:rsidRDefault="00FC0C85" w:rsidP="00B90E79">
            <w:pPr>
              <w:spacing w:before="40" w:after="120" w:line="228" w:lineRule="auto"/>
              <w:jc w:val="left"/>
              <w:rPr>
                <w:rFonts w:eastAsia="Times New Roman" w:cs="Times New Roman"/>
                <w:kern w:val="0"/>
                <w:sz w:val="16"/>
                <w:szCs w:val="16"/>
                <w:lang w:val="en-US" w:bidi="ta-IN"/>
              </w:rPr>
            </w:pPr>
            <w:r w:rsidRPr="00B90E79">
              <w:rPr>
                <w:rFonts w:eastAsia="Times New Roman" w:cs="Times New Roman"/>
                <w:kern w:val="0"/>
                <w:sz w:val="16"/>
                <w:szCs w:val="16"/>
                <w:lang w:val="en-US" w:bidi="ta-IN"/>
              </w:rPr>
              <w:t>96.3</w:t>
            </w:r>
          </w:p>
        </w:tc>
        <w:tc>
          <w:tcPr>
            <w:tcW w:w="0" w:type="auto"/>
            <w:hideMark/>
          </w:tcPr>
          <w:p w14:paraId="28AA605A" w14:textId="77777777" w:rsidR="00FC0C85" w:rsidRPr="00B90E79" w:rsidRDefault="00FC0C85" w:rsidP="00B90E79">
            <w:pPr>
              <w:spacing w:before="40" w:after="120" w:line="228" w:lineRule="auto"/>
              <w:jc w:val="left"/>
              <w:rPr>
                <w:rFonts w:eastAsia="Times New Roman" w:cs="Times New Roman"/>
                <w:kern w:val="0"/>
                <w:sz w:val="16"/>
                <w:szCs w:val="16"/>
                <w:lang w:val="en-US" w:bidi="ta-IN"/>
              </w:rPr>
            </w:pPr>
            <w:r w:rsidRPr="00B90E79">
              <w:rPr>
                <w:rFonts w:eastAsia="Times New Roman" w:cs="Times New Roman"/>
                <w:kern w:val="0"/>
                <w:sz w:val="16"/>
                <w:szCs w:val="16"/>
                <w:lang w:val="en-US" w:bidi="ta-IN"/>
              </w:rPr>
              <w:t>FEM</w:t>
            </w:r>
          </w:p>
        </w:tc>
      </w:tr>
    </w:tbl>
    <w:p w14:paraId="147F8702" w14:textId="77777777" w:rsidR="00FC0C85" w:rsidRPr="005F4D18" w:rsidRDefault="00FC0C85" w:rsidP="00AE1A48">
      <w:pPr>
        <w:spacing w:after="120" w:line="228" w:lineRule="auto"/>
        <w:ind w:firstLine="288"/>
        <w:rPr>
          <w:rFonts w:cs="Times New Roman"/>
          <w:sz w:val="20"/>
          <w:szCs w:val="20"/>
        </w:rPr>
      </w:pPr>
      <w:r w:rsidRPr="005F4D18">
        <w:rPr>
          <w:rFonts w:cs="Times New Roman"/>
          <w:sz w:val="20"/>
          <w:szCs w:val="20"/>
        </w:rPr>
        <w:t xml:space="preserve">Table </w:t>
      </w:r>
      <w:r w:rsidR="00C31447" w:rsidRPr="005F4D18">
        <w:rPr>
          <w:rFonts w:cs="Times New Roman"/>
          <w:sz w:val="20"/>
          <w:szCs w:val="20"/>
        </w:rPr>
        <w:t>3</w:t>
      </w:r>
      <w:r w:rsidRPr="005F4D18">
        <w:rPr>
          <w:rFonts w:cs="Times New Roman"/>
          <w:sz w:val="20"/>
          <w:szCs w:val="20"/>
        </w:rPr>
        <w:t xml:space="preserve"> provides, using the Finite Element Method (FEM), the fundamental parameters and simulation results for both circular and square antennas. The table showing the </w:t>
      </w:r>
      <w:proofErr w:type="spellStart"/>
      <w:r w:rsidRPr="005F4D18">
        <w:rPr>
          <w:rFonts w:cs="Times New Roman"/>
          <w:sz w:val="20"/>
          <w:szCs w:val="20"/>
        </w:rPr>
        <w:t>modeling</w:t>
      </w:r>
      <w:proofErr w:type="spellEnd"/>
      <w:r w:rsidRPr="005F4D18">
        <w:rPr>
          <w:rFonts w:cs="Times New Roman"/>
          <w:sz w:val="20"/>
          <w:szCs w:val="20"/>
        </w:rPr>
        <w:t xml:space="preserve"> environment including the simulation tool and mesh element count uses CST Studio. It precisely relates geometrical patterns in radiation with resonance frequency. Higher precision reached by the circular antenna point and more constant omnidirectional radiation attest to the strength of FEM in </w:t>
      </w:r>
      <w:proofErr w:type="spellStart"/>
      <w:r w:rsidRPr="005F4D18">
        <w:rPr>
          <w:rFonts w:cs="Times New Roman"/>
          <w:sz w:val="20"/>
          <w:szCs w:val="20"/>
        </w:rPr>
        <w:t>analyzing</w:t>
      </w:r>
      <w:proofErr w:type="spellEnd"/>
      <w:r w:rsidRPr="005F4D18">
        <w:rPr>
          <w:rFonts w:cs="Times New Roman"/>
          <w:sz w:val="20"/>
          <w:szCs w:val="20"/>
        </w:rPr>
        <w:t xml:space="preserve"> complicated antenna geometries and verifying the benefits of circular designs in signal performance. </w:t>
      </w:r>
    </w:p>
    <w:p w14:paraId="7B6B2606" w14:textId="77777777" w:rsidR="00FC0C85" w:rsidRPr="005F4D18" w:rsidRDefault="00FC0C85" w:rsidP="00AE1A48">
      <w:pPr>
        <w:spacing w:after="120" w:line="228" w:lineRule="auto"/>
        <w:ind w:firstLine="288"/>
        <w:rPr>
          <w:rFonts w:cs="Times New Roman"/>
          <w:sz w:val="20"/>
          <w:szCs w:val="20"/>
        </w:rPr>
      </w:pPr>
      <w:r w:rsidRPr="005F4D18">
        <w:rPr>
          <w:rFonts w:cs="Times New Roman"/>
          <w:sz w:val="20"/>
          <w:szCs w:val="20"/>
        </w:rPr>
        <w:t xml:space="preserve">By means of return loss, bandwidth, and signal stability at 2.5 GHz, the FEM-based comparison study validates that circular antennas outperform square arrays. Table 1 underscores their </w:t>
      </w:r>
      <w:proofErr w:type="spellStart"/>
      <w:r w:rsidRPr="005F4D18">
        <w:rPr>
          <w:rFonts w:cs="Times New Roman"/>
          <w:sz w:val="20"/>
          <w:szCs w:val="20"/>
        </w:rPr>
        <w:t>modeling</w:t>
      </w:r>
      <w:proofErr w:type="spellEnd"/>
      <w:r w:rsidRPr="005F4D18">
        <w:rPr>
          <w:rFonts w:cs="Times New Roman"/>
          <w:sz w:val="20"/>
          <w:szCs w:val="20"/>
        </w:rPr>
        <w:t xml:space="preserve"> accuracy and efficiency; Table 2 shows better impedance matching and less reflection in circular designs. Circular antennas are more durable in wireless communication with 94.71% signal stability and –24.35 dB return loss. Engineers seeking mid-frequency </w:t>
      </w:r>
      <w:r w:rsidRPr="005F4D18">
        <w:rPr>
          <w:rFonts w:cs="Times New Roman"/>
          <w:sz w:val="20"/>
          <w:szCs w:val="20"/>
        </w:rPr>
        <w:lastRenderedPageBreak/>
        <w:t>high-efficiency antenna systems will find obvious design lessons from this study.</w:t>
      </w:r>
    </w:p>
    <w:p w14:paraId="589EAD43" w14:textId="77777777" w:rsidR="00F709F4" w:rsidRPr="005F4D18" w:rsidRDefault="00F709F4" w:rsidP="005F4D18">
      <w:pPr>
        <w:pStyle w:val="Heading1"/>
        <w:keepNext/>
        <w:keepLines/>
        <w:widowControl/>
        <w:numPr>
          <w:ilvl w:val="0"/>
          <w:numId w:val="4"/>
        </w:numPr>
        <w:tabs>
          <w:tab w:val="left" w:pos="216"/>
        </w:tabs>
        <w:autoSpaceDE/>
        <w:autoSpaceDN/>
        <w:spacing w:before="160" w:after="80"/>
        <w:ind w:left="0" w:firstLine="0"/>
        <w:jc w:val="center"/>
        <w:rPr>
          <w:rFonts w:eastAsia="SimSun"/>
          <w:smallCaps/>
          <w:noProof/>
          <w:sz w:val="20"/>
          <w:szCs w:val="20"/>
        </w:rPr>
      </w:pPr>
      <w:r w:rsidRPr="005F4D18">
        <w:rPr>
          <w:rFonts w:eastAsia="SimSun"/>
          <w:smallCaps/>
          <w:noProof/>
          <w:sz w:val="20"/>
          <w:szCs w:val="20"/>
        </w:rPr>
        <w:t>Conclusion</w:t>
      </w:r>
    </w:p>
    <w:p w14:paraId="5A69D18F" w14:textId="77777777" w:rsidR="00712FA1" w:rsidRPr="005F4D18" w:rsidRDefault="00712FA1" w:rsidP="00AE1A48">
      <w:pPr>
        <w:spacing w:after="120" w:line="228" w:lineRule="auto"/>
        <w:ind w:firstLine="288"/>
        <w:rPr>
          <w:rFonts w:cs="Times New Roman"/>
          <w:sz w:val="20"/>
          <w:szCs w:val="20"/>
        </w:rPr>
      </w:pPr>
      <w:r w:rsidRPr="005F4D18">
        <w:rPr>
          <w:rFonts w:cs="Times New Roman"/>
          <w:sz w:val="20"/>
          <w:szCs w:val="20"/>
        </w:rPr>
        <w:t xml:space="preserve">This study evaluates square and circular antenna arrays operating at 2.5 GHz stressing return loss and overall performance using the FEM. Research indicates that antenna geometry significantly affects signal stability, bandwidth, and return loss. Simulations under similar environmental conditions show circular antennas often beating square arrays with a reduced return loss of -24.35 dB and higher signal stability at 94.71%. Apart from offering a higher bandwidth and more constant emission, the circular shape is more compatible for modern wireless communication systems that give least signal reflection and top relevance. The dependability of the simulation framework on FEM ensures appropriate </w:t>
      </w:r>
      <w:proofErr w:type="spellStart"/>
      <w:r w:rsidRPr="005F4D18">
        <w:rPr>
          <w:rFonts w:cs="Times New Roman"/>
          <w:sz w:val="20"/>
          <w:szCs w:val="20"/>
        </w:rPr>
        <w:t>modeling</w:t>
      </w:r>
      <w:proofErr w:type="spellEnd"/>
      <w:r w:rsidRPr="005F4D18">
        <w:rPr>
          <w:rFonts w:cs="Times New Roman"/>
          <w:sz w:val="20"/>
          <w:szCs w:val="20"/>
        </w:rPr>
        <w:t xml:space="preserve"> of complex geometries and electromagnetic phenomena, therefore enabling dependability of performance evaluation. These findings confirm by means of modern </w:t>
      </w:r>
      <w:proofErr w:type="spellStart"/>
      <w:r w:rsidRPr="005F4D18">
        <w:rPr>
          <w:rFonts w:cs="Times New Roman"/>
          <w:sz w:val="20"/>
          <w:szCs w:val="20"/>
        </w:rPr>
        <w:t>modeling</w:t>
      </w:r>
      <w:proofErr w:type="spellEnd"/>
      <w:r w:rsidRPr="005F4D18">
        <w:rPr>
          <w:rFonts w:cs="Times New Roman"/>
          <w:sz w:val="20"/>
          <w:szCs w:val="20"/>
        </w:rPr>
        <w:t xml:space="preserve"> techniques and ideal antenna shape to improve transmission efficiency. Particularly for usage like 2.5 GHz </w:t>
      </w:r>
      <w:proofErr w:type="gramStart"/>
      <w:r w:rsidRPr="005F4D18">
        <w:rPr>
          <w:rFonts w:cs="Times New Roman"/>
          <w:sz w:val="20"/>
          <w:szCs w:val="20"/>
        </w:rPr>
        <w:t>Wi-</w:t>
      </w:r>
      <w:proofErr w:type="gramEnd"/>
      <w:r w:rsidRPr="005F4D18">
        <w:rPr>
          <w:rFonts w:cs="Times New Roman"/>
          <w:sz w:val="20"/>
          <w:szCs w:val="20"/>
        </w:rPr>
        <w:t xml:space="preserve">Fi, LTE, and Internet of Things devices, the results provide specialists working on communication systems and antenna design important knowledge. At conclusion, our research confirms the theory that circular forms are the ideal implementation of low-loss, high-efficiency antennas. </w:t>
      </w:r>
    </w:p>
    <w:p w14:paraId="28993C35" w14:textId="79AD96D5" w:rsidR="00712FA1" w:rsidRPr="005F4D18" w:rsidRDefault="00712FA1" w:rsidP="00AE1A48">
      <w:pPr>
        <w:spacing w:after="120" w:line="228" w:lineRule="auto"/>
        <w:ind w:firstLine="288"/>
        <w:rPr>
          <w:rFonts w:cs="Times New Roman"/>
          <w:b/>
          <w:sz w:val="20"/>
          <w:szCs w:val="20"/>
        </w:rPr>
      </w:pPr>
      <w:r w:rsidRPr="005F4D18">
        <w:rPr>
          <w:rFonts w:cs="Times New Roman"/>
          <w:b/>
          <w:sz w:val="20"/>
          <w:szCs w:val="20"/>
        </w:rPr>
        <w:t xml:space="preserve">Future </w:t>
      </w:r>
      <w:r w:rsidR="005F4D18" w:rsidRPr="005F4D18">
        <w:rPr>
          <w:rFonts w:cs="Times New Roman"/>
          <w:b/>
          <w:sz w:val="20"/>
          <w:szCs w:val="20"/>
        </w:rPr>
        <w:t xml:space="preserve">Work </w:t>
      </w:r>
      <w:r w:rsidRPr="005F4D18">
        <w:rPr>
          <w:rFonts w:cs="Times New Roman"/>
          <w:sz w:val="20"/>
          <w:szCs w:val="20"/>
        </w:rPr>
        <w:t xml:space="preserve">will extend this comparative approach to multiband and MIMO antenna designs using a frequency range encompassing 5 GHz and </w:t>
      </w:r>
      <w:proofErr w:type="spellStart"/>
      <w:r w:rsidRPr="005F4D18">
        <w:rPr>
          <w:rFonts w:cs="Times New Roman"/>
          <w:sz w:val="20"/>
          <w:szCs w:val="20"/>
        </w:rPr>
        <w:t>millimeter</w:t>
      </w:r>
      <w:proofErr w:type="spellEnd"/>
      <w:r w:rsidRPr="005F4D18">
        <w:rPr>
          <w:rFonts w:cs="Times New Roman"/>
          <w:sz w:val="20"/>
          <w:szCs w:val="20"/>
        </w:rPr>
        <w:t xml:space="preserve">-wave bands. Physical prototypes and actual measurements will give experimental validation, thereby improving the outcomes. </w:t>
      </w:r>
      <w:proofErr w:type="spellStart"/>
      <w:r w:rsidRPr="005F4D18">
        <w:rPr>
          <w:rFonts w:cs="Times New Roman"/>
          <w:sz w:val="20"/>
          <w:szCs w:val="20"/>
        </w:rPr>
        <w:t>Analyzing</w:t>
      </w:r>
      <w:proofErr w:type="spellEnd"/>
      <w:r w:rsidRPr="005F4D18">
        <w:rPr>
          <w:rFonts w:cs="Times New Roman"/>
          <w:sz w:val="20"/>
          <w:szCs w:val="20"/>
        </w:rPr>
        <w:t xml:space="preserve"> the integration of circular arrays with reconfigurable or adaptive components might help to enhance the dynamic performance of smart communication systems even further. Future studies should mainly focus on how performance is affected by substrate properties and material selection.</w:t>
      </w:r>
    </w:p>
    <w:p w14:paraId="19A78E41" w14:textId="26A388B7" w:rsidR="00F709F4" w:rsidRPr="005F4D18" w:rsidRDefault="00F709F4" w:rsidP="005F4D18">
      <w:pPr>
        <w:pStyle w:val="Heading1"/>
        <w:keepNext/>
        <w:keepLines/>
        <w:widowControl/>
        <w:tabs>
          <w:tab w:val="left" w:pos="216"/>
        </w:tabs>
        <w:autoSpaceDE/>
        <w:autoSpaceDN/>
        <w:spacing w:before="160" w:after="80"/>
        <w:ind w:left="0" w:firstLine="0"/>
        <w:jc w:val="center"/>
        <w:rPr>
          <w:rFonts w:eastAsia="SimSun"/>
          <w:smallCaps/>
          <w:noProof/>
          <w:sz w:val="20"/>
          <w:szCs w:val="20"/>
        </w:rPr>
      </w:pPr>
      <w:r w:rsidRPr="005F4D18">
        <w:rPr>
          <w:rFonts w:eastAsia="SimSun"/>
          <w:smallCaps/>
          <w:noProof/>
          <w:sz w:val="20"/>
          <w:szCs w:val="20"/>
        </w:rPr>
        <w:t>Reference</w:t>
      </w:r>
      <w:r w:rsidR="005F4D18">
        <w:rPr>
          <w:rFonts w:eastAsia="SimSun"/>
          <w:smallCaps/>
          <w:noProof/>
          <w:sz w:val="20"/>
          <w:szCs w:val="20"/>
        </w:rPr>
        <w:t>s</w:t>
      </w:r>
    </w:p>
    <w:p w14:paraId="5D336747" w14:textId="33F5C0F9" w:rsidR="00D36347" w:rsidRDefault="00D36347" w:rsidP="00D36347">
      <w:pPr>
        <w:pStyle w:val="references"/>
        <w:numPr>
          <w:ilvl w:val="0"/>
          <w:numId w:val="7"/>
        </w:numPr>
        <w:ind w:left="360"/>
      </w:pPr>
      <w:r>
        <w:t xml:space="preserve">P. Sehgal, </w:t>
      </w:r>
      <w:r w:rsidRPr="005F4D18">
        <w:t xml:space="preserve">and K. Patel, “Performance analysis and impedance modeling of rectangular and circular split-ring resonator antennas in 2.4/5.2 GHz bands,” Progress in Electromagnetics Research C, </w:t>
      </w:r>
      <w:r w:rsidR="001163D0">
        <w:t xml:space="preserve">            </w:t>
      </w:r>
      <w:r w:rsidRPr="005F4D18">
        <w:t>vol. 117, pp. 159–171, 2021.</w:t>
      </w:r>
    </w:p>
    <w:p w14:paraId="180DE497" w14:textId="77777777" w:rsidR="00D36347" w:rsidRPr="005F4D18" w:rsidRDefault="00D36347" w:rsidP="00D36347">
      <w:pPr>
        <w:pStyle w:val="references"/>
        <w:numPr>
          <w:ilvl w:val="0"/>
          <w:numId w:val="7"/>
        </w:numPr>
        <w:ind w:left="360"/>
      </w:pPr>
      <w:r>
        <w:t xml:space="preserve">R. Krithika, </w:t>
      </w:r>
      <w:r w:rsidRPr="005F4D18">
        <w:t>and A. N. Jayanthi, “A Comprehensive Literature Review on High Resolution Radar Target Recognition Techniques,” International Journal of Advances in Engineering and Emerging Technology, vol. 14, no. 2, pp. 32–41, 2023.</w:t>
      </w:r>
    </w:p>
    <w:p w14:paraId="68072781" w14:textId="77777777" w:rsidR="00D36347" w:rsidRPr="005F4D18" w:rsidRDefault="00D36347" w:rsidP="00D36347">
      <w:pPr>
        <w:pStyle w:val="references"/>
        <w:numPr>
          <w:ilvl w:val="0"/>
          <w:numId w:val="7"/>
        </w:numPr>
        <w:ind w:left="360"/>
      </w:pPr>
      <w:r w:rsidRPr="005F4D18">
        <w:t>M. Mujawar, D. V. Saradhi, M. A. Naz, and A. Muduli, “Design and performance comparison of arrays of circular, square and hexagonal meta-material structures for wearable applications,” Journal of Magnetism and Magnetic Materials, vol. 553, 169235, 2022.</w:t>
      </w:r>
    </w:p>
    <w:p w14:paraId="758377F8" w14:textId="77777777" w:rsidR="00D36347" w:rsidRPr="005F4D18" w:rsidRDefault="00D36347" w:rsidP="00D36347">
      <w:pPr>
        <w:pStyle w:val="references"/>
        <w:numPr>
          <w:ilvl w:val="0"/>
          <w:numId w:val="7"/>
        </w:numPr>
        <w:ind w:left="360"/>
      </w:pPr>
      <w:r w:rsidRPr="005F4D18">
        <w:t>S. Angadi, Y. Sharma, N. S. Raghava, and T. Sabapathy, “A low profile circularly polarized metasurface-based ultra-wideband 4x4 MIMO antenna for 5G NR band FR2 frequencies,” AEU-International Journal of Electronics and Communications, vol. 178, 155282, 2024.</w:t>
      </w:r>
    </w:p>
    <w:p w14:paraId="4F9E6BD0" w14:textId="77777777" w:rsidR="00D36347" w:rsidRPr="005F4D18" w:rsidRDefault="00D36347" w:rsidP="00D36347">
      <w:pPr>
        <w:pStyle w:val="references"/>
        <w:numPr>
          <w:ilvl w:val="0"/>
          <w:numId w:val="7"/>
        </w:numPr>
        <w:ind w:left="360"/>
      </w:pPr>
      <w:r w:rsidRPr="005F4D18">
        <w:t>H. Singh, B. S. Sohi, and A. Gupta, “Designing and performance evaluation of metamaterial inspired antenna for 4G and 5G applications,” International Journal of Electronics, vol. 108, no. 6, pp. 1035–1057, 2021.</w:t>
      </w:r>
    </w:p>
    <w:p w14:paraId="0B9AFB2F" w14:textId="77777777" w:rsidR="00D36347" w:rsidRPr="005F4D18" w:rsidRDefault="00D36347" w:rsidP="00D36347">
      <w:pPr>
        <w:pStyle w:val="references"/>
        <w:numPr>
          <w:ilvl w:val="0"/>
          <w:numId w:val="7"/>
        </w:numPr>
        <w:ind w:left="360"/>
      </w:pPr>
      <w:r w:rsidRPr="005F4D18">
        <w:t>G. Saxena, Y. K. Awasthi, and P. Jain, “Four-element pentaband MIMO antenna for multiple wireless application including dual-band circular polarization characteristics,” International Journal of Microwave and Wireless Technologies, vol. 14, no. 4, pp. 465–476, 2022.</w:t>
      </w:r>
    </w:p>
    <w:p w14:paraId="53A2EDC6" w14:textId="77777777" w:rsidR="00D36347" w:rsidRPr="005F4D18" w:rsidRDefault="00D36347" w:rsidP="00D36347">
      <w:pPr>
        <w:pStyle w:val="references"/>
        <w:numPr>
          <w:ilvl w:val="0"/>
          <w:numId w:val="7"/>
        </w:numPr>
        <w:ind w:left="360"/>
      </w:pPr>
      <w:r>
        <w:t xml:space="preserve">H. Parastesh, </w:t>
      </w:r>
      <w:r w:rsidRPr="005F4D18">
        <w:t xml:space="preserve">and N. Hosseinjani, “Comparing Cracking Diagram of Lightweight Filler Concrete by Increasing the Number of Frames in </w:t>
      </w:r>
      <w:r w:rsidRPr="005F4D18">
        <w:lastRenderedPageBreak/>
        <w:t xml:space="preserve">Light Constructions in FEM,” International Academic Journal of Science and Engineering, vol. 6, no. 1, pp. 99–105, 2019. </w:t>
      </w:r>
      <w:hyperlink r:id="rId10" w:tgtFrame="_new" w:history="1">
        <w:r w:rsidRPr="005F4D18">
          <w:t>https://doi.org/10.9756/IAJSE/V6I1/1910010</w:t>
        </w:r>
      </w:hyperlink>
    </w:p>
    <w:p w14:paraId="2C88AB82" w14:textId="77777777" w:rsidR="00D36347" w:rsidRPr="005F4D18" w:rsidRDefault="00D36347" w:rsidP="00D36347">
      <w:pPr>
        <w:pStyle w:val="references"/>
        <w:numPr>
          <w:ilvl w:val="0"/>
          <w:numId w:val="7"/>
        </w:numPr>
        <w:ind w:left="360"/>
      </w:pPr>
      <w:r w:rsidRPr="005F4D18">
        <w:t>H. H. Asl, C. Ghobadi, J. Nourinia, and M. Shokri, “Square-Shaped Circularly Polarized MIMO Dipole Antenna with Dual-Sense Characteristic for 5G Application,” IEEE Access, 2025.</w:t>
      </w:r>
    </w:p>
    <w:p w14:paraId="12286742" w14:textId="77777777" w:rsidR="00D36347" w:rsidRPr="005F4D18" w:rsidRDefault="00D36347" w:rsidP="00D36347">
      <w:pPr>
        <w:pStyle w:val="references"/>
        <w:numPr>
          <w:ilvl w:val="0"/>
          <w:numId w:val="7"/>
        </w:numPr>
        <w:ind w:left="360"/>
      </w:pPr>
      <w:r w:rsidRPr="005F4D18">
        <w:t xml:space="preserve">V. Samyadevi, S. Anguraj, G. Singaravel, and S. Suganya, “Image Based Authentication Using Zero-Knowledge Protocol,” International Academic Journal of Innovative Research, vol. 11, no. 1, pp. 01–05, 2024. </w:t>
      </w:r>
      <w:hyperlink r:id="rId11" w:tgtFrame="_new" w:history="1">
        <w:r w:rsidRPr="005F4D18">
          <w:t>https://doi.org/10.9756/IAJIR/V11I1/IAJIR1101</w:t>
        </w:r>
      </w:hyperlink>
    </w:p>
    <w:p w14:paraId="330DF7F7" w14:textId="77777777" w:rsidR="00D36347" w:rsidRPr="005F4D18" w:rsidRDefault="00D36347" w:rsidP="00D36347">
      <w:pPr>
        <w:pStyle w:val="references"/>
        <w:numPr>
          <w:ilvl w:val="0"/>
          <w:numId w:val="7"/>
        </w:numPr>
        <w:ind w:left="360"/>
      </w:pPr>
      <w:r>
        <w:t xml:space="preserve">A. Sharma, </w:t>
      </w:r>
      <w:r w:rsidRPr="005F4D18">
        <w:t>and R. Iyer, “AI-powered Medical Coding: Improving Accuracy and Efficiency in Health Data Classification,” Global Journal of Medical Terminology Research and Informatics, vol. 1, no. 1, pp. 1–4, 2023.</w:t>
      </w:r>
    </w:p>
    <w:p w14:paraId="39EE7FEB" w14:textId="77777777" w:rsidR="00D36347" w:rsidRDefault="00D36347" w:rsidP="00D36347">
      <w:pPr>
        <w:pStyle w:val="references"/>
        <w:numPr>
          <w:ilvl w:val="0"/>
          <w:numId w:val="7"/>
        </w:numPr>
        <w:ind w:left="360"/>
      </w:pPr>
      <w:r w:rsidRPr="005F4D18">
        <w:t>R. K. Chaursiya, M. Dwivedi, and N. Srivastava, “Design and Performance Evaluation of a Multiband Microstrip Patch Antenna Array for Wireless Application,” in Proc. 2023 Int. Conf. on Electrical, Electronics, Communication and Computers (ELEXCOM), pp. 1–6, Aug. 2023.</w:t>
      </w:r>
    </w:p>
    <w:p w14:paraId="0DAE3543" w14:textId="77777777" w:rsidR="00D36347" w:rsidRPr="005F4D18" w:rsidRDefault="00D36347" w:rsidP="00D36347">
      <w:pPr>
        <w:pStyle w:val="references"/>
        <w:numPr>
          <w:ilvl w:val="0"/>
          <w:numId w:val="7"/>
        </w:numPr>
        <w:ind w:left="360"/>
      </w:pPr>
      <w:r w:rsidRPr="005F4D18">
        <w:t xml:space="preserve">H. S. Etuk, G. A. Ebong, A. E. Ekot, B. O. Ekpo, and A. A. Ayi, “Mineral and elemental compositions of suspended particulate matter (SPM) and sediments from major rivers in the Southeastern Nigeria,” International Journal of Aquatic Research and Environmental Studies, vol. 4, no. 1, pp. 71–89, 2024. </w:t>
      </w:r>
      <w:hyperlink r:id="rId12" w:tgtFrame="_new" w:history="1">
        <w:r w:rsidRPr="005F4D18">
          <w:t>http://doi.org/10.70102/IJARES/V4I1/7</w:t>
        </w:r>
      </w:hyperlink>
    </w:p>
    <w:p w14:paraId="6F3E0B7A" w14:textId="77777777" w:rsidR="00D36347" w:rsidRPr="005F4D18" w:rsidRDefault="00D36347" w:rsidP="00D36347">
      <w:pPr>
        <w:pStyle w:val="references"/>
        <w:numPr>
          <w:ilvl w:val="0"/>
          <w:numId w:val="7"/>
        </w:numPr>
        <w:ind w:left="360"/>
      </w:pPr>
      <w:r w:rsidRPr="005F4D18">
        <w:t>N. K. Mishra, D. Sen, R. P. S. Rajput, and V. Rajput, “Sustainable Substrate Design for High-Performance Wi-Fi Antennas in Green Electronics,” in Proc. 2025 IEEE 14th Int. Conf. on Communication Systems and Network Technologies (CSNT), pp. 995–1006, Mar. 2025.</w:t>
      </w:r>
    </w:p>
    <w:p w14:paraId="3A4B33BE" w14:textId="77777777" w:rsidR="00D36347" w:rsidRPr="005F4D18" w:rsidRDefault="00D36347" w:rsidP="00D36347">
      <w:pPr>
        <w:pStyle w:val="references"/>
        <w:numPr>
          <w:ilvl w:val="0"/>
          <w:numId w:val="7"/>
        </w:numPr>
        <w:ind w:left="360"/>
      </w:pPr>
      <w:r w:rsidRPr="005F4D18">
        <w:t xml:space="preserve">B. Y. Panchal, A. Shah, P. Shah, P. Bhatt, M. Tiwari, and A. Yadav, “Exploring Synergies, Differences, and Impacts of Agile and DevOps on Software Development Efficiency,” Indian Journal of Information Sources and Services, vol. 14, no. 3, pp. 175–185, 2024. </w:t>
      </w:r>
      <w:hyperlink r:id="rId13" w:tgtFrame="_new" w:history="1">
        <w:r w:rsidRPr="005F4D18">
          <w:t>https://doi.org/10.51983/ijiss-2024.14.3.23</w:t>
        </w:r>
      </w:hyperlink>
    </w:p>
    <w:p w14:paraId="720CD391" w14:textId="77777777" w:rsidR="00D36347" w:rsidRPr="005F4D18" w:rsidRDefault="00D36347" w:rsidP="00D36347">
      <w:pPr>
        <w:pStyle w:val="references"/>
        <w:numPr>
          <w:ilvl w:val="0"/>
          <w:numId w:val="7"/>
        </w:numPr>
        <w:ind w:left="360"/>
      </w:pPr>
      <w:r w:rsidRPr="005F4D18">
        <w:t xml:space="preserve">J. Jiang, R. Ab-Rahim, and R. Hamdan, “Efficiency Performance of China Brand Automobiles: The Role of Innovation Systems,” Journal of Internet Services and Information Security, vol. 14, no. 4, pp. 86–103, 2024. </w:t>
      </w:r>
      <w:hyperlink r:id="rId14" w:tgtFrame="_new" w:history="1">
        <w:r w:rsidRPr="005F4D18">
          <w:t>https://doi.org/10.58346/JISIS.2024.I4.005</w:t>
        </w:r>
      </w:hyperlink>
    </w:p>
    <w:p w14:paraId="711D4FD1" w14:textId="77777777" w:rsidR="00D36347" w:rsidRPr="005F4D18" w:rsidRDefault="00D36347" w:rsidP="00D36347">
      <w:pPr>
        <w:pStyle w:val="references"/>
        <w:numPr>
          <w:ilvl w:val="0"/>
          <w:numId w:val="7"/>
        </w:numPr>
        <w:ind w:left="360"/>
      </w:pPr>
      <w:r w:rsidRPr="005F4D18">
        <w:t xml:space="preserve">O. Dmytrenko, T. Lutsenko, A. Dmytrenko, and O. Bespalova, “Assessment of Efficiency and Safety of Phytocomposition with Prostate-Protective Properties in the form of Rectal Suppositories,” Natural and Engineering Sciences, vol. 9, no. 2, pp. 407–425, 2024. </w:t>
      </w:r>
      <w:hyperlink r:id="rId15" w:tgtFrame="_new" w:history="1">
        <w:r w:rsidRPr="005F4D18">
          <w:t>https://doi.org/10.28978/nesciences.1465276</w:t>
        </w:r>
      </w:hyperlink>
    </w:p>
    <w:p w14:paraId="0C8C05BB" w14:textId="77777777" w:rsidR="00D36347" w:rsidRPr="005F4D18" w:rsidRDefault="00D36347" w:rsidP="00D36347">
      <w:pPr>
        <w:pStyle w:val="references"/>
        <w:numPr>
          <w:ilvl w:val="0"/>
          <w:numId w:val="7"/>
        </w:numPr>
        <w:ind w:left="360"/>
      </w:pPr>
      <w:r>
        <w:t xml:space="preserve">B. Olatujoye, </w:t>
      </w:r>
      <w:r w:rsidRPr="005F4D18">
        <w:t>and J. C. Saturday, “Design and performance analysis of 4-element multiband circular microstrip antenna array for wireless communications,” IOSR Journal of Electronics and Communication Engineering, vol. 18, no. 1, pp. 01–07, 2023.</w:t>
      </w:r>
    </w:p>
    <w:p w14:paraId="72C493B3" w14:textId="77777777" w:rsidR="00D36347" w:rsidRPr="005F4D18" w:rsidRDefault="00D36347" w:rsidP="00D36347">
      <w:pPr>
        <w:pStyle w:val="references"/>
        <w:numPr>
          <w:ilvl w:val="0"/>
          <w:numId w:val="7"/>
        </w:numPr>
        <w:ind w:left="360"/>
      </w:pPr>
      <w:r w:rsidRPr="005F4D18">
        <w:t>E. Veera Boopathy, M. A. Y. Peer Mohamed Appa, S. Pragadeswaran, D. Karthick Raja, M. Gowtham, R. Kishore, P. Vimalraj, and K. Vissnuvardhan, “A Data Driven Approach through IOMT based Patient Healthcare Monitoring System,” Archives for Technical Sciences, vol. 2, no. 31, pp. 9–15, 2</w:t>
      </w:r>
      <w:r>
        <w:t xml:space="preserve">024. </w:t>
      </w:r>
      <w:hyperlink r:id="rId16" w:tgtFrame="_new" w:history="1">
        <w:r w:rsidRPr="005F4D18">
          <w:t>https://doi.org/10.70102/afts.2024.1631.009</w:t>
        </w:r>
      </w:hyperlink>
    </w:p>
    <w:p w14:paraId="7A631FC7" w14:textId="77777777" w:rsidR="00D36347" w:rsidRPr="005F4D18" w:rsidRDefault="00D36347" w:rsidP="00D36347">
      <w:pPr>
        <w:pStyle w:val="references"/>
        <w:numPr>
          <w:ilvl w:val="0"/>
          <w:numId w:val="7"/>
        </w:numPr>
        <w:ind w:left="360"/>
      </w:pPr>
      <w:r w:rsidRPr="005F4D18">
        <w:t>A. Baz, D. Jansari, S. P. Lavadiya, and S. K. Patel, “Miniaturized and high gain circularly slotted 4×4 MIMO antenna with diversity performance analysis for 5G/Wi-Fi/WLAN wireless communication applications,” Results in Engineering, vol. 20, 101505, 2023.</w:t>
      </w:r>
    </w:p>
    <w:p w14:paraId="47C708E8" w14:textId="77777777" w:rsidR="00D36347" w:rsidRPr="005F4D18" w:rsidRDefault="00D36347" w:rsidP="00D36347">
      <w:pPr>
        <w:pStyle w:val="references"/>
        <w:numPr>
          <w:ilvl w:val="0"/>
          <w:numId w:val="7"/>
        </w:numPr>
        <w:ind w:left="360"/>
      </w:pPr>
      <w:r w:rsidRPr="005F4D18">
        <w:t>A. Gaya, M. H. Jamaluddin, I. Ali, and A. A. Althuwayb, “Circular patch fed rectangular dielectric resonator antenna with high gain and high efficiency for millimeter wave 5G small cell applications,” Sensors, vol. 21, n</w:t>
      </w:r>
      <w:bookmarkStart w:id="0" w:name="_GoBack"/>
      <w:bookmarkEnd w:id="0"/>
      <w:r w:rsidRPr="005F4D18">
        <w:t>o. 8, p. 2694, 2021.</w:t>
      </w:r>
    </w:p>
    <w:p w14:paraId="39AD909C" w14:textId="77777777" w:rsidR="00D36347" w:rsidRPr="005F4D18" w:rsidRDefault="00D36347" w:rsidP="00D36347">
      <w:pPr>
        <w:pStyle w:val="references"/>
        <w:numPr>
          <w:ilvl w:val="0"/>
          <w:numId w:val="7"/>
        </w:numPr>
        <w:ind w:left="360"/>
      </w:pPr>
      <w:r>
        <w:t xml:space="preserve">W. Assegid, </w:t>
      </w:r>
      <w:r w:rsidRPr="005F4D18">
        <w:t>and G. Ketema, “Harnessing AI for Early Cancer Detection through Imaging and Genetics,” Clinical Journal for Medicine, Health and Pharmacy, vol. 1, no. 1, pp. 1–15, 2023.</w:t>
      </w:r>
    </w:p>
    <w:p w14:paraId="3D77CE28" w14:textId="529192D4" w:rsidR="00BD2E22" w:rsidRPr="005F4D18" w:rsidRDefault="00D36347" w:rsidP="00D36347">
      <w:pPr>
        <w:pStyle w:val="references"/>
        <w:numPr>
          <w:ilvl w:val="0"/>
          <w:numId w:val="7"/>
        </w:numPr>
        <w:ind w:left="360"/>
      </w:pPr>
      <w:r w:rsidRPr="005F4D18">
        <w:t>R. W. Asfour, S. K. Khamas, and E. A. Ball, “Design and measurements of circularly polarized millimeter-wave phased array antenna using time delay transmission lines,” IEEE Access, vol. 11, pp. 122016–122028, 2023.</w:t>
      </w:r>
    </w:p>
    <w:sectPr w:rsidR="00BD2E22" w:rsidRPr="005F4D18" w:rsidSect="00D36347">
      <w:type w:val="continuous"/>
      <w:pgSz w:w="11909" w:h="16834" w:code="9"/>
      <w:pgMar w:top="1080" w:right="907" w:bottom="1440" w:left="907" w:header="720" w:footer="720" w:gutter="0"/>
      <w:cols w:num="2"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D2981"/>
    <w:multiLevelType w:val="hybridMultilevel"/>
    <w:tmpl w:val="D3805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F63D2B"/>
    <w:multiLevelType w:val="multilevel"/>
    <w:tmpl w:val="A9906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C31C18"/>
    <w:multiLevelType w:val="hybridMultilevel"/>
    <w:tmpl w:val="F9AAAA12"/>
    <w:lvl w:ilvl="0" w:tplc="AAD08EC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A536C45"/>
    <w:multiLevelType w:val="hybridMultilevel"/>
    <w:tmpl w:val="C0A2944C"/>
    <w:lvl w:ilvl="0" w:tplc="40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B64EAA"/>
    <w:multiLevelType w:val="multilevel"/>
    <w:tmpl w:val="1304E48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6031903"/>
    <w:multiLevelType w:val="hybridMultilevel"/>
    <w:tmpl w:val="CB82C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3D31F7"/>
    <w:multiLevelType w:val="hybridMultilevel"/>
    <w:tmpl w:val="B1185C30"/>
    <w:lvl w:ilvl="0" w:tplc="5BECC96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3"/>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2"/>
  </w:compat>
  <w:docVars>
    <w:docVar w:name="__Grammarly_42____i" w:val="H4sIAAAAAAAEAKtWckksSQxILCpxzi/NK1GyMqwFAAEhoTITAAAA"/>
    <w:docVar w:name="__Grammarly_42___1" w:val="H4sIAAAAAAAEAKtWcslP9kxRslIyNDa2NDAxNDOxNDcAsi3MzZR0lIJTi4sz8/NACoxqAVWqxpwsAAAA"/>
  </w:docVars>
  <w:rsids>
    <w:rsidRoot w:val="00F709F4"/>
    <w:rsid w:val="00001141"/>
    <w:rsid w:val="000078D4"/>
    <w:rsid w:val="00017424"/>
    <w:rsid w:val="00022115"/>
    <w:rsid w:val="00022E72"/>
    <w:rsid w:val="00024DD6"/>
    <w:rsid w:val="00033E05"/>
    <w:rsid w:val="00051726"/>
    <w:rsid w:val="00052FC2"/>
    <w:rsid w:val="0006152B"/>
    <w:rsid w:val="00065EE9"/>
    <w:rsid w:val="00071C81"/>
    <w:rsid w:val="00072F64"/>
    <w:rsid w:val="00074A4C"/>
    <w:rsid w:val="00084E56"/>
    <w:rsid w:val="00084E5D"/>
    <w:rsid w:val="00094FF2"/>
    <w:rsid w:val="000A2BA9"/>
    <w:rsid w:val="000B0628"/>
    <w:rsid w:val="000B453A"/>
    <w:rsid w:val="000C701C"/>
    <w:rsid w:val="000D0305"/>
    <w:rsid w:val="000D0C31"/>
    <w:rsid w:val="000D3C38"/>
    <w:rsid w:val="000D7702"/>
    <w:rsid w:val="000F38FF"/>
    <w:rsid w:val="00110656"/>
    <w:rsid w:val="001145C4"/>
    <w:rsid w:val="001152F6"/>
    <w:rsid w:val="001163D0"/>
    <w:rsid w:val="00125F7E"/>
    <w:rsid w:val="001412AF"/>
    <w:rsid w:val="001421FF"/>
    <w:rsid w:val="0015548A"/>
    <w:rsid w:val="00155DE3"/>
    <w:rsid w:val="00160C2C"/>
    <w:rsid w:val="0016343F"/>
    <w:rsid w:val="001644EF"/>
    <w:rsid w:val="001653AD"/>
    <w:rsid w:val="00171CA3"/>
    <w:rsid w:val="001723FD"/>
    <w:rsid w:val="00176881"/>
    <w:rsid w:val="00176A43"/>
    <w:rsid w:val="001833DF"/>
    <w:rsid w:val="00186F98"/>
    <w:rsid w:val="0019073C"/>
    <w:rsid w:val="0019082B"/>
    <w:rsid w:val="001937EC"/>
    <w:rsid w:val="001951DB"/>
    <w:rsid w:val="001A4D46"/>
    <w:rsid w:val="001A6347"/>
    <w:rsid w:val="001B2C98"/>
    <w:rsid w:val="001B4EF2"/>
    <w:rsid w:val="001B5ED0"/>
    <w:rsid w:val="001C72C8"/>
    <w:rsid w:val="001D1387"/>
    <w:rsid w:val="001D1C45"/>
    <w:rsid w:val="001D40E0"/>
    <w:rsid w:val="001D49B2"/>
    <w:rsid w:val="001D7C2E"/>
    <w:rsid w:val="001D7E64"/>
    <w:rsid w:val="001F67D9"/>
    <w:rsid w:val="00200A50"/>
    <w:rsid w:val="00203957"/>
    <w:rsid w:val="002073EC"/>
    <w:rsid w:val="00212C2C"/>
    <w:rsid w:val="0021407E"/>
    <w:rsid w:val="00220DF5"/>
    <w:rsid w:val="002248C3"/>
    <w:rsid w:val="00232FE7"/>
    <w:rsid w:val="00233835"/>
    <w:rsid w:val="00235E97"/>
    <w:rsid w:val="002361BA"/>
    <w:rsid w:val="002401EC"/>
    <w:rsid w:val="00240584"/>
    <w:rsid w:val="00241FE3"/>
    <w:rsid w:val="00244E6D"/>
    <w:rsid w:val="00251D22"/>
    <w:rsid w:val="00252049"/>
    <w:rsid w:val="00254D19"/>
    <w:rsid w:val="00255865"/>
    <w:rsid w:val="0025751A"/>
    <w:rsid w:val="002602BE"/>
    <w:rsid w:val="00263E87"/>
    <w:rsid w:val="00265EBA"/>
    <w:rsid w:val="002736DD"/>
    <w:rsid w:val="00273D3C"/>
    <w:rsid w:val="00275668"/>
    <w:rsid w:val="002768AB"/>
    <w:rsid w:val="00277A87"/>
    <w:rsid w:val="00283C0A"/>
    <w:rsid w:val="00285DB8"/>
    <w:rsid w:val="0029585C"/>
    <w:rsid w:val="00295CFA"/>
    <w:rsid w:val="00295EC0"/>
    <w:rsid w:val="00296F04"/>
    <w:rsid w:val="002A00A2"/>
    <w:rsid w:val="002A17D2"/>
    <w:rsid w:val="002A4BC3"/>
    <w:rsid w:val="002A59EE"/>
    <w:rsid w:val="002A6865"/>
    <w:rsid w:val="002B0160"/>
    <w:rsid w:val="002B2000"/>
    <w:rsid w:val="002B746A"/>
    <w:rsid w:val="002B7DF4"/>
    <w:rsid w:val="002C1368"/>
    <w:rsid w:val="002C31A3"/>
    <w:rsid w:val="002C3211"/>
    <w:rsid w:val="002C3C9D"/>
    <w:rsid w:val="002E647D"/>
    <w:rsid w:val="002F1868"/>
    <w:rsid w:val="002F5681"/>
    <w:rsid w:val="00303C1B"/>
    <w:rsid w:val="003043BA"/>
    <w:rsid w:val="0030518A"/>
    <w:rsid w:val="00306805"/>
    <w:rsid w:val="003113ED"/>
    <w:rsid w:val="00312D24"/>
    <w:rsid w:val="00313D45"/>
    <w:rsid w:val="00313E44"/>
    <w:rsid w:val="00315B5B"/>
    <w:rsid w:val="00316C15"/>
    <w:rsid w:val="00321BF1"/>
    <w:rsid w:val="003225A8"/>
    <w:rsid w:val="003262B5"/>
    <w:rsid w:val="00332B35"/>
    <w:rsid w:val="00340FFC"/>
    <w:rsid w:val="00346C85"/>
    <w:rsid w:val="00353410"/>
    <w:rsid w:val="0035371F"/>
    <w:rsid w:val="0035414D"/>
    <w:rsid w:val="003649EB"/>
    <w:rsid w:val="003666F2"/>
    <w:rsid w:val="00366868"/>
    <w:rsid w:val="00367551"/>
    <w:rsid w:val="0037048B"/>
    <w:rsid w:val="0037515A"/>
    <w:rsid w:val="003756DB"/>
    <w:rsid w:val="00380839"/>
    <w:rsid w:val="0038475B"/>
    <w:rsid w:val="00391655"/>
    <w:rsid w:val="00391E9A"/>
    <w:rsid w:val="0039297F"/>
    <w:rsid w:val="00394C97"/>
    <w:rsid w:val="003A13CF"/>
    <w:rsid w:val="003A209D"/>
    <w:rsid w:val="003A5620"/>
    <w:rsid w:val="003A61F7"/>
    <w:rsid w:val="003B3BE2"/>
    <w:rsid w:val="003B3DF5"/>
    <w:rsid w:val="003B58D4"/>
    <w:rsid w:val="003C59D8"/>
    <w:rsid w:val="003E135D"/>
    <w:rsid w:val="003E283E"/>
    <w:rsid w:val="003E6F48"/>
    <w:rsid w:val="003F7355"/>
    <w:rsid w:val="00401AF2"/>
    <w:rsid w:val="004033C8"/>
    <w:rsid w:val="00405694"/>
    <w:rsid w:val="0040649A"/>
    <w:rsid w:val="004115CE"/>
    <w:rsid w:val="0041744D"/>
    <w:rsid w:val="00427AF0"/>
    <w:rsid w:val="00430079"/>
    <w:rsid w:val="00430B33"/>
    <w:rsid w:val="00433E48"/>
    <w:rsid w:val="00437741"/>
    <w:rsid w:val="00444125"/>
    <w:rsid w:val="0044589F"/>
    <w:rsid w:val="004461FC"/>
    <w:rsid w:val="00452909"/>
    <w:rsid w:val="00457FBF"/>
    <w:rsid w:val="0046099E"/>
    <w:rsid w:val="004640CA"/>
    <w:rsid w:val="00470528"/>
    <w:rsid w:val="00485244"/>
    <w:rsid w:val="00491D8B"/>
    <w:rsid w:val="00493882"/>
    <w:rsid w:val="00495409"/>
    <w:rsid w:val="004977D9"/>
    <w:rsid w:val="004A225D"/>
    <w:rsid w:val="004A5372"/>
    <w:rsid w:val="004A766B"/>
    <w:rsid w:val="004A79A6"/>
    <w:rsid w:val="004B2FC8"/>
    <w:rsid w:val="004B4C38"/>
    <w:rsid w:val="004B553B"/>
    <w:rsid w:val="004C5172"/>
    <w:rsid w:val="004D15CB"/>
    <w:rsid w:val="004E16CB"/>
    <w:rsid w:val="004E45D7"/>
    <w:rsid w:val="004F0795"/>
    <w:rsid w:val="004F2F94"/>
    <w:rsid w:val="004F6576"/>
    <w:rsid w:val="00502D5F"/>
    <w:rsid w:val="00505A07"/>
    <w:rsid w:val="0050695D"/>
    <w:rsid w:val="00511935"/>
    <w:rsid w:val="00525115"/>
    <w:rsid w:val="00526A30"/>
    <w:rsid w:val="00532E97"/>
    <w:rsid w:val="005337CD"/>
    <w:rsid w:val="00541676"/>
    <w:rsid w:val="00545AEB"/>
    <w:rsid w:val="00551907"/>
    <w:rsid w:val="005534AC"/>
    <w:rsid w:val="00561F83"/>
    <w:rsid w:val="00564BBD"/>
    <w:rsid w:val="005728C5"/>
    <w:rsid w:val="005805D4"/>
    <w:rsid w:val="00590348"/>
    <w:rsid w:val="005955B9"/>
    <w:rsid w:val="0059604A"/>
    <w:rsid w:val="005A4188"/>
    <w:rsid w:val="005A45DD"/>
    <w:rsid w:val="005A6BA6"/>
    <w:rsid w:val="005A6FA0"/>
    <w:rsid w:val="005B137A"/>
    <w:rsid w:val="005B20F7"/>
    <w:rsid w:val="005B2FFF"/>
    <w:rsid w:val="005B481C"/>
    <w:rsid w:val="005B6B49"/>
    <w:rsid w:val="005D61DC"/>
    <w:rsid w:val="005D6455"/>
    <w:rsid w:val="005F4D18"/>
    <w:rsid w:val="005F58D6"/>
    <w:rsid w:val="006106EA"/>
    <w:rsid w:val="0061250C"/>
    <w:rsid w:val="00614C5C"/>
    <w:rsid w:val="006231FE"/>
    <w:rsid w:val="006256FE"/>
    <w:rsid w:val="00626790"/>
    <w:rsid w:val="0063225B"/>
    <w:rsid w:val="006347A5"/>
    <w:rsid w:val="006403B8"/>
    <w:rsid w:val="00641EAB"/>
    <w:rsid w:val="00651837"/>
    <w:rsid w:val="00657F41"/>
    <w:rsid w:val="006773D2"/>
    <w:rsid w:val="00677D94"/>
    <w:rsid w:val="00680638"/>
    <w:rsid w:val="00681AB6"/>
    <w:rsid w:val="006831B8"/>
    <w:rsid w:val="00683FEA"/>
    <w:rsid w:val="00685FEF"/>
    <w:rsid w:val="0068777F"/>
    <w:rsid w:val="006913E3"/>
    <w:rsid w:val="0069258F"/>
    <w:rsid w:val="0069587B"/>
    <w:rsid w:val="00696729"/>
    <w:rsid w:val="006A5868"/>
    <w:rsid w:val="006B4BD7"/>
    <w:rsid w:val="006B611F"/>
    <w:rsid w:val="006B7117"/>
    <w:rsid w:val="006C13E8"/>
    <w:rsid w:val="006C2E94"/>
    <w:rsid w:val="006C340D"/>
    <w:rsid w:val="006C5A39"/>
    <w:rsid w:val="006C5C40"/>
    <w:rsid w:val="006C61CD"/>
    <w:rsid w:val="006C6BC7"/>
    <w:rsid w:val="006D36F0"/>
    <w:rsid w:val="006D3A38"/>
    <w:rsid w:val="006D6947"/>
    <w:rsid w:val="006E5DEB"/>
    <w:rsid w:val="006E6FE4"/>
    <w:rsid w:val="006F097A"/>
    <w:rsid w:val="006F1AE4"/>
    <w:rsid w:val="006F3136"/>
    <w:rsid w:val="00700707"/>
    <w:rsid w:val="00701354"/>
    <w:rsid w:val="007058D1"/>
    <w:rsid w:val="00707F4B"/>
    <w:rsid w:val="00710B08"/>
    <w:rsid w:val="00712FA1"/>
    <w:rsid w:val="007147D0"/>
    <w:rsid w:val="00714C13"/>
    <w:rsid w:val="0071551B"/>
    <w:rsid w:val="007211FA"/>
    <w:rsid w:val="00732EAD"/>
    <w:rsid w:val="00735F82"/>
    <w:rsid w:val="0073678F"/>
    <w:rsid w:val="00740EFD"/>
    <w:rsid w:val="007458B1"/>
    <w:rsid w:val="007460CE"/>
    <w:rsid w:val="0074725F"/>
    <w:rsid w:val="007475F5"/>
    <w:rsid w:val="007515D5"/>
    <w:rsid w:val="007540F3"/>
    <w:rsid w:val="00754BE0"/>
    <w:rsid w:val="00760305"/>
    <w:rsid w:val="00763610"/>
    <w:rsid w:val="0076560B"/>
    <w:rsid w:val="00765C1D"/>
    <w:rsid w:val="0077341F"/>
    <w:rsid w:val="0078004B"/>
    <w:rsid w:val="007855B1"/>
    <w:rsid w:val="00787118"/>
    <w:rsid w:val="0079561A"/>
    <w:rsid w:val="007A0C49"/>
    <w:rsid w:val="007A1D0A"/>
    <w:rsid w:val="007A23B9"/>
    <w:rsid w:val="007A72B8"/>
    <w:rsid w:val="007B459E"/>
    <w:rsid w:val="007C0C9A"/>
    <w:rsid w:val="007C16C6"/>
    <w:rsid w:val="007C51AF"/>
    <w:rsid w:val="007C7406"/>
    <w:rsid w:val="007D0A51"/>
    <w:rsid w:val="007D3B1F"/>
    <w:rsid w:val="007E0F78"/>
    <w:rsid w:val="007E591F"/>
    <w:rsid w:val="007F1EEE"/>
    <w:rsid w:val="007F2C4A"/>
    <w:rsid w:val="007F5E51"/>
    <w:rsid w:val="007F644B"/>
    <w:rsid w:val="007F79DB"/>
    <w:rsid w:val="00803478"/>
    <w:rsid w:val="0081282F"/>
    <w:rsid w:val="00813674"/>
    <w:rsid w:val="008145B2"/>
    <w:rsid w:val="00814F4D"/>
    <w:rsid w:val="00826848"/>
    <w:rsid w:val="00826FD4"/>
    <w:rsid w:val="00827115"/>
    <w:rsid w:val="008354B2"/>
    <w:rsid w:val="00844783"/>
    <w:rsid w:val="0086044D"/>
    <w:rsid w:val="00863CDE"/>
    <w:rsid w:val="0086506F"/>
    <w:rsid w:val="00865BFA"/>
    <w:rsid w:val="00866631"/>
    <w:rsid w:val="00874731"/>
    <w:rsid w:val="008768D2"/>
    <w:rsid w:val="008815F4"/>
    <w:rsid w:val="00887156"/>
    <w:rsid w:val="0089557D"/>
    <w:rsid w:val="008A7C78"/>
    <w:rsid w:val="008B553E"/>
    <w:rsid w:val="008C0CDE"/>
    <w:rsid w:val="008C412F"/>
    <w:rsid w:val="008C5357"/>
    <w:rsid w:val="008C55D0"/>
    <w:rsid w:val="008C78B0"/>
    <w:rsid w:val="008C7ED9"/>
    <w:rsid w:val="008D4E1D"/>
    <w:rsid w:val="008E57D8"/>
    <w:rsid w:val="008E6472"/>
    <w:rsid w:val="008F2981"/>
    <w:rsid w:val="008F499C"/>
    <w:rsid w:val="008F558D"/>
    <w:rsid w:val="008F58A1"/>
    <w:rsid w:val="009035F7"/>
    <w:rsid w:val="0090723C"/>
    <w:rsid w:val="00911F39"/>
    <w:rsid w:val="00913079"/>
    <w:rsid w:val="00915D10"/>
    <w:rsid w:val="00915F1B"/>
    <w:rsid w:val="009200F0"/>
    <w:rsid w:val="00923410"/>
    <w:rsid w:val="00926808"/>
    <w:rsid w:val="00930501"/>
    <w:rsid w:val="00932215"/>
    <w:rsid w:val="00934BF7"/>
    <w:rsid w:val="00937151"/>
    <w:rsid w:val="009435B3"/>
    <w:rsid w:val="009452D1"/>
    <w:rsid w:val="00950547"/>
    <w:rsid w:val="0095383B"/>
    <w:rsid w:val="00954C4E"/>
    <w:rsid w:val="00961067"/>
    <w:rsid w:val="009611A6"/>
    <w:rsid w:val="009653FF"/>
    <w:rsid w:val="00966217"/>
    <w:rsid w:val="00967236"/>
    <w:rsid w:val="0097127A"/>
    <w:rsid w:val="0097274D"/>
    <w:rsid w:val="00972A12"/>
    <w:rsid w:val="00973580"/>
    <w:rsid w:val="00985690"/>
    <w:rsid w:val="009867E5"/>
    <w:rsid w:val="00992065"/>
    <w:rsid w:val="0099215F"/>
    <w:rsid w:val="00992FC8"/>
    <w:rsid w:val="00996860"/>
    <w:rsid w:val="009A3EFC"/>
    <w:rsid w:val="009A4FC7"/>
    <w:rsid w:val="009B0540"/>
    <w:rsid w:val="009B2ACA"/>
    <w:rsid w:val="009B49E1"/>
    <w:rsid w:val="009C3744"/>
    <w:rsid w:val="009C5543"/>
    <w:rsid w:val="009C6F27"/>
    <w:rsid w:val="009C73F4"/>
    <w:rsid w:val="009C7DAB"/>
    <w:rsid w:val="009E6F75"/>
    <w:rsid w:val="009F7080"/>
    <w:rsid w:val="00A01A42"/>
    <w:rsid w:val="00A0334E"/>
    <w:rsid w:val="00A03C3B"/>
    <w:rsid w:val="00A2394A"/>
    <w:rsid w:val="00A23E14"/>
    <w:rsid w:val="00A264EA"/>
    <w:rsid w:val="00A312F5"/>
    <w:rsid w:val="00A317D4"/>
    <w:rsid w:val="00A34792"/>
    <w:rsid w:val="00A368A9"/>
    <w:rsid w:val="00A42B2C"/>
    <w:rsid w:val="00A51E92"/>
    <w:rsid w:val="00A55052"/>
    <w:rsid w:val="00A624A5"/>
    <w:rsid w:val="00A65F0B"/>
    <w:rsid w:val="00A7073B"/>
    <w:rsid w:val="00A730F5"/>
    <w:rsid w:val="00A74711"/>
    <w:rsid w:val="00A76717"/>
    <w:rsid w:val="00A82F89"/>
    <w:rsid w:val="00A85B30"/>
    <w:rsid w:val="00A85EA6"/>
    <w:rsid w:val="00A915D5"/>
    <w:rsid w:val="00A92716"/>
    <w:rsid w:val="00AA002C"/>
    <w:rsid w:val="00AA2356"/>
    <w:rsid w:val="00AA48DE"/>
    <w:rsid w:val="00AA77EC"/>
    <w:rsid w:val="00AB1949"/>
    <w:rsid w:val="00AB1ACB"/>
    <w:rsid w:val="00AB1B3E"/>
    <w:rsid w:val="00AB2035"/>
    <w:rsid w:val="00AB22DB"/>
    <w:rsid w:val="00AB2D7C"/>
    <w:rsid w:val="00AC0DB1"/>
    <w:rsid w:val="00AC49F9"/>
    <w:rsid w:val="00AD2462"/>
    <w:rsid w:val="00AD454B"/>
    <w:rsid w:val="00AD7309"/>
    <w:rsid w:val="00AE1A48"/>
    <w:rsid w:val="00AE245F"/>
    <w:rsid w:val="00AE56D8"/>
    <w:rsid w:val="00AF3C98"/>
    <w:rsid w:val="00B0334A"/>
    <w:rsid w:val="00B10A2E"/>
    <w:rsid w:val="00B12587"/>
    <w:rsid w:val="00B250E8"/>
    <w:rsid w:val="00B25C15"/>
    <w:rsid w:val="00B27146"/>
    <w:rsid w:val="00B423D2"/>
    <w:rsid w:val="00B4752D"/>
    <w:rsid w:val="00B63516"/>
    <w:rsid w:val="00B65B76"/>
    <w:rsid w:val="00B70A84"/>
    <w:rsid w:val="00B74115"/>
    <w:rsid w:val="00B76807"/>
    <w:rsid w:val="00B77396"/>
    <w:rsid w:val="00B83778"/>
    <w:rsid w:val="00B90E79"/>
    <w:rsid w:val="00B92600"/>
    <w:rsid w:val="00B9520B"/>
    <w:rsid w:val="00B96A3D"/>
    <w:rsid w:val="00BA364C"/>
    <w:rsid w:val="00BA41C8"/>
    <w:rsid w:val="00BB0EBE"/>
    <w:rsid w:val="00BB2D5C"/>
    <w:rsid w:val="00BB6D99"/>
    <w:rsid w:val="00BC038F"/>
    <w:rsid w:val="00BC7407"/>
    <w:rsid w:val="00BD2E22"/>
    <w:rsid w:val="00BD7B15"/>
    <w:rsid w:val="00BD7B36"/>
    <w:rsid w:val="00BE345A"/>
    <w:rsid w:val="00BE437F"/>
    <w:rsid w:val="00BE5380"/>
    <w:rsid w:val="00BE5C04"/>
    <w:rsid w:val="00BE5C3E"/>
    <w:rsid w:val="00BE66F0"/>
    <w:rsid w:val="00BF087B"/>
    <w:rsid w:val="00BF22EA"/>
    <w:rsid w:val="00BF4051"/>
    <w:rsid w:val="00C02543"/>
    <w:rsid w:val="00C05C26"/>
    <w:rsid w:val="00C05FDC"/>
    <w:rsid w:val="00C13D96"/>
    <w:rsid w:val="00C17213"/>
    <w:rsid w:val="00C204B5"/>
    <w:rsid w:val="00C22280"/>
    <w:rsid w:val="00C251E0"/>
    <w:rsid w:val="00C25BB4"/>
    <w:rsid w:val="00C25F71"/>
    <w:rsid w:val="00C30E82"/>
    <w:rsid w:val="00C3127F"/>
    <w:rsid w:val="00C31447"/>
    <w:rsid w:val="00C3238C"/>
    <w:rsid w:val="00C37505"/>
    <w:rsid w:val="00C37CDD"/>
    <w:rsid w:val="00C4165A"/>
    <w:rsid w:val="00C45DF3"/>
    <w:rsid w:val="00C51ADA"/>
    <w:rsid w:val="00C52378"/>
    <w:rsid w:val="00C54946"/>
    <w:rsid w:val="00C55A85"/>
    <w:rsid w:val="00C55D0E"/>
    <w:rsid w:val="00C56ECE"/>
    <w:rsid w:val="00C57AC4"/>
    <w:rsid w:val="00C60C04"/>
    <w:rsid w:val="00C66010"/>
    <w:rsid w:val="00C7401F"/>
    <w:rsid w:val="00C75A40"/>
    <w:rsid w:val="00C85DFA"/>
    <w:rsid w:val="00C90C6A"/>
    <w:rsid w:val="00C9167D"/>
    <w:rsid w:val="00CA173A"/>
    <w:rsid w:val="00CA67C0"/>
    <w:rsid w:val="00CC1CE6"/>
    <w:rsid w:val="00CC2DE8"/>
    <w:rsid w:val="00CD354E"/>
    <w:rsid w:val="00CD4C01"/>
    <w:rsid w:val="00CD7F63"/>
    <w:rsid w:val="00CE1171"/>
    <w:rsid w:val="00CE51F6"/>
    <w:rsid w:val="00CF0158"/>
    <w:rsid w:val="00CF5E40"/>
    <w:rsid w:val="00CF61B2"/>
    <w:rsid w:val="00D010F3"/>
    <w:rsid w:val="00D0140A"/>
    <w:rsid w:val="00D01824"/>
    <w:rsid w:val="00D027A6"/>
    <w:rsid w:val="00D02885"/>
    <w:rsid w:val="00D034DC"/>
    <w:rsid w:val="00D109DC"/>
    <w:rsid w:val="00D20BD0"/>
    <w:rsid w:val="00D27609"/>
    <w:rsid w:val="00D27ED8"/>
    <w:rsid w:val="00D33694"/>
    <w:rsid w:val="00D34214"/>
    <w:rsid w:val="00D34329"/>
    <w:rsid w:val="00D36347"/>
    <w:rsid w:val="00D40AE7"/>
    <w:rsid w:val="00D447C1"/>
    <w:rsid w:val="00D45F44"/>
    <w:rsid w:val="00D56695"/>
    <w:rsid w:val="00D65D61"/>
    <w:rsid w:val="00D70E3A"/>
    <w:rsid w:val="00D71BC4"/>
    <w:rsid w:val="00D71D00"/>
    <w:rsid w:val="00D76587"/>
    <w:rsid w:val="00D76DD1"/>
    <w:rsid w:val="00D8190B"/>
    <w:rsid w:val="00D85CCB"/>
    <w:rsid w:val="00D86D55"/>
    <w:rsid w:val="00D928AB"/>
    <w:rsid w:val="00D95DF9"/>
    <w:rsid w:val="00D97C9D"/>
    <w:rsid w:val="00DA52B1"/>
    <w:rsid w:val="00DA7051"/>
    <w:rsid w:val="00DB2B97"/>
    <w:rsid w:val="00DB449F"/>
    <w:rsid w:val="00DD39EE"/>
    <w:rsid w:val="00DE23B8"/>
    <w:rsid w:val="00DE423F"/>
    <w:rsid w:val="00DF6BD1"/>
    <w:rsid w:val="00DF7203"/>
    <w:rsid w:val="00E01C83"/>
    <w:rsid w:val="00E0367D"/>
    <w:rsid w:val="00E07182"/>
    <w:rsid w:val="00E07FBF"/>
    <w:rsid w:val="00E11E23"/>
    <w:rsid w:val="00E1528A"/>
    <w:rsid w:val="00E16BB6"/>
    <w:rsid w:val="00E212D6"/>
    <w:rsid w:val="00E23DFC"/>
    <w:rsid w:val="00E26414"/>
    <w:rsid w:val="00E322E5"/>
    <w:rsid w:val="00E37F3A"/>
    <w:rsid w:val="00E40057"/>
    <w:rsid w:val="00E41772"/>
    <w:rsid w:val="00E50760"/>
    <w:rsid w:val="00E52C4E"/>
    <w:rsid w:val="00E6492C"/>
    <w:rsid w:val="00E65A5F"/>
    <w:rsid w:val="00E70238"/>
    <w:rsid w:val="00E7464E"/>
    <w:rsid w:val="00E817E1"/>
    <w:rsid w:val="00E86A88"/>
    <w:rsid w:val="00E92B23"/>
    <w:rsid w:val="00E92F0C"/>
    <w:rsid w:val="00E97B80"/>
    <w:rsid w:val="00EA03C9"/>
    <w:rsid w:val="00EB0861"/>
    <w:rsid w:val="00EB0AA7"/>
    <w:rsid w:val="00EB3C95"/>
    <w:rsid w:val="00EB7679"/>
    <w:rsid w:val="00EC3F1F"/>
    <w:rsid w:val="00EC6596"/>
    <w:rsid w:val="00ED261B"/>
    <w:rsid w:val="00ED7577"/>
    <w:rsid w:val="00EE3B28"/>
    <w:rsid w:val="00EE4C02"/>
    <w:rsid w:val="00EE5E1E"/>
    <w:rsid w:val="00EF1253"/>
    <w:rsid w:val="00EF294A"/>
    <w:rsid w:val="00EF2CAB"/>
    <w:rsid w:val="00EF3C8C"/>
    <w:rsid w:val="00EF7140"/>
    <w:rsid w:val="00EF733C"/>
    <w:rsid w:val="00F00124"/>
    <w:rsid w:val="00F011A5"/>
    <w:rsid w:val="00F026B8"/>
    <w:rsid w:val="00F04607"/>
    <w:rsid w:val="00F06DF6"/>
    <w:rsid w:val="00F11B40"/>
    <w:rsid w:val="00F15F27"/>
    <w:rsid w:val="00F249E8"/>
    <w:rsid w:val="00F3263D"/>
    <w:rsid w:val="00F33479"/>
    <w:rsid w:val="00F33BDA"/>
    <w:rsid w:val="00F3588F"/>
    <w:rsid w:val="00F37A65"/>
    <w:rsid w:val="00F40045"/>
    <w:rsid w:val="00F40FCB"/>
    <w:rsid w:val="00F45BD6"/>
    <w:rsid w:val="00F52FF7"/>
    <w:rsid w:val="00F555FC"/>
    <w:rsid w:val="00F5563E"/>
    <w:rsid w:val="00F709F4"/>
    <w:rsid w:val="00F72C07"/>
    <w:rsid w:val="00F75117"/>
    <w:rsid w:val="00F800F2"/>
    <w:rsid w:val="00F80869"/>
    <w:rsid w:val="00F8451E"/>
    <w:rsid w:val="00F948E9"/>
    <w:rsid w:val="00F958E2"/>
    <w:rsid w:val="00F95DD8"/>
    <w:rsid w:val="00FA1335"/>
    <w:rsid w:val="00FA2FDA"/>
    <w:rsid w:val="00FA6263"/>
    <w:rsid w:val="00FB0E29"/>
    <w:rsid w:val="00FB1299"/>
    <w:rsid w:val="00FB2DDB"/>
    <w:rsid w:val="00FB2ECB"/>
    <w:rsid w:val="00FB3568"/>
    <w:rsid w:val="00FB5B39"/>
    <w:rsid w:val="00FC0B28"/>
    <w:rsid w:val="00FC0C85"/>
    <w:rsid w:val="00FC370E"/>
    <w:rsid w:val="00FC3974"/>
    <w:rsid w:val="00FC3EE5"/>
    <w:rsid w:val="00FD2504"/>
    <w:rsid w:val="00FD3C59"/>
    <w:rsid w:val="00FD4BD5"/>
    <w:rsid w:val="00FD4EBB"/>
    <w:rsid w:val="00FD4F0D"/>
    <w:rsid w:val="00FD54D0"/>
    <w:rsid w:val="00FD741F"/>
    <w:rsid w:val="00FE04B1"/>
    <w:rsid w:val="00FE0921"/>
    <w:rsid w:val="00FE1FBF"/>
    <w:rsid w:val="00FE53C6"/>
    <w:rsid w:val="00FF1C89"/>
    <w:rsid w:val="00FF3B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241CCD"/>
  <w15:docId w15:val="{BB5218FB-3F30-41FC-9AAF-84A47FD84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9F4"/>
    <w:pPr>
      <w:jc w:val="both"/>
    </w:pPr>
    <w:rPr>
      <w:rFonts w:ascii="Times New Roman" w:hAnsi="Times New Roman"/>
      <w:kern w:val="2"/>
      <w:sz w:val="24"/>
      <w:lang w:val="en-IN"/>
    </w:rPr>
  </w:style>
  <w:style w:type="paragraph" w:styleId="Heading1">
    <w:name w:val="heading 1"/>
    <w:basedOn w:val="Normal"/>
    <w:link w:val="Heading1Char"/>
    <w:qFormat/>
    <w:rsid w:val="005F4D18"/>
    <w:pPr>
      <w:widowControl w:val="0"/>
      <w:autoSpaceDE w:val="0"/>
      <w:autoSpaceDN w:val="0"/>
      <w:spacing w:after="0" w:line="240" w:lineRule="auto"/>
      <w:ind w:left="554" w:hanging="361"/>
      <w:jc w:val="left"/>
      <w:outlineLvl w:val="0"/>
    </w:pPr>
    <w:rPr>
      <w:rFonts w:eastAsia="Times New Roman" w:cs="Times New Roman"/>
      <w:kern w:val="0"/>
      <w:sz w:val="28"/>
      <w:szCs w:val="28"/>
      <w:lang w:val="en-US"/>
    </w:rPr>
  </w:style>
  <w:style w:type="paragraph" w:styleId="Heading3">
    <w:name w:val="heading 3"/>
    <w:basedOn w:val="Normal"/>
    <w:link w:val="Heading3Char"/>
    <w:uiPriority w:val="9"/>
    <w:qFormat/>
    <w:rsid w:val="00FC0C85"/>
    <w:pPr>
      <w:spacing w:before="100" w:beforeAutospacing="1" w:after="100" w:afterAutospacing="1" w:line="240" w:lineRule="auto"/>
      <w:jc w:val="left"/>
      <w:outlineLvl w:val="2"/>
    </w:pPr>
    <w:rPr>
      <w:rFonts w:eastAsia="Times New Roman" w:cs="Times New Roman"/>
      <w:b/>
      <w:bCs/>
      <w:kern w:val="0"/>
      <w:sz w:val="27"/>
      <w:szCs w:val="27"/>
      <w:lang w:val="en-US"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09F4"/>
    <w:pPr>
      <w:ind w:left="720"/>
      <w:contextualSpacing/>
    </w:pPr>
  </w:style>
  <w:style w:type="table" w:styleId="TableGrid">
    <w:name w:val="Table Grid"/>
    <w:basedOn w:val="TableNormal"/>
    <w:uiPriority w:val="39"/>
    <w:rsid w:val="00F709F4"/>
    <w:pPr>
      <w:spacing w:after="0" w:line="240" w:lineRule="auto"/>
    </w:pPr>
    <w:rPr>
      <w:kern w:val="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709F4"/>
    <w:pPr>
      <w:spacing w:before="100" w:beforeAutospacing="1" w:after="100" w:afterAutospacing="1" w:line="240" w:lineRule="auto"/>
    </w:pPr>
    <w:rPr>
      <w:rFonts w:eastAsia="Times New Roman" w:cs="Times New Roman"/>
      <w:kern w:val="0"/>
      <w:szCs w:val="24"/>
      <w:lang w:eastAsia="en-IN"/>
    </w:rPr>
  </w:style>
  <w:style w:type="paragraph" w:styleId="BalloonText">
    <w:name w:val="Balloon Text"/>
    <w:basedOn w:val="Normal"/>
    <w:link w:val="BalloonTextChar"/>
    <w:uiPriority w:val="99"/>
    <w:semiHidden/>
    <w:unhideWhenUsed/>
    <w:rsid w:val="00FB2D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DDB"/>
    <w:rPr>
      <w:rFonts w:ascii="Tahoma" w:hAnsi="Tahoma" w:cs="Tahoma"/>
      <w:kern w:val="2"/>
      <w:sz w:val="16"/>
      <w:szCs w:val="16"/>
      <w:lang w:val="en-IN"/>
    </w:rPr>
  </w:style>
  <w:style w:type="character" w:styleId="Strong">
    <w:name w:val="Strong"/>
    <w:basedOn w:val="DefaultParagraphFont"/>
    <w:uiPriority w:val="22"/>
    <w:qFormat/>
    <w:rsid w:val="009C7DAB"/>
    <w:rPr>
      <w:b/>
      <w:bCs/>
    </w:rPr>
  </w:style>
  <w:style w:type="character" w:customStyle="1" w:styleId="Heading3Char">
    <w:name w:val="Heading 3 Char"/>
    <w:basedOn w:val="DefaultParagraphFont"/>
    <w:link w:val="Heading3"/>
    <w:uiPriority w:val="9"/>
    <w:rsid w:val="00FC0C85"/>
    <w:rPr>
      <w:rFonts w:ascii="Times New Roman" w:eastAsia="Times New Roman" w:hAnsi="Times New Roman" w:cs="Times New Roman"/>
      <w:b/>
      <w:bCs/>
      <w:sz w:val="27"/>
      <w:szCs w:val="27"/>
      <w:lang w:bidi="ta-IN"/>
    </w:rPr>
  </w:style>
  <w:style w:type="table" w:styleId="LightShading">
    <w:name w:val="Light Shading"/>
    <w:basedOn w:val="TableNormal"/>
    <w:uiPriority w:val="60"/>
    <w:rsid w:val="00FC0C8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katex">
    <w:name w:val="katex"/>
    <w:basedOn w:val="DefaultParagraphFont"/>
    <w:rsid w:val="008768D2"/>
  </w:style>
  <w:style w:type="character" w:styleId="Hyperlink">
    <w:name w:val="Hyperlink"/>
    <w:basedOn w:val="DefaultParagraphFont"/>
    <w:uiPriority w:val="99"/>
    <w:unhideWhenUsed/>
    <w:rsid w:val="004B2FC8"/>
    <w:rPr>
      <w:color w:val="0000FF" w:themeColor="hyperlink"/>
      <w:u w:val="single"/>
    </w:rPr>
  </w:style>
  <w:style w:type="character" w:styleId="Emphasis">
    <w:name w:val="Emphasis"/>
    <w:basedOn w:val="DefaultParagraphFont"/>
    <w:uiPriority w:val="20"/>
    <w:qFormat/>
    <w:rsid w:val="00BD2E22"/>
    <w:rPr>
      <w:i/>
      <w:iCs/>
    </w:rPr>
  </w:style>
  <w:style w:type="paragraph" w:customStyle="1" w:styleId="papertitle">
    <w:name w:val="paper title"/>
    <w:rsid w:val="00754BE0"/>
    <w:pPr>
      <w:spacing w:after="120" w:line="240" w:lineRule="auto"/>
      <w:jc w:val="center"/>
    </w:pPr>
    <w:rPr>
      <w:rFonts w:ascii="Times New Roman" w:eastAsia="MS Mincho" w:hAnsi="Times New Roman" w:cs="Times New Roman"/>
      <w:noProof/>
      <w:sz w:val="48"/>
      <w:szCs w:val="48"/>
    </w:rPr>
  </w:style>
  <w:style w:type="paragraph" w:customStyle="1" w:styleId="Author">
    <w:name w:val="Author"/>
    <w:rsid w:val="00996860"/>
    <w:pPr>
      <w:spacing w:before="360" w:after="40" w:line="240" w:lineRule="auto"/>
      <w:jc w:val="center"/>
    </w:pPr>
    <w:rPr>
      <w:rFonts w:ascii="Times New Roman" w:eastAsia="SimSun" w:hAnsi="Times New Roman" w:cs="Times New Roman"/>
      <w:noProof/>
    </w:rPr>
  </w:style>
  <w:style w:type="paragraph" w:customStyle="1" w:styleId="Abstract">
    <w:name w:val="Abstract"/>
    <w:rsid w:val="005F4D18"/>
    <w:pPr>
      <w:spacing w:line="240" w:lineRule="auto"/>
      <w:ind w:firstLine="272"/>
      <w:jc w:val="both"/>
    </w:pPr>
    <w:rPr>
      <w:rFonts w:ascii="Times New Roman" w:eastAsia="SimSun" w:hAnsi="Times New Roman" w:cs="Times New Roman"/>
      <w:b/>
      <w:bCs/>
      <w:sz w:val="18"/>
      <w:szCs w:val="18"/>
    </w:rPr>
  </w:style>
  <w:style w:type="character" w:customStyle="1" w:styleId="Heading1Char">
    <w:name w:val="Heading 1 Char"/>
    <w:basedOn w:val="DefaultParagraphFont"/>
    <w:link w:val="Heading1"/>
    <w:rsid w:val="005F4D18"/>
    <w:rPr>
      <w:rFonts w:ascii="Times New Roman" w:eastAsia="Times New Roman" w:hAnsi="Times New Roman" w:cs="Times New Roman"/>
      <w:sz w:val="28"/>
      <w:szCs w:val="28"/>
    </w:rPr>
  </w:style>
  <w:style w:type="paragraph" w:customStyle="1" w:styleId="references">
    <w:name w:val="references"/>
    <w:rsid w:val="005F4D18"/>
    <w:pPr>
      <w:spacing w:after="50" w:line="180" w:lineRule="exact"/>
      <w:jc w:val="both"/>
    </w:pPr>
    <w:rPr>
      <w:rFonts w:ascii="Times New Roman" w:eastAsia="MS Mincho" w:hAnsi="Times New Roman" w:cs="Times New Roman"/>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0962">
      <w:bodyDiv w:val="1"/>
      <w:marLeft w:val="0"/>
      <w:marRight w:val="0"/>
      <w:marTop w:val="0"/>
      <w:marBottom w:val="0"/>
      <w:divBdr>
        <w:top w:val="none" w:sz="0" w:space="0" w:color="auto"/>
        <w:left w:val="none" w:sz="0" w:space="0" w:color="auto"/>
        <w:bottom w:val="none" w:sz="0" w:space="0" w:color="auto"/>
        <w:right w:val="none" w:sz="0" w:space="0" w:color="auto"/>
      </w:divBdr>
    </w:div>
    <w:div w:id="78912397">
      <w:bodyDiv w:val="1"/>
      <w:marLeft w:val="0"/>
      <w:marRight w:val="0"/>
      <w:marTop w:val="0"/>
      <w:marBottom w:val="0"/>
      <w:divBdr>
        <w:top w:val="none" w:sz="0" w:space="0" w:color="auto"/>
        <w:left w:val="none" w:sz="0" w:space="0" w:color="auto"/>
        <w:bottom w:val="none" w:sz="0" w:space="0" w:color="auto"/>
        <w:right w:val="none" w:sz="0" w:space="0" w:color="auto"/>
      </w:divBdr>
    </w:div>
    <w:div w:id="219487016">
      <w:bodyDiv w:val="1"/>
      <w:marLeft w:val="0"/>
      <w:marRight w:val="0"/>
      <w:marTop w:val="0"/>
      <w:marBottom w:val="0"/>
      <w:divBdr>
        <w:top w:val="none" w:sz="0" w:space="0" w:color="auto"/>
        <w:left w:val="none" w:sz="0" w:space="0" w:color="auto"/>
        <w:bottom w:val="none" w:sz="0" w:space="0" w:color="auto"/>
        <w:right w:val="none" w:sz="0" w:space="0" w:color="auto"/>
      </w:divBdr>
      <w:divsChild>
        <w:div w:id="1849522839">
          <w:marLeft w:val="0"/>
          <w:marRight w:val="0"/>
          <w:marTop w:val="0"/>
          <w:marBottom w:val="0"/>
          <w:divBdr>
            <w:top w:val="none" w:sz="0" w:space="0" w:color="auto"/>
            <w:left w:val="none" w:sz="0" w:space="0" w:color="auto"/>
            <w:bottom w:val="none" w:sz="0" w:space="0" w:color="auto"/>
            <w:right w:val="none" w:sz="0" w:space="0" w:color="auto"/>
          </w:divBdr>
          <w:divsChild>
            <w:div w:id="187669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28511">
      <w:bodyDiv w:val="1"/>
      <w:marLeft w:val="0"/>
      <w:marRight w:val="0"/>
      <w:marTop w:val="0"/>
      <w:marBottom w:val="0"/>
      <w:divBdr>
        <w:top w:val="none" w:sz="0" w:space="0" w:color="auto"/>
        <w:left w:val="none" w:sz="0" w:space="0" w:color="auto"/>
        <w:bottom w:val="none" w:sz="0" w:space="0" w:color="auto"/>
        <w:right w:val="none" w:sz="0" w:space="0" w:color="auto"/>
      </w:divBdr>
    </w:div>
    <w:div w:id="619918486">
      <w:bodyDiv w:val="1"/>
      <w:marLeft w:val="0"/>
      <w:marRight w:val="0"/>
      <w:marTop w:val="0"/>
      <w:marBottom w:val="0"/>
      <w:divBdr>
        <w:top w:val="none" w:sz="0" w:space="0" w:color="auto"/>
        <w:left w:val="none" w:sz="0" w:space="0" w:color="auto"/>
        <w:bottom w:val="none" w:sz="0" w:space="0" w:color="auto"/>
        <w:right w:val="none" w:sz="0" w:space="0" w:color="auto"/>
      </w:divBdr>
    </w:div>
    <w:div w:id="885068902">
      <w:bodyDiv w:val="1"/>
      <w:marLeft w:val="0"/>
      <w:marRight w:val="0"/>
      <w:marTop w:val="0"/>
      <w:marBottom w:val="0"/>
      <w:divBdr>
        <w:top w:val="none" w:sz="0" w:space="0" w:color="auto"/>
        <w:left w:val="none" w:sz="0" w:space="0" w:color="auto"/>
        <w:bottom w:val="none" w:sz="0" w:space="0" w:color="auto"/>
        <w:right w:val="none" w:sz="0" w:space="0" w:color="auto"/>
      </w:divBdr>
    </w:div>
    <w:div w:id="1027097477">
      <w:bodyDiv w:val="1"/>
      <w:marLeft w:val="0"/>
      <w:marRight w:val="0"/>
      <w:marTop w:val="0"/>
      <w:marBottom w:val="0"/>
      <w:divBdr>
        <w:top w:val="none" w:sz="0" w:space="0" w:color="auto"/>
        <w:left w:val="none" w:sz="0" w:space="0" w:color="auto"/>
        <w:bottom w:val="none" w:sz="0" w:space="0" w:color="auto"/>
        <w:right w:val="none" w:sz="0" w:space="0" w:color="auto"/>
      </w:divBdr>
      <w:divsChild>
        <w:div w:id="224725785">
          <w:marLeft w:val="0"/>
          <w:marRight w:val="0"/>
          <w:marTop w:val="0"/>
          <w:marBottom w:val="0"/>
          <w:divBdr>
            <w:top w:val="none" w:sz="0" w:space="0" w:color="auto"/>
            <w:left w:val="none" w:sz="0" w:space="0" w:color="auto"/>
            <w:bottom w:val="none" w:sz="0" w:space="0" w:color="auto"/>
            <w:right w:val="none" w:sz="0" w:space="0" w:color="auto"/>
          </w:divBdr>
          <w:divsChild>
            <w:div w:id="27494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8982">
      <w:bodyDiv w:val="1"/>
      <w:marLeft w:val="0"/>
      <w:marRight w:val="0"/>
      <w:marTop w:val="0"/>
      <w:marBottom w:val="0"/>
      <w:divBdr>
        <w:top w:val="none" w:sz="0" w:space="0" w:color="auto"/>
        <w:left w:val="none" w:sz="0" w:space="0" w:color="auto"/>
        <w:bottom w:val="none" w:sz="0" w:space="0" w:color="auto"/>
        <w:right w:val="none" w:sz="0" w:space="0" w:color="auto"/>
      </w:divBdr>
      <w:divsChild>
        <w:div w:id="768623544">
          <w:marLeft w:val="0"/>
          <w:marRight w:val="0"/>
          <w:marTop w:val="0"/>
          <w:marBottom w:val="0"/>
          <w:divBdr>
            <w:top w:val="none" w:sz="0" w:space="0" w:color="auto"/>
            <w:left w:val="none" w:sz="0" w:space="0" w:color="auto"/>
            <w:bottom w:val="none" w:sz="0" w:space="0" w:color="auto"/>
            <w:right w:val="none" w:sz="0" w:space="0" w:color="auto"/>
          </w:divBdr>
          <w:divsChild>
            <w:div w:id="923302028">
              <w:marLeft w:val="0"/>
              <w:marRight w:val="0"/>
              <w:marTop w:val="0"/>
              <w:marBottom w:val="0"/>
              <w:divBdr>
                <w:top w:val="none" w:sz="0" w:space="0" w:color="auto"/>
                <w:left w:val="none" w:sz="0" w:space="0" w:color="auto"/>
                <w:bottom w:val="none" w:sz="0" w:space="0" w:color="auto"/>
                <w:right w:val="none" w:sz="0" w:space="0" w:color="auto"/>
              </w:divBdr>
            </w:div>
          </w:divsChild>
        </w:div>
        <w:div w:id="67847144">
          <w:marLeft w:val="0"/>
          <w:marRight w:val="0"/>
          <w:marTop w:val="0"/>
          <w:marBottom w:val="0"/>
          <w:divBdr>
            <w:top w:val="none" w:sz="0" w:space="0" w:color="auto"/>
            <w:left w:val="none" w:sz="0" w:space="0" w:color="auto"/>
            <w:bottom w:val="none" w:sz="0" w:space="0" w:color="auto"/>
            <w:right w:val="none" w:sz="0" w:space="0" w:color="auto"/>
          </w:divBdr>
          <w:divsChild>
            <w:div w:id="33222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791746">
      <w:bodyDiv w:val="1"/>
      <w:marLeft w:val="0"/>
      <w:marRight w:val="0"/>
      <w:marTop w:val="0"/>
      <w:marBottom w:val="0"/>
      <w:divBdr>
        <w:top w:val="none" w:sz="0" w:space="0" w:color="auto"/>
        <w:left w:val="none" w:sz="0" w:space="0" w:color="auto"/>
        <w:bottom w:val="none" w:sz="0" w:space="0" w:color="auto"/>
        <w:right w:val="none" w:sz="0" w:space="0" w:color="auto"/>
      </w:divBdr>
    </w:div>
    <w:div w:id="1563298295">
      <w:bodyDiv w:val="1"/>
      <w:marLeft w:val="0"/>
      <w:marRight w:val="0"/>
      <w:marTop w:val="0"/>
      <w:marBottom w:val="0"/>
      <w:divBdr>
        <w:top w:val="none" w:sz="0" w:space="0" w:color="auto"/>
        <w:left w:val="none" w:sz="0" w:space="0" w:color="auto"/>
        <w:bottom w:val="none" w:sz="0" w:space="0" w:color="auto"/>
        <w:right w:val="none" w:sz="0" w:space="0" w:color="auto"/>
      </w:divBdr>
    </w:div>
    <w:div w:id="1863519519">
      <w:bodyDiv w:val="1"/>
      <w:marLeft w:val="0"/>
      <w:marRight w:val="0"/>
      <w:marTop w:val="0"/>
      <w:marBottom w:val="0"/>
      <w:divBdr>
        <w:top w:val="none" w:sz="0" w:space="0" w:color="auto"/>
        <w:left w:val="none" w:sz="0" w:space="0" w:color="auto"/>
        <w:bottom w:val="none" w:sz="0" w:space="0" w:color="auto"/>
        <w:right w:val="none" w:sz="0" w:space="0" w:color="auto"/>
      </w:divBdr>
    </w:div>
    <w:div w:id="199321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oi.org/10.51983/ijiss-2024.14.3.2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doi.org/10.70102/IJARES/V4I1/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70102/afts.2024.1631.009"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oi.org/10.9756/IAJIR/V11I1/IAJIR1101" TargetMode="External"/><Relationship Id="rId5" Type="http://schemas.openxmlformats.org/officeDocument/2006/relationships/webSettings" Target="webSettings.xml"/><Relationship Id="rId15" Type="http://schemas.openxmlformats.org/officeDocument/2006/relationships/hyperlink" Target="https://doi.org/10.28978/nesciences.1465276" TargetMode="External"/><Relationship Id="rId10" Type="http://schemas.openxmlformats.org/officeDocument/2006/relationships/hyperlink" Target="https://doi.org/10.9756/IAJSE/V6I1/1910010"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doi.org/10.58346/JISIS.2024.I4.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54684-85DE-44F0-9AF7-497A31826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4318</Words>
  <Characters>24618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IEEE</dc:creator>
  <cp:lastModifiedBy>Admin</cp:lastModifiedBy>
  <cp:revision>14</cp:revision>
  <dcterms:created xsi:type="dcterms:W3CDTF">2025-05-06T06:56:00Z</dcterms:created>
  <dcterms:modified xsi:type="dcterms:W3CDTF">2025-05-12T11:54:00Z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8bf2fd24-8fb5-470d-ac22-5a33205a2fa2</vt:lpwstr>
  </property>
</Properties>
</file>