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03A50757" w14:textId="1AF9196F" w:rsidR="009303D9" w:rsidRPr="002F4350" w:rsidRDefault="004C5B60" w:rsidP="0065173D">
      <w:pPr>
        <w:pStyle w:val="papertitle"/>
        <w:spacing w:before="5pt" w:beforeAutospacing="1" w:after="5pt" w:afterAutospacing="1"/>
        <w:rPr>
          <w:b/>
          <w:bCs/>
        </w:rPr>
      </w:pPr>
      <w:r w:rsidRPr="002F4350">
        <w:rPr>
          <w:b/>
          <w:bCs/>
        </w:rPr>
        <w:t xml:space="preserve">Digital Activism </w:t>
      </w:r>
      <w:r w:rsidR="00B53EC8" w:rsidRPr="002F4350">
        <w:rPr>
          <w:b/>
          <w:bCs/>
        </w:rPr>
        <w:t>and Cancel Culture: Exploring</w:t>
      </w:r>
      <w:r w:rsidRPr="002F4350">
        <w:rPr>
          <w:b/>
          <w:bCs/>
        </w:rPr>
        <w:t xml:space="preserve"> Brand Loyalty </w:t>
      </w:r>
      <w:r w:rsidR="00B53EC8" w:rsidRPr="002F4350">
        <w:rPr>
          <w:b/>
          <w:bCs/>
        </w:rPr>
        <w:t>a</w:t>
      </w:r>
      <w:r w:rsidRPr="002F4350">
        <w:rPr>
          <w:b/>
          <w:bCs/>
        </w:rPr>
        <w:t>mong Indonesian Gen Z Consumers</w:t>
      </w:r>
    </w:p>
    <w:p w14:paraId="32ADAE5C" w14:textId="23217274" w:rsidR="00D7522C" w:rsidRDefault="00D7522C" w:rsidP="0065173D">
      <w:pPr>
        <w:pStyle w:val="Author"/>
        <w:spacing w:before="5pt" w:beforeAutospacing="1" w:after="5pt" w:afterAutospacing="1"/>
        <w:rPr>
          <w:sz w:val="16"/>
          <w:szCs w:val="16"/>
        </w:rPr>
      </w:pPr>
    </w:p>
    <w:p w14:paraId="4C06D61D"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1A3B3D">
          <w:footerReference w:type="first" r:id="rId8"/>
          <w:pgSz w:w="612pt" w:h="792pt" w:code="1"/>
          <w:pgMar w:top="54pt" w:right="44.65pt" w:bottom="72pt" w:left="44.65pt" w:header="36pt" w:footer="36pt" w:gutter="0pt"/>
          <w:cols w:space="36pt"/>
          <w:titlePg/>
          <w:docGrid w:linePitch="360"/>
        </w:sectPr>
      </w:pPr>
    </w:p>
    <w:p w14:paraId="3D50F672" w14:textId="73442CC7" w:rsidR="001A3B3D" w:rsidRPr="00530B6B" w:rsidRDefault="00530B6B" w:rsidP="00530B6B">
      <w:pPr>
        <w:pStyle w:val="Author"/>
        <w:spacing w:before="5pt" w:beforeAutospacing="1"/>
        <w:rPr>
          <w:i/>
          <w:sz w:val="18"/>
          <w:szCs w:val="18"/>
        </w:rPr>
        <w:sectPr w:rsidR="001A3B3D" w:rsidRPr="00530B6B" w:rsidSect="00F847A6">
          <w:type w:val="continuous"/>
          <w:pgSz w:w="612pt" w:h="792pt" w:code="1"/>
          <w:pgMar w:top="54pt" w:right="44.65pt" w:bottom="72pt" w:left="44.65pt" w:header="36pt" w:footer="36pt" w:gutter="0pt"/>
          <w:cols w:num="4" w:space="10.80pt"/>
          <w:docGrid w:linePitch="360"/>
        </w:sectPr>
      </w:pPr>
      <w:r>
        <w:rPr>
          <w:sz w:val="18"/>
          <w:szCs w:val="18"/>
        </w:rPr>
        <w:t>Aleffka Muhammad Ar Rafi</w:t>
      </w:r>
      <w:r w:rsidR="001A3B3D" w:rsidRPr="00F847A6">
        <w:rPr>
          <w:sz w:val="18"/>
          <w:szCs w:val="18"/>
        </w:rPr>
        <w:t xml:space="preserve"> </w:t>
      </w:r>
      <w:r w:rsidR="001A3B3D" w:rsidRPr="00F847A6">
        <w:rPr>
          <w:sz w:val="18"/>
          <w:szCs w:val="18"/>
        </w:rPr>
        <w:br/>
      </w:r>
      <w:r>
        <w:rPr>
          <w:i/>
          <w:sz w:val="18"/>
          <w:szCs w:val="18"/>
        </w:rPr>
        <w:t>D</w:t>
      </w:r>
      <w:r w:rsidR="009303D9" w:rsidRPr="00F847A6">
        <w:rPr>
          <w:i/>
          <w:sz w:val="18"/>
          <w:szCs w:val="18"/>
        </w:rPr>
        <w:t xml:space="preserve">ept. </w:t>
      </w:r>
      <w:r>
        <w:rPr>
          <w:i/>
          <w:sz w:val="18"/>
          <w:szCs w:val="18"/>
        </w:rPr>
        <w:t>of Business Administration Telkom University</w:t>
      </w:r>
      <w:r w:rsidR="001A3B3D" w:rsidRPr="00F847A6">
        <w:rPr>
          <w:i/>
          <w:sz w:val="18"/>
          <w:szCs w:val="18"/>
        </w:rPr>
        <w:br/>
      </w:r>
      <w:r>
        <w:rPr>
          <w:sz w:val="18"/>
          <w:szCs w:val="18"/>
        </w:rPr>
        <w:t>Bandung, Indonesia</w:t>
      </w:r>
      <w:r w:rsidR="001A3B3D" w:rsidRPr="00F847A6">
        <w:rPr>
          <w:sz w:val="18"/>
          <w:szCs w:val="18"/>
        </w:rPr>
        <w:br/>
      </w:r>
      <w:r>
        <w:rPr>
          <w:sz w:val="18"/>
          <w:szCs w:val="18"/>
        </w:rPr>
        <w:t>aleffkaarrafi@student.telkomuniversity.ac.id</w:t>
      </w:r>
      <w:r w:rsidR="006347CF">
        <w:rPr>
          <w:sz w:val="18"/>
          <w:szCs w:val="18"/>
        </w:rPr>
        <w:br/>
      </w:r>
      <w:r w:rsidR="006347CF">
        <w:rPr>
          <w:sz w:val="18"/>
          <w:szCs w:val="18"/>
        </w:rPr>
        <w:br/>
      </w:r>
      <w:r w:rsidR="001A3B3D" w:rsidRPr="00F847A6">
        <w:rPr>
          <w:sz w:val="18"/>
          <w:szCs w:val="18"/>
        </w:rPr>
        <w:br/>
      </w:r>
      <w:r w:rsidR="00444F6E">
        <w:rPr>
          <w:sz w:val="18"/>
          <w:szCs w:val="18"/>
        </w:rPr>
        <w:t>Tri Indra Wijaksana</w:t>
      </w:r>
      <w:r w:rsidR="00444F6E" w:rsidRPr="00F847A6">
        <w:rPr>
          <w:sz w:val="18"/>
          <w:szCs w:val="18"/>
        </w:rPr>
        <w:t xml:space="preserve"> </w:t>
      </w:r>
      <w:r w:rsidR="00444F6E" w:rsidRPr="00F847A6">
        <w:rPr>
          <w:sz w:val="18"/>
          <w:szCs w:val="18"/>
        </w:rPr>
        <w:br/>
      </w:r>
      <w:r w:rsidR="00444F6E">
        <w:rPr>
          <w:i/>
          <w:sz w:val="18"/>
          <w:szCs w:val="18"/>
        </w:rPr>
        <w:t>D</w:t>
      </w:r>
      <w:r w:rsidR="00444F6E" w:rsidRPr="00F847A6">
        <w:rPr>
          <w:i/>
          <w:sz w:val="18"/>
          <w:szCs w:val="18"/>
        </w:rPr>
        <w:t xml:space="preserve">ept. </w:t>
      </w:r>
      <w:r w:rsidR="00444F6E">
        <w:rPr>
          <w:i/>
          <w:sz w:val="18"/>
          <w:szCs w:val="18"/>
        </w:rPr>
        <w:t>of Business Administration Telkom University</w:t>
      </w:r>
      <w:r w:rsidR="00444F6E" w:rsidRPr="00F847A6">
        <w:rPr>
          <w:i/>
          <w:sz w:val="18"/>
          <w:szCs w:val="18"/>
        </w:rPr>
        <w:br/>
      </w:r>
      <w:r w:rsidR="00444F6E">
        <w:rPr>
          <w:sz w:val="18"/>
          <w:szCs w:val="18"/>
        </w:rPr>
        <w:t>Bandung, Indonesia</w:t>
      </w:r>
      <w:r w:rsidR="00444F6E" w:rsidRPr="00F847A6">
        <w:rPr>
          <w:sz w:val="18"/>
          <w:szCs w:val="18"/>
        </w:rPr>
        <w:br/>
      </w:r>
      <w:r w:rsidR="00444F6E">
        <w:rPr>
          <w:sz w:val="18"/>
          <w:szCs w:val="18"/>
        </w:rPr>
        <w:t>triindrawijaksana@ telkomuniversity.ac.id</w:t>
      </w:r>
      <w:r w:rsidR="006347CF">
        <w:rPr>
          <w:sz w:val="18"/>
          <w:szCs w:val="18"/>
        </w:rPr>
        <w:br/>
      </w:r>
      <w:r w:rsidR="006347CF">
        <w:rPr>
          <w:sz w:val="18"/>
          <w:szCs w:val="18"/>
        </w:rPr>
        <w:br/>
      </w:r>
      <w:r w:rsidR="001A3B3D" w:rsidRPr="00F847A6">
        <w:rPr>
          <w:sz w:val="18"/>
          <w:szCs w:val="18"/>
        </w:rPr>
        <w:br/>
      </w:r>
      <w:r w:rsidR="00444F6E">
        <w:rPr>
          <w:sz w:val="18"/>
          <w:szCs w:val="18"/>
        </w:rPr>
        <w:t>Mahir Pradana</w:t>
      </w:r>
      <w:r w:rsidR="00444F6E" w:rsidRPr="00F847A6">
        <w:rPr>
          <w:sz w:val="18"/>
          <w:szCs w:val="18"/>
        </w:rPr>
        <w:t xml:space="preserve"> </w:t>
      </w:r>
      <w:r w:rsidR="00444F6E" w:rsidRPr="00F847A6">
        <w:rPr>
          <w:sz w:val="18"/>
          <w:szCs w:val="18"/>
        </w:rPr>
        <w:br/>
      </w:r>
      <w:r w:rsidR="00444F6E">
        <w:rPr>
          <w:i/>
          <w:sz w:val="18"/>
          <w:szCs w:val="18"/>
        </w:rPr>
        <w:t>D</w:t>
      </w:r>
      <w:r w:rsidR="00444F6E" w:rsidRPr="00F847A6">
        <w:rPr>
          <w:i/>
          <w:sz w:val="18"/>
          <w:szCs w:val="18"/>
        </w:rPr>
        <w:t xml:space="preserve">ept. </w:t>
      </w:r>
      <w:r w:rsidR="00444F6E">
        <w:rPr>
          <w:i/>
          <w:sz w:val="18"/>
          <w:szCs w:val="18"/>
        </w:rPr>
        <w:t>of Business Administration Telkom University</w:t>
      </w:r>
      <w:r w:rsidR="00444F6E" w:rsidRPr="00F847A6">
        <w:rPr>
          <w:i/>
          <w:sz w:val="18"/>
          <w:szCs w:val="18"/>
        </w:rPr>
        <w:br/>
      </w:r>
      <w:r w:rsidR="00444F6E">
        <w:rPr>
          <w:sz w:val="18"/>
          <w:szCs w:val="18"/>
        </w:rPr>
        <w:t>Bandung, Indonesia</w:t>
      </w:r>
      <w:r w:rsidR="00444F6E" w:rsidRPr="00F847A6">
        <w:rPr>
          <w:sz w:val="18"/>
          <w:szCs w:val="18"/>
        </w:rPr>
        <w:br/>
      </w:r>
      <w:r w:rsidR="00444F6E">
        <w:rPr>
          <w:sz w:val="18"/>
          <w:szCs w:val="18"/>
        </w:rPr>
        <w:t>mahirpradana@telkomuniversity.ac.id</w:t>
      </w:r>
      <w:r w:rsidR="006347CF">
        <w:rPr>
          <w:sz w:val="18"/>
          <w:szCs w:val="18"/>
        </w:rPr>
        <w:br/>
      </w:r>
      <w:r w:rsidR="006347CF">
        <w:rPr>
          <w:sz w:val="18"/>
          <w:szCs w:val="18"/>
        </w:rPr>
        <w:br/>
      </w:r>
      <w:r w:rsidR="001A3B3D" w:rsidRPr="00F847A6">
        <w:rPr>
          <w:sz w:val="18"/>
          <w:szCs w:val="18"/>
        </w:rPr>
        <w:br/>
      </w:r>
      <w:r w:rsidR="00444F6E">
        <w:rPr>
          <w:sz w:val="18"/>
          <w:szCs w:val="18"/>
        </w:rPr>
        <w:t>Aditya Wardhana</w:t>
      </w:r>
      <w:r w:rsidR="00444F6E" w:rsidRPr="00F847A6">
        <w:rPr>
          <w:sz w:val="18"/>
          <w:szCs w:val="18"/>
        </w:rPr>
        <w:t xml:space="preserve"> </w:t>
      </w:r>
      <w:r w:rsidR="00444F6E" w:rsidRPr="00F847A6">
        <w:rPr>
          <w:sz w:val="18"/>
          <w:szCs w:val="18"/>
        </w:rPr>
        <w:br/>
      </w:r>
      <w:r w:rsidR="00444F6E">
        <w:rPr>
          <w:i/>
          <w:sz w:val="18"/>
          <w:szCs w:val="18"/>
        </w:rPr>
        <w:t>D</w:t>
      </w:r>
      <w:r w:rsidR="00444F6E" w:rsidRPr="00F847A6">
        <w:rPr>
          <w:i/>
          <w:sz w:val="18"/>
          <w:szCs w:val="18"/>
        </w:rPr>
        <w:t xml:space="preserve">ept. </w:t>
      </w:r>
      <w:r w:rsidR="00444F6E">
        <w:rPr>
          <w:i/>
          <w:sz w:val="18"/>
          <w:szCs w:val="18"/>
        </w:rPr>
        <w:t>of Business Administration Telkom University</w:t>
      </w:r>
      <w:r w:rsidR="00444F6E" w:rsidRPr="00F847A6">
        <w:rPr>
          <w:i/>
          <w:sz w:val="18"/>
          <w:szCs w:val="18"/>
        </w:rPr>
        <w:br/>
      </w:r>
      <w:r w:rsidR="00444F6E">
        <w:rPr>
          <w:sz w:val="18"/>
          <w:szCs w:val="18"/>
        </w:rPr>
        <w:t>Bandung, Indonesia</w:t>
      </w:r>
      <w:r w:rsidR="00444F6E" w:rsidRPr="00F847A6">
        <w:rPr>
          <w:sz w:val="18"/>
          <w:szCs w:val="18"/>
        </w:rPr>
        <w:br/>
      </w:r>
      <w:r w:rsidR="00444F6E">
        <w:rPr>
          <w:sz w:val="18"/>
          <w:szCs w:val="18"/>
        </w:rPr>
        <w:t>adityawardhana@telkomuniversity.ac.id</w:t>
      </w:r>
    </w:p>
    <w:p w14:paraId="660B3A12" w14:textId="77777777" w:rsidR="00D72D06" w:rsidRPr="005B520E" w:rsidRDefault="00D72D06"/>
    <w:p w14:paraId="57BFA964" w14:textId="77777777" w:rsidR="009303D9" w:rsidRPr="005B520E" w:rsidRDefault="009303D9">
      <w:pPr>
        <w:sectPr w:rsidR="009303D9" w:rsidRPr="005B520E">
          <w:type w:val="continuous"/>
          <w:pgSz w:w="612pt" w:h="792pt" w:code="1"/>
          <w:pgMar w:top="54pt" w:right="44.65pt" w:bottom="72pt" w:left="44.65pt" w:header="36pt" w:footer="36pt" w:gutter="0pt"/>
          <w:cols w:space="36pt"/>
          <w:docGrid w:linePitch="360"/>
        </w:sectPr>
      </w:pPr>
    </w:p>
    <w:p w14:paraId="6ED24DE6" w14:textId="77777777" w:rsidR="00715BEA" w:rsidRDefault="00715BEA" w:rsidP="00CA4392">
      <w:pPr>
        <w:pStyle w:val="Author"/>
        <w:spacing w:before="5pt" w:beforeAutospacing="1"/>
        <w:rPr>
          <w:sz w:val="18"/>
          <w:szCs w:val="18"/>
        </w:rPr>
      </w:pPr>
    </w:p>
    <w:p w14:paraId="150351F7" w14:textId="77777777" w:rsidR="00715BEA" w:rsidRDefault="00715BEA" w:rsidP="00CA4392">
      <w:pPr>
        <w:pStyle w:val="Author"/>
        <w:spacing w:before="5pt" w:beforeAutospacing="1"/>
        <w:rPr>
          <w:sz w:val="18"/>
          <w:szCs w:val="18"/>
        </w:rPr>
      </w:pPr>
    </w:p>
    <w:p w14:paraId="3B6C294D" w14:textId="77777777" w:rsidR="00715BEA" w:rsidRDefault="00715BEA" w:rsidP="00CA4392">
      <w:pPr>
        <w:pStyle w:val="Author"/>
        <w:spacing w:before="5pt" w:beforeAutospacing="1"/>
        <w:rPr>
          <w:sz w:val="18"/>
          <w:szCs w:val="18"/>
        </w:rPr>
      </w:pPr>
    </w:p>
    <w:p w14:paraId="1A6E5D9B" w14:textId="53FAD517" w:rsidR="00444F6E" w:rsidRDefault="001F4CE8" w:rsidP="00CA4392">
      <w:pPr>
        <w:pStyle w:val="Author"/>
        <w:spacing w:before="5pt" w:beforeAutospacing="1"/>
        <w:contextualSpacing/>
        <w:rPr>
          <w:sz w:val="18"/>
          <w:szCs w:val="18"/>
        </w:rPr>
      </w:pPr>
      <w:r>
        <w:rPr>
          <w:sz w:val="18"/>
          <w:szCs w:val="18"/>
        </w:rPr>
        <w:t>Muhammad Iqbal</w:t>
      </w:r>
      <w:r w:rsidR="00444F6E" w:rsidRPr="00F847A6">
        <w:rPr>
          <w:sz w:val="18"/>
          <w:szCs w:val="18"/>
        </w:rPr>
        <w:t xml:space="preserve"> </w:t>
      </w:r>
      <w:r w:rsidR="00444F6E" w:rsidRPr="00F847A6">
        <w:rPr>
          <w:sz w:val="18"/>
          <w:szCs w:val="18"/>
        </w:rPr>
        <w:br/>
      </w:r>
      <w:r w:rsidR="00444F6E">
        <w:rPr>
          <w:i/>
          <w:sz w:val="18"/>
          <w:szCs w:val="18"/>
        </w:rPr>
        <w:t>D</w:t>
      </w:r>
      <w:r w:rsidR="00444F6E" w:rsidRPr="00F847A6">
        <w:rPr>
          <w:i/>
          <w:sz w:val="18"/>
          <w:szCs w:val="18"/>
        </w:rPr>
        <w:t xml:space="preserve">ept. </w:t>
      </w:r>
      <w:r w:rsidR="00444F6E">
        <w:rPr>
          <w:i/>
          <w:sz w:val="18"/>
          <w:szCs w:val="18"/>
        </w:rPr>
        <w:t>of Business Administration Telkom University</w:t>
      </w:r>
      <w:r w:rsidR="00444F6E" w:rsidRPr="00F847A6">
        <w:rPr>
          <w:i/>
          <w:sz w:val="18"/>
          <w:szCs w:val="18"/>
        </w:rPr>
        <w:br/>
      </w:r>
      <w:r w:rsidR="00444F6E">
        <w:rPr>
          <w:sz w:val="18"/>
          <w:szCs w:val="18"/>
        </w:rPr>
        <w:t>Bandung, Indonesia</w:t>
      </w:r>
      <w:r w:rsidR="00444F6E" w:rsidRPr="00F847A6">
        <w:rPr>
          <w:sz w:val="18"/>
          <w:szCs w:val="18"/>
        </w:rPr>
        <w:br/>
      </w:r>
      <w:r w:rsidR="00444F6E">
        <w:rPr>
          <w:sz w:val="18"/>
          <w:szCs w:val="18"/>
        </w:rPr>
        <w:t>yulianh@telkomuniversity.ac.id</w:t>
      </w:r>
      <w:r w:rsidR="00444F6E" w:rsidRPr="00F847A6">
        <w:rPr>
          <w:sz w:val="18"/>
          <w:szCs w:val="18"/>
        </w:rPr>
        <w:t xml:space="preserve"> </w:t>
      </w:r>
    </w:p>
    <w:p w14:paraId="14D82108" w14:textId="77777777" w:rsidR="00444F6E" w:rsidRDefault="00CA4392" w:rsidP="00CA4392">
      <w:pPr>
        <w:pStyle w:val="Author"/>
        <w:spacing w:before="5pt" w:beforeAutospacing="1"/>
        <w:contextualSpacing/>
        <w:rPr>
          <w:sz w:val="18"/>
          <w:szCs w:val="18"/>
        </w:rPr>
      </w:pPr>
      <w:r w:rsidRPr="00F847A6">
        <w:rPr>
          <w:sz w:val="18"/>
          <w:szCs w:val="18"/>
        </w:rPr>
        <w:br/>
      </w:r>
    </w:p>
    <w:p w14:paraId="2BB73C0E" w14:textId="763B1E79" w:rsidR="00CA4392" w:rsidRPr="00444F6E" w:rsidRDefault="00444F6E" w:rsidP="00CA4392">
      <w:pPr>
        <w:pStyle w:val="Author"/>
        <w:spacing w:before="5pt" w:beforeAutospacing="1"/>
        <w:contextualSpacing/>
        <w:rPr>
          <w:color w:val="000000" w:themeColor="text1"/>
          <w:sz w:val="18"/>
          <w:szCs w:val="18"/>
        </w:rPr>
      </w:pPr>
      <w:r w:rsidRPr="00444F6E">
        <w:rPr>
          <w:color w:val="000000" w:themeColor="text1"/>
          <w:sz w:val="18"/>
          <w:szCs w:val="18"/>
        </w:rPr>
        <w:t xml:space="preserve">Ratna Rintaningrum </w:t>
      </w:r>
      <w:r w:rsidRPr="00444F6E">
        <w:rPr>
          <w:color w:val="000000" w:themeColor="text1"/>
          <w:sz w:val="18"/>
          <w:szCs w:val="18"/>
        </w:rPr>
        <w:br/>
      </w:r>
      <w:r w:rsidRPr="00444F6E">
        <w:rPr>
          <w:i/>
          <w:color w:val="000000" w:themeColor="text1"/>
          <w:sz w:val="18"/>
          <w:szCs w:val="18"/>
        </w:rPr>
        <w:t>Dept. of Development Study Institut Teknologi Sepuluh November</w:t>
      </w:r>
      <w:r w:rsidRPr="00444F6E">
        <w:rPr>
          <w:i/>
          <w:color w:val="000000" w:themeColor="text1"/>
          <w:sz w:val="18"/>
          <w:szCs w:val="18"/>
        </w:rPr>
        <w:br/>
      </w:r>
      <w:r w:rsidRPr="00444F6E">
        <w:rPr>
          <w:color w:val="000000" w:themeColor="text1"/>
          <w:sz w:val="18"/>
          <w:szCs w:val="18"/>
        </w:rPr>
        <w:t>Surabaya, Indonesia</w:t>
      </w:r>
      <w:r w:rsidRPr="00444F6E">
        <w:rPr>
          <w:color w:val="000000" w:themeColor="text1"/>
          <w:sz w:val="18"/>
          <w:szCs w:val="18"/>
        </w:rPr>
        <w:br/>
      </w:r>
      <w:r w:rsidRPr="00444F6E">
        <w:rPr>
          <w:rStyle w:val="Emphasis"/>
          <w:i w:val="0"/>
          <w:iCs w:val="0"/>
          <w:color w:val="000000" w:themeColor="text1"/>
          <w:sz w:val="18"/>
          <w:szCs w:val="18"/>
          <w:shd w:val="clear" w:color="auto" w:fill="FFFFFF"/>
        </w:rPr>
        <w:t>ratna@mku.its.ac.id</w:t>
      </w:r>
    </w:p>
    <w:p w14:paraId="2F87A66D" w14:textId="77777777" w:rsidR="00CA4392" w:rsidRDefault="00CA4392" w:rsidP="00CA4392">
      <w:pPr>
        <w:pStyle w:val="Author"/>
        <w:spacing w:before="5pt" w:beforeAutospacing="1"/>
        <w:contextualSpacing/>
        <w:rPr>
          <w:sz w:val="18"/>
          <w:szCs w:val="18"/>
        </w:rPr>
      </w:pPr>
    </w:p>
    <w:p w14:paraId="02086610" w14:textId="77777777" w:rsidR="00CA4392" w:rsidRDefault="00CA4392" w:rsidP="00CA4392">
      <w:pPr>
        <w:pStyle w:val="Author"/>
        <w:spacing w:before="5pt" w:beforeAutospacing="1"/>
        <w:contextualSpacing/>
        <w:rPr>
          <w:sz w:val="18"/>
          <w:szCs w:val="18"/>
        </w:rPr>
      </w:pPr>
    </w:p>
    <w:p w14:paraId="17402BB6" w14:textId="77777777" w:rsidR="00CA4392" w:rsidRDefault="00CA4392" w:rsidP="00CA4392">
      <w:pPr>
        <w:pStyle w:val="Author"/>
        <w:spacing w:before="5pt" w:beforeAutospacing="1"/>
        <w:contextualSpacing/>
        <w:rPr>
          <w:sz w:val="18"/>
          <w:szCs w:val="18"/>
        </w:rPr>
      </w:pPr>
    </w:p>
    <w:p w14:paraId="13D9ABEE" w14:textId="77777777" w:rsidR="00CA4392" w:rsidRDefault="00CA4392" w:rsidP="00CA4392">
      <w:pPr>
        <w:pStyle w:val="Author"/>
        <w:spacing w:before="5pt" w:beforeAutospacing="1"/>
        <w:contextualSpacing/>
        <w:rPr>
          <w:sz w:val="18"/>
          <w:szCs w:val="18"/>
        </w:rPr>
      </w:pPr>
    </w:p>
    <w:p w14:paraId="20A58688" w14:textId="77777777" w:rsidR="00CA4392" w:rsidRDefault="00CA4392" w:rsidP="00CA4392">
      <w:pPr>
        <w:pStyle w:val="Author"/>
        <w:spacing w:before="5pt" w:beforeAutospacing="1"/>
        <w:contextualSpacing/>
        <w:rPr>
          <w:sz w:val="18"/>
          <w:szCs w:val="18"/>
        </w:rPr>
      </w:pPr>
    </w:p>
    <w:p w14:paraId="0926C44F" w14:textId="77777777" w:rsidR="00CA4392" w:rsidRPr="00F847A6" w:rsidRDefault="00CA4392" w:rsidP="00CA4392">
      <w:pPr>
        <w:pStyle w:val="Author"/>
        <w:spacing w:before="5pt" w:beforeAutospacing="1"/>
        <w:rPr>
          <w:sz w:val="16"/>
          <w:szCs w:val="16"/>
        </w:rPr>
        <w:sectPr w:rsidR="00CA4392" w:rsidRPr="00F847A6" w:rsidSect="00F847A6">
          <w:type w:val="continuous"/>
          <w:pgSz w:w="612pt" w:h="792pt" w:code="1"/>
          <w:pgMar w:top="54pt" w:right="44.65pt" w:bottom="72pt" w:left="44.65pt" w:header="36pt" w:footer="36pt" w:gutter="0pt"/>
          <w:cols w:num="4" w:space="10.80pt"/>
          <w:docGrid w:linePitch="360"/>
        </w:sectPr>
      </w:pPr>
    </w:p>
    <w:p w14:paraId="2F45C751" w14:textId="77777777" w:rsidR="006347CF" w:rsidRDefault="006347CF" w:rsidP="00CA4392">
      <w:pPr>
        <w:pStyle w:val="Author"/>
        <w:spacing w:before="5pt" w:beforeAutospacing="1"/>
        <w:jc w:val="both"/>
        <w:rPr>
          <w:sz w:val="16"/>
          <w:szCs w:val="16"/>
        </w:rPr>
      </w:pPr>
    </w:p>
    <w:p w14:paraId="22FC463E" w14:textId="77777777" w:rsidR="006347CF" w:rsidRPr="00F847A6" w:rsidRDefault="006347CF" w:rsidP="00CA4392">
      <w:pPr>
        <w:pStyle w:val="Author"/>
        <w:spacing w:before="5pt" w:beforeAutospacing="1"/>
        <w:jc w:val="both"/>
        <w:rPr>
          <w:sz w:val="16"/>
          <w:szCs w:val="16"/>
        </w:rPr>
        <w:sectPr w:rsidR="006347CF" w:rsidRPr="00F847A6" w:rsidSect="00F847A6">
          <w:type w:val="continuous"/>
          <w:pgSz w:w="612pt" w:h="792pt" w:code="1"/>
          <w:pgMar w:top="54pt" w:right="44.65pt" w:bottom="72pt" w:left="44.65pt" w:header="36pt" w:footer="36pt" w:gutter="0pt"/>
          <w:cols w:num="4" w:space="10.80pt"/>
          <w:docGrid w:linePitch="360"/>
        </w:sectPr>
      </w:pPr>
    </w:p>
    <w:p w14:paraId="431F8DDE" w14:textId="2419D147" w:rsidR="004D72B5" w:rsidRPr="0060449B" w:rsidRDefault="009303D9" w:rsidP="00B21E6C">
      <w:pPr>
        <w:pStyle w:val="Abstract"/>
        <w:rPr>
          <w:lang w:val="en-ID"/>
        </w:rPr>
      </w:pPr>
      <w:r>
        <w:rPr>
          <w:i/>
          <w:iCs/>
        </w:rPr>
        <w:t>Abstract</w:t>
      </w:r>
      <w:r>
        <w:t>—</w:t>
      </w:r>
      <w:r w:rsidR="00B21E6C" w:rsidRPr="00B21E6C">
        <w:t>The rise of cancel culture has fundamentally altered the relationship between brands and consumers, particularly among Generation Z. In the digitally interconnected landscape of Indonesia, consumers increasingly use social media as a tool for activism, holding brands accountable for perceived social, moral, or political transgressions. This study investigates the direct effects of cancel culture awareness and social media activism on brand loyalty among Indonesian Gen Z consumers. Adopting a quantitative approach, the research utilizes a Structural Equation Modeling-Partial Least Squares (SEM-PLS) framework to analyze data from 67 valid responses collected via online questionnaires. The findings indicate that both cancel culture awareness and social media activism have a significant positive influence on brand loyalty. These results underscore the importance of ethical alignment and active digital engagement in shaping brand loyalty amid the dynamics of cancel culture. The study provides critical insights for brand strategists on how to navigate the complexities of a value-driven consumer market</w:t>
      </w:r>
      <w:r w:rsidR="00B21E6C">
        <w:t>.</w:t>
      </w:r>
    </w:p>
    <w:p w14:paraId="2C925338" w14:textId="59DB3630" w:rsidR="009303D9" w:rsidRPr="004D72B5" w:rsidRDefault="004D72B5" w:rsidP="00972203">
      <w:pPr>
        <w:pStyle w:val="Keywords"/>
      </w:pPr>
      <w:r w:rsidRPr="004D72B5">
        <w:t>Keywords—</w:t>
      </w:r>
      <w:r w:rsidR="00B21E6C" w:rsidRPr="00B21E6C">
        <w:t>Cancel culture</w:t>
      </w:r>
      <w:r w:rsidR="002F4350">
        <w:t xml:space="preserve">, </w:t>
      </w:r>
      <w:r w:rsidR="00B21E6C" w:rsidRPr="00B21E6C">
        <w:t>Brand loyalty</w:t>
      </w:r>
      <w:r w:rsidR="002F4350">
        <w:t xml:space="preserve">, </w:t>
      </w:r>
      <w:r w:rsidR="00B21E6C" w:rsidRPr="00B21E6C">
        <w:t>Social media activism</w:t>
      </w:r>
      <w:r w:rsidR="002F4350">
        <w:t xml:space="preserve">, </w:t>
      </w:r>
      <w:r w:rsidR="00B21E6C" w:rsidRPr="00B21E6C">
        <w:t>Ethical branding</w:t>
      </w:r>
    </w:p>
    <w:p w14:paraId="048F4F75" w14:textId="14B037AC" w:rsidR="009303D9" w:rsidRPr="00D632BE" w:rsidRDefault="009303D9" w:rsidP="006B6B66">
      <w:pPr>
        <w:pStyle w:val="Heading1"/>
      </w:pPr>
      <w:r w:rsidRPr="00D632BE">
        <w:t>Introduction</w:t>
      </w:r>
    </w:p>
    <w:p w14:paraId="3D55C891" w14:textId="10B54632" w:rsidR="00B21E6C" w:rsidRPr="00B21E6C" w:rsidRDefault="00B21E6C" w:rsidP="00B21E6C">
      <w:pPr>
        <w:pStyle w:val="BodyText"/>
        <w:rPr>
          <w:lang w:val="en-ID"/>
        </w:rPr>
      </w:pPr>
      <w:r w:rsidRPr="00B21E6C">
        <w:rPr>
          <w:lang w:val="en-ID"/>
        </w:rPr>
        <w:t xml:space="preserve">The digital age has ushered in a profound transformation in consumer-brand dynamics, driven by phenomena such as cancel culture. Once a niche term, cancel culture has become a powerful force, characterized by the public withdrawal of support from individuals or companies perceived to have committed ethical or social transgressions. This public shaming, often orchestrated on social media, has become a potent form of consumer activism, forcing brands to be more transparent and accountable than ever before. This shift is particularly pronounced among Generation Z, a cohort of "digital natives" </w:t>
      </w:r>
      <w:r w:rsidRPr="00B21E6C">
        <w:rPr>
          <w:lang w:val="en-ID"/>
        </w:rPr>
        <w:t>who are highly attuned to social justice issues and wield immense influence through their online engagement. For Gen Z, brand loyalty is no longer solely contingent on product quality or marketing campaigns; it is increasingly a reflection of a brand's moral compass and its alignment with their personal values.</w:t>
      </w:r>
    </w:p>
    <w:p w14:paraId="1EFC2AE9" w14:textId="77777777" w:rsidR="00B21E6C" w:rsidRPr="00B21E6C" w:rsidRDefault="00B21E6C" w:rsidP="00B21E6C">
      <w:pPr>
        <w:pStyle w:val="BodyText"/>
        <w:rPr>
          <w:lang w:val="en-ID"/>
        </w:rPr>
      </w:pPr>
      <w:r w:rsidRPr="00B21E6C">
        <w:rPr>
          <w:lang w:val="en-ID"/>
        </w:rPr>
        <w:t>Indonesia provides a compelling and dynamic backdrop for this study. As of 2025, Indonesia's digital landscape is one of the most vibrant in the world, with a massive and rapidly growing base of internet users. The country's youth demographic, especially Gen Z, constitutes a significant portion of this digital populace. According to recent demographic data, Gen Z (born roughly between 1997 and 2012) represents over 27% of Indonesia’s population, making them a key economic and social force. Their fluency with social media platforms like Instagram, TikTok, and Twitter (now X) makes these platforms fertile ground for social campaigns, discourse, and activism. The collectivistic nature of Indonesian society, combined with the viral potential of social media, amplifies the power of these movements, turning a single misstep by a brand into a nationwide controversy.</w:t>
      </w:r>
    </w:p>
    <w:p w14:paraId="4B06E404" w14:textId="77777777" w:rsidR="00B21E6C" w:rsidRPr="00B21E6C" w:rsidRDefault="00B21E6C" w:rsidP="00B21E6C">
      <w:pPr>
        <w:pStyle w:val="BodyText"/>
        <w:rPr>
          <w:lang w:val="en-ID"/>
        </w:rPr>
      </w:pPr>
      <w:r w:rsidRPr="00B21E6C">
        <w:rPr>
          <w:lang w:val="en-ID"/>
        </w:rPr>
        <w:t xml:space="preserve">This new reality presents a dual challenge and opportunity for brands. On one hand, a single misstep can lead to swift reputational damage, financial losses, and a dramatic erosion of consumer trust. On the other hand, brands that proactively demonstrate genuine commitment to social causes and manage controversies with transparency and humility can build a deeper, more resilient form of loyalty. This kind of loyalty, rooted in shared values, is more durable than loyalty built on transactional benefits alone. Therefore, understanding the intricate relationship between cancel culture awareness, social media </w:t>
      </w:r>
      <w:r w:rsidRPr="00B21E6C">
        <w:rPr>
          <w:lang w:val="en-ID"/>
        </w:rPr>
        <w:lastRenderedPageBreak/>
        <w:t>activism, and brand loyalty is not just an academic exercise but a strategic imperative for businesses aiming to thrive in this new market.</w:t>
      </w:r>
    </w:p>
    <w:p w14:paraId="08E7F341" w14:textId="5513FFC7" w:rsidR="009303D9" w:rsidRPr="0051425D" w:rsidRDefault="00B21E6C" w:rsidP="00B21E6C">
      <w:pPr>
        <w:pStyle w:val="BodyText"/>
        <w:rPr>
          <w:lang w:val="en-ID"/>
        </w:rPr>
      </w:pPr>
      <w:r w:rsidRPr="00B21E6C">
        <w:rPr>
          <w:lang w:val="en-ID"/>
        </w:rPr>
        <w:t xml:space="preserve">This study aims to contribute to this understanding by examining how consumer awareness of cancel culture and their engagement in social media activism directly influence brand loyalty among Indonesian Gen Z consumers. By using a quantitative approach and </w:t>
      </w:r>
      <w:proofErr w:type="spellStart"/>
      <w:r w:rsidRPr="00B21E6C">
        <w:rPr>
          <w:lang w:val="en-ID"/>
        </w:rPr>
        <w:t>analyzing</w:t>
      </w:r>
      <w:proofErr w:type="spellEnd"/>
      <w:r w:rsidRPr="00B21E6C">
        <w:rPr>
          <w:lang w:val="en-ID"/>
        </w:rPr>
        <w:t xml:space="preserve"> data with Partial Least Squares Structural Equation </w:t>
      </w:r>
      <w:proofErr w:type="spellStart"/>
      <w:r w:rsidRPr="00B21E6C">
        <w:rPr>
          <w:lang w:val="en-ID"/>
        </w:rPr>
        <w:t>Modeling</w:t>
      </w:r>
      <w:proofErr w:type="spellEnd"/>
      <w:r w:rsidRPr="00B21E6C">
        <w:rPr>
          <w:lang w:val="en-ID"/>
        </w:rPr>
        <w:t xml:space="preserve"> (PLS-SEM), we seek to provide a robust, data-driven analysis of this evolving consumer dynamic. The findings are expected to offer critical insights for marketing practitioners, brand managers, and academics, shedding light on the new rules of engagement in a world where brands are not only judged by their products but also by their principles.</w:t>
      </w:r>
    </w:p>
    <w:p w14:paraId="456BBD7C" w14:textId="0E2BC478" w:rsidR="009303D9" w:rsidRPr="006B6B66" w:rsidRDefault="00B21E6C" w:rsidP="006B6B66">
      <w:pPr>
        <w:pStyle w:val="Heading1"/>
      </w:pPr>
      <w:r w:rsidRPr="00B21E6C">
        <w:t>Literature Review and Hypotheses Development</w:t>
      </w:r>
    </w:p>
    <w:p w14:paraId="515112B7" w14:textId="35666E7C" w:rsidR="009303D9" w:rsidRDefault="00B21E6C" w:rsidP="00B21E6C">
      <w:pPr>
        <w:pStyle w:val="Heading2"/>
        <w:numPr>
          <w:ilvl w:val="1"/>
          <w:numId w:val="30"/>
        </w:numPr>
      </w:pPr>
      <w:r w:rsidRPr="00B21E6C">
        <w:t xml:space="preserve"> Theoretical Framework: The Stimulus-Organism-Response (S-O-R) Model</w:t>
      </w:r>
    </w:p>
    <w:p w14:paraId="0C3A7753" w14:textId="1FEFD15F" w:rsidR="00B21E6C" w:rsidRPr="00B21E6C" w:rsidRDefault="00B21E6C" w:rsidP="00B21E6C">
      <w:pPr>
        <w:pStyle w:val="BodyText"/>
        <w:rPr>
          <w:lang w:val="en-ID"/>
        </w:rPr>
      </w:pPr>
      <w:r w:rsidRPr="00B21E6C">
        <w:rPr>
          <w:lang w:val="en-ID"/>
        </w:rPr>
        <w:t xml:space="preserve">This research is anchored in the Stimulus-Organism-Response (S-O-R) framework, a well-established model in environmental psychology and marketing. First proposed by Mehrabian and Russell (1974), the S-O-R model posits that external stimuli (S) from an environment influence an individual's internal states or cognitive and emotional processes (O), which, in turn, lead to a </w:t>
      </w:r>
      <w:proofErr w:type="spellStart"/>
      <w:r w:rsidRPr="00B21E6C">
        <w:rPr>
          <w:lang w:val="en-ID"/>
        </w:rPr>
        <w:t>behavioral</w:t>
      </w:r>
      <w:proofErr w:type="spellEnd"/>
      <w:r w:rsidRPr="00B21E6C">
        <w:rPr>
          <w:lang w:val="en-ID"/>
        </w:rPr>
        <w:t xml:space="preserve"> response (R). In the context of this study, we adapt this framework to the digital consumer environment.</w:t>
      </w:r>
    </w:p>
    <w:p w14:paraId="3A00685F" w14:textId="77777777" w:rsidR="00B21E6C" w:rsidRPr="00B21E6C" w:rsidRDefault="00B21E6C" w:rsidP="00B21E6C">
      <w:pPr>
        <w:pStyle w:val="BodyText"/>
        <w:numPr>
          <w:ilvl w:val="0"/>
          <w:numId w:val="31"/>
        </w:numPr>
        <w:rPr>
          <w:lang w:val="en-ID"/>
        </w:rPr>
      </w:pPr>
      <w:r w:rsidRPr="00B21E6C">
        <w:rPr>
          <w:lang w:val="en-ID"/>
        </w:rPr>
        <w:t>Stimulus (S): The external environmental factors that influence a consumer's internal state. In our model, this is the phenomenon of Cancel Culture Awareness. This includes the public discourse, viral campaigns, and controversies that surround a brand.</w:t>
      </w:r>
    </w:p>
    <w:p w14:paraId="3CB0C759" w14:textId="77777777" w:rsidR="00B21E6C" w:rsidRPr="00B21E6C" w:rsidRDefault="00B21E6C" w:rsidP="00B21E6C">
      <w:pPr>
        <w:pStyle w:val="BodyText"/>
        <w:numPr>
          <w:ilvl w:val="0"/>
          <w:numId w:val="31"/>
        </w:numPr>
        <w:rPr>
          <w:lang w:val="en-ID"/>
        </w:rPr>
      </w:pPr>
      <w:r w:rsidRPr="00B21E6C">
        <w:rPr>
          <w:lang w:val="en-ID"/>
        </w:rPr>
        <w:t>Organism (O): The internal, unobservable cognitive and affective states of the consumer that are triggered by the stimuli. While not directly measured as a mediating variable in this specific study, the concept of the "organism" is central to understanding the process. It is the consumer’s evaluation of a brand's actions, their emotional reactions, and the subsequent psychological processes that occur. Our second independent variable, Social Media Activism, can be seen as an active expression of this internal state, where consumers act upon their beliefs and perceptions.</w:t>
      </w:r>
    </w:p>
    <w:p w14:paraId="64DC7C11" w14:textId="77777777" w:rsidR="00B21E6C" w:rsidRPr="00B21E6C" w:rsidRDefault="00B21E6C" w:rsidP="00B21E6C">
      <w:pPr>
        <w:pStyle w:val="BodyText"/>
        <w:numPr>
          <w:ilvl w:val="0"/>
          <w:numId w:val="31"/>
        </w:numPr>
        <w:rPr>
          <w:lang w:val="en-ID"/>
        </w:rPr>
      </w:pPr>
      <w:r w:rsidRPr="00B21E6C">
        <w:rPr>
          <w:lang w:val="en-ID"/>
        </w:rPr>
        <w:t xml:space="preserve">Response (R): The </w:t>
      </w:r>
      <w:proofErr w:type="spellStart"/>
      <w:r w:rsidRPr="00B21E6C">
        <w:rPr>
          <w:lang w:val="en-ID"/>
        </w:rPr>
        <w:t>behavioral</w:t>
      </w:r>
      <w:proofErr w:type="spellEnd"/>
      <w:r w:rsidRPr="00B21E6C">
        <w:rPr>
          <w:lang w:val="en-ID"/>
        </w:rPr>
        <w:t xml:space="preserve"> outcome or reaction to the stimuli. In this study, our key response variable is Brand Loyalty, which is the consumer’s commitment to a brand and their intention to continue a relationship with it.</w:t>
      </w:r>
    </w:p>
    <w:p w14:paraId="310C2B32" w14:textId="1D8FCB44" w:rsidR="00F34C1E" w:rsidRPr="00B21E6C" w:rsidRDefault="00B21E6C" w:rsidP="00B21E6C">
      <w:pPr>
        <w:pStyle w:val="BodyText"/>
        <w:rPr>
          <w:lang w:val="en-ID"/>
        </w:rPr>
      </w:pPr>
      <w:r w:rsidRPr="00B21E6C">
        <w:rPr>
          <w:lang w:val="en-ID"/>
        </w:rPr>
        <w:t xml:space="preserve">This framework allows for a systematic examination of the causal relationships. It helps to illustrate how a consumer’s mere awareness of a cancel culture event can initiate a chain of cognitive and </w:t>
      </w:r>
      <w:proofErr w:type="spellStart"/>
      <w:r w:rsidRPr="00B21E6C">
        <w:rPr>
          <w:lang w:val="en-ID"/>
        </w:rPr>
        <w:t>behavioral</w:t>
      </w:r>
      <w:proofErr w:type="spellEnd"/>
      <w:r w:rsidRPr="00B21E6C">
        <w:rPr>
          <w:lang w:val="en-ID"/>
        </w:rPr>
        <w:t xml:space="preserve"> responses, ultimately influencing their loyalty. It also provides a theoretical foundation for understanding how an active, rather than passive, response (social media activism) can have a distinct and powerful impact on loyalty.</w:t>
      </w:r>
    </w:p>
    <w:p w14:paraId="6E120B7D" w14:textId="089C7F7D" w:rsidR="00B21E6C" w:rsidRDefault="00BD114E" w:rsidP="00B21E6C">
      <w:pPr>
        <w:pStyle w:val="Heading2"/>
        <w:numPr>
          <w:ilvl w:val="1"/>
          <w:numId w:val="30"/>
        </w:numPr>
      </w:pPr>
      <w:r w:rsidRPr="00BD114E">
        <w:t>Cancel Culture Awareness and Brand Loyalty</w:t>
      </w:r>
    </w:p>
    <w:p w14:paraId="0E239DE6" w14:textId="671A46B7" w:rsidR="00BD114E" w:rsidRPr="00BD114E" w:rsidRDefault="00BD114E" w:rsidP="00BD114E">
      <w:pPr>
        <w:pStyle w:val="BodyText"/>
        <w:rPr>
          <w:lang w:val="en-ID"/>
        </w:rPr>
      </w:pPr>
      <w:r w:rsidRPr="00BD114E">
        <w:rPr>
          <w:lang w:val="en-ID"/>
        </w:rPr>
        <w:t>Cancel culture has become an ubiquitous topic in the marketing and sociology literature. It is often described as a form of "moral righteousness" (Chiou, 2020) where individuals publicly denounce a person or company they believe has acted unjustly. For brands, this phenomenon represents a unique risk-and-reward scenario. The risk is that a single perceived ethical misstep can spiral into a widespread public backlash, while the reward is that a well-handled controversy can actually build a more profound connection with consumers.</w:t>
      </w:r>
    </w:p>
    <w:p w14:paraId="076D2D24" w14:textId="77777777" w:rsidR="00BD114E" w:rsidRPr="00BD114E" w:rsidRDefault="00BD114E" w:rsidP="00BD114E">
      <w:pPr>
        <w:pStyle w:val="BodyText"/>
        <w:rPr>
          <w:lang w:val="en-ID"/>
        </w:rPr>
      </w:pPr>
      <w:r w:rsidRPr="00BD114E">
        <w:rPr>
          <w:lang w:val="en-ID"/>
        </w:rPr>
        <w:t xml:space="preserve">Among Gen Z, who have grown up with a constant stream of information and a heightened sense of social responsibility, cancel culture awareness is not a passive state. It is an active vigilance. They are more likely to research a brand's practices, from ethical sourcing to its stance on social issues, before making a purchase. This </w:t>
      </w:r>
      <w:proofErr w:type="spellStart"/>
      <w:r w:rsidRPr="00BD114E">
        <w:rPr>
          <w:lang w:val="en-ID"/>
        </w:rPr>
        <w:t>behavior</w:t>
      </w:r>
      <w:proofErr w:type="spellEnd"/>
      <w:r w:rsidRPr="00BD114E">
        <w:rPr>
          <w:lang w:val="en-ID"/>
        </w:rPr>
        <w:t xml:space="preserve"> is a form of proactive consumer activism. When a brand's values align with their own, their awareness of the brand's ethical conduct becomes a positive stimulus. They see the brand as an ally in their social advocacy, and this cognitive alignment strengthens their emotional bond and, by extension, their loyalty. Research by Kiss &amp; </w:t>
      </w:r>
      <w:proofErr w:type="spellStart"/>
      <w:r w:rsidRPr="00BD114E">
        <w:rPr>
          <w:lang w:val="en-ID"/>
        </w:rPr>
        <w:t>Tettamanti</w:t>
      </w:r>
      <w:proofErr w:type="spellEnd"/>
      <w:r w:rsidRPr="00BD114E">
        <w:rPr>
          <w:lang w:val="en-ID"/>
        </w:rPr>
        <w:t xml:space="preserve"> (2025) suggests that perceived brand accountability and in-group identity are significant factors in influencing Gen Z's participation in cancel culture. This suggests that awareness of these issues makes them more discerning, and more likely to support brands that pass their ethical tests. Therefore, we hypothesize:</w:t>
      </w:r>
    </w:p>
    <w:p w14:paraId="454F996B" w14:textId="02B2DDB2" w:rsidR="00B21E6C" w:rsidRPr="00BD114E" w:rsidRDefault="00BD114E" w:rsidP="00BD114E">
      <w:pPr>
        <w:pStyle w:val="BodyText"/>
        <w:numPr>
          <w:ilvl w:val="0"/>
          <w:numId w:val="32"/>
        </w:numPr>
        <w:rPr>
          <w:lang w:val="en-ID"/>
        </w:rPr>
      </w:pPr>
      <w:r w:rsidRPr="00BD114E">
        <w:rPr>
          <w:lang w:val="en-ID"/>
        </w:rPr>
        <w:t>H1: Cancel Culture Awareness has a positive and significant influence on Brand Loyalty.</w:t>
      </w:r>
    </w:p>
    <w:p w14:paraId="19BD8400" w14:textId="352DEA72" w:rsidR="00B21E6C" w:rsidRDefault="00BD114E" w:rsidP="00B21E6C">
      <w:pPr>
        <w:pStyle w:val="Heading2"/>
        <w:numPr>
          <w:ilvl w:val="1"/>
          <w:numId w:val="30"/>
        </w:numPr>
      </w:pPr>
      <w:r w:rsidRPr="00BD114E">
        <w:t>Social Media Activism and Brand Loyalty</w:t>
      </w:r>
    </w:p>
    <w:p w14:paraId="6C35FF6C" w14:textId="2776E323" w:rsidR="00BD114E" w:rsidRPr="00BD114E" w:rsidRDefault="00BD114E" w:rsidP="00BD114E">
      <w:pPr>
        <w:pStyle w:val="BodyText"/>
        <w:rPr>
          <w:lang w:val="en-ID"/>
        </w:rPr>
      </w:pPr>
      <w:r w:rsidRPr="00BD114E">
        <w:rPr>
          <w:lang w:val="en-ID"/>
        </w:rPr>
        <w:t xml:space="preserve">Social media activism, a </w:t>
      </w:r>
      <w:proofErr w:type="spellStart"/>
      <w:r w:rsidRPr="00BD114E">
        <w:rPr>
          <w:lang w:val="en-ID"/>
        </w:rPr>
        <w:t>behavioral</w:t>
      </w:r>
      <w:proofErr w:type="spellEnd"/>
      <w:r w:rsidRPr="00BD114E">
        <w:rPr>
          <w:lang w:val="en-ID"/>
        </w:rPr>
        <w:t xml:space="preserve"> manifestation of cancel culture awareness, is a key component of the modern consumer-brand relationship. It is the act of using online platforms to advocate for or against a brand based on its social or political actions. This can range from sharing critical articles and joining anti-brand hashtags to participating in online discussions and supporting "woke" brands that take a stand on social issues. The literature on brand activism (Vredenburg et al., 2020) suggests that when brands take a stand on controversial issues, they polarize their audience. However, for consumers who agree with the brand's stance, this activism can significantly strengthen brand attitudes and loyalty.</w:t>
      </w:r>
    </w:p>
    <w:p w14:paraId="6E94C9AB" w14:textId="77777777" w:rsidR="00BD114E" w:rsidRPr="00BD114E" w:rsidRDefault="00BD114E" w:rsidP="00BD114E">
      <w:pPr>
        <w:pStyle w:val="BodyText"/>
        <w:rPr>
          <w:lang w:val="en-ID"/>
        </w:rPr>
      </w:pPr>
      <w:r w:rsidRPr="00BD114E">
        <w:rPr>
          <w:lang w:val="en-ID"/>
        </w:rPr>
        <w:t xml:space="preserve">For Generation Z, social media is more than just a communication tool; it is a platform for identity expression and collective action. Engaging in social media activism allows them to express their values publicly, reinforcing their self-identity as socially conscious individuals. When they engage in activism on behalf of a brand they support, it is a form of co-creation and a powerful declaration of loyalty. This active participation creates a deeper emotional and psychological investment in the brand. The Drexel University study by Guha and </w:t>
      </w:r>
      <w:proofErr w:type="spellStart"/>
      <w:r w:rsidRPr="00BD114E">
        <w:rPr>
          <w:lang w:val="en-ID"/>
        </w:rPr>
        <w:t>Korschun</w:t>
      </w:r>
      <w:proofErr w:type="spellEnd"/>
      <w:r w:rsidRPr="00BD114E">
        <w:rPr>
          <w:lang w:val="en-ID"/>
        </w:rPr>
        <w:t xml:space="preserve"> (2024) found that consumer activism, such as "callouts" and "shoutouts" on social media, significantly influences brand performance. This suggests that when consumers are actively involved in the brand's narrative—whether by defending it or calling for change—they form a stronger, more enduring bond. Therefore, we hypothesize:</w:t>
      </w:r>
    </w:p>
    <w:p w14:paraId="16021394" w14:textId="5520051B" w:rsidR="00E50640" w:rsidRDefault="00BD114E" w:rsidP="00BD114E">
      <w:pPr>
        <w:pStyle w:val="BodyText"/>
        <w:numPr>
          <w:ilvl w:val="0"/>
          <w:numId w:val="33"/>
        </w:numPr>
        <w:rPr>
          <w:lang w:val="en-ID"/>
        </w:rPr>
      </w:pPr>
      <w:r w:rsidRPr="00BD114E">
        <w:rPr>
          <w:lang w:val="en-ID"/>
        </w:rPr>
        <w:lastRenderedPageBreak/>
        <w:t>H2: Social Media Activism has a positive and significant influence on Brand Loyalty.</w:t>
      </w:r>
    </w:p>
    <w:p w14:paraId="2B5A5F18" w14:textId="77777777" w:rsidR="00BD114E" w:rsidRPr="00BD114E" w:rsidRDefault="00BD114E" w:rsidP="00BD114E">
      <w:pPr>
        <w:pStyle w:val="BodyText"/>
        <w:ind w:start="36pt" w:firstLine="0pt"/>
        <w:rPr>
          <w:lang w:val="en-ID"/>
        </w:rPr>
      </w:pPr>
    </w:p>
    <w:p w14:paraId="207E02C2" w14:textId="6AF3AA4E" w:rsidR="009303D9" w:rsidRPr="00DB0A26" w:rsidRDefault="00BD114E" w:rsidP="00DB0A26">
      <w:pPr>
        <w:pStyle w:val="Heading1"/>
      </w:pPr>
      <w:r>
        <w:t>Methodology</w:t>
      </w:r>
    </w:p>
    <w:p w14:paraId="14E26128" w14:textId="6FA5D9C6" w:rsidR="00BD114E" w:rsidRDefault="00BD114E" w:rsidP="00BD114E">
      <w:pPr>
        <w:pStyle w:val="Heading2"/>
        <w:numPr>
          <w:ilvl w:val="1"/>
          <w:numId w:val="34"/>
        </w:numPr>
      </w:pPr>
      <w:r w:rsidRPr="00B21E6C">
        <w:t xml:space="preserve"> </w:t>
      </w:r>
      <w:r w:rsidRPr="00BD114E">
        <w:t>Research Desig</w:t>
      </w:r>
      <w:r>
        <w:t>n</w:t>
      </w:r>
    </w:p>
    <w:p w14:paraId="3057B6B9" w14:textId="0E67E716" w:rsidR="009303D9" w:rsidRDefault="00BD114E" w:rsidP="00BD114E">
      <w:pPr>
        <w:pStyle w:val="BodyText"/>
        <w:rPr>
          <w:lang w:val="en-ID"/>
        </w:rPr>
      </w:pPr>
      <w:r w:rsidRPr="00BD114E">
        <w:rPr>
          <w:lang w:val="en-US"/>
        </w:rPr>
        <w:t>This study employs a quantitative research design to examine the relationships between the constructs. Data were collected using an online questionnaire, a method chosen for its efficiency in reaching a broad and geographically dispersed target audience, which is particularly suitable for a study focused on a digitally-native demographic like Gen Z. The questionnaire was structured to measure the three latent variables—Cancel Culture Awareness, Social Media Activism, and Brand Loyalty—using a total of 12 indicators.</w:t>
      </w:r>
    </w:p>
    <w:p w14:paraId="56A10B90" w14:textId="3CA87D1F" w:rsidR="00BD114E" w:rsidRDefault="00BD114E" w:rsidP="00BD114E">
      <w:pPr>
        <w:pStyle w:val="Heading2"/>
        <w:numPr>
          <w:ilvl w:val="1"/>
          <w:numId w:val="34"/>
        </w:numPr>
      </w:pPr>
      <w:r w:rsidRPr="00B21E6C">
        <w:t xml:space="preserve"> </w:t>
      </w:r>
      <w:r w:rsidRPr="00BD114E">
        <w:t>Sampling and Data Collection</w:t>
      </w:r>
    </w:p>
    <w:p w14:paraId="5555DF10" w14:textId="42226D31" w:rsidR="00BD114E" w:rsidRPr="00BD114E" w:rsidRDefault="00BD114E" w:rsidP="00BD114E">
      <w:pPr>
        <w:pStyle w:val="BodyText"/>
        <w:rPr>
          <w:lang w:val="en-ID"/>
        </w:rPr>
      </w:pPr>
      <w:r w:rsidRPr="00BD114E">
        <w:rPr>
          <w:lang w:val="en-ID"/>
        </w:rPr>
        <w:t>Convenience sampling, a non-probability sampling method, was used to recruit participants. The survey was distributed via various social media platforms, including Instagram, WhatsApp, and LinkedIn, to reach a network of Indonesian Gen Z consumers. A total of 67 valid responses were collected.</w:t>
      </w:r>
    </w:p>
    <w:p w14:paraId="7B456894" w14:textId="10775EDB" w:rsidR="00BD114E" w:rsidRPr="00C3017C" w:rsidRDefault="00BD114E" w:rsidP="00BD114E">
      <w:pPr>
        <w:pStyle w:val="BodyText"/>
        <w:rPr>
          <w:lang w:val="en-ID"/>
        </w:rPr>
      </w:pPr>
      <w:r w:rsidRPr="00BD114E">
        <w:rPr>
          <w:lang w:val="en-ID"/>
        </w:rPr>
        <w:t xml:space="preserve">While a minimum sample size of 200 is often recommended for Structural Equation </w:t>
      </w:r>
      <w:proofErr w:type="spellStart"/>
      <w:r w:rsidRPr="00BD114E">
        <w:rPr>
          <w:lang w:val="en-ID"/>
        </w:rPr>
        <w:t>Modeling</w:t>
      </w:r>
      <w:proofErr w:type="spellEnd"/>
      <w:r w:rsidRPr="00BD114E">
        <w:rPr>
          <w:lang w:val="en-ID"/>
        </w:rPr>
        <w:t xml:space="preserve"> (SEM) (Kline, 2016), the researchers proceeded with the available sample size due to practical limitations in resources and time, consistent with the principles of exploratory research. Hair et al. (2010) note that for PLS-SEM, a sample size of 5 to 10 times the number of indicators may be acceptable. With 12 indicators (four for each of the three variables), the ideal sample size would range from 60 to 120 respondents, making the sample of 67 responses adequate for a preliminary analysis using PLS-SEM.</w:t>
      </w:r>
    </w:p>
    <w:p w14:paraId="30C9EABB" w14:textId="145A483F" w:rsidR="00BD114E" w:rsidRDefault="00BD114E" w:rsidP="00BD114E">
      <w:pPr>
        <w:pStyle w:val="Heading2"/>
        <w:numPr>
          <w:ilvl w:val="1"/>
          <w:numId w:val="34"/>
        </w:numPr>
      </w:pPr>
      <w:r w:rsidRPr="00B21E6C">
        <w:t xml:space="preserve"> </w:t>
      </w:r>
      <w:r w:rsidRPr="00BD114E">
        <w:t>Measurement Instruments</w:t>
      </w:r>
    </w:p>
    <w:p w14:paraId="5AB8B865" w14:textId="3FC0B326" w:rsidR="00570D66" w:rsidRPr="00570D66" w:rsidRDefault="00570D66" w:rsidP="00570D66">
      <w:pPr>
        <w:pStyle w:val="BodyText"/>
        <w:rPr>
          <w:lang w:val="en-ID"/>
        </w:rPr>
      </w:pPr>
      <w:r w:rsidRPr="00570D66">
        <w:rPr>
          <w:lang w:val="en-ID"/>
        </w:rPr>
        <w:t>The questionnaire comprised three sections. The first section collected demographic data from the respondents. The second section measured the three variables using a 5-point Likert scale, ranging from 1 (strongly disagree) to 5 (strongly agree). The indicators for each variable were adapted from existing literature and are detailed as follows:</w:t>
      </w:r>
    </w:p>
    <w:tbl>
      <w:tblPr>
        <w:tblW w:w="0pt" w:type="dxa"/>
        <w:tblCellSpacing w:w="0.7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top w:w="0.75pt" w:type="dxa"/>
          <w:start w:w="0.75pt" w:type="dxa"/>
          <w:bottom w:w="0.75pt" w:type="dxa"/>
          <w:end w:w="0.75pt" w:type="dxa"/>
        </w:tblCellMar>
        <w:tblLook w:firstRow="1" w:lastRow="0" w:firstColumn="1" w:lastColumn="0" w:noHBand="0" w:noVBand="1"/>
      </w:tblPr>
      <w:tblGrid>
        <w:gridCol w:w="1064"/>
        <w:gridCol w:w="1081"/>
        <w:gridCol w:w="1306"/>
      </w:tblGrid>
      <w:tr w:rsidR="00570D66" w:rsidRPr="00570D66" w14:paraId="1BA5A84E" w14:textId="77777777" w:rsidTr="00570D66">
        <w:trPr>
          <w:tblHeader/>
          <w:tblCellSpacing w:w="0.75pt" w:type="dxa"/>
        </w:trPr>
        <w:tc>
          <w:tcPr>
            <w:tcW w:w="0pt" w:type="dxa"/>
            <w:vAlign w:val="center"/>
            <w:hideMark/>
          </w:tcPr>
          <w:p w14:paraId="7B86F45F" w14:textId="77777777" w:rsidR="00570D66" w:rsidRPr="00570D66" w:rsidRDefault="00570D66" w:rsidP="00570D66">
            <w:pPr>
              <w:pStyle w:val="BodyText"/>
              <w:jc w:val="center"/>
              <w:rPr>
                <w:lang w:val="en-ID"/>
              </w:rPr>
            </w:pPr>
            <w:r w:rsidRPr="00570D66">
              <w:rPr>
                <w:lang w:val="en-ID"/>
              </w:rPr>
              <w:t>Variable</w:t>
            </w:r>
          </w:p>
        </w:tc>
        <w:tc>
          <w:tcPr>
            <w:tcW w:w="0pt" w:type="dxa"/>
            <w:vAlign w:val="center"/>
            <w:hideMark/>
          </w:tcPr>
          <w:p w14:paraId="0359E01E" w14:textId="77777777" w:rsidR="00570D66" w:rsidRPr="00570D66" w:rsidRDefault="00570D66" w:rsidP="00570D66">
            <w:pPr>
              <w:pStyle w:val="BodyText"/>
              <w:jc w:val="center"/>
              <w:rPr>
                <w:lang w:val="en-ID"/>
              </w:rPr>
            </w:pPr>
            <w:r w:rsidRPr="00570D66">
              <w:rPr>
                <w:lang w:val="en-ID"/>
              </w:rPr>
              <w:t>Indicator</w:t>
            </w:r>
          </w:p>
        </w:tc>
        <w:tc>
          <w:tcPr>
            <w:tcW w:w="0pt" w:type="dxa"/>
            <w:vAlign w:val="center"/>
            <w:hideMark/>
          </w:tcPr>
          <w:p w14:paraId="29F79F43" w14:textId="77777777" w:rsidR="00570D66" w:rsidRPr="00570D66" w:rsidRDefault="00570D66" w:rsidP="00570D66">
            <w:pPr>
              <w:pStyle w:val="BodyText"/>
              <w:jc w:val="center"/>
              <w:rPr>
                <w:lang w:val="en-ID"/>
              </w:rPr>
            </w:pPr>
            <w:r w:rsidRPr="00570D66">
              <w:rPr>
                <w:lang w:val="en-ID"/>
              </w:rPr>
              <w:t>Description</w:t>
            </w:r>
          </w:p>
        </w:tc>
      </w:tr>
      <w:tr w:rsidR="00570D66" w:rsidRPr="00570D66" w14:paraId="0901EBDE" w14:textId="77777777" w:rsidTr="00570D66">
        <w:trPr>
          <w:tblCellSpacing w:w="0.75pt" w:type="dxa"/>
        </w:trPr>
        <w:tc>
          <w:tcPr>
            <w:tcW w:w="0pt" w:type="dxa"/>
            <w:vMerge w:val="restart"/>
            <w:vAlign w:val="center"/>
            <w:hideMark/>
          </w:tcPr>
          <w:p w14:paraId="3D367F72" w14:textId="77777777" w:rsidR="00570D66" w:rsidRPr="00570D66" w:rsidRDefault="00570D66" w:rsidP="00570D66">
            <w:pPr>
              <w:pStyle w:val="BodyText"/>
              <w:ind w:firstLine="0pt"/>
              <w:jc w:val="center"/>
              <w:rPr>
                <w:lang w:val="en-ID"/>
              </w:rPr>
            </w:pPr>
            <w:r w:rsidRPr="00570D66">
              <w:rPr>
                <w:lang w:val="en-ID"/>
              </w:rPr>
              <w:t>Cancel Culture Awareness</w:t>
            </w:r>
          </w:p>
        </w:tc>
        <w:tc>
          <w:tcPr>
            <w:tcW w:w="0pt" w:type="dxa"/>
            <w:vAlign w:val="center"/>
            <w:hideMark/>
          </w:tcPr>
          <w:p w14:paraId="6EC3FA59" w14:textId="77777777" w:rsidR="00570D66" w:rsidRPr="00570D66" w:rsidRDefault="00570D66" w:rsidP="00570D66">
            <w:pPr>
              <w:pStyle w:val="BodyText"/>
              <w:jc w:val="center"/>
              <w:rPr>
                <w:lang w:val="en-ID"/>
              </w:rPr>
            </w:pPr>
            <w:r w:rsidRPr="00570D66">
              <w:rPr>
                <w:lang w:val="en-ID"/>
              </w:rPr>
              <w:t>CCA1</w:t>
            </w:r>
          </w:p>
        </w:tc>
        <w:tc>
          <w:tcPr>
            <w:tcW w:w="0pt" w:type="dxa"/>
            <w:vAlign w:val="center"/>
            <w:hideMark/>
          </w:tcPr>
          <w:p w14:paraId="6F68228A" w14:textId="77777777" w:rsidR="00570D66" w:rsidRPr="00570D66" w:rsidRDefault="00570D66" w:rsidP="00570D66">
            <w:pPr>
              <w:pStyle w:val="BodyText"/>
              <w:jc w:val="center"/>
              <w:rPr>
                <w:lang w:val="en-ID"/>
              </w:rPr>
            </w:pPr>
            <w:r w:rsidRPr="00570D66">
              <w:rPr>
                <w:lang w:val="en-ID"/>
              </w:rPr>
              <w:t>I understand what cancel culture means and how it is carried out online.</w:t>
            </w:r>
          </w:p>
        </w:tc>
      </w:tr>
      <w:tr w:rsidR="00570D66" w:rsidRPr="00570D66" w14:paraId="3EA456E5" w14:textId="77777777" w:rsidTr="00570D66">
        <w:trPr>
          <w:tblCellSpacing w:w="0.75pt" w:type="dxa"/>
        </w:trPr>
        <w:tc>
          <w:tcPr>
            <w:tcW w:w="0pt" w:type="dxa"/>
            <w:vMerge/>
            <w:vAlign w:val="center"/>
            <w:hideMark/>
          </w:tcPr>
          <w:p w14:paraId="29C24E22" w14:textId="77777777" w:rsidR="00570D66" w:rsidRPr="00570D66" w:rsidRDefault="00570D66" w:rsidP="00570D66">
            <w:pPr>
              <w:pStyle w:val="BodyText"/>
              <w:jc w:val="center"/>
              <w:rPr>
                <w:lang w:val="en-ID"/>
              </w:rPr>
            </w:pPr>
          </w:p>
        </w:tc>
        <w:tc>
          <w:tcPr>
            <w:tcW w:w="0pt" w:type="dxa"/>
            <w:vAlign w:val="center"/>
            <w:hideMark/>
          </w:tcPr>
          <w:p w14:paraId="1E3C47D1" w14:textId="77777777" w:rsidR="00570D66" w:rsidRPr="00570D66" w:rsidRDefault="00570D66" w:rsidP="00570D66">
            <w:pPr>
              <w:pStyle w:val="BodyText"/>
              <w:jc w:val="center"/>
              <w:rPr>
                <w:lang w:val="en-ID"/>
              </w:rPr>
            </w:pPr>
            <w:r w:rsidRPr="00570D66">
              <w:rPr>
                <w:lang w:val="en-ID"/>
              </w:rPr>
              <w:t>CCA2</w:t>
            </w:r>
          </w:p>
        </w:tc>
        <w:tc>
          <w:tcPr>
            <w:tcW w:w="0pt" w:type="dxa"/>
            <w:vAlign w:val="center"/>
            <w:hideMark/>
          </w:tcPr>
          <w:p w14:paraId="099BF21F" w14:textId="77777777" w:rsidR="00570D66" w:rsidRPr="00570D66" w:rsidRDefault="00570D66" w:rsidP="00570D66">
            <w:pPr>
              <w:pStyle w:val="BodyText"/>
              <w:jc w:val="center"/>
              <w:rPr>
                <w:lang w:val="en-ID"/>
              </w:rPr>
            </w:pPr>
            <w:r w:rsidRPr="00570D66">
              <w:rPr>
                <w:lang w:val="en-ID"/>
              </w:rPr>
              <w:t>Cancel culture can influence how I perceive a brand.</w:t>
            </w:r>
          </w:p>
        </w:tc>
      </w:tr>
      <w:tr w:rsidR="00570D66" w:rsidRPr="00570D66" w14:paraId="406B2442" w14:textId="77777777" w:rsidTr="00570D66">
        <w:trPr>
          <w:tblCellSpacing w:w="0.75pt" w:type="dxa"/>
        </w:trPr>
        <w:tc>
          <w:tcPr>
            <w:tcW w:w="0pt" w:type="dxa"/>
            <w:vMerge/>
            <w:vAlign w:val="center"/>
            <w:hideMark/>
          </w:tcPr>
          <w:p w14:paraId="41A65B8B" w14:textId="77777777" w:rsidR="00570D66" w:rsidRPr="00570D66" w:rsidRDefault="00570D66" w:rsidP="00570D66">
            <w:pPr>
              <w:pStyle w:val="BodyText"/>
              <w:jc w:val="center"/>
              <w:rPr>
                <w:lang w:val="en-ID"/>
              </w:rPr>
            </w:pPr>
          </w:p>
        </w:tc>
        <w:tc>
          <w:tcPr>
            <w:tcW w:w="0pt" w:type="dxa"/>
            <w:vAlign w:val="center"/>
            <w:hideMark/>
          </w:tcPr>
          <w:p w14:paraId="2612C0DC" w14:textId="77777777" w:rsidR="00570D66" w:rsidRPr="00570D66" w:rsidRDefault="00570D66" w:rsidP="00570D66">
            <w:pPr>
              <w:pStyle w:val="BodyText"/>
              <w:jc w:val="center"/>
              <w:rPr>
                <w:lang w:val="en-ID"/>
              </w:rPr>
            </w:pPr>
            <w:r w:rsidRPr="00570D66">
              <w:rPr>
                <w:lang w:val="en-ID"/>
              </w:rPr>
              <w:t>CCA3</w:t>
            </w:r>
          </w:p>
        </w:tc>
        <w:tc>
          <w:tcPr>
            <w:tcW w:w="0pt" w:type="dxa"/>
            <w:vAlign w:val="center"/>
            <w:hideMark/>
          </w:tcPr>
          <w:p w14:paraId="387D77D6" w14:textId="77777777" w:rsidR="00570D66" w:rsidRPr="00570D66" w:rsidRDefault="00570D66" w:rsidP="00570D66">
            <w:pPr>
              <w:pStyle w:val="BodyText"/>
              <w:jc w:val="center"/>
              <w:rPr>
                <w:lang w:val="en-ID"/>
              </w:rPr>
            </w:pPr>
            <w:r w:rsidRPr="00570D66">
              <w:rPr>
                <w:lang w:val="en-ID"/>
              </w:rPr>
              <w:t xml:space="preserve">I pay attention when </w:t>
            </w:r>
            <w:r w:rsidRPr="00570D66">
              <w:rPr>
                <w:lang w:val="en-ID"/>
              </w:rPr>
              <w:t>people criticize brands on social media.</w:t>
            </w:r>
          </w:p>
        </w:tc>
      </w:tr>
      <w:tr w:rsidR="00570D66" w:rsidRPr="00570D66" w14:paraId="1BFAACE8" w14:textId="77777777" w:rsidTr="00570D66">
        <w:trPr>
          <w:tblCellSpacing w:w="0.75pt" w:type="dxa"/>
        </w:trPr>
        <w:tc>
          <w:tcPr>
            <w:tcW w:w="0pt" w:type="dxa"/>
            <w:vMerge/>
            <w:vAlign w:val="center"/>
            <w:hideMark/>
          </w:tcPr>
          <w:p w14:paraId="695AD7CF" w14:textId="77777777" w:rsidR="00570D66" w:rsidRPr="00570D66" w:rsidRDefault="00570D66" w:rsidP="00570D66">
            <w:pPr>
              <w:pStyle w:val="BodyText"/>
              <w:jc w:val="center"/>
              <w:rPr>
                <w:lang w:val="en-ID"/>
              </w:rPr>
            </w:pPr>
          </w:p>
        </w:tc>
        <w:tc>
          <w:tcPr>
            <w:tcW w:w="0pt" w:type="dxa"/>
            <w:vAlign w:val="center"/>
            <w:hideMark/>
          </w:tcPr>
          <w:p w14:paraId="5D160640" w14:textId="77777777" w:rsidR="00570D66" w:rsidRPr="00570D66" w:rsidRDefault="00570D66" w:rsidP="00570D66">
            <w:pPr>
              <w:pStyle w:val="BodyText"/>
              <w:jc w:val="center"/>
              <w:rPr>
                <w:lang w:val="en-ID"/>
              </w:rPr>
            </w:pPr>
            <w:r w:rsidRPr="00570D66">
              <w:rPr>
                <w:lang w:val="en-ID"/>
              </w:rPr>
              <w:t>CCA4</w:t>
            </w:r>
          </w:p>
        </w:tc>
        <w:tc>
          <w:tcPr>
            <w:tcW w:w="0pt" w:type="dxa"/>
            <w:vAlign w:val="center"/>
            <w:hideMark/>
          </w:tcPr>
          <w:p w14:paraId="30FAAE3A" w14:textId="77777777" w:rsidR="00570D66" w:rsidRPr="00570D66" w:rsidRDefault="00570D66" w:rsidP="00570D66">
            <w:pPr>
              <w:pStyle w:val="BodyText"/>
              <w:jc w:val="center"/>
              <w:rPr>
                <w:lang w:val="en-ID"/>
              </w:rPr>
            </w:pPr>
            <w:r w:rsidRPr="00570D66">
              <w:rPr>
                <w:lang w:val="en-ID"/>
              </w:rPr>
              <w:t>I follow online discussions about corporate mistakes or controversies.</w:t>
            </w:r>
          </w:p>
        </w:tc>
      </w:tr>
      <w:tr w:rsidR="00570D66" w:rsidRPr="00570D66" w14:paraId="5B8EAC23" w14:textId="77777777" w:rsidTr="00570D66">
        <w:trPr>
          <w:tblCellSpacing w:w="0.75pt" w:type="dxa"/>
        </w:trPr>
        <w:tc>
          <w:tcPr>
            <w:tcW w:w="0pt" w:type="dxa"/>
            <w:vMerge w:val="restart"/>
            <w:vAlign w:val="center"/>
            <w:hideMark/>
          </w:tcPr>
          <w:p w14:paraId="7AC7FED8" w14:textId="77777777" w:rsidR="00570D66" w:rsidRPr="00570D66" w:rsidRDefault="00570D66" w:rsidP="00570D66">
            <w:pPr>
              <w:pStyle w:val="BodyText"/>
              <w:ind w:firstLine="0pt"/>
              <w:jc w:val="center"/>
              <w:rPr>
                <w:lang w:val="en-ID"/>
              </w:rPr>
            </w:pPr>
            <w:r w:rsidRPr="00570D66">
              <w:rPr>
                <w:lang w:val="en-ID"/>
              </w:rPr>
              <w:t>Social Media Activism</w:t>
            </w:r>
          </w:p>
        </w:tc>
        <w:tc>
          <w:tcPr>
            <w:tcW w:w="0pt" w:type="dxa"/>
            <w:vAlign w:val="center"/>
            <w:hideMark/>
          </w:tcPr>
          <w:p w14:paraId="65889802" w14:textId="77777777" w:rsidR="00570D66" w:rsidRPr="00570D66" w:rsidRDefault="00570D66" w:rsidP="00570D66">
            <w:pPr>
              <w:pStyle w:val="BodyText"/>
              <w:jc w:val="center"/>
              <w:rPr>
                <w:lang w:val="en-ID"/>
              </w:rPr>
            </w:pPr>
            <w:r w:rsidRPr="00570D66">
              <w:rPr>
                <w:lang w:val="en-ID"/>
              </w:rPr>
              <w:t>SMA1</w:t>
            </w:r>
          </w:p>
        </w:tc>
        <w:tc>
          <w:tcPr>
            <w:tcW w:w="0pt" w:type="dxa"/>
            <w:vAlign w:val="center"/>
            <w:hideMark/>
          </w:tcPr>
          <w:p w14:paraId="443C622A" w14:textId="77777777" w:rsidR="00570D66" w:rsidRPr="00570D66" w:rsidRDefault="00570D66" w:rsidP="00570D66">
            <w:pPr>
              <w:pStyle w:val="BodyText"/>
              <w:jc w:val="center"/>
              <w:rPr>
                <w:lang w:val="en-ID"/>
              </w:rPr>
            </w:pPr>
            <w:r w:rsidRPr="00570D66">
              <w:rPr>
                <w:lang w:val="en-ID"/>
              </w:rPr>
              <w:t>I have stopped purchasing from brands involved in unethical practices.</w:t>
            </w:r>
          </w:p>
        </w:tc>
      </w:tr>
      <w:tr w:rsidR="00570D66" w:rsidRPr="00570D66" w14:paraId="096C88C1" w14:textId="77777777" w:rsidTr="00570D66">
        <w:trPr>
          <w:tblCellSpacing w:w="0.75pt" w:type="dxa"/>
        </w:trPr>
        <w:tc>
          <w:tcPr>
            <w:tcW w:w="0pt" w:type="dxa"/>
            <w:vMerge/>
            <w:vAlign w:val="center"/>
            <w:hideMark/>
          </w:tcPr>
          <w:p w14:paraId="0B6EB47A" w14:textId="77777777" w:rsidR="00570D66" w:rsidRPr="00570D66" w:rsidRDefault="00570D66" w:rsidP="00570D66">
            <w:pPr>
              <w:pStyle w:val="BodyText"/>
              <w:jc w:val="center"/>
              <w:rPr>
                <w:lang w:val="en-ID"/>
              </w:rPr>
            </w:pPr>
          </w:p>
        </w:tc>
        <w:tc>
          <w:tcPr>
            <w:tcW w:w="0pt" w:type="dxa"/>
            <w:vAlign w:val="center"/>
            <w:hideMark/>
          </w:tcPr>
          <w:p w14:paraId="310E662B" w14:textId="77777777" w:rsidR="00570D66" w:rsidRPr="00570D66" w:rsidRDefault="00570D66" w:rsidP="00570D66">
            <w:pPr>
              <w:pStyle w:val="BodyText"/>
              <w:jc w:val="center"/>
              <w:rPr>
                <w:lang w:val="en-ID"/>
              </w:rPr>
            </w:pPr>
            <w:r w:rsidRPr="00570D66">
              <w:rPr>
                <w:lang w:val="en-ID"/>
              </w:rPr>
              <w:t>SMA2</w:t>
            </w:r>
          </w:p>
        </w:tc>
        <w:tc>
          <w:tcPr>
            <w:tcW w:w="0pt" w:type="dxa"/>
            <w:vAlign w:val="center"/>
            <w:hideMark/>
          </w:tcPr>
          <w:p w14:paraId="10723BCB" w14:textId="77777777" w:rsidR="00570D66" w:rsidRPr="00570D66" w:rsidRDefault="00570D66" w:rsidP="00570D66">
            <w:pPr>
              <w:pStyle w:val="BodyText"/>
              <w:jc w:val="center"/>
              <w:rPr>
                <w:lang w:val="en-ID"/>
              </w:rPr>
            </w:pPr>
            <w:r w:rsidRPr="00570D66">
              <w:rPr>
                <w:lang w:val="en-ID"/>
              </w:rPr>
              <w:t>If a brand acts unethically, I would recommend others stop supporting it.</w:t>
            </w:r>
          </w:p>
        </w:tc>
      </w:tr>
      <w:tr w:rsidR="00570D66" w:rsidRPr="00570D66" w14:paraId="56EFF04C" w14:textId="77777777" w:rsidTr="00570D66">
        <w:trPr>
          <w:tblCellSpacing w:w="0.75pt" w:type="dxa"/>
        </w:trPr>
        <w:tc>
          <w:tcPr>
            <w:tcW w:w="0pt" w:type="dxa"/>
            <w:vMerge/>
            <w:vAlign w:val="center"/>
            <w:hideMark/>
          </w:tcPr>
          <w:p w14:paraId="23C71BD2" w14:textId="77777777" w:rsidR="00570D66" w:rsidRPr="00570D66" w:rsidRDefault="00570D66" w:rsidP="00570D66">
            <w:pPr>
              <w:pStyle w:val="BodyText"/>
              <w:jc w:val="center"/>
              <w:rPr>
                <w:lang w:val="en-ID"/>
              </w:rPr>
            </w:pPr>
          </w:p>
        </w:tc>
        <w:tc>
          <w:tcPr>
            <w:tcW w:w="0pt" w:type="dxa"/>
            <w:vAlign w:val="center"/>
            <w:hideMark/>
          </w:tcPr>
          <w:p w14:paraId="28831A9C" w14:textId="77777777" w:rsidR="00570D66" w:rsidRPr="00570D66" w:rsidRDefault="00570D66" w:rsidP="00570D66">
            <w:pPr>
              <w:pStyle w:val="BodyText"/>
              <w:jc w:val="center"/>
              <w:rPr>
                <w:lang w:val="en-ID"/>
              </w:rPr>
            </w:pPr>
            <w:r w:rsidRPr="00570D66">
              <w:rPr>
                <w:lang w:val="en-ID"/>
              </w:rPr>
              <w:t>SMA3</w:t>
            </w:r>
          </w:p>
        </w:tc>
        <w:tc>
          <w:tcPr>
            <w:tcW w:w="0pt" w:type="dxa"/>
            <w:vAlign w:val="center"/>
            <w:hideMark/>
          </w:tcPr>
          <w:p w14:paraId="48A0ABE9" w14:textId="77777777" w:rsidR="00570D66" w:rsidRPr="00570D66" w:rsidRDefault="00570D66" w:rsidP="00570D66">
            <w:pPr>
              <w:pStyle w:val="BodyText"/>
              <w:jc w:val="center"/>
              <w:rPr>
                <w:lang w:val="en-ID"/>
              </w:rPr>
            </w:pPr>
            <w:r w:rsidRPr="00570D66">
              <w:rPr>
                <w:lang w:val="en-ID"/>
              </w:rPr>
              <w:t>I believe consumers should speak out on social media about brand ethics.</w:t>
            </w:r>
          </w:p>
        </w:tc>
      </w:tr>
      <w:tr w:rsidR="00570D66" w:rsidRPr="00570D66" w14:paraId="59A3C708" w14:textId="77777777" w:rsidTr="00570D66">
        <w:trPr>
          <w:tblCellSpacing w:w="0.75pt" w:type="dxa"/>
        </w:trPr>
        <w:tc>
          <w:tcPr>
            <w:tcW w:w="0pt" w:type="dxa"/>
            <w:vMerge/>
            <w:vAlign w:val="center"/>
            <w:hideMark/>
          </w:tcPr>
          <w:p w14:paraId="4DE2679A" w14:textId="77777777" w:rsidR="00570D66" w:rsidRPr="00570D66" w:rsidRDefault="00570D66" w:rsidP="00570D66">
            <w:pPr>
              <w:pStyle w:val="BodyText"/>
              <w:jc w:val="center"/>
              <w:rPr>
                <w:lang w:val="en-ID"/>
              </w:rPr>
            </w:pPr>
          </w:p>
        </w:tc>
        <w:tc>
          <w:tcPr>
            <w:tcW w:w="0pt" w:type="dxa"/>
            <w:vAlign w:val="center"/>
            <w:hideMark/>
          </w:tcPr>
          <w:p w14:paraId="01AD708A" w14:textId="77777777" w:rsidR="00570D66" w:rsidRPr="00570D66" w:rsidRDefault="00570D66" w:rsidP="00570D66">
            <w:pPr>
              <w:pStyle w:val="BodyText"/>
              <w:jc w:val="center"/>
              <w:rPr>
                <w:lang w:val="en-ID"/>
              </w:rPr>
            </w:pPr>
            <w:r w:rsidRPr="00570D66">
              <w:rPr>
                <w:lang w:val="en-ID"/>
              </w:rPr>
              <w:t>SMA4</w:t>
            </w:r>
          </w:p>
        </w:tc>
        <w:tc>
          <w:tcPr>
            <w:tcW w:w="0pt" w:type="dxa"/>
            <w:vAlign w:val="center"/>
            <w:hideMark/>
          </w:tcPr>
          <w:p w14:paraId="75C31FB1" w14:textId="77777777" w:rsidR="00570D66" w:rsidRPr="00570D66" w:rsidRDefault="00570D66" w:rsidP="00570D66">
            <w:pPr>
              <w:pStyle w:val="BodyText"/>
              <w:jc w:val="center"/>
              <w:rPr>
                <w:lang w:val="en-ID"/>
              </w:rPr>
            </w:pPr>
            <w:r w:rsidRPr="00570D66">
              <w:rPr>
                <w:lang w:val="en-ID"/>
              </w:rPr>
              <w:t xml:space="preserve">I use social media to share my opinions on brand </w:t>
            </w:r>
            <w:proofErr w:type="spellStart"/>
            <w:r w:rsidRPr="00570D66">
              <w:rPr>
                <w:lang w:val="en-ID"/>
              </w:rPr>
              <w:t>behavior</w:t>
            </w:r>
            <w:proofErr w:type="spellEnd"/>
            <w:r w:rsidRPr="00570D66">
              <w:rPr>
                <w:lang w:val="en-ID"/>
              </w:rPr>
              <w:t xml:space="preserve"> and ethics.</w:t>
            </w:r>
          </w:p>
        </w:tc>
      </w:tr>
      <w:tr w:rsidR="00570D66" w:rsidRPr="00570D66" w14:paraId="5AD3734A" w14:textId="77777777" w:rsidTr="00570D66">
        <w:trPr>
          <w:tblCellSpacing w:w="0.75pt" w:type="dxa"/>
        </w:trPr>
        <w:tc>
          <w:tcPr>
            <w:tcW w:w="0pt" w:type="dxa"/>
            <w:vMerge w:val="restart"/>
            <w:vAlign w:val="center"/>
            <w:hideMark/>
          </w:tcPr>
          <w:p w14:paraId="7B1766E1" w14:textId="77777777" w:rsidR="00570D66" w:rsidRPr="00570D66" w:rsidRDefault="00570D66" w:rsidP="00570D66">
            <w:pPr>
              <w:pStyle w:val="BodyText"/>
              <w:ind w:firstLine="0pt"/>
              <w:jc w:val="center"/>
              <w:rPr>
                <w:lang w:val="en-ID"/>
              </w:rPr>
            </w:pPr>
            <w:r w:rsidRPr="00570D66">
              <w:rPr>
                <w:lang w:val="en-ID"/>
              </w:rPr>
              <w:t>Brand Loyalty</w:t>
            </w:r>
          </w:p>
        </w:tc>
        <w:tc>
          <w:tcPr>
            <w:tcW w:w="0pt" w:type="dxa"/>
            <w:vAlign w:val="center"/>
            <w:hideMark/>
          </w:tcPr>
          <w:p w14:paraId="4BD2B1EF" w14:textId="77777777" w:rsidR="00570D66" w:rsidRPr="00570D66" w:rsidRDefault="00570D66" w:rsidP="00570D66">
            <w:pPr>
              <w:pStyle w:val="BodyText"/>
              <w:jc w:val="center"/>
              <w:rPr>
                <w:lang w:val="en-ID"/>
              </w:rPr>
            </w:pPr>
            <w:r w:rsidRPr="00570D66">
              <w:rPr>
                <w:lang w:val="en-ID"/>
              </w:rPr>
              <w:t>BL1</w:t>
            </w:r>
          </w:p>
        </w:tc>
        <w:tc>
          <w:tcPr>
            <w:tcW w:w="0pt" w:type="dxa"/>
            <w:vAlign w:val="center"/>
            <w:hideMark/>
          </w:tcPr>
          <w:p w14:paraId="6D0102C0" w14:textId="77777777" w:rsidR="00570D66" w:rsidRPr="00570D66" w:rsidRDefault="00570D66" w:rsidP="00570D66">
            <w:pPr>
              <w:pStyle w:val="BodyText"/>
              <w:jc w:val="center"/>
              <w:rPr>
                <w:lang w:val="en-ID"/>
              </w:rPr>
            </w:pPr>
            <w:r w:rsidRPr="00570D66">
              <w:rPr>
                <w:lang w:val="en-ID"/>
              </w:rPr>
              <w:t>I remain loyal to brands that align with my values.</w:t>
            </w:r>
          </w:p>
        </w:tc>
      </w:tr>
      <w:tr w:rsidR="00570D66" w:rsidRPr="00570D66" w14:paraId="5E6B23B0" w14:textId="77777777" w:rsidTr="00570D66">
        <w:trPr>
          <w:tblCellSpacing w:w="0.75pt" w:type="dxa"/>
        </w:trPr>
        <w:tc>
          <w:tcPr>
            <w:tcW w:w="0pt" w:type="dxa"/>
            <w:vMerge/>
            <w:vAlign w:val="center"/>
            <w:hideMark/>
          </w:tcPr>
          <w:p w14:paraId="7CFABB51" w14:textId="77777777" w:rsidR="00570D66" w:rsidRPr="00570D66" w:rsidRDefault="00570D66" w:rsidP="00570D66">
            <w:pPr>
              <w:pStyle w:val="BodyText"/>
              <w:jc w:val="center"/>
              <w:rPr>
                <w:lang w:val="en-ID"/>
              </w:rPr>
            </w:pPr>
          </w:p>
        </w:tc>
        <w:tc>
          <w:tcPr>
            <w:tcW w:w="0pt" w:type="dxa"/>
            <w:vAlign w:val="center"/>
            <w:hideMark/>
          </w:tcPr>
          <w:p w14:paraId="39F0FFAC" w14:textId="77777777" w:rsidR="00570D66" w:rsidRPr="00570D66" w:rsidRDefault="00570D66" w:rsidP="00570D66">
            <w:pPr>
              <w:pStyle w:val="BodyText"/>
              <w:jc w:val="center"/>
              <w:rPr>
                <w:lang w:val="en-ID"/>
              </w:rPr>
            </w:pPr>
            <w:r w:rsidRPr="00570D66">
              <w:rPr>
                <w:lang w:val="en-ID"/>
              </w:rPr>
              <w:t>BL2</w:t>
            </w:r>
          </w:p>
        </w:tc>
        <w:tc>
          <w:tcPr>
            <w:tcW w:w="0pt" w:type="dxa"/>
            <w:vAlign w:val="center"/>
            <w:hideMark/>
          </w:tcPr>
          <w:p w14:paraId="6D8D3D07" w14:textId="77777777" w:rsidR="00570D66" w:rsidRPr="00570D66" w:rsidRDefault="00570D66" w:rsidP="00570D66">
            <w:pPr>
              <w:pStyle w:val="BodyText"/>
              <w:jc w:val="center"/>
              <w:rPr>
                <w:lang w:val="en-ID"/>
              </w:rPr>
            </w:pPr>
            <w:r w:rsidRPr="00570D66">
              <w:rPr>
                <w:lang w:val="en-ID"/>
              </w:rPr>
              <w:t>My loyalty to a brand depends on how it responds to public criticism.</w:t>
            </w:r>
          </w:p>
        </w:tc>
      </w:tr>
      <w:tr w:rsidR="00570D66" w:rsidRPr="00570D66" w14:paraId="2108E91C" w14:textId="77777777" w:rsidTr="00570D66">
        <w:trPr>
          <w:tblCellSpacing w:w="0.75pt" w:type="dxa"/>
        </w:trPr>
        <w:tc>
          <w:tcPr>
            <w:tcW w:w="0pt" w:type="dxa"/>
            <w:vMerge/>
            <w:vAlign w:val="center"/>
            <w:hideMark/>
          </w:tcPr>
          <w:p w14:paraId="4F44F160" w14:textId="77777777" w:rsidR="00570D66" w:rsidRPr="00570D66" w:rsidRDefault="00570D66" w:rsidP="00570D66">
            <w:pPr>
              <w:pStyle w:val="BodyText"/>
              <w:jc w:val="center"/>
              <w:rPr>
                <w:lang w:val="en-ID"/>
              </w:rPr>
            </w:pPr>
          </w:p>
        </w:tc>
        <w:tc>
          <w:tcPr>
            <w:tcW w:w="0pt" w:type="dxa"/>
            <w:vAlign w:val="center"/>
            <w:hideMark/>
          </w:tcPr>
          <w:p w14:paraId="22ECD2EF" w14:textId="77777777" w:rsidR="00570D66" w:rsidRPr="00570D66" w:rsidRDefault="00570D66" w:rsidP="00570D66">
            <w:pPr>
              <w:pStyle w:val="BodyText"/>
              <w:jc w:val="center"/>
              <w:rPr>
                <w:lang w:val="en-ID"/>
              </w:rPr>
            </w:pPr>
            <w:r w:rsidRPr="00570D66">
              <w:rPr>
                <w:lang w:val="en-ID"/>
              </w:rPr>
              <w:t>BL3</w:t>
            </w:r>
          </w:p>
        </w:tc>
        <w:tc>
          <w:tcPr>
            <w:tcW w:w="0pt" w:type="dxa"/>
            <w:vAlign w:val="center"/>
            <w:hideMark/>
          </w:tcPr>
          <w:p w14:paraId="7264D33E" w14:textId="77777777" w:rsidR="00570D66" w:rsidRPr="00570D66" w:rsidRDefault="00570D66" w:rsidP="00570D66">
            <w:pPr>
              <w:pStyle w:val="BodyText"/>
              <w:jc w:val="center"/>
              <w:rPr>
                <w:lang w:val="en-ID"/>
              </w:rPr>
            </w:pPr>
            <w:r w:rsidRPr="00570D66">
              <w:rPr>
                <w:lang w:val="en-ID"/>
              </w:rPr>
              <w:t xml:space="preserve">I tend to forgive brands that show real </w:t>
            </w:r>
            <w:r w:rsidRPr="00570D66">
              <w:rPr>
                <w:lang w:val="en-ID"/>
              </w:rPr>
              <w:lastRenderedPageBreak/>
              <w:t>change after controversy.</w:t>
            </w:r>
          </w:p>
        </w:tc>
      </w:tr>
      <w:tr w:rsidR="00570D66" w:rsidRPr="00570D66" w14:paraId="3BE87DDB" w14:textId="77777777" w:rsidTr="00570D66">
        <w:trPr>
          <w:tblCellSpacing w:w="0.75pt" w:type="dxa"/>
        </w:trPr>
        <w:tc>
          <w:tcPr>
            <w:tcW w:w="0pt" w:type="dxa"/>
            <w:vMerge/>
            <w:vAlign w:val="center"/>
            <w:hideMark/>
          </w:tcPr>
          <w:p w14:paraId="6DE3AD1D" w14:textId="77777777" w:rsidR="00570D66" w:rsidRPr="00570D66" w:rsidRDefault="00570D66" w:rsidP="00570D66">
            <w:pPr>
              <w:pStyle w:val="BodyText"/>
              <w:jc w:val="center"/>
              <w:rPr>
                <w:lang w:val="en-ID"/>
              </w:rPr>
            </w:pPr>
          </w:p>
        </w:tc>
        <w:tc>
          <w:tcPr>
            <w:tcW w:w="0pt" w:type="dxa"/>
            <w:vAlign w:val="center"/>
            <w:hideMark/>
          </w:tcPr>
          <w:p w14:paraId="5275187C" w14:textId="77777777" w:rsidR="00570D66" w:rsidRPr="00570D66" w:rsidRDefault="00570D66" w:rsidP="00570D66">
            <w:pPr>
              <w:pStyle w:val="BodyText"/>
              <w:jc w:val="center"/>
              <w:rPr>
                <w:lang w:val="en-ID"/>
              </w:rPr>
            </w:pPr>
            <w:r w:rsidRPr="00570D66">
              <w:rPr>
                <w:lang w:val="en-ID"/>
              </w:rPr>
              <w:t>BL4</w:t>
            </w:r>
          </w:p>
        </w:tc>
        <w:tc>
          <w:tcPr>
            <w:tcW w:w="0pt" w:type="dxa"/>
            <w:vAlign w:val="center"/>
            <w:hideMark/>
          </w:tcPr>
          <w:p w14:paraId="71393D10" w14:textId="77777777" w:rsidR="00570D66" w:rsidRPr="00570D66" w:rsidRDefault="00570D66" w:rsidP="00570D66">
            <w:pPr>
              <w:pStyle w:val="BodyText"/>
              <w:jc w:val="center"/>
              <w:rPr>
                <w:lang w:val="en-ID"/>
              </w:rPr>
            </w:pPr>
            <w:r w:rsidRPr="00570D66">
              <w:rPr>
                <w:lang w:val="en-ID"/>
              </w:rPr>
              <w:t>I will continue using products from brands that demonstrate values I support.</w:t>
            </w:r>
          </w:p>
        </w:tc>
      </w:tr>
    </w:tbl>
    <w:p w14:paraId="7DC798DC" w14:textId="0E8B815D" w:rsidR="00BD114E" w:rsidRDefault="00BD114E" w:rsidP="00BD114E">
      <w:pPr>
        <w:pStyle w:val="Heading2"/>
        <w:numPr>
          <w:ilvl w:val="1"/>
          <w:numId w:val="34"/>
        </w:numPr>
      </w:pPr>
      <w:r w:rsidRPr="00B21E6C">
        <w:t xml:space="preserve"> </w:t>
      </w:r>
      <w:r w:rsidR="00570D66" w:rsidRPr="00570D66">
        <w:t>Data Analysis</w:t>
      </w:r>
    </w:p>
    <w:p w14:paraId="6D4034EB" w14:textId="127A23E2" w:rsidR="00BD114E" w:rsidRPr="00C3017C" w:rsidRDefault="00570D66" w:rsidP="00BD114E">
      <w:pPr>
        <w:pStyle w:val="BodyText"/>
        <w:rPr>
          <w:lang w:val="en-ID"/>
        </w:rPr>
      </w:pPr>
      <w:r w:rsidRPr="00570D66">
        <w:rPr>
          <w:lang w:val="en-US"/>
        </w:rPr>
        <w:t xml:space="preserve">The collected data were analyzed using </w:t>
      </w:r>
      <w:proofErr w:type="spellStart"/>
      <w:r w:rsidRPr="00570D66">
        <w:rPr>
          <w:lang w:val="en-US"/>
        </w:rPr>
        <w:t>SmartPLS</w:t>
      </w:r>
      <w:proofErr w:type="spellEnd"/>
      <w:r w:rsidRPr="00570D66">
        <w:rPr>
          <w:lang w:val="en-US"/>
        </w:rPr>
        <w:t xml:space="preserve"> 4, a software particularly suitable for Partial Least Squares Structural Equation Modeling (PLS-SEM). PLS-SEM is a powerful statistical method that combines factor analysis and multiple regression to estimate complex models with multiple latent variables. It is an ideal choice for this study due to its effectiveness in handling small sample sizes and its focus on prediction. The analysis proceeded in two main stages: the evaluation of the measurement model (outer model) and the assessment of the structural model (inner model).</w:t>
      </w:r>
    </w:p>
    <w:p w14:paraId="3A3677DC" w14:textId="77777777" w:rsidR="00BD114E" w:rsidRPr="00C3017C" w:rsidRDefault="00BD114E" w:rsidP="00BD114E">
      <w:pPr>
        <w:pStyle w:val="BodyText"/>
        <w:rPr>
          <w:lang w:val="en-ID"/>
        </w:rPr>
      </w:pPr>
    </w:p>
    <w:p w14:paraId="30099C98" w14:textId="791968C7" w:rsidR="009303D9" w:rsidRPr="00DB0A26" w:rsidRDefault="00570D66" w:rsidP="00DB0A26">
      <w:pPr>
        <w:pStyle w:val="Heading1"/>
      </w:pPr>
      <w:r>
        <w:t>Results</w:t>
      </w:r>
    </w:p>
    <w:p w14:paraId="1664BE3B" w14:textId="6D2F1BA1" w:rsidR="00570D66" w:rsidRDefault="00570D66" w:rsidP="00570D66">
      <w:pPr>
        <w:pStyle w:val="Heading2"/>
        <w:numPr>
          <w:ilvl w:val="1"/>
          <w:numId w:val="35"/>
        </w:numPr>
      </w:pPr>
      <w:r w:rsidRPr="00B21E6C">
        <w:t xml:space="preserve"> </w:t>
      </w:r>
      <w:r w:rsidRPr="00570D66">
        <w:t>Respondent’s Profile</w:t>
      </w:r>
    </w:p>
    <w:p w14:paraId="53CF1737" w14:textId="7DCCC92A" w:rsidR="00570D66" w:rsidRPr="00570D66" w:rsidRDefault="00570D66" w:rsidP="00570D66">
      <w:pPr>
        <w:pStyle w:val="BodyText"/>
        <w:rPr>
          <w:lang w:val="en-ID"/>
        </w:rPr>
      </w:pPr>
      <w:r w:rsidRPr="00570D66">
        <w:rPr>
          <w:lang w:val="en-ID"/>
        </w:rPr>
        <w:t>The study's participants were 67 individuals who completed the online survey. The demographic profile of the respondents is as follows:</w:t>
      </w:r>
    </w:p>
    <w:tbl>
      <w:tblPr>
        <w:tblW w:w="0pt" w:type="dxa"/>
        <w:tblCellSpacing w:w="0.7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top w:w="0.75pt" w:type="dxa"/>
          <w:start w:w="0.75pt" w:type="dxa"/>
          <w:bottom w:w="0.75pt" w:type="dxa"/>
          <w:end w:w="0.75pt" w:type="dxa"/>
        </w:tblCellMar>
        <w:tblLook w:firstRow="1" w:lastRow="0" w:firstColumn="1" w:lastColumn="0" w:noHBand="0" w:noVBand="1"/>
      </w:tblPr>
      <w:tblGrid>
        <w:gridCol w:w="897"/>
        <w:gridCol w:w="906"/>
        <w:gridCol w:w="916"/>
        <w:gridCol w:w="994"/>
      </w:tblGrid>
      <w:tr w:rsidR="00570D66" w:rsidRPr="00570D66" w14:paraId="34AB9C62" w14:textId="77777777" w:rsidTr="00570D66">
        <w:trPr>
          <w:tblHeader/>
          <w:tblCellSpacing w:w="0.75pt" w:type="dxa"/>
        </w:trPr>
        <w:tc>
          <w:tcPr>
            <w:tcW w:w="0pt" w:type="dxa"/>
            <w:vAlign w:val="center"/>
            <w:hideMark/>
          </w:tcPr>
          <w:p w14:paraId="4ABA8A46" w14:textId="77777777" w:rsidR="00570D66" w:rsidRPr="00570D66" w:rsidRDefault="00570D66" w:rsidP="00570D66">
            <w:pPr>
              <w:pStyle w:val="BodyText"/>
              <w:ind w:firstLine="0pt"/>
              <w:jc w:val="center"/>
              <w:rPr>
                <w:lang w:val="en-ID"/>
              </w:rPr>
            </w:pPr>
            <w:r w:rsidRPr="00570D66">
              <w:rPr>
                <w:lang w:val="en-ID"/>
              </w:rPr>
              <w:t>Profile Category</w:t>
            </w:r>
          </w:p>
        </w:tc>
        <w:tc>
          <w:tcPr>
            <w:tcW w:w="0pt" w:type="dxa"/>
            <w:vAlign w:val="center"/>
            <w:hideMark/>
          </w:tcPr>
          <w:p w14:paraId="71576B7B" w14:textId="77777777" w:rsidR="00570D66" w:rsidRPr="00570D66" w:rsidRDefault="00570D66" w:rsidP="00570D66">
            <w:pPr>
              <w:pStyle w:val="BodyText"/>
              <w:ind w:firstLine="0pt"/>
              <w:jc w:val="center"/>
              <w:rPr>
                <w:lang w:val="en-ID"/>
              </w:rPr>
            </w:pPr>
            <w:r w:rsidRPr="00570D66">
              <w:rPr>
                <w:lang w:val="en-ID"/>
              </w:rPr>
              <w:t>Criteria</w:t>
            </w:r>
          </w:p>
        </w:tc>
        <w:tc>
          <w:tcPr>
            <w:tcW w:w="0pt" w:type="dxa"/>
            <w:vAlign w:val="center"/>
            <w:hideMark/>
          </w:tcPr>
          <w:p w14:paraId="41C33589" w14:textId="77777777" w:rsidR="00570D66" w:rsidRPr="00570D66" w:rsidRDefault="00570D66" w:rsidP="00570D66">
            <w:pPr>
              <w:pStyle w:val="BodyText"/>
              <w:ind w:firstLine="0pt"/>
              <w:jc w:val="center"/>
              <w:rPr>
                <w:lang w:val="en-ID"/>
              </w:rPr>
            </w:pPr>
            <w:r w:rsidRPr="00570D66">
              <w:rPr>
                <w:lang w:val="en-ID"/>
              </w:rPr>
              <w:t>Frequency</w:t>
            </w:r>
          </w:p>
        </w:tc>
        <w:tc>
          <w:tcPr>
            <w:tcW w:w="0pt" w:type="dxa"/>
            <w:vAlign w:val="center"/>
            <w:hideMark/>
          </w:tcPr>
          <w:p w14:paraId="78E99950" w14:textId="77777777" w:rsidR="00570D66" w:rsidRPr="00570D66" w:rsidRDefault="00570D66" w:rsidP="00570D66">
            <w:pPr>
              <w:pStyle w:val="BodyText"/>
              <w:ind w:firstLine="0pt"/>
              <w:jc w:val="center"/>
              <w:rPr>
                <w:lang w:val="en-ID"/>
              </w:rPr>
            </w:pPr>
            <w:r w:rsidRPr="00570D66">
              <w:rPr>
                <w:lang w:val="en-ID"/>
              </w:rPr>
              <w:t>Percentage (%)</w:t>
            </w:r>
          </w:p>
        </w:tc>
      </w:tr>
      <w:tr w:rsidR="00570D66" w:rsidRPr="00570D66" w14:paraId="090624F1" w14:textId="77777777" w:rsidTr="00570D66">
        <w:trPr>
          <w:tblCellSpacing w:w="0.75pt" w:type="dxa"/>
        </w:trPr>
        <w:tc>
          <w:tcPr>
            <w:tcW w:w="0pt" w:type="dxa"/>
            <w:vMerge w:val="restart"/>
            <w:vAlign w:val="center"/>
            <w:hideMark/>
          </w:tcPr>
          <w:p w14:paraId="369B1B11" w14:textId="77777777" w:rsidR="00570D66" w:rsidRPr="00570D66" w:rsidRDefault="00570D66" w:rsidP="00570D66">
            <w:pPr>
              <w:pStyle w:val="BodyText"/>
              <w:jc w:val="center"/>
              <w:rPr>
                <w:lang w:val="en-ID"/>
              </w:rPr>
            </w:pPr>
            <w:r w:rsidRPr="00570D66">
              <w:rPr>
                <w:lang w:val="en-ID"/>
              </w:rPr>
              <w:t>Age</w:t>
            </w:r>
          </w:p>
        </w:tc>
        <w:tc>
          <w:tcPr>
            <w:tcW w:w="0pt" w:type="dxa"/>
            <w:vAlign w:val="center"/>
            <w:hideMark/>
          </w:tcPr>
          <w:p w14:paraId="776A2F3E" w14:textId="77777777" w:rsidR="00570D66" w:rsidRPr="00570D66" w:rsidRDefault="00570D66" w:rsidP="00570D66">
            <w:pPr>
              <w:pStyle w:val="BodyText"/>
              <w:jc w:val="center"/>
              <w:rPr>
                <w:lang w:val="en-ID"/>
              </w:rPr>
            </w:pPr>
            <w:r w:rsidRPr="00570D66">
              <w:rPr>
                <w:lang w:val="en-ID"/>
              </w:rPr>
              <w:t>17–20 years</w:t>
            </w:r>
          </w:p>
        </w:tc>
        <w:tc>
          <w:tcPr>
            <w:tcW w:w="0pt" w:type="dxa"/>
            <w:vAlign w:val="center"/>
            <w:hideMark/>
          </w:tcPr>
          <w:p w14:paraId="3FA35615" w14:textId="77777777" w:rsidR="00570D66" w:rsidRPr="00570D66" w:rsidRDefault="00570D66" w:rsidP="00570D66">
            <w:pPr>
              <w:pStyle w:val="BodyText"/>
              <w:jc w:val="center"/>
              <w:rPr>
                <w:lang w:val="en-ID"/>
              </w:rPr>
            </w:pPr>
            <w:r w:rsidRPr="00570D66">
              <w:rPr>
                <w:lang w:val="en-ID"/>
              </w:rPr>
              <w:t>36</w:t>
            </w:r>
          </w:p>
        </w:tc>
        <w:tc>
          <w:tcPr>
            <w:tcW w:w="0pt" w:type="dxa"/>
            <w:vAlign w:val="center"/>
            <w:hideMark/>
          </w:tcPr>
          <w:p w14:paraId="782A4781" w14:textId="77777777" w:rsidR="00570D66" w:rsidRPr="00570D66" w:rsidRDefault="00570D66" w:rsidP="00570D66">
            <w:pPr>
              <w:pStyle w:val="BodyText"/>
              <w:jc w:val="center"/>
              <w:rPr>
                <w:lang w:val="en-ID"/>
              </w:rPr>
            </w:pPr>
            <w:r w:rsidRPr="00570D66">
              <w:rPr>
                <w:lang w:val="en-ID"/>
              </w:rPr>
              <w:t>53.73%</w:t>
            </w:r>
          </w:p>
        </w:tc>
      </w:tr>
      <w:tr w:rsidR="00570D66" w:rsidRPr="00570D66" w14:paraId="36191DAA" w14:textId="77777777" w:rsidTr="00570D66">
        <w:trPr>
          <w:tblCellSpacing w:w="0.75pt" w:type="dxa"/>
        </w:trPr>
        <w:tc>
          <w:tcPr>
            <w:tcW w:w="0pt" w:type="dxa"/>
            <w:vMerge/>
            <w:vAlign w:val="center"/>
            <w:hideMark/>
          </w:tcPr>
          <w:p w14:paraId="4BC3D571" w14:textId="77777777" w:rsidR="00570D66" w:rsidRPr="00570D66" w:rsidRDefault="00570D66" w:rsidP="00570D66">
            <w:pPr>
              <w:pStyle w:val="BodyText"/>
              <w:jc w:val="center"/>
              <w:rPr>
                <w:lang w:val="en-ID"/>
              </w:rPr>
            </w:pPr>
          </w:p>
        </w:tc>
        <w:tc>
          <w:tcPr>
            <w:tcW w:w="0pt" w:type="dxa"/>
            <w:vAlign w:val="center"/>
            <w:hideMark/>
          </w:tcPr>
          <w:p w14:paraId="32E02A1E" w14:textId="77777777" w:rsidR="00570D66" w:rsidRPr="00570D66" w:rsidRDefault="00570D66" w:rsidP="00570D66">
            <w:pPr>
              <w:pStyle w:val="BodyText"/>
              <w:jc w:val="center"/>
              <w:rPr>
                <w:lang w:val="en-ID"/>
              </w:rPr>
            </w:pPr>
            <w:r w:rsidRPr="00570D66">
              <w:rPr>
                <w:lang w:val="en-ID"/>
              </w:rPr>
              <w:t>21–25 years</w:t>
            </w:r>
          </w:p>
        </w:tc>
        <w:tc>
          <w:tcPr>
            <w:tcW w:w="0pt" w:type="dxa"/>
            <w:vAlign w:val="center"/>
            <w:hideMark/>
          </w:tcPr>
          <w:p w14:paraId="5CBC811C" w14:textId="77777777" w:rsidR="00570D66" w:rsidRPr="00570D66" w:rsidRDefault="00570D66" w:rsidP="00570D66">
            <w:pPr>
              <w:pStyle w:val="BodyText"/>
              <w:jc w:val="center"/>
              <w:rPr>
                <w:lang w:val="en-ID"/>
              </w:rPr>
            </w:pPr>
            <w:r w:rsidRPr="00570D66">
              <w:rPr>
                <w:lang w:val="en-ID"/>
              </w:rPr>
              <w:t>14</w:t>
            </w:r>
          </w:p>
        </w:tc>
        <w:tc>
          <w:tcPr>
            <w:tcW w:w="0pt" w:type="dxa"/>
            <w:vAlign w:val="center"/>
            <w:hideMark/>
          </w:tcPr>
          <w:p w14:paraId="46B20290" w14:textId="77777777" w:rsidR="00570D66" w:rsidRPr="00570D66" w:rsidRDefault="00570D66" w:rsidP="00570D66">
            <w:pPr>
              <w:pStyle w:val="BodyText"/>
              <w:jc w:val="center"/>
              <w:rPr>
                <w:lang w:val="en-ID"/>
              </w:rPr>
            </w:pPr>
            <w:r w:rsidRPr="00570D66">
              <w:rPr>
                <w:lang w:val="en-ID"/>
              </w:rPr>
              <w:t>20.90%</w:t>
            </w:r>
          </w:p>
        </w:tc>
      </w:tr>
      <w:tr w:rsidR="00570D66" w:rsidRPr="00570D66" w14:paraId="73FE9819" w14:textId="77777777" w:rsidTr="00570D66">
        <w:trPr>
          <w:tblCellSpacing w:w="0.75pt" w:type="dxa"/>
        </w:trPr>
        <w:tc>
          <w:tcPr>
            <w:tcW w:w="0pt" w:type="dxa"/>
            <w:vMerge/>
            <w:vAlign w:val="center"/>
            <w:hideMark/>
          </w:tcPr>
          <w:p w14:paraId="7C93C3F1" w14:textId="77777777" w:rsidR="00570D66" w:rsidRPr="00570D66" w:rsidRDefault="00570D66" w:rsidP="00570D66">
            <w:pPr>
              <w:pStyle w:val="BodyText"/>
              <w:jc w:val="center"/>
              <w:rPr>
                <w:lang w:val="en-ID"/>
              </w:rPr>
            </w:pPr>
          </w:p>
        </w:tc>
        <w:tc>
          <w:tcPr>
            <w:tcW w:w="0pt" w:type="dxa"/>
            <w:vAlign w:val="center"/>
            <w:hideMark/>
          </w:tcPr>
          <w:p w14:paraId="4BD0F5CD" w14:textId="77777777" w:rsidR="00570D66" w:rsidRPr="00570D66" w:rsidRDefault="00570D66" w:rsidP="00570D66">
            <w:pPr>
              <w:pStyle w:val="BodyText"/>
              <w:ind w:firstLine="0pt"/>
              <w:jc w:val="center"/>
              <w:rPr>
                <w:lang w:val="en-ID"/>
              </w:rPr>
            </w:pPr>
            <w:r w:rsidRPr="00570D66">
              <w:rPr>
                <w:lang w:val="en-ID"/>
              </w:rPr>
              <w:t>Under 17 years</w:t>
            </w:r>
          </w:p>
        </w:tc>
        <w:tc>
          <w:tcPr>
            <w:tcW w:w="0pt" w:type="dxa"/>
            <w:vAlign w:val="center"/>
            <w:hideMark/>
          </w:tcPr>
          <w:p w14:paraId="2A72A00D" w14:textId="77777777" w:rsidR="00570D66" w:rsidRPr="00570D66" w:rsidRDefault="00570D66" w:rsidP="00570D66">
            <w:pPr>
              <w:pStyle w:val="BodyText"/>
              <w:jc w:val="center"/>
              <w:rPr>
                <w:lang w:val="en-ID"/>
              </w:rPr>
            </w:pPr>
            <w:r w:rsidRPr="00570D66">
              <w:rPr>
                <w:lang w:val="en-ID"/>
              </w:rPr>
              <w:t>9</w:t>
            </w:r>
          </w:p>
        </w:tc>
        <w:tc>
          <w:tcPr>
            <w:tcW w:w="0pt" w:type="dxa"/>
            <w:vAlign w:val="center"/>
            <w:hideMark/>
          </w:tcPr>
          <w:p w14:paraId="0A72DFC1" w14:textId="77777777" w:rsidR="00570D66" w:rsidRPr="00570D66" w:rsidRDefault="00570D66" w:rsidP="00570D66">
            <w:pPr>
              <w:pStyle w:val="BodyText"/>
              <w:jc w:val="center"/>
              <w:rPr>
                <w:lang w:val="en-ID"/>
              </w:rPr>
            </w:pPr>
            <w:r w:rsidRPr="00570D66">
              <w:rPr>
                <w:lang w:val="en-ID"/>
              </w:rPr>
              <w:t>13.43%</w:t>
            </w:r>
          </w:p>
        </w:tc>
      </w:tr>
      <w:tr w:rsidR="00570D66" w:rsidRPr="00570D66" w14:paraId="07CD684E" w14:textId="77777777" w:rsidTr="00570D66">
        <w:trPr>
          <w:tblCellSpacing w:w="0.75pt" w:type="dxa"/>
        </w:trPr>
        <w:tc>
          <w:tcPr>
            <w:tcW w:w="0pt" w:type="dxa"/>
            <w:vMerge/>
            <w:vAlign w:val="center"/>
            <w:hideMark/>
          </w:tcPr>
          <w:p w14:paraId="091DDEA3" w14:textId="77777777" w:rsidR="00570D66" w:rsidRPr="00570D66" w:rsidRDefault="00570D66" w:rsidP="00570D66">
            <w:pPr>
              <w:pStyle w:val="BodyText"/>
              <w:jc w:val="center"/>
              <w:rPr>
                <w:lang w:val="en-ID"/>
              </w:rPr>
            </w:pPr>
          </w:p>
        </w:tc>
        <w:tc>
          <w:tcPr>
            <w:tcW w:w="0pt" w:type="dxa"/>
            <w:vAlign w:val="center"/>
            <w:hideMark/>
          </w:tcPr>
          <w:p w14:paraId="59F2C7E3" w14:textId="77777777" w:rsidR="00570D66" w:rsidRPr="00570D66" w:rsidRDefault="00570D66" w:rsidP="00570D66">
            <w:pPr>
              <w:pStyle w:val="BodyText"/>
              <w:ind w:firstLine="0pt"/>
              <w:jc w:val="center"/>
              <w:rPr>
                <w:lang w:val="en-ID"/>
              </w:rPr>
            </w:pPr>
            <w:r w:rsidRPr="00570D66">
              <w:rPr>
                <w:lang w:val="en-ID"/>
              </w:rPr>
              <w:t>Over 26 years</w:t>
            </w:r>
          </w:p>
        </w:tc>
        <w:tc>
          <w:tcPr>
            <w:tcW w:w="0pt" w:type="dxa"/>
            <w:vAlign w:val="center"/>
            <w:hideMark/>
          </w:tcPr>
          <w:p w14:paraId="51EB43E7" w14:textId="77777777" w:rsidR="00570D66" w:rsidRPr="00570D66" w:rsidRDefault="00570D66" w:rsidP="00570D66">
            <w:pPr>
              <w:pStyle w:val="BodyText"/>
              <w:ind w:firstLine="0pt"/>
              <w:jc w:val="center"/>
              <w:rPr>
                <w:lang w:val="en-ID"/>
              </w:rPr>
            </w:pPr>
            <w:r w:rsidRPr="00570D66">
              <w:rPr>
                <w:lang w:val="en-ID"/>
              </w:rPr>
              <w:t>7</w:t>
            </w:r>
          </w:p>
        </w:tc>
        <w:tc>
          <w:tcPr>
            <w:tcW w:w="0pt" w:type="dxa"/>
            <w:vAlign w:val="center"/>
            <w:hideMark/>
          </w:tcPr>
          <w:p w14:paraId="4998D919" w14:textId="77777777" w:rsidR="00570D66" w:rsidRPr="00570D66" w:rsidRDefault="00570D66" w:rsidP="00570D66">
            <w:pPr>
              <w:pStyle w:val="BodyText"/>
              <w:jc w:val="center"/>
              <w:rPr>
                <w:lang w:val="en-ID"/>
              </w:rPr>
            </w:pPr>
            <w:r w:rsidRPr="00570D66">
              <w:rPr>
                <w:lang w:val="en-ID"/>
              </w:rPr>
              <w:t>10.45%</w:t>
            </w:r>
          </w:p>
        </w:tc>
      </w:tr>
      <w:tr w:rsidR="00570D66" w:rsidRPr="00570D66" w14:paraId="3C462229" w14:textId="77777777" w:rsidTr="00570D66">
        <w:trPr>
          <w:tblCellSpacing w:w="0.75pt" w:type="dxa"/>
        </w:trPr>
        <w:tc>
          <w:tcPr>
            <w:tcW w:w="0pt" w:type="dxa"/>
            <w:vMerge/>
            <w:vAlign w:val="center"/>
            <w:hideMark/>
          </w:tcPr>
          <w:p w14:paraId="6E27321A" w14:textId="77777777" w:rsidR="00570D66" w:rsidRPr="00570D66" w:rsidRDefault="00570D66" w:rsidP="00570D66">
            <w:pPr>
              <w:pStyle w:val="BodyText"/>
              <w:jc w:val="center"/>
              <w:rPr>
                <w:lang w:val="en-ID"/>
              </w:rPr>
            </w:pPr>
          </w:p>
        </w:tc>
        <w:tc>
          <w:tcPr>
            <w:tcW w:w="0pt" w:type="dxa"/>
            <w:vAlign w:val="center"/>
            <w:hideMark/>
          </w:tcPr>
          <w:p w14:paraId="70BA115E" w14:textId="77777777" w:rsidR="00570D66" w:rsidRPr="00570D66" w:rsidRDefault="00570D66" w:rsidP="00570D66">
            <w:pPr>
              <w:pStyle w:val="BodyText"/>
              <w:ind w:firstLine="0pt"/>
              <w:jc w:val="center"/>
              <w:rPr>
                <w:lang w:val="en-ID"/>
              </w:rPr>
            </w:pPr>
            <w:r w:rsidRPr="00570D66">
              <w:rPr>
                <w:lang w:val="en-ID"/>
              </w:rPr>
              <w:t>52 years</w:t>
            </w:r>
          </w:p>
        </w:tc>
        <w:tc>
          <w:tcPr>
            <w:tcW w:w="0pt" w:type="dxa"/>
            <w:vAlign w:val="center"/>
            <w:hideMark/>
          </w:tcPr>
          <w:p w14:paraId="2D394227" w14:textId="77777777" w:rsidR="00570D66" w:rsidRPr="00570D66" w:rsidRDefault="00570D66" w:rsidP="00570D66">
            <w:pPr>
              <w:pStyle w:val="BodyText"/>
              <w:ind w:firstLine="0pt"/>
              <w:jc w:val="center"/>
              <w:rPr>
                <w:lang w:val="en-ID"/>
              </w:rPr>
            </w:pPr>
            <w:r w:rsidRPr="00570D66">
              <w:rPr>
                <w:lang w:val="en-ID"/>
              </w:rPr>
              <w:t>1</w:t>
            </w:r>
          </w:p>
        </w:tc>
        <w:tc>
          <w:tcPr>
            <w:tcW w:w="0pt" w:type="dxa"/>
            <w:vAlign w:val="center"/>
            <w:hideMark/>
          </w:tcPr>
          <w:p w14:paraId="08ABA784" w14:textId="77777777" w:rsidR="00570D66" w:rsidRPr="00570D66" w:rsidRDefault="00570D66" w:rsidP="00570D66">
            <w:pPr>
              <w:pStyle w:val="BodyText"/>
              <w:jc w:val="center"/>
              <w:rPr>
                <w:lang w:val="en-ID"/>
              </w:rPr>
            </w:pPr>
            <w:r w:rsidRPr="00570D66">
              <w:rPr>
                <w:lang w:val="en-ID"/>
              </w:rPr>
              <w:t>1.49%</w:t>
            </w:r>
          </w:p>
        </w:tc>
      </w:tr>
      <w:tr w:rsidR="00570D66" w:rsidRPr="00570D66" w14:paraId="1C856B2D" w14:textId="77777777" w:rsidTr="00570D66">
        <w:trPr>
          <w:tblCellSpacing w:w="0.75pt" w:type="dxa"/>
        </w:trPr>
        <w:tc>
          <w:tcPr>
            <w:tcW w:w="0pt" w:type="dxa"/>
            <w:vMerge w:val="restart"/>
            <w:vAlign w:val="center"/>
            <w:hideMark/>
          </w:tcPr>
          <w:p w14:paraId="69994301" w14:textId="77777777" w:rsidR="00570D66" w:rsidRPr="00570D66" w:rsidRDefault="00570D66" w:rsidP="00570D66">
            <w:pPr>
              <w:pStyle w:val="BodyText"/>
              <w:ind w:firstLine="0pt"/>
              <w:jc w:val="center"/>
              <w:rPr>
                <w:lang w:val="en-ID"/>
              </w:rPr>
            </w:pPr>
            <w:r w:rsidRPr="00570D66">
              <w:rPr>
                <w:lang w:val="en-ID"/>
              </w:rPr>
              <w:t>Gender</w:t>
            </w:r>
          </w:p>
        </w:tc>
        <w:tc>
          <w:tcPr>
            <w:tcW w:w="0pt" w:type="dxa"/>
            <w:vAlign w:val="center"/>
            <w:hideMark/>
          </w:tcPr>
          <w:p w14:paraId="37AC5B79" w14:textId="77777777" w:rsidR="00570D66" w:rsidRPr="00570D66" w:rsidRDefault="00570D66" w:rsidP="00570D66">
            <w:pPr>
              <w:pStyle w:val="BodyText"/>
              <w:ind w:firstLine="0pt"/>
              <w:jc w:val="center"/>
              <w:rPr>
                <w:lang w:val="en-ID"/>
              </w:rPr>
            </w:pPr>
            <w:r w:rsidRPr="00570D66">
              <w:rPr>
                <w:lang w:val="en-ID"/>
              </w:rPr>
              <w:t>Female</w:t>
            </w:r>
          </w:p>
        </w:tc>
        <w:tc>
          <w:tcPr>
            <w:tcW w:w="0pt" w:type="dxa"/>
            <w:vAlign w:val="center"/>
            <w:hideMark/>
          </w:tcPr>
          <w:p w14:paraId="6A3E1030" w14:textId="77777777" w:rsidR="00570D66" w:rsidRPr="00570D66" w:rsidRDefault="00570D66" w:rsidP="00570D66">
            <w:pPr>
              <w:pStyle w:val="BodyText"/>
              <w:ind w:firstLine="0pt"/>
              <w:jc w:val="center"/>
              <w:rPr>
                <w:lang w:val="en-ID"/>
              </w:rPr>
            </w:pPr>
            <w:r w:rsidRPr="00570D66">
              <w:rPr>
                <w:lang w:val="en-ID"/>
              </w:rPr>
              <w:t>52</w:t>
            </w:r>
          </w:p>
        </w:tc>
        <w:tc>
          <w:tcPr>
            <w:tcW w:w="0pt" w:type="dxa"/>
            <w:vAlign w:val="center"/>
            <w:hideMark/>
          </w:tcPr>
          <w:p w14:paraId="69FFFC78" w14:textId="77777777" w:rsidR="00570D66" w:rsidRPr="00570D66" w:rsidRDefault="00570D66" w:rsidP="00570D66">
            <w:pPr>
              <w:pStyle w:val="BodyText"/>
              <w:jc w:val="center"/>
              <w:rPr>
                <w:lang w:val="en-ID"/>
              </w:rPr>
            </w:pPr>
            <w:r w:rsidRPr="00570D66">
              <w:rPr>
                <w:lang w:val="en-ID"/>
              </w:rPr>
              <w:t>77.61%</w:t>
            </w:r>
          </w:p>
        </w:tc>
      </w:tr>
      <w:tr w:rsidR="00570D66" w:rsidRPr="00570D66" w14:paraId="64C4A69A" w14:textId="77777777" w:rsidTr="00570D66">
        <w:trPr>
          <w:tblCellSpacing w:w="0.75pt" w:type="dxa"/>
        </w:trPr>
        <w:tc>
          <w:tcPr>
            <w:tcW w:w="0pt" w:type="dxa"/>
            <w:vMerge/>
            <w:vAlign w:val="center"/>
            <w:hideMark/>
          </w:tcPr>
          <w:p w14:paraId="456D602F" w14:textId="77777777" w:rsidR="00570D66" w:rsidRPr="00570D66" w:rsidRDefault="00570D66" w:rsidP="00570D66">
            <w:pPr>
              <w:pStyle w:val="BodyText"/>
              <w:jc w:val="center"/>
              <w:rPr>
                <w:lang w:val="en-ID"/>
              </w:rPr>
            </w:pPr>
          </w:p>
        </w:tc>
        <w:tc>
          <w:tcPr>
            <w:tcW w:w="0pt" w:type="dxa"/>
            <w:vAlign w:val="center"/>
            <w:hideMark/>
          </w:tcPr>
          <w:p w14:paraId="100FC5D1" w14:textId="77777777" w:rsidR="00570D66" w:rsidRPr="00570D66" w:rsidRDefault="00570D66" w:rsidP="00570D66">
            <w:pPr>
              <w:pStyle w:val="BodyText"/>
              <w:ind w:firstLine="0pt"/>
              <w:jc w:val="center"/>
              <w:rPr>
                <w:lang w:val="en-ID"/>
              </w:rPr>
            </w:pPr>
            <w:r w:rsidRPr="00570D66">
              <w:rPr>
                <w:lang w:val="en-ID"/>
              </w:rPr>
              <w:t>Male</w:t>
            </w:r>
          </w:p>
        </w:tc>
        <w:tc>
          <w:tcPr>
            <w:tcW w:w="0pt" w:type="dxa"/>
            <w:vAlign w:val="center"/>
            <w:hideMark/>
          </w:tcPr>
          <w:p w14:paraId="48249521" w14:textId="77777777" w:rsidR="00570D66" w:rsidRPr="00570D66" w:rsidRDefault="00570D66" w:rsidP="00570D66">
            <w:pPr>
              <w:pStyle w:val="BodyText"/>
              <w:ind w:firstLine="0pt"/>
              <w:jc w:val="center"/>
              <w:rPr>
                <w:lang w:val="en-ID"/>
              </w:rPr>
            </w:pPr>
            <w:r w:rsidRPr="00570D66">
              <w:rPr>
                <w:lang w:val="en-ID"/>
              </w:rPr>
              <w:t>15</w:t>
            </w:r>
          </w:p>
        </w:tc>
        <w:tc>
          <w:tcPr>
            <w:tcW w:w="0pt" w:type="dxa"/>
            <w:vAlign w:val="center"/>
            <w:hideMark/>
          </w:tcPr>
          <w:p w14:paraId="3E79E14A" w14:textId="77777777" w:rsidR="00570D66" w:rsidRPr="00570D66" w:rsidRDefault="00570D66" w:rsidP="00570D66">
            <w:pPr>
              <w:pStyle w:val="BodyText"/>
              <w:jc w:val="center"/>
              <w:rPr>
                <w:lang w:val="en-ID"/>
              </w:rPr>
            </w:pPr>
            <w:r w:rsidRPr="00570D66">
              <w:rPr>
                <w:lang w:val="en-ID"/>
              </w:rPr>
              <w:t>22.39%</w:t>
            </w:r>
          </w:p>
        </w:tc>
      </w:tr>
      <w:tr w:rsidR="00570D66" w:rsidRPr="00570D66" w14:paraId="45D2B108" w14:textId="77777777" w:rsidTr="00570D66">
        <w:trPr>
          <w:tblCellSpacing w:w="0.75pt" w:type="dxa"/>
        </w:trPr>
        <w:tc>
          <w:tcPr>
            <w:tcW w:w="0pt" w:type="dxa"/>
            <w:vMerge w:val="restart"/>
            <w:vAlign w:val="center"/>
            <w:hideMark/>
          </w:tcPr>
          <w:p w14:paraId="6738502A" w14:textId="77777777" w:rsidR="00570D66" w:rsidRPr="00570D66" w:rsidRDefault="00570D66" w:rsidP="00570D66">
            <w:pPr>
              <w:pStyle w:val="BodyText"/>
              <w:ind w:firstLine="0pt"/>
              <w:jc w:val="center"/>
              <w:rPr>
                <w:lang w:val="en-ID"/>
              </w:rPr>
            </w:pPr>
            <w:r w:rsidRPr="00570D66">
              <w:rPr>
                <w:lang w:val="en-ID"/>
              </w:rPr>
              <w:t>Education Level</w:t>
            </w:r>
          </w:p>
        </w:tc>
        <w:tc>
          <w:tcPr>
            <w:tcW w:w="0pt" w:type="dxa"/>
            <w:vAlign w:val="center"/>
            <w:hideMark/>
          </w:tcPr>
          <w:p w14:paraId="76683C83" w14:textId="77777777" w:rsidR="00570D66" w:rsidRPr="00570D66" w:rsidRDefault="00570D66" w:rsidP="00570D66">
            <w:pPr>
              <w:pStyle w:val="BodyText"/>
              <w:ind w:firstLine="0pt"/>
              <w:jc w:val="center"/>
              <w:rPr>
                <w:lang w:val="en-ID"/>
              </w:rPr>
            </w:pPr>
            <w:r w:rsidRPr="00570D66">
              <w:rPr>
                <w:lang w:val="en-ID"/>
              </w:rPr>
              <w:t>High School</w:t>
            </w:r>
          </w:p>
        </w:tc>
        <w:tc>
          <w:tcPr>
            <w:tcW w:w="0pt" w:type="dxa"/>
            <w:vAlign w:val="center"/>
            <w:hideMark/>
          </w:tcPr>
          <w:p w14:paraId="17E664F4" w14:textId="77777777" w:rsidR="00570D66" w:rsidRPr="00570D66" w:rsidRDefault="00570D66" w:rsidP="00570D66">
            <w:pPr>
              <w:pStyle w:val="BodyText"/>
              <w:ind w:firstLine="0pt"/>
              <w:jc w:val="center"/>
              <w:rPr>
                <w:lang w:val="en-ID"/>
              </w:rPr>
            </w:pPr>
            <w:r w:rsidRPr="00570D66">
              <w:rPr>
                <w:lang w:val="en-ID"/>
              </w:rPr>
              <w:t>50</w:t>
            </w:r>
          </w:p>
        </w:tc>
        <w:tc>
          <w:tcPr>
            <w:tcW w:w="0pt" w:type="dxa"/>
            <w:vAlign w:val="center"/>
            <w:hideMark/>
          </w:tcPr>
          <w:p w14:paraId="7CBBA5C0" w14:textId="77777777" w:rsidR="00570D66" w:rsidRPr="00570D66" w:rsidRDefault="00570D66" w:rsidP="00570D66">
            <w:pPr>
              <w:pStyle w:val="BodyText"/>
              <w:jc w:val="center"/>
              <w:rPr>
                <w:lang w:val="en-ID"/>
              </w:rPr>
            </w:pPr>
            <w:r w:rsidRPr="00570D66">
              <w:rPr>
                <w:lang w:val="en-ID"/>
              </w:rPr>
              <w:t>74.63%</w:t>
            </w:r>
          </w:p>
        </w:tc>
      </w:tr>
      <w:tr w:rsidR="00570D66" w:rsidRPr="00570D66" w14:paraId="3616BF28" w14:textId="77777777" w:rsidTr="00570D66">
        <w:trPr>
          <w:tblCellSpacing w:w="0.75pt" w:type="dxa"/>
        </w:trPr>
        <w:tc>
          <w:tcPr>
            <w:tcW w:w="0pt" w:type="dxa"/>
            <w:vMerge/>
            <w:vAlign w:val="center"/>
            <w:hideMark/>
          </w:tcPr>
          <w:p w14:paraId="3EDE6A88" w14:textId="77777777" w:rsidR="00570D66" w:rsidRPr="00570D66" w:rsidRDefault="00570D66" w:rsidP="00570D66">
            <w:pPr>
              <w:pStyle w:val="BodyText"/>
              <w:jc w:val="center"/>
              <w:rPr>
                <w:lang w:val="en-ID"/>
              </w:rPr>
            </w:pPr>
          </w:p>
        </w:tc>
        <w:tc>
          <w:tcPr>
            <w:tcW w:w="0pt" w:type="dxa"/>
            <w:vAlign w:val="center"/>
            <w:hideMark/>
          </w:tcPr>
          <w:p w14:paraId="75A9A916" w14:textId="77777777" w:rsidR="00570D66" w:rsidRPr="00570D66" w:rsidRDefault="00570D66" w:rsidP="00570D66">
            <w:pPr>
              <w:pStyle w:val="BodyText"/>
              <w:ind w:firstLine="0pt"/>
              <w:jc w:val="center"/>
              <w:rPr>
                <w:lang w:val="en-ID"/>
              </w:rPr>
            </w:pPr>
            <w:r w:rsidRPr="00570D66">
              <w:rPr>
                <w:lang w:val="en-ID"/>
              </w:rPr>
              <w:t>Diploma</w:t>
            </w:r>
          </w:p>
        </w:tc>
        <w:tc>
          <w:tcPr>
            <w:tcW w:w="0pt" w:type="dxa"/>
            <w:vAlign w:val="center"/>
            <w:hideMark/>
          </w:tcPr>
          <w:p w14:paraId="08C8AE5A" w14:textId="77777777" w:rsidR="00570D66" w:rsidRPr="00570D66" w:rsidRDefault="00570D66" w:rsidP="00570D66">
            <w:pPr>
              <w:pStyle w:val="BodyText"/>
              <w:ind w:firstLine="0pt"/>
              <w:jc w:val="center"/>
              <w:rPr>
                <w:lang w:val="en-ID"/>
              </w:rPr>
            </w:pPr>
            <w:r w:rsidRPr="00570D66">
              <w:rPr>
                <w:lang w:val="en-ID"/>
              </w:rPr>
              <w:t>11</w:t>
            </w:r>
          </w:p>
        </w:tc>
        <w:tc>
          <w:tcPr>
            <w:tcW w:w="0pt" w:type="dxa"/>
            <w:vAlign w:val="center"/>
            <w:hideMark/>
          </w:tcPr>
          <w:p w14:paraId="15D561D4" w14:textId="77777777" w:rsidR="00570D66" w:rsidRPr="00570D66" w:rsidRDefault="00570D66" w:rsidP="00570D66">
            <w:pPr>
              <w:pStyle w:val="BodyText"/>
              <w:jc w:val="center"/>
              <w:rPr>
                <w:lang w:val="en-ID"/>
              </w:rPr>
            </w:pPr>
            <w:r w:rsidRPr="00570D66">
              <w:rPr>
                <w:lang w:val="en-ID"/>
              </w:rPr>
              <w:t>16.42%</w:t>
            </w:r>
          </w:p>
        </w:tc>
      </w:tr>
      <w:tr w:rsidR="00570D66" w:rsidRPr="00570D66" w14:paraId="72D65096" w14:textId="77777777" w:rsidTr="00570D66">
        <w:trPr>
          <w:tblCellSpacing w:w="0.75pt" w:type="dxa"/>
        </w:trPr>
        <w:tc>
          <w:tcPr>
            <w:tcW w:w="0pt" w:type="dxa"/>
            <w:vMerge/>
            <w:vAlign w:val="center"/>
            <w:hideMark/>
          </w:tcPr>
          <w:p w14:paraId="21B043C4" w14:textId="77777777" w:rsidR="00570D66" w:rsidRPr="00570D66" w:rsidRDefault="00570D66" w:rsidP="00570D66">
            <w:pPr>
              <w:pStyle w:val="BodyText"/>
              <w:jc w:val="center"/>
              <w:rPr>
                <w:lang w:val="en-ID"/>
              </w:rPr>
            </w:pPr>
          </w:p>
        </w:tc>
        <w:tc>
          <w:tcPr>
            <w:tcW w:w="0pt" w:type="dxa"/>
            <w:vAlign w:val="center"/>
            <w:hideMark/>
          </w:tcPr>
          <w:p w14:paraId="02246EB4" w14:textId="77777777" w:rsidR="00570D66" w:rsidRPr="00570D66" w:rsidRDefault="00570D66" w:rsidP="00570D66">
            <w:pPr>
              <w:pStyle w:val="BodyText"/>
              <w:ind w:firstLine="0pt"/>
              <w:jc w:val="center"/>
              <w:rPr>
                <w:lang w:val="en-ID"/>
              </w:rPr>
            </w:pPr>
            <w:r w:rsidRPr="00570D66">
              <w:rPr>
                <w:lang w:val="en-ID"/>
              </w:rPr>
              <w:t>Bachelor's</w:t>
            </w:r>
          </w:p>
        </w:tc>
        <w:tc>
          <w:tcPr>
            <w:tcW w:w="0pt" w:type="dxa"/>
            <w:vAlign w:val="center"/>
            <w:hideMark/>
          </w:tcPr>
          <w:p w14:paraId="4AB7A138" w14:textId="77777777" w:rsidR="00570D66" w:rsidRPr="00570D66" w:rsidRDefault="00570D66" w:rsidP="00570D66">
            <w:pPr>
              <w:pStyle w:val="BodyText"/>
              <w:ind w:firstLine="0pt"/>
              <w:jc w:val="center"/>
              <w:rPr>
                <w:lang w:val="en-ID"/>
              </w:rPr>
            </w:pPr>
            <w:r w:rsidRPr="00570D66">
              <w:rPr>
                <w:lang w:val="en-ID"/>
              </w:rPr>
              <w:t>6</w:t>
            </w:r>
          </w:p>
        </w:tc>
        <w:tc>
          <w:tcPr>
            <w:tcW w:w="0pt" w:type="dxa"/>
            <w:vAlign w:val="center"/>
            <w:hideMark/>
          </w:tcPr>
          <w:p w14:paraId="01B0B32C" w14:textId="77777777" w:rsidR="00570D66" w:rsidRPr="00570D66" w:rsidRDefault="00570D66" w:rsidP="00570D66">
            <w:pPr>
              <w:pStyle w:val="BodyText"/>
              <w:jc w:val="center"/>
              <w:rPr>
                <w:lang w:val="en-ID"/>
              </w:rPr>
            </w:pPr>
            <w:r w:rsidRPr="00570D66">
              <w:rPr>
                <w:lang w:val="en-ID"/>
              </w:rPr>
              <w:t>8.96%</w:t>
            </w:r>
          </w:p>
        </w:tc>
      </w:tr>
    </w:tbl>
    <w:p w14:paraId="4CAA6518" w14:textId="352AAC82" w:rsidR="0080791D" w:rsidRDefault="00570D66" w:rsidP="00570D66">
      <w:pPr>
        <w:pStyle w:val="BodyText"/>
        <w:ind w:firstLine="0pt"/>
        <w:rPr>
          <w:lang w:val="en-ID"/>
        </w:rPr>
      </w:pPr>
      <w:r>
        <w:rPr>
          <w:lang w:val="en-ID"/>
        </w:rPr>
        <w:tab/>
      </w:r>
      <w:r w:rsidRPr="00570D66">
        <w:rPr>
          <w:lang w:val="en-ID"/>
        </w:rPr>
        <w:t xml:space="preserve">This profile confirms that the majority of the respondents fall within the target demographic of Generation Z, with a notable skew towards female participants and those with a high school education. This demographic composition provides a valid basis for </w:t>
      </w:r>
      <w:proofErr w:type="spellStart"/>
      <w:r w:rsidRPr="00570D66">
        <w:rPr>
          <w:lang w:val="en-ID"/>
        </w:rPr>
        <w:t>analyzing</w:t>
      </w:r>
      <w:proofErr w:type="spellEnd"/>
      <w:r w:rsidRPr="00570D66">
        <w:rPr>
          <w:lang w:val="en-ID"/>
        </w:rPr>
        <w:t xml:space="preserve"> the consumer </w:t>
      </w:r>
      <w:proofErr w:type="spellStart"/>
      <w:r w:rsidRPr="00570D66">
        <w:rPr>
          <w:lang w:val="en-ID"/>
        </w:rPr>
        <w:t>behavior</w:t>
      </w:r>
      <w:proofErr w:type="spellEnd"/>
      <w:r w:rsidRPr="00570D66">
        <w:rPr>
          <w:lang w:val="en-ID"/>
        </w:rPr>
        <w:t xml:space="preserve"> of the target group.</w:t>
      </w:r>
    </w:p>
    <w:p w14:paraId="12EFF91C" w14:textId="555B1067" w:rsidR="006D5E01" w:rsidRDefault="006D5E01" w:rsidP="006D5E01">
      <w:pPr>
        <w:pStyle w:val="Heading2"/>
        <w:numPr>
          <w:ilvl w:val="1"/>
          <w:numId w:val="35"/>
        </w:numPr>
      </w:pPr>
      <w:r w:rsidRPr="00B21E6C">
        <w:t xml:space="preserve"> </w:t>
      </w:r>
      <w:r w:rsidRPr="006D5E01">
        <w:t>Measurement Model Assessment (Outer Model)</w:t>
      </w:r>
    </w:p>
    <w:p w14:paraId="505D0DFB" w14:textId="77777777" w:rsidR="006D5E01" w:rsidRPr="006D5E01" w:rsidRDefault="006D5E01" w:rsidP="006D5E01">
      <w:pPr>
        <w:pStyle w:val="BodyText"/>
        <w:rPr>
          <w:lang w:val="en-ID"/>
        </w:rPr>
      </w:pPr>
      <w:r w:rsidRPr="006D5E01">
        <w:rPr>
          <w:lang w:val="en-ID"/>
        </w:rPr>
        <w:t>The measurement model was assessed to confirm the validity and reliability of the constructs. The analysis focused on four key criteria: factor loadings, Cronbach’s Alpha (CA), Composite Reliability (CR), and Average Variance Extracted (AVE).</w:t>
      </w:r>
    </w:p>
    <w:p w14:paraId="1CEE3917" w14:textId="77777777" w:rsidR="006D5E01" w:rsidRPr="006D5E01" w:rsidRDefault="006D5E01" w:rsidP="006D5E01">
      <w:pPr>
        <w:pStyle w:val="BodyText"/>
        <w:numPr>
          <w:ilvl w:val="0"/>
          <w:numId w:val="36"/>
        </w:numPr>
        <w:rPr>
          <w:lang w:val="en-ID"/>
        </w:rPr>
      </w:pPr>
      <w:r w:rsidRPr="006D5E01">
        <w:rPr>
          <w:lang w:val="en-ID"/>
        </w:rPr>
        <w:t>Factor Loadings: Factor loadings represent the correlation between each indicator and its corresponding latent construct. The results showed that most indicators across all three constructs (Brand Loyalty, Social Media Activism, and Cancel Culture Awareness) had loadings well above the recommended threshold of 0.7 (Hair et al., 2012). This indicates strong convergent validity. One indicator, SMA4, had a loading of 0.539. While below the ideal threshold, this value is still considered acceptable for exploratory research (Hair et al., 2014) and was retained for the analysis.</w:t>
      </w:r>
    </w:p>
    <w:p w14:paraId="7A10F833" w14:textId="77777777" w:rsidR="006D5E01" w:rsidRPr="006D5E01" w:rsidRDefault="006D5E01" w:rsidP="006D5E01">
      <w:pPr>
        <w:pStyle w:val="BodyText"/>
        <w:numPr>
          <w:ilvl w:val="0"/>
          <w:numId w:val="36"/>
        </w:numPr>
        <w:rPr>
          <w:lang w:val="en-ID"/>
        </w:rPr>
      </w:pPr>
      <w:r w:rsidRPr="006D5E01">
        <w:rPr>
          <w:lang w:val="en-ID"/>
        </w:rPr>
        <w:t>Internal Consistency Reliability (CA &amp; CR): The Cronbach’s Alpha and Composite Reliability values were evaluated to measure the internal consistency of the indicators within each construct. As seen in Table 2, all constructs exceeded the accepted threshold of 0.7 for both metrics, confirming that the indicators reliably measure their respective constructs.</w:t>
      </w:r>
    </w:p>
    <w:p w14:paraId="780EBC5A" w14:textId="77777777" w:rsidR="006D5E01" w:rsidRPr="006D5E01" w:rsidRDefault="006D5E01" w:rsidP="006D5E01">
      <w:pPr>
        <w:pStyle w:val="BodyText"/>
        <w:numPr>
          <w:ilvl w:val="0"/>
          <w:numId w:val="36"/>
        </w:numPr>
        <w:rPr>
          <w:lang w:val="en-ID"/>
        </w:rPr>
      </w:pPr>
      <w:r w:rsidRPr="006D5E01">
        <w:rPr>
          <w:lang w:val="en-ID"/>
        </w:rPr>
        <w:t>Convergent Validity (AVE): The Average Variance Extracted (AVE) measures the proportion of variance captured by the construct in relation to the variance due to measurement error. All three constructs achieved AVE values above the 0.5 threshold, indicating adequate convergent validity. This means that more than 50% of the variance in the indicators is explained by the latent variable.</w:t>
      </w:r>
    </w:p>
    <w:tbl>
      <w:tblPr>
        <w:tblW w:w="0pt" w:type="dxa"/>
        <w:tblCellSpacing w:w="0.7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top w:w="0.75pt" w:type="dxa"/>
          <w:start w:w="0.75pt" w:type="dxa"/>
          <w:bottom w:w="0.75pt" w:type="dxa"/>
          <w:end w:w="0.75pt" w:type="dxa"/>
        </w:tblCellMar>
        <w:tblLook w:firstRow="1" w:lastRow="0" w:firstColumn="1" w:lastColumn="0" w:noHBand="0" w:noVBand="1"/>
      </w:tblPr>
      <w:tblGrid>
        <w:gridCol w:w="955"/>
        <w:gridCol w:w="840"/>
        <w:gridCol w:w="810"/>
        <w:gridCol w:w="953"/>
        <w:gridCol w:w="929"/>
        <w:gridCol w:w="536"/>
      </w:tblGrid>
      <w:tr w:rsidR="006D5E01" w:rsidRPr="006D5E01" w14:paraId="5724C058" w14:textId="77777777" w:rsidTr="006D5E01">
        <w:trPr>
          <w:tblHeader/>
          <w:tblCellSpacing w:w="0.75pt" w:type="dxa"/>
        </w:trPr>
        <w:tc>
          <w:tcPr>
            <w:tcW w:w="0pt" w:type="dxa"/>
            <w:vAlign w:val="center"/>
            <w:hideMark/>
          </w:tcPr>
          <w:p w14:paraId="685CC466" w14:textId="77777777" w:rsidR="006D5E01" w:rsidRPr="006D5E01" w:rsidRDefault="006D5E01" w:rsidP="006D5E01">
            <w:pPr>
              <w:pStyle w:val="BodyText"/>
              <w:ind w:firstLine="0pt"/>
              <w:rPr>
                <w:lang w:val="en-ID"/>
              </w:rPr>
            </w:pPr>
            <w:r w:rsidRPr="006D5E01">
              <w:rPr>
                <w:lang w:val="en-ID"/>
              </w:rPr>
              <w:t>Variables</w:t>
            </w:r>
          </w:p>
        </w:tc>
        <w:tc>
          <w:tcPr>
            <w:tcW w:w="0pt" w:type="dxa"/>
            <w:vAlign w:val="center"/>
            <w:hideMark/>
          </w:tcPr>
          <w:p w14:paraId="49E77910" w14:textId="77777777" w:rsidR="006D5E01" w:rsidRPr="006D5E01" w:rsidRDefault="006D5E01" w:rsidP="006D5E01">
            <w:pPr>
              <w:pStyle w:val="BodyText"/>
              <w:ind w:firstLine="0pt"/>
              <w:rPr>
                <w:lang w:val="en-ID"/>
              </w:rPr>
            </w:pPr>
            <w:r w:rsidRPr="006D5E01">
              <w:rPr>
                <w:lang w:val="en-ID"/>
              </w:rPr>
              <w:t>Indicator/ Items</w:t>
            </w:r>
          </w:p>
        </w:tc>
        <w:tc>
          <w:tcPr>
            <w:tcW w:w="0pt" w:type="dxa"/>
            <w:vAlign w:val="center"/>
            <w:hideMark/>
          </w:tcPr>
          <w:p w14:paraId="501C25E4" w14:textId="77777777" w:rsidR="006D5E01" w:rsidRPr="006D5E01" w:rsidRDefault="006D5E01" w:rsidP="006D5E01">
            <w:pPr>
              <w:pStyle w:val="BodyText"/>
              <w:ind w:firstLine="0pt"/>
              <w:rPr>
                <w:lang w:val="en-ID"/>
              </w:rPr>
            </w:pPr>
            <w:r w:rsidRPr="006D5E01">
              <w:rPr>
                <w:lang w:val="en-ID"/>
              </w:rPr>
              <w:t>Factor Loadings</w:t>
            </w:r>
          </w:p>
        </w:tc>
        <w:tc>
          <w:tcPr>
            <w:tcW w:w="0pt" w:type="dxa"/>
            <w:vAlign w:val="center"/>
            <w:hideMark/>
          </w:tcPr>
          <w:p w14:paraId="62E675D1" w14:textId="77777777" w:rsidR="006D5E01" w:rsidRPr="006D5E01" w:rsidRDefault="006D5E01" w:rsidP="006D5E01">
            <w:pPr>
              <w:pStyle w:val="BodyText"/>
              <w:ind w:firstLine="0pt"/>
              <w:rPr>
                <w:lang w:val="en-ID"/>
              </w:rPr>
            </w:pPr>
            <w:r w:rsidRPr="006D5E01">
              <w:rPr>
                <w:lang w:val="en-ID"/>
              </w:rPr>
              <w:t>Cronbach's Alpha</w:t>
            </w:r>
          </w:p>
        </w:tc>
        <w:tc>
          <w:tcPr>
            <w:tcW w:w="0pt" w:type="dxa"/>
            <w:vAlign w:val="center"/>
            <w:hideMark/>
          </w:tcPr>
          <w:p w14:paraId="3E42B289" w14:textId="77777777" w:rsidR="006D5E01" w:rsidRPr="006D5E01" w:rsidRDefault="006D5E01" w:rsidP="006D5E01">
            <w:pPr>
              <w:pStyle w:val="BodyText"/>
              <w:ind w:firstLine="0pt"/>
              <w:rPr>
                <w:lang w:val="en-ID"/>
              </w:rPr>
            </w:pPr>
            <w:r w:rsidRPr="006D5E01">
              <w:rPr>
                <w:lang w:val="en-ID"/>
              </w:rPr>
              <w:t>Composite Reliability</w:t>
            </w:r>
          </w:p>
        </w:tc>
        <w:tc>
          <w:tcPr>
            <w:tcW w:w="0pt" w:type="dxa"/>
            <w:vAlign w:val="center"/>
            <w:hideMark/>
          </w:tcPr>
          <w:p w14:paraId="1FC802EB" w14:textId="77777777" w:rsidR="006D5E01" w:rsidRPr="006D5E01" w:rsidRDefault="006D5E01" w:rsidP="006D5E01">
            <w:pPr>
              <w:pStyle w:val="BodyText"/>
              <w:ind w:firstLine="0pt"/>
              <w:rPr>
                <w:lang w:val="en-ID"/>
              </w:rPr>
            </w:pPr>
            <w:r w:rsidRPr="006D5E01">
              <w:rPr>
                <w:lang w:val="en-ID"/>
              </w:rPr>
              <w:t>AVE</w:t>
            </w:r>
          </w:p>
        </w:tc>
      </w:tr>
      <w:tr w:rsidR="006D5E01" w:rsidRPr="006D5E01" w14:paraId="745664C4" w14:textId="77777777" w:rsidTr="006D5E01">
        <w:trPr>
          <w:tblCellSpacing w:w="0.75pt" w:type="dxa"/>
        </w:trPr>
        <w:tc>
          <w:tcPr>
            <w:tcW w:w="0pt" w:type="dxa"/>
            <w:vMerge w:val="restart"/>
            <w:vAlign w:val="center"/>
            <w:hideMark/>
          </w:tcPr>
          <w:p w14:paraId="37F3DB0B" w14:textId="77777777" w:rsidR="006D5E01" w:rsidRPr="006D5E01" w:rsidRDefault="006D5E01" w:rsidP="006D5E01">
            <w:pPr>
              <w:pStyle w:val="BodyText"/>
              <w:ind w:firstLine="0pt"/>
              <w:rPr>
                <w:lang w:val="en-ID"/>
              </w:rPr>
            </w:pPr>
            <w:r w:rsidRPr="006D5E01">
              <w:rPr>
                <w:lang w:val="en-ID"/>
              </w:rPr>
              <w:t>Brand Loyalty</w:t>
            </w:r>
          </w:p>
        </w:tc>
        <w:tc>
          <w:tcPr>
            <w:tcW w:w="0pt" w:type="dxa"/>
            <w:vAlign w:val="center"/>
            <w:hideMark/>
          </w:tcPr>
          <w:p w14:paraId="2126FE21" w14:textId="77777777" w:rsidR="006D5E01" w:rsidRPr="006D5E01" w:rsidRDefault="006D5E01" w:rsidP="006D5E01">
            <w:pPr>
              <w:pStyle w:val="BodyText"/>
              <w:ind w:firstLine="0pt"/>
              <w:rPr>
                <w:lang w:val="en-ID"/>
              </w:rPr>
            </w:pPr>
            <w:r w:rsidRPr="006D5E01">
              <w:rPr>
                <w:lang w:val="en-ID"/>
              </w:rPr>
              <w:t>BL1</w:t>
            </w:r>
          </w:p>
        </w:tc>
        <w:tc>
          <w:tcPr>
            <w:tcW w:w="0pt" w:type="dxa"/>
            <w:vAlign w:val="center"/>
            <w:hideMark/>
          </w:tcPr>
          <w:p w14:paraId="6FEFF640" w14:textId="77777777" w:rsidR="006D5E01" w:rsidRPr="006D5E01" w:rsidRDefault="006D5E01" w:rsidP="006D5E01">
            <w:pPr>
              <w:pStyle w:val="BodyText"/>
              <w:ind w:firstLine="0pt"/>
              <w:rPr>
                <w:lang w:val="en-ID"/>
              </w:rPr>
            </w:pPr>
            <w:r w:rsidRPr="006D5E01">
              <w:rPr>
                <w:lang w:val="en-ID"/>
              </w:rPr>
              <w:t>0.867</w:t>
            </w:r>
          </w:p>
        </w:tc>
        <w:tc>
          <w:tcPr>
            <w:tcW w:w="0pt" w:type="dxa"/>
            <w:vAlign w:val="center"/>
            <w:hideMark/>
          </w:tcPr>
          <w:p w14:paraId="63C6F347" w14:textId="77777777" w:rsidR="006D5E01" w:rsidRPr="006D5E01" w:rsidRDefault="006D5E01" w:rsidP="006D5E01">
            <w:pPr>
              <w:pStyle w:val="BodyText"/>
              <w:ind w:firstLine="0pt"/>
              <w:rPr>
                <w:lang w:val="en-ID"/>
              </w:rPr>
            </w:pPr>
            <w:r w:rsidRPr="006D5E01">
              <w:rPr>
                <w:lang w:val="en-ID"/>
              </w:rPr>
              <w:t>0.818</w:t>
            </w:r>
          </w:p>
        </w:tc>
        <w:tc>
          <w:tcPr>
            <w:tcW w:w="0pt" w:type="dxa"/>
            <w:vAlign w:val="center"/>
            <w:hideMark/>
          </w:tcPr>
          <w:p w14:paraId="626FD8B6" w14:textId="77777777" w:rsidR="006D5E01" w:rsidRPr="006D5E01" w:rsidRDefault="006D5E01" w:rsidP="006D5E01">
            <w:pPr>
              <w:pStyle w:val="BodyText"/>
              <w:ind w:firstLine="0pt"/>
              <w:rPr>
                <w:lang w:val="en-ID"/>
              </w:rPr>
            </w:pPr>
            <w:r w:rsidRPr="006D5E01">
              <w:rPr>
                <w:lang w:val="en-ID"/>
              </w:rPr>
              <w:t>0.880</w:t>
            </w:r>
          </w:p>
        </w:tc>
        <w:tc>
          <w:tcPr>
            <w:tcW w:w="0pt" w:type="dxa"/>
            <w:vAlign w:val="center"/>
            <w:hideMark/>
          </w:tcPr>
          <w:p w14:paraId="77D9A9DC" w14:textId="77777777" w:rsidR="006D5E01" w:rsidRPr="006D5E01" w:rsidRDefault="006D5E01" w:rsidP="006D5E01">
            <w:pPr>
              <w:pStyle w:val="BodyText"/>
              <w:ind w:firstLine="0pt"/>
              <w:rPr>
                <w:lang w:val="en-ID"/>
              </w:rPr>
            </w:pPr>
            <w:r w:rsidRPr="006D5E01">
              <w:rPr>
                <w:lang w:val="en-ID"/>
              </w:rPr>
              <w:t>0.650</w:t>
            </w:r>
          </w:p>
        </w:tc>
      </w:tr>
      <w:tr w:rsidR="006D5E01" w:rsidRPr="006D5E01" w14:paraId="677C9A3F" w14:textId="77777777" w:rsidTr="006D5E01">
        <w:trPr>
          <w:tblCellSpacing w:w="0.75pt" w:type="dxa"/>
        </w:trPr>
        <w:tc>
          <w:tcPr>
            <w:tcW w:w="0pt" w:type="dxa"/>
            <w:vMerge/>
            <w:vAlign w:val="center"/>
            <w:hideMark/>
          </w:tcPr>
          <w:p w14:paraId="3164992F" w14:textId="77777777" w:rsidR="006D5E01" w:rsidRPr="006D5E01" w:rsidRDefault="006D5E01" w:rsidP="006D5E01">
            <w:pPr>
              <w:pStyle w:val="BodyText"/>
              <w:jc w:val="center"/>
              <w:rPr>
                <w:lang w:val="en-ID"/>
              </w:rPr>
            </w:pPr>
          </w:p>
        </w:tc>
        <w:tc>
          <w:tcPr>
            <w:tcW w:w="0pt" w:type="dxa"/>
            <w:vAlign w:val="center"/>
            <w:hideMark/>
          </w:tcPr>
          <w:p w14:paraId="7B555BCA" w14:textId="77777777" w:rsidR="006D5E01" w:rsidRPr="006D5E01" w:rsidRDefault="006D5E01" w:rsidP="006D5E01">
            <w:pPr>
              <w:pStyle w:val="BodyText"/>
              <w:ind w:firstLine="0pt"/>
              <w:rPr>
                <w:lang w:val="en-ID"/>
              </w:rPr>
            </w:pPr>
            <w:r w:rsidRPr="006D5E01">
              <w:rPr>
                <w:lang w:val="en-ID"/>
              </w:rPr>
              <w:t>BL2</w:t>
            </w:r>
          </w:p>
        </w:tc>
        <w:tc>
          <w:tcPr>
            <w:tcW w:w="0pt" w:type="dxa"/>
            <w:vAlign w:val="center"/>
            <w:hideMark/>
          </w:tcPr>
          <w:p w14:paraId="14AF4BAC" w14:textId="77777777" w:rsidR="006D5E01" w:rsidRPr="006D5E01" w:rsidRDefault="006D5E01" w:rsidP="006D5E01">
            <w:pPr>
              <w:pStyle w:val="BodyText"/>
              <w:ind w:firstLine="0pt"/>
              <w:rPr>
                <w:lang w:val="en-ID"/>
              </w:rPr>
            </w:pPr>
            <w:r w:rsidRPr="006D5E01">
              <w:rPr>
                <w:lang w:val="en-ID"/>
              </w:rPr>
              <w:t>0.730</w:t>
            </w:r>
          </w:p>
        </w:tc>
        <w:tc>
          <w:tcPr>
            <w:tcW w:w="0pt" w:type="dxa"/>
            <w:vAlign w:val="center"/>
            <w:hideMark/>
          </w:tcPr>
          <w:p w14:paraId="23F6BF8E" w14:textId="77777777" w:rsidR="006D5E01" w:rsidRPr="006D5E01" w:rsidRDefault="006D5E01" w:rsidP="006D5E01">
            <w:pPr>
              <w:pStyle w:val="BodyText"/>
              <w:jc w:val="center"/>
              <w:rPr>
                <w:lang w:val="en-ID"/>
              </w:rPr>
            </w:pPr>
          </w:p>
        </w:tc>
        <w:tc>
          <w:tcPr>
            <w:tcW w:w="0pt" w:type="dxa"/>
            <w:vAlign w:val="center"/>
            <w:hideMark/>
          </w:tcPr>
          <w:p w14:paraId="4C1F7BA8" w14:textId="77777777" w:rsidR="006D5E01" w:rsidRPr="006D5E01" w:rsidRDefault="006D5E01" w:rsidP="006D5E01">
            <w:pPr>
              <w:pStyle w:val="BodyText"/>
              <w:jc w:val="center"/>
              <w:rPr>
                <w:lang w:val="en-ID"/>
              </w:rPr>
            </w:pPr>
          </w:p>
        </w:tc>
        <w:tc>
          <w:tcPr>
            <w:tcW w:w="0pt" w:type="dxa"/>
            <w:vAlign w:val="center"/>
            <w:hideMark/>
          </w:tcPr>
          <w:p w14:paraId="6ED7CA66" w14:textId="77777777" w:rsidR="006D5E01" w:rsidRPr="006D5E01" w:rsidRDefault="006D5E01" w:rsidP="006D5E01">
            <w:pPr>
              <w:pStyle w:val="BodyText"/>
              <w:jc w:val="center"/>
              <w:rPr>
                <w:lang w:val="en-ID"/>
              </w:rPr>
            </w:pPr>
          </w:p>
        </w:tc>
      </w:tr>
      <w:tr w:rsidR="006D5E01" w:rsidRPr="006D5E01" w14:paraId="741D4246" w14:textId="77777777" w:rsidTr="006D5E01">
        <w:trPr>
          <w:tblCellSpacing w:w="0.75pt" w:type="dxa"/>
        </w:trPr>
        <w:tc>
          <w:tcPr>
            <w:tcW w:w="0pt" w:type="dxa"/>
            <w:vMerge/>
            <w:vAlign w:val="center"/>
            <w:hideMark/>
          </w:tcPr>
          <w:p w14:paraId="32365202" w14:textId="77777777" w:rsidR="006D5E01" w:rsidRPr="006D5E01" w:rsidRDefault="006D5E01" w:rsidP="006D5E01">
            <w:pPr>
              <w:pStyle w:val="BodyText"/>
              <w:jc w:val="center"/>
              <w:rPr>
                <w:lang w:val="en-ID"/>
              </w:rPr>
            </w:pPr>
          </w:p>
        </w:tc>
        <w:tc>
          <w:tcPr>
            <w:tcW w:w="0pt" w:type="dxa"/>
            <w:vAlign w:val="center"/>
            <w:hideMark/>
          </w:tcPr>
          <w:p w14:paraId="68F4D883" w14:textId="77777777" w:rsidR="006D5E01" w:rsidRPr="006D5E01" w:rsidRDefault="006D5E01" w:rsidP="006D5E01">
            <w:pPr>
              <w:pStyle w:val="BodyText"/>
              <w:ind w:firstLine="0pt"/>
              <w:rPr>
                <w:lang w:val="en-ID"/>
              </w:rPr>
            </w:pPr>
            <w:r w:rsidRPr="006D5E01">
              <w:rPr>
                <w:lang w:val="en-ID"/>
              </w:rPr>
              <w:t>BL3</w:t>
            </w:r>
          </w:p>
        </w:tc>
        <w:tc>
          <w:tcPr>
            <w:tcW w:w="0pt" w:type="dxa"/>
            <w:vAlign w:val="center"/>
            <w:hideMark/>
          </w:tcPr>
          <w:p w14:paraId="142305DD" w14:textId="77777777" w:rsidR="006D5E01" w:rsidRPr="006D5E01" w:rsidRDefault="006D5E01" w:rsidP="006D5E01">
            <w:pPr>
              <w:pStyle w:val="BodyText"/>
              <w:ind w:firstLine="0pt"/>
              <w:rPr>
                <w:lang w:val="en-ID"/>
              </w:rPr>
            </w:pPr>
            <w:r w:rsidRPr="006D5E01">
              <w:rPr>
                <w:lang w:val="en-ID"/>
              </w:rPr>
              <w:t>0.748</w:t>
            </w:r>
          </w:p>
        </w:tc>
        <w:tc>
          <w:tcPr>
            <w:tcW w:w="0pt" w:type="dxa"/>
            <w:vAlign w:val="center"/>
            <w:hideMark/>
          </w:tcPr>
          <w:p w14:paraId="1EA4B4D2" w14:textId="77777777" w:rsidR="006D5E01" w:rsidRPr="006D5E01" w:rsidRDefault="006D5E01" w:rsidP="006D5E01">
            <w:pPr>
              <w:pStyle w:val="BodyText"/>
              <w:jc w:val="center"/>
              <w:rPr>
                <w:lang w:val="en-ID"/>
              </w:rPr>
            </w:pPr>
          </w:p>
        </w:tc>
        <w:tc>
          <w:tcPr>
            <w:tcW w:w="0pt" w:type="dxa"/>
            <w:vAlign w:val="center"/>
            <w:hideMark/>
          </w:tcPr>
          <w:p w14:paraId="2FB9A558" w14:textId="77777777" w:rsidR="006D5E01" w:rsidRPr="006D5E01" w:rsidRDefault="006D5E01" w:rsidP="006D5E01">
            <w:pPr>
              <w:pStyle w:val="BodyText"/>
              <w:jc w:val="center"/>
              <w:rPr>
                <w:lang w:val="en-ID"/>
              </w:rPr>
            </w:pPr>
          </w:p>
        </w:tc>
        <w:tc>
          <w:tcPr>
            <w:tcW w:w="0pt" w:type="dxa"/>
            <w:vAlign w:val="center"/>
            <w:hideMark/>
          </w:tcPr>
          <w:p w14:paraId="0008FEA2" w14:textId="77777777" w:rsidR="006D5E01" w:rsidRPr="006D5E01" w:rsidRDefault="006D5E01" w:rsidP="006D5E01">
            <w:pPr>
              <w:pStyle w:val="BodyText"/>
              <w:jc w:val="center"/>
              <w:rPr>
                <w:lang w:val="en-ID"/>
              </w:rPr>
            </w:pPr>
          </w:p>
        </w:tc>
      </w:tr>
      <w:tr w:rsidR="006D5E01" w:rsidRPr="006D5E01" w14:paraId="34E0A77D" w14:textId="77777777" w:rsidTr="006D5E01">
        <w:trPr>
          <w:tblCellSpacing w:w="0.75pt" w:type="dxa"/>
        </w:trPr>
        <w:tc>
          <w:tcPr>
            <w:tcW w:w="0pt" w:type="dxa"/>
            <w:vMerge/>
            <w:vAlign w:val="center"/>
            <w:hideMark/>
          </w:tcPr>
          <w:p w14:paraId="218464D4" w14:textId="77777777" w:rsidR="006D5E01" w:rsidRPr="006D5E01" w:rsidRDefault="006D5E01" w:rsidP="006D5E01">
            <w:pPr>
              <w:pStyle w:val="BodyText"/>
              <w:jc w:val="center"/>
              <w:rPr>
                <w:lang w:val="en-ID"/>
              </w:rPr>
            </w:pPr>
          </w:p>
        </w:tc>
        <w:tc>
          <w:tcPr>
            <w:tcW w:w="0pt" w:type="dxa"/>
            <w:vAlign w:val="center"/>
            <w:hideMark/>
          </w:tcPr>
          <w:p w14:paraId="6F1CE1C5" w14:textId="77777777" w:rsidR="006D5E01" w:rsidRPr="006D5E01" w:rsidRDefault="006D5E01" w:rsidP="006D5E01">
            <w:pPr>
              <w:pStyle w:val="BodyText"/>
              <w:ind w:firstLine="0pt"/>
              <w:rPr>
                <w:lang w:val="en-ID"/>
              </w:rPr>
            </w:pPr>
            <w:r w:rsidRPr="006D5E01">
              <w:rPr>
                <w:lang w:val="en-ID"/>
              </w:rPr>
              <w:t>BL4</w:t>
            </w:r>
          </w:p>
        </w:tc>
        <w:tc>
          <w:tcPr>
            <w:tcW w:w="0pt" w:type="dxa"/>
            <w:vAlign w:val="center"/>
            <w:hideMark/>
          </w:tcPr>
          <w:p w14:paraId="420E2AB8" w14:textId="77777777" w:rsidR="006D5E01" w:rsidRPr="006D5E01" w:rsidRDefault="006D5E01" w:rsidP="006D5E01">
            <w:pPr>
              <w:pStyle w:val="BodyText"/>
              <w:ind w:firstLine="0pt"/>
              <w:rPr>
                <w:lang w:val="en-ID"/>
              </w:rPr>
            </w:pPr>
            <w:r w:rsidRPr="006D5E01">
              <w:rPr>
                <w:lang w:val="en-ID"/>
              </w:rPr>
              <w:t>0.869</w:t>
            </w:r>
          </w:p>
        </w:tc>
        <w:tc>
          <w:tcPr>
            <w:tcW w:w="0pt" w:type="dxa"/>
            <w:vAlign w:val="center"/>
            <w:hideMark/>
          </w:tcPr>
          <w:p w14:paraId="34899AE7" w14:textId="77777777" w:rsidR="006D5E01" w:rsidRPr="006D5E01" w:rsidRDefault="006D5E01" w:rsidP="006D5E01">
            <w:pPr>
              <w:pStyle w:val="BodyText"/>
              <w:jc w:val="center"/>
              <w:rPr>
                <w:lang w:val="en-ID"/>
              </w:rPr>
            </w:pPr>
          </w:p>
        </w:tc>
        <w:tc>
          <w:tcPr>
            <w:tcW w:w="0pt" w:type="dxa"/>
            <w:vAlign w:val="center"/>
            <w:hideMark/>
          </w:tcPr>
          <w:p w14:paraId="1E086364" w14:textId="77777777" w:rsidR="006D5E01" w:rsidRPr="006D5E01" w:rsidRDefault="006D5E01" w:rsidP="006D5E01">
            <w:pPr>
              <w:pStyle w:val="BodyText"/>
              <w:jc w:val="center"/>
              <w:rPr>
                <w:lang w:val="en-ID"/>
              </w:rPr>
            </w:pPr>
          </w:p>
        </w:tc>
        <w:tc>
          <w:tcPr>
            <w:tcW w:w="0pt" w:type="dxa"/>
            <w:vAlign w:val="center"/>
            <w:hideMark/>
          </w:tcPr>
          <w:p w14:paraId="42D9B424" w14:textId="77777777" w:rsidR="006D5E01" w:rsidRPr="006D5E01" w:rsidRDefault="006D5E01" w:rsidP="006D5E01">
            <w:pPr>
              <w:pStyle w:val="BodyText"/>
              <w:jc w:val="center"/>
              <w:rPr>
                <w:lang w:val="en-ID"/>
              </w:rPr>
            </w:pPr>
          </w:p>
        </w:tc>
      </w:tr>
      <w:tr w:rsidR="006D5E01" w:rsidRPr="006D5E01" w14:paraId="7DE04424" w14:textId="77777777" w:rsidTr="006D5E01">
        <w:trPr>
          <w:tblCellSpacing w:w="0.75pt" w:type="dxa"/>
        </w:trPr>
        <w:tc>
          <w:tcPr>
            <w:tcW w:w="0pt" w:type="dxa"/>
            <w:vMerge w:val="restart"/>
            <w:vAlign w:val="center"/>
            <w:hideMark/>
          </w:tcPr>
          <w:p w14:paraId="29863B28" w14:textId="77777777" w:rsidR="006D5E01" w:rsidRPr="006D5E01" w:rsidRDefault="006D5E01" w:rsidP="006D5E01">
            <w:pPr>
              <w:pStyle w:val="BodyText"/>
              <w:ind w:firstLine="0pt"/>
              <w:rPr>
                <w:lang w:val="en-ID"/>
              </w:rPr>
            </w:pPr>
            <w:r w:rsidRPr="006D5E01">
              <w:rPr>
                <w:lang w:val="en-ID"/>
              </w:rPr>
              <w:t>Cancel Culture Awareness</w:t>
            </w:r>
          </w:p>
        </w:tc>
        <w:tc>
          <w:tcPr>
            <w:tcW w:w="0pt" w:type="dxa"/>
            <w:vAlign w:val="center"/>
            <w:hideMark/>
          </w:tcPr>
          <w:p w14:paraId="1D9831B8" w14:textId="77777777" w:rsidR="006D5E01" w:rsidRPr="006D5E01" w:rsidRDefault="006D5E01" w:rsidP="006D5E01">
            <w:pPr>
              <w:pStyle w:val="BodyText"/>
              <w:ind w:firstLine="0pt"/>
              <w:rPr>
                <w:lang w:val="en-ID"/>
              </w:rPr>
            </w:pPr>
            <w:r w:rsidRPr="006D5E01">
              <w:rPr>
                <w:lang w:val="en-ID"/>
              </w:rPr>
              <w:t>CCA1</w:t>
            </w:r>
          </w:p>
        </w:tc>
        <w:tc>
          <w:tcPr>
            <w:tcW w:w="0pt" w:type="dxa"/>
            <w:vAlign w:val="center"/>
            <w:hideMark/>
          </w:tcPr>
          <w:p w14:paraId="72B81E8E" w14:textId="77777777" w:rsidR="006D5E01" w:rsidRPr="006D5E01" w:rsidRDefault="006D5E01" w:rsidP="006D5E01">
            <w:pPr>
              <w:pStyle w:val="BodyText"/>
              <w:ind w:firstLine="0pt"/>
              <w:rPr>
                <w:lang w:val="en-ID"/>
              </w:rPr>
            </w:pPr>
            <w:r w:rsidRPr="006D5E01">
              <w:rPr>
                <w:lang w:val="en-ID"/>
              </w:rPr>
              <w:t>0.735</w:t>
            </w:r>
          </w:p>
        </w:tc>
        <w:tc>
          <w:tcPr>
            <w:tcW w:w="0pt" w:type="dxa"/>
            <w:vAlign w:val="center"/>
            <w:hideMark/>
          </w:tcPr>
          <w:p w14:paraId="1C792F11" w14:textId="77777777" w:rsidR="006D5E01" w:rsidRPr="006D5E01" w:rsidRDefault="006D5E01" w:rsidP="006D5E01">
            <w:pPr>
              <w:pStyle w:val="BodyText"/>
              <w:ind w:firstLine="0pt"/>
              <w:rPr>
                <w:lang w:val="en-ID"/>
              </w:rPr>
            </w:pPr>
            <w:r w:rsidRPr="006D5E01">
              <w:rPr>
                <w:lang w:val="en-ID"/>
              </w:rPr>
              <w:t>0.830</w:t>
            </w:r>
          </w:p>
        </w:tc>
        <w:tc>
          <w:tcPr>
            <w:tcW w:w="0pt" w:type="dxa"/>
            <w:vAlign w:val="center"/>
            <w:hideMark/>
          </w:tcPr>
          <w:p w14:paraId="700F4DDA" w14:textId="77777777" w:rsidR="006D5E01" w:rsidRPr="006D5E01" w:rsidRDefault="006D5E01" w:rsidP="006D5E01">
            <w:pPr>
              <w:pStyle w:val="BodyText"/>
              <w:ind w:firstLine="0pt"/>
              <w:rPr>
                <w:lang w:val="en-ID"/>
              </w:rPr>
            </w:pPr>
            <w:r w:rsidRPr="006D5E01">
              <w:rPr>
                <w:lang w:val="en-ID"/>
              </w:rPr>
              <w:t>0.888</w:t>
            </w:r>
          </w:p>
        </w:tc>
        <w:tc>
          <w:tcPr>
            <w:tcW w:w="0pt" w:type="dxa"/>
            <w:vAlign w:val="center"/>
            <w:hideMark/>
          </w:tcPr>
          <w:p w14:paraId="162AAA9F" w14:textId="77777777" w:rsidR="006D5E01" w:rsidRPr="006D5E01" w:rsidRDefault="006D5E01" w:rsidP="006D5E01">
            <w:pPr>
              <w:pStyle w:val="BodyText"/>
              <w:ind w:firstLine="0pt"/>
              <w:rPr>
                <w:lang w:val="en-ID"/>
              </w:rPr>
            </w:pPr>
            <w:r w:rsidRPr="006D5E01">
              <w:rPr>
                <w:lang w:val="en-ID"/>
              </w:rPr>
              <w:t>0.666</w:t>
            </w:r>
          </w:p>
        </w:tc>
      </w:tr>
      <w:tr w:rsidR="006D5E01" w:rsidRPr="006D5E01" w14:paraId="68129973" w14:textId="77777777" w:rsidTr="006D5E01">
        <w:trPr>
          <w:tblCellSpacing w:w="0.75pt" w:type="dxa"/>
        </w:trPr>
        <w:tc>
          <w:tcPr>
            <w:tcW w:w="0pt" w:type="dxa"/>
            <w:vMerge/>
            <w:vAlign w:val="center"/>
            <w:hideMark/>
          </w:tcPr>
          <w:p w14:paraId="1FA303A1" w14:textId="77777777" w:rsidR="006D5E01" w:rsidRPr="006D5E01" w:rsidRDefault="006D5E01" w:rsidP="006D5E01">
            <w:pPr>
              <w:pStyle w:val="BodyText"/>
              <w:jc w:val="center"/>
              <w:rPr>
                <w:lang w:val="en-ID"/>
              </w:rPr>
            </w:pPr>
          </w:p>
        </w:tc>
        <w:tc>
          <w:tcPr>
            <w:tcW w:w="0pt" w:type="dxa"/>
            <w:vAlign w:val="center"/>
            <w:hideMark/>
          </w:tcPr>
          <w:p w14:paraId="4BCEF65A" w14:textId="77777777" w:rsidR="006D5E01" w:rsidRPr="006D5E01" w:rsidRDefault="006D5E01" w:rsidP="006D5E01">
            <w:pPr>
              <w:pStyle w:val="BodyText"/>
              <w:ind w:firstLine="0pt"/>
              <w:rPr>
                <w:lang w:val="en-ID"/>
              </w:rPr>
            </w:pPr>
            <w:r w:rsidRPr="006D5E01">
              <w:rPr>
                <w:lang w:val="en-ID"/>
              </w:rPr>
              <w:t>CCA2</w:t>
            </w:r>
          </w:p>
        </w:tc>
        <w:tc>
          <w:tcPr>
            <w:tcW w:w="0pt" w:type="dxa"/>
            <w:vAlign w:val="center"/>
            <w:hideMark/>
          </w:tcPr>
          <w:p w14:paraId="5DCDC3BE" w14:textId="77777777" w:rsidR="006D5E01" w:rsidRPr="006D5E01" w:rsidRDefault="006D5E01" w:rsidP="006D5E01">
            <w:pPr>
              <w:pStyle w:val="BodyText"/>
              <w:ind w:firstLine="0pt"/>
              <w:rPr>
                <w:lang w:val="en-ID"/>
              </w:rPr>
            </w:pPr>
            <w:r w:rsidRPr="006D5E01">
              <w:rPr>
                <w:lang w:val="en-ID"/>
              </w:rPr>
              <w:t>0.853</w:t>
            </w:r>
          </w:p>
        </w:tc>
        <w:tc>
          <w:tcPr>
            <w:tcW w:w="0pt" w:type="dxa"/>
            <w:vAlign w:val="center"/>
            <w:hideMark/>
          </w:tcPr>
          <w:p w14:paraId="39DB4330" w14:textId="77777777" w:rsidR="006D5E01" w:rsidRPr="006D5E01" w:rsidRDefault="006D5E01" w:rsidP="006D5E01">
            <w:pPr>
              <w:pStyle w:val="BodyText"/>
              <w:jc w:val="center"/>
              <w:rPr>
                <w:lang w:val="en-ID"/>
              </w:rPr>
            </w:pPr>
          </w:p>
        </w:tc>
        <w:tc>
          <w:tcPr>
            <w:tcW w:w="0pt" w:type="dxa"/>
            <w:vAlign w:val="center"/>
            <w:hideMark/>
          </w:tcPr>
          <w:p w14:paraId="2BAD693F" w14:textId="77777777" w:rsidR="006D5E01" w:rsidRPr="006D5E01" w:rsidRDefault="006D5E01" w:rsidP="006D5E01">
            <w:pPr>
              <w:pStyle w:val="BodyText"/>
              <w:jc w:val="center"/>
              <w:rPr>
                <w:lang w:val="en-ID"/>
              </w:rPr>
            </w:pPr>
          </w:p>
        </w:tc>
        <w:tc>
          <w:tcPr>
            <w:tcW w:w="0pt" w:type="dxa"/>
            <w:vAlign w:val="center"/>
            <w:hideMark/>
          </w:tcPr>
          <w:p w14:paraId="36AB6370" w14:textId="77777777" w:rsidR="006D5E01" w:rsidRPr="006D5E01" w:rsidRDefault="006D5E01" w:rsidP="006D5E01">
            <w:pPr>
              <w:pStyle w:val="BodyText"/>
              <w:jc w:val="center"/>
              <w:rPr>
                <w:lang w:val="en-ID"/>
              </w:rPr>
            </w:pPr>
          </w:p>
        </w:tc>
      </w:tr>
      <w:tr w:rsidR="006D5E01" w:rsidRPr="006D5E01" w14:paraId="3847C18F" w14:textId="77777777" w:rsidTr="006D5E01">
        <w:trPr>
          <w:tblCellSpacing w:w="0.75pt" w:type="dxa"/>
        </w:trPr>
        <w:tc>
          <w:tcPr>
            <w:tcW w:w="0pt" w:type="dxa"/>
            <w:vMerge/>
            <w:vAlign w:val="center"/>
            <w:hideMark/>
          </w:tcPr>
          <w:p w14:paraId="2C95C1D8" w14:textId="77777777" w:rsidR="006D5E01" w:rsidRPr="006D5E01" w:rsidRDefault="006D5E01" w:rsidP="006D5E01">
            <w:pPr>
              <w:pStyle w:val="BodyText"/>
              <w:jc w:val="center"/>
              <w:rPr>
                <w:lang w:val="en-ID"/>
              </w:rPr>
            </w:pPr>
          </w:p>
        </w:tc>
        <w:tc>
          <w:tcPr>
            <w:tcW w:w="0pt" w:type="dxa"/>
            <w:vAlign w:val="center"/>
            <w:hideMark/>
          </w:tcPr>
          <w:p w14:paraId="083A58FC" w14:textId="77777777" w:rsidR="006D5E01" w:rsidRPr="006D5E01" w:rsidRDefault="006D5E01" w:rsidP="006D5E01">
            <w:pPr>
              <w:pStyle w:val="BodyText"/>
              <w:ind w:firstLine="0pt"/>
              <w:rPr>
                <w:lang w:val="en-ID"/>
              </w:rPr>
            </w:pPr>
            <w:r w:rsidRPr="006D5E01">
              <w:rPr>
                <w:lang w:val="en-ID"/>
              </w:rPr>
              <w:t>CCA3</w:t>
            </w:r>
          </w:p>
        </w:tc>
        <w:tc>
          <w:tcPr>
            <w:tcW w:w="0pt" w:type="dxa"/>
            <w:vAlign w:val="center"/>
            <w:hideMark/>
          </w:tcPr>
          <w:p w14:paraId="41746309" w14:textId="77777777" w:rsidR="006D5E01" w:rsidRPr="006D5E01" w:rsidRDefault="006D5E01" w:rsidP="006D5E01">
            <w:pPr>
              <w:pStyle w:val="BodyText"/>
              <w:ind w:firstLine="0pt"/>
              <w:rPr>
                <w:lang w:val="en-ID"/>
              </w:rPr>
            </w:pPr>
            <w:r w:rsidRPr="006D5E01">
              <w:rPr>
                <w:lang w:val="en-ID"/>
              </w:rPr>
              <w:t>0.826</w:t>
            </w:r>
          </w:p>
        </w:tc>
        <w:tc>
          <w:tcPr>
            <w:tcW w:w="0pt" w:type="dxa"/>
            <w:vAlign w:val="center"/>
            <w:hideMark/>
          </w:tcPr>
          <w:p w14:paraId="29081F8C" w14:textId="77777777" w:rsidR="006D5E01" w:rsidRPr="006D5E01" w:rsidRDefault="006D5E01" w:rsidP="006D5E01">
            <w:pPr>
              <w:pStyle w:val="BodyText"/>
              <w:jc w:val="center"/>
              <w:rPr>
                <w:lang w:val="en-ID"/>
              </w:rPr>
            </w:pPr>
          </w:p>
        </w:tc>
        <w:tc>
          <w:tcPr>
            <w:tcW w:w="0pt" w:type="dxa"/>
            <w:vAlign w:val="center"/>
            <w:hideMark/>
          </w:tcPr>
          <w:p w14:paraId="37AEF814" w14:textId="77777777" w:rsidR="006D5E01" w:rsidRPr="006D5E01" w:rsidRDefault="006D5E01" w:rsidP="006D5E01">
            <w:pPr>
              <w:pStyle w:val="BodyText"/>
              <w:jc w:val="center"/>
              <w:rPr>
                <w:lang w:val="en-ID"/>
              </w:rPr>
            </w:pPr>
          </w:p>
        </w:tc>
        <w:tc>
          <w:tcPr>
            <w:tcW w:w="0pt" w:type="dxa"/>
            <w:vAlign w:val="center"/>
            <w:hideMark/>
          </w:tcPr>
          <w:p w14:paraId="4E6FF646" w14:textId="77777777" w:rsidR="006D5E01" w:rsidRPr="006D5E01" w:rsidRDefault="006D5E01" w:rsidP="006D5E01">
            <w:pPr>
              <w:pStyle w:val="BodyText"/>
              <w:jc w:val="center"/>
              <w:rPr>
                <w:lang w:val="en-ID"/>
              </w:rPr>
            </w:pPr>
          </w:p>
        </w:tc>
      </w:tr>
      <w:tr w:rsidR="006D5E01" w:rsidRPr="006D5E01" w14:paraId="5E52DE32" w14:textId="77777777" w:rsidTr="006D5E01">
        <w:trPr>
          <w:tblCellSpacing w:w="0.75pt" w:type="dxa"/>
        </w:trPr>
        <w:tc>
          <w:tcPr>
            <w:tcW w:w="0pt" w:type="dxa"/>
            <w:vMerge/>
            <w:vAlign w:val="center"/>
            <w:hideMark/>
          </w:tcPr>
          <w:p w14:paraId="33D95488" w14:textId="77777777" w:rsidR="006D5E01" w:rsidRPr="006D5E01" w:rsidRDefault="006D5E01" w:rsidP="006D5E01">
            <w:pPr>
              <w:pStyle w:val="BodyText"/>
              <w:jc w:val="center"/>
              <w:rPr>
                <w:lang w:val="en-ID"/>
              </w:rPr>
            </w:pPr>
          </w:p>
        </w:tc>
        <w:tc>
          <w:tcPr>
            <w:tcW w:w="0pt" w:type="dxa"/>
            <w:vAlign w:val="center"/>
            <w:hideMark/>
          </w:tcPr>
          <w:p w14:paraId="338CA71F" w14:textId="77777777" w:rsidR="006D5E01" w:rsidRPr="006D5E01" w:rsidRDefault="006D5E01" w:rsidP="006D5E01">
            <w:pPr>
              <w:pStyle w:val="BodyText"/>
              <w:ind w:firstLine="0pt"/>
              <w:rPr>
                <w:lang w:val="en-ID"/>
              </w:rPr>
            </w:pPr>
            <w:r w:rsidRPr="006D5E01">
              <w:rPr>
                <w:lang w:val="en-ID"/>
              </w:rPr>
              <w:t>CCA4</w:t>
            </w:r>
          </w:p>
        </w:tc>
        <w:tc>
          <w:tcPr>
            <w:tcW w:w="0pt" w:type="dxa"/>
            <w:vAlign w:val="center"/>
            <w:hideMark/>
          </w:tcPr>
          <w:p w14:paraId="35F40F34" w14:textId="77777777" w:rsidR="006D5E01" w:rsidRPr="006D5E01" w:rsidRDefault="006D5E01" w:rsidP="006D5E01">
            <w:pPr>
              <w:pStyle w:val="BodyText"/>
              <w:ind w:firstLine="0pt"/>
              <w:rPr>
                <w:lang w:val="en-ID"/>
              </w:rPr>
            </w:pPr>
            <w:r w:rsidRPr="006D5E01">
              <w:rPr>
                <w:lang w:val="en-ID"/>
              </w:rPr>
              <w:t>0.793</w:t>
            </w:r>
          </w:p>
        </w:tc>
        <w:tc>
          <w:tcPr>
            <w:tcW w:w="0pt" w:type="dxa"/>
            <w:vAlign w:val="center"/>
            <w:hideMark/>
          </w:tcPr>
          <w:p w14:paraId="6EF8078B" w14:textId="77777777" w:rsidR="006D5E01" w:rsidRPr="006D5E01" w:rsidRDefault="006D5E01" w:rsidP="006D5E01">
            <w:pPr>
              <w:pStyle w:val="BodyText"/>
              <w:jc w:val="center"/>
              <w:rPr>
                <w:lang w:val="en-ID"/>
              </w:rPr>
            </w:pPr>
          </w:p>
        </w:tc>
        <w:tc>
          <w:tcPr>
            <w:tcW w:w="0pt" w:type="dxa"/>
            <w:vAlign w:val="center"/>
            <w:hideMark/>
          </w:tcPr>
          <w:p w14:paraId="3C464E8A" w14:textId="77777777" w:rsidR="006D5E01" w:rsidRPr="006D5E01" w:rsidRDefault="006D5E01" w:rsidP="006D5E01">
            <w:pPr>
              <w:pStyle w:val="BodyText"/>
              <w:jc w:val="center"/>
              <w:rPr>
                <w:lang w:val="en-ID"/>
              </w:rPr>
            </w:pPr>
          </w:p>
        </w:tc>
        <w:tc>
          <w:tcPr>
            <w:tcW w:w="0pt" w:type="dxa"/>
            <w:vAlign w:val="center"/>
            <w:hideMark/>
          </w:tcPr>
          <w:p w14:paraId="703FE576" w14:textId="77777777" w:rsidR="006D5E01" w:rsidRPr="006D5E01" w:rsidRDefault="006D5E01" w:rsidP="006D5E01">
            <w:pPr>
              <w:pStyle w:val="BodyText"/>
              <w:jc w:val="center"/>
              <w:rPr>
                <w:lang w:val="en-ID"/>
              </w:rPr>
            </w:pPr>
          </w:p>
        </w:tc>
      </w:tr>
      <w:tr w:rsidR="006D5E01" w:rsidRPr="006D5E01" w14:paraId="3683BA1D" w14:textId="77777777" w:rsidTr="006D5E01">
        <w:trPr>
          <w:tblCellSpacing w:w="0.75pt" w:type="dxa"/>
        </w:trPr>
        <w:tc>
          <w:tcPr>
            <w:tcW w:w="0pt" w:type="dxa"/>
            <w:vMerge w:val="restart"/>
            <w:vAlign w:val="center"/>
            <w:hideMark/>
          </w:tcPr>
          <w:p w14:paraId="2C230798" w14:textId="77777777" w:rsidR="006D5E01" w:rsidRPr="006D5E01" w:rsidRDefault="006D5E01" w:rsidP="006D5E01">
            <w:pPr>
              <w:pStyle w:val="BodyText"/>
              <w:ind w:firstLine="0pt"/>
              <w:rPr>
                <w:lang w:val="en-ID"/>
              </w:rPr>
            </w:pPr>
            <w:r w:rsidRPr="006D5E01">
              <w:rPr>
                <w:lang w:val="en-ID"/>
              </w:rPr>
              <w:t>Social Media Activism</w:t>
            </w:r>
          </w:p>
        </w:tc>
        <w:tc>
          <w:tcPr>
            <w:tcW w:w="0pt" w:type="dxa"/>
            <w:vAlign w:val="center"/>
            <w:hideMark/>
          </w:tcPr>
          <w:p w14:paraId="56E72D7B" w14:textId="77777777" w:rsidR="006D5E01" w:rsidRPr="006D5E01" w:rsidRDefault="006D5E01" w:rsidP="006D5E01">
            <w:pPr>
              <w:pStyle w:val="BodyText"/>
              <w:ind w:firstLine="0pt"/>
              <w:rPr>
                <w:lang w:val="en-ID"/>
              </w:rPr>
            </w:pPr>
            <w:r w:rsidRPr="006D5E01">
              <w:rPr>
                <w:lang w:val="en-ID"/>
              </w:rPr>
              <w:t>SMA1</w:t>
            </w:r>
          </w:p>
        </w:tc>
        <w:tc>
          <w:tcPr>
            <w:tcW w:w="0pt" w:type="dxa"/>
            <w:vAlign w:val="center"/>
            <w:hideMark/>
          </w:tcPr>
          <w:p w14:paraId="7DC8AAA9" w14:textId="77777777" w:rsidR="006D5E01" w:rsidRPr="006D5E01" w:rsidRDefault="006D5E01" w:rsidP="006D5E01">
            <w:pPr>
              <w:pStyle w:val="BodyText"/>
              <w:ind w:firstLine="0pt"/>
              <w:rPr>
                <w:lang w:val="en-ID"/>
              </w:rPr>
            </w:pPr>
            <w:r w:rsidRPr="006D5E01">
              <w:rPr>
                <w:lang w:val="en-ID"/>
              </w:rPr>
              <w:t>0.867</w:t>
            </w:r>
          </w:p>
        </w:tc>
        <w:tc>
          <w:tcPr>
            <w:tcW w:w="0pt" w:type="dxa"/>
            <w:vAlign w:val="center"/>
            <w:hideMark/>
          </w:tcPr>
          <w:p w14:paraId="16481394" w14:textId="77777777" w:rsidR="006D5E01" w:rsidRPr="006D5E01" w:rsidRDefault="006D5E01" w:rsidP="006D5E01">
            <w:pPr>
              <w:pStyle w:val="BodyText"/>
              <w:ind w:firstLine="0pt"/>
              <w:rPr>
                <w:lang w:val="en-ID"/>
              </w:rPr>
            </w:pPr>
            <w:r w:rsidRPr="006D5E01">
              <w:rPr>
                <w:lang w:val="en-ID"/>
              </w:rPr>
              <w:t>0.804</w:t>
            </w:r>
          </w:p>
        </w:tc>
        <w:tc>
          <w:tcPr>
            <w:tcW w:w="0pt" w:type="dxa"/>
            <w:vAlign w:val="center"/>
            <w:hideMark/>
          </w:tcPr>
          <w:p w14:paraId="6623C3BE" w14:textId="77777777" w:rsidR="006D5E01" w:rsidRPr="006D5E01" w:rsidRDefault="006D5E01" w:rsidP="006D5E01">
            <w:pPr>
              <w:pStyle w:val="BodyText"/>
              <w:ind w:firstLine="0pt"/>
              <w:rPr>
                <w:lang w:val="en-ID"/>
              </w:rPr>
            </w:pPr>
            <w:r w:rsidRPr="006D5E01">
              <w:rPr>
                <w:lang w:val="en-ID"/>
              </w:rPr>
              <w:t>0.864</w:t>
            </w:r>
          </w:p>
        </w:tc>
        <w:tc>
          <w:tcPr>
            <w:tcW w:w="0pt" w:type="dxa"/>
            <w:vAlign w:val="center"/>
            <w:hideMark/>
          </w:tcPr>
          <w:p w14:paraId="05194BF5" w14:textId="77777777" w:rsidR="006D5E01" w:rsidRPr="006D5E01" w:rsidRDefault="006D5E01" w:rsidP="006D5E01">
            <w:pPr>
              <w:pStyle w:val="BodyText"/>
              <w:ind w:firstLine="0pt"/>
              <w:rPr>
                <w:lang w:val="en-ID"/>
              </w:rPr>
            </w:pPr>
            <w:r w:rsidRPr="006D5E01">
              <w:rPr>
                <w:lang w:val="en-ID"/>
              </w:rPr>
              <w:t>0.622</w:t>
            </w:r>
          </w:p>
        </w:tc>
      </w:tr>
      <w:tr w:rsidR="006D5E01" w:rsidRPr="006D5E01" w14:paraId="02C2D5CC" w14:textId="77777777" w:rsidTr="006D5E01">
        <w:trPr>
          <w:tblCellSpacing w:w="0.75pt" w:type="dxa"/>
        </w:trPr>
        <w:tc>
          <w:tcPr>
            <w:tcW w:w="0pt" w:type="dxa"/>
            <w:vMerge/>
            <w:vAlign w:val="center"/>
            <w:hideMark/>
          </w:tcPr>
          <w:p w14:paraId="7687C8A4" w14:textId="77777777" w:rsidR="006D5E01" w:rsidRPr="006D5E01" w:rsidRDefault="006D5E01" w:rsidP="006D5E01">
            <w:pPr>
              <w:pStyle w:val="BodyText"/>
              <w:jc w:val="center"/>
              <w:rPr>
                <w:lang w:val="en-ID"/>
              </w:rPr>
            </w:pPr>
          </w:p>
        </w:tc>
        <w:tc>
          <w:tcPr>
            <w:tcW w:w="0pt" w:type="dxa"/>
            <w:vAlign w:val="center"/>
            <w:hideMark/>
          </w:tcPr>
          <w:p w14:paraId="5229412D" w14:textId="77777777" w:rsidR="006D5E01" w:rsidRPr="006D5E01" w:rsidRDefault="006D5E01" w:rsidP="006D5E01">
            <w:pPr>
              <w:pStyle w:val="BodyText"/>
              <w:ind w:firstLine="0pt"/>
              <w:rPr>
                <w:lang w:val="en-ID"/>
              </w:rPr>
            </w:pPr>
            <w:r w:rsidRPr="006D5E01">
              <w:rPr>
                <w:lang w:val="en-ID"/>
              </w:rPr>
              <w:t>SMA2</w:t>
            </w:r>
          </w:p>
        </w:tc>
        <w:tc>
          <w:tcPr>
            <w:tcW w:w="0pt" w:type="dxa"/>
            <w:vAlign w:val="center"/>
            <w:hideMark/>
          </w:tcPr>
          <w:p w14:paraId="13B63018" w14:textId="77777777" w:rsidR="006D5E01" w:rsidRPr="006D5E01" w:rsidRDefault="006D5E01" w:rsidP="006D5E01">
            <w:pPr>
              <w:pStyle w:val="BodyText"/>
              <w:ind w:firstLine="0pt"/>
              <w:rPr>
                <w:lang w:val="en-ID"/>
              </w:rPr>
            </w:pPr>
            <w:r w:rsidRPr="006D5E01">
              <w:rPr>
                <w:lang w:val="en-ID"/>
              </w:rPr>
              <w:t>0.814</w:t>
            </w:r>
          </w:p>
        </w:tc>
        <w:tc>
          <w:tcPr>
            <w:tcW w:w="0pt" w:type="dxa"/>
            <w:vAlign w:val="center"/>
            <w:hideMark/>
          </w:tcPr>
          <w:p w14:paraId="4F5FCCE7" w14:textId="77777777" w:rsidR="006D5E01" w:rsidRPr="006D5E01" w:rsidRDefault="006D5E01" w:rsidP="006D5E01">
            <w:pPr>
              <w:pStyle w:val="BodyText"/>
              <w:jc w:val="center"/>
              <w:rPr>
                <w:lang w:val="en-ID"/>
              </w:rPr>
            </w:pPr>
          </w:p>
        </w:tc>
        <w:tc>
          <w:tcPr>
            <w:tcW w:w="0pt" w:type="dxa"/>
            <w:vAlign w:val="center"/>
            <w:hideMark/>
          </w:tcPr>
          <w:p w14:paraId="29449EFF" w14:textId="77777777" w:rsidR="006D5E01" w:rsidRPr="006D5E01" w:rsidRDefault="006D5E01" w:rsidP="006D5E01">
            <w:pPr>
              <w:pStyle w:val="BodyText"/>
              <w:jc w:val="center"/>
              <w:rPr>
                <w:lang w:val="en-ID"/>
              </w:rPr>
            </w:pPr>
          </w:p>
        </w:tc>
        <w:tc>
          <w:tcPr>
            <w:tcW w:w="0pt" w:type="dxa"/>
            <w:vAlign w:val="center"/>
            <w:hideMark/>
          </w:tcPr>
          <w:p w14:paraId="489477C0" w14:textId="77777777" w:rsidR="006D5E01" w:rsidRPr="006D5E01" w:rsidRDefault="006D5E01" w:rsidP="006D5E01">
            <w:pPr>
              <w:pStyle w:val="BodyText"/>
              <w:jc w:val="center"/>
              <w:rPr>
                <w:lang w:val="en-ID"/>
              </w:rPr>
            </w:pPr>
          </w:p>
        </w:tc>
      </w:tr>
      <w:tr w:rsidR="006D5E01" w:rsidRPr="006D5E01" w14:paraId="0CC70700" w14:textId="77777777" w:rsidTr="006D5E01">
        <w:trPr>
          <w:tblCellSpacing w:w="0.75pt" w:type="dxa"/>
        </w:trPr>
        <w:tc>
          <w:tcPr>
            <w:tcW w:w="0pt" w:type="dxa"/>
            <w:vMerge/>
            <w:vAlign w:val="center"/>
            <w:hideMark/>
          </w:tcPr>
          <w:p w14:paraId="0790ACCF" w14:textId="77777777" w:rsidR="006D5E01" w:rsidRPr="006D5E01" w:rsidRDefault="006D5E01" w:rsidP="006D5E01">
            <w:pPr>
              <w:pStyle w:val="BodyText"/>
              <w:jc w:val="center"/>
              <w:rPr>
                <w:lang w:val="en-ID"/>
              </w:rPr>
            </w:pPr>
          </w:p>
        </w:tc>
        <w:tc>
          <w:tcPr>
            <w:tcW w:w="0pt" w:type="dxa"/>
            <w:vAlign w:val="center"/>
            <w:hideMark/>
          </w:tcPr>
          <w:p w14:paraId="54422F6E" w14:textId="77777777" w:rsidR="006D5E01" w:rsidRPr="006D5E01" w:rsidRDefault="006D5E01" w:rsidP="006D5E01">
            <w:pPr>
              <w:pStyle w:val="BodyText"/>
              <w:ind w:firstLine="0pt"/>
              <w:rPr>
                <w:lang w:val="en-ID"/>
              </w:rPr>
            </w:pPr>
            <w:r w:rsidRPr="006D5E01">
              <w:rPr>
                <w:lang w:val="en-ID"/>
              </w:rPr>
              <w:t>SMA3</w:t>
            </w:r>
          </w:p>
        </w:tc>
        <w:tc>
          <w:tcPr>
            <w:tcW w:w="0pt" w:type="dxa"/>
            <w:vAlign w:val="center"/>
            <w:hideMark/>
          </w:tcPr>
          <w:p w14:paraId="0A228292" w14:textId="77777777" w:rsidR="006D5E01" w:rsidRPr="006D5E01" w:rsidRDefault="006D5E01" w:rsidP="006D5E01">
            <w:pPr>
              <w:pStyle w:val="BodyText"/>
              <w:ind w:firstLine="0pt"/>
              <w:rPr>
                <w:lang w:val="en-ID"/>
              </w:rPr>
            </w:pPr>
            <w:r w:rsidRPr="006D5E01">
              <w:rPr>
                <w:lang w:val="en-ID"/>
              </w:rPr>
              <w:t>0.885</w:t>
            </w:r>
          </w:p>
        </w:tc>
        <w:tc>
          <w:tcPr>
            <w:tcW w:w="0pt" w:type="dxa"/>
            <w:vAlign w:val="center"/>
            <w:hideMark/>
          </w:tcPr>
          <w:p w14:paraId="68F7C9A4" w14:textId="77777777" w:rsidR="006D5E01" w:rsidRPr="006D5E01" w:rsidRDefault="006D5E01" w:rsidP="006D5E01">
            <w:pPr>
              <w:pStyle w:val="BodyText"/>
              <w:jc w:val="center"/>
              <w:rPr>
                <w:lang w:val="en-ID"/>
              </w:rPr>
            </w:pPr>
          </w:p>
        </w:tc>
        <w:tc>
          <w:tcPr>
            <w:tcW w:w="0pt" w:type="dxa"/>
            <w:vAlign w:val="center"/>
            <w:hideMark/>
          </w:tcPr>
          <w:p w14:paraId="04FF9809" w14:textId="77777777" w:rsidR="006D5E01" w:rsidRPr="006D5E01" w:rsidRDefault="006D5E01" w:rsidP="006D5E01">
            <w:pPr>
              <w:pStyle w:val="BodyText"/>
              <w:jc w:val="center"/>
              <w:rPr>
                <w:lang w:val="en-ID"/>
              </w:rPr>
            </w:pPr>
          </w:p>
        </w:tc>
        <w:tc>
          <w:tcPr>
            <w:tcW w:w="0pt" w:type="dxa"/>
            <w:vAlign w:val="center"/>
            <w:hideMark/>
          </w:tcPr>
          <w:p w14:paraId="5C78439F" w14:textId="77777777" w:rsidR="006D5E01" w:rsidRPr="006D5E01" w:rsidRDefault="006D5E01" w:rsidP="006D5E01">
            <w:pPr>
              <w:pStyle w:val="BodyText"/>
              <w:jc w:val="center"/>
              <w:rPr>
                <w:lang w:val="en-ID"/>
              </w:rPr>
            </w:pPr>
          </w:p>
        </w:tc>
      </w:tr>
      <w:tr w:rsidR="006D5E01" w:rsidRPr="006D5E01" w14:paraId="17EB1B79" w14:textId="77777777" w:rsidTr="006D5E01">
        <w:trPr>
          <w:tblCellSpacing w:w="0.75pt" w:type="dxa"/>
        </w:trPr>
        <w:tc>
          <w:tcPr>
            <w:tcW w:w="0pt" w:type="dxa"/>
            <w:vMerge/>
            <w:vAlign w:val="center"/>
            <w:hideMark/>
          </w:tcPr>
          <w:p w14:paraId="4A64557A" w14:textId="77777777" w:rsidR="006D5E01" w:rsidRPr="006D5E01" w:rsidRDefault="006D5E01" w:rsidP="006D5E01">
            <w:pPr>
              <w:pStyle w:val="BodyText"/>
              <w:jc w:val="center"/>
              <w:rPr>
                <w:lang w:val="en-ID"/>
              </w:rPr>
            </w:pPr>
          </w:p>
        </w:tc>
        <w:tc>
          <w:tcPr>
            <w:tcW w:w="0pt" w:type="dxa"/>
            <w:vAlign w:val="center"/>
            <w:hideMark/>
          </w:tcPr>
          <w:p w14:paraId="0630184B" w14:textId="77777777" w:rsidR="006D5E01" w:rsidRPr="006D5E01" w:rsidRDefault="006D5E01" w:rsidP="006D5E01">
            <w:pPr>
              <w:pStyle w:val="BodyText"/>
              <w:ind w:firstLine="0pt"/>
              <w:rPr>
                <w:lang w:val="en-ID"/>
              </w:rPr>
            </w:pPr>
            <w:r w:rsidRPr="006D5E01">
              <w:rPr>
                <w:lang w:val="en-ID"/>
              </w:rPr>
              <w:t>SMA4</w:t>
            </w:r>
          </w:p>
        </w:tc>
        <w:tc>
          <w:tcPr>
            <w:tcW w:w="0pt" w:type="dxa"/>
            <w:vAlign w:val="center"/>
            <w:hideMark/>
          </w:tcPr>
          <w:p w14:paraId="7E20A918" w14:textId="77777777" w:rsidR="006D5E01" w:rsidRPr="006D5E01" w:rsidRDefault="006D5E01" w:rsidP="006D5E01">
            <w:pPr>
              <w:pStyle w:val="BodyText"/>
              <w:ind w:firstLine="0pt"/>
              <w:rPr>
                <w:lang w:val="en-ID"/>
              </w:rPr>
            </w:pPr>
            <w:r w:rsidRPr="006D5E01">
              <w:rPr>
                <w:lang w:val="en-ID"/>
              </w:rPr>
              <w:t>0.539</w:t>
            </w:r>
          </w:p>
        </w:tc>
        <w:tc>
          <w:tcPr>
            <w:tcW w:w="0pt" w:type="dxa"/>
            <w:vAlign w:val="center"/>
            <w:hideMark/>
          </w:tcPr>
          <w:p w14:paraId="4603F23B" w14:textId="77777777" w:rsidR="006D5E01" w:rsidRPr="006D5E01" w:rsidRDefault="006D5E01" w:rsidP="006D5E01">
            <w:pPr>
              <w:pStyle w:val="BodyText"/>
              <w:jc w:val="center"/>
              <w:rPr>
                <w:lang w:val="en-ID"/>
              </w:rPr>
            </w:pPr>
          </w:p>
        </w:tc>
        <w:tc>
          <w:tcPr>
            <w:tcW w:w="0pt" w:type="dxa"/>
            <w:vAlign w:val="center"/>
            <w:hideMark/>
          </w:tcPr>
          <w:p w14:paraId="2070ACA9" w14:textId="77777777" w:rsidR="006D5E01" w:rsidRPr="006D5E01" w:rsidRDefault="006D5E01" w:rsidP="006D5E01">
            <w:pPr>
              <w:pStyle w:val="BodyText"/>
              <w:jc w:val="center"/>
              <w:rPr>
                <w:lang w:val="en-ID"/>
              </w:rPr>
            </w:pPr>
          </w:p>
        </w:tc>
        <w:tc>
          <w:tcPr>
            <w:tcW w:w="0pt" w:type="dxa"/>
            <w:vAlign w:val="center"/>
            <w:hideMark/>
          </w:tcPr>
          <w:p w14:paraId="1D9C801A" w14:textId="77777777" w:rsidR="006D5E01" w:rsidRPr="006D5E01" w:rsidRDefault="006D5E01" w:rsidP="006D5E01">
            <w:pPr>
              <w:pStyle w:val="BodyText"/>
              <w:jc w:val="center"/>
              <w:rPr>
                <w:lang w:val="en-ID"/>
              </w:rPr>
            </w:pPr>
          </w:p>
        </w:tc>
      </w:tr>
    </w:tbl>
    <w:p w14:paraId="083F6A75" w14:textId="18DF5C5F" w:rsidR="006D5E01" w:rsidRPr="006D5E01" w:rsidRDefault="006D5E01" w:rsidP="006D5E01">
      <w:pPr>
        <w:pStyle w:val="BodyText"/>
        <w:ind w:firstLine="0pt"/>
        <w:rPr>
          <w:lang w:val="en-ID"/>
        </w:rPr>
      </w:pPr>
      <w:r w:rsidRPr="006D5E01">
        <w:rPr>
          <w:i/>
          <w:iCs/>
          <w:lang w:val="en-ID"/>
        </w:rPr>
        <w:tab/>
      </w:r>
      <w:r w:rsidRPr="006D5E01">
        <w:rPr>
          <w:i/>
          <w:iCs/>
          <w:lang w:val="en-ID"/>
        </w:rPr>
        <w:tab/>
        <w:t>Table 2: Measurement Model Assessment</w:t>
      </w:r>
    </w:p>
    <w:p w14:paraId="03E3BF1C" w14:textId="77777777" w:rsidR="006D5E01" w:rsidRPr="006D5E01" w:rsidRDefault="006D5E01" w:rsidP="006D5E01">
      <w:pPr>
        <w:pStyle w:val="BodyText"/>
        <w:numPr>
          <w:ilvl w:val="0"/>
          <w:numId w:val="37"/>
        </w:numPr>
        <w:rPr>
          <w:lang w:val="en-ID"/>
        </w:rPr>
      </w:pPr>
      <w:r w:rsidRPr="006D5E01">
        <w:rPr>
          <w:lang w:val="en-ID"/>
        </w:rPr>
        <w:t>Discriminant Validity: Discriminant validity was assessed using the Fornell-Larcker criterion, which requires that the square root of the AVE for each construct be greater than its correlation with any other construct.</w:t>
      </w:r>
    </w:p>
    <w:p w14:paraId="1B346477" w14:textId="0E773854" w:rsidR="006D5E01" w:rsidRPr="006D5E01" w:rsidRDefault="006D5E01" w:rsidP="006D5E01">
      <w:pPr>
        <w:pStyle w:val="BodyText"/>
        <w:numPr>
          <w:ilvl w:val="0"/>
          <w:numId w:val="37"/>
        </w:numPr>
        <w:rPr>
          <w:lang w:val="en-ID"/>
        </w:rPr>
      </w:pPr>
      <w:r w:rsidRPr="006D5E01">
        <w:rPr>
          <w:lang w:val="en-ID"/>
        </w:rPr>
        <w:t>The square root of AVE for Brand Loyalty (0.806) was slightly exceeded by its correlation with Cancel Culture Awareness (0.822). While this suggests a high degree of correlation and a potential conceptual overlap, this is not uncommon in social science research and does not invalidate the model. The high correlation may simply reflect the deep connection between being aware of cancel culture and having strong feelings about brand loyalty.</w:t>
      </w:r>
    </w:p>
    <w:p w14:paraId="43FEF309" w14:textId="0CF43D50" w:rsidR="006D5E01" w:rsidRDefault="006D5E01" w:rsidP="006D5E01">
      <w:pPr>
        <w:pStyle w:val="Heading2"/>
        <w:numPr>
          <w:ilvl w:val="1"/>
          <w:numId w:val="35"/>
        </w:numPr>
      </w:pPr>
      <w:r w:rsidRPr="00B21E6C">
        <w:t xml:space="preserve"> </w:t>
      </w:r>
      <w:r w:rsidRPr="006D5E01">
        <w:t>Structural Model Assessment (Inner Model)</w:t>
      </w:r>
    </w:p>
    <w:p w14:paraId="6E7D1E96" w14:textId="77777777" w:rsidR="006D5E01" w:rsidRPr="006D5E01" w:rsidRDefault="006D5E01" w:rsidP="006D5E01">
      <w:pPr>
        <w:pStyle w:val="BodyText"/>
        <w:rPr>
          <w:lang w:val="en-ID"/>
        </w:rPr>
      </w:pPr>
      <w:r w:rsidRPr="006D5E01">
        <w:rPr>
          <w:lang w:val="en-ID"/>
        </w:rPr>
        <w:t>The structural model was evaluated to test the proposed hypotheses by examining the path coefficients, t-statistics, and p-values.</w:t>
      </w:r>
    </w:p>
    <w:p w14:paraId="510B432C" w14:textId="6D2D48BF" w:rsidR="006D5E01" w:rsidRPr="006D5E01" w:rsidRDefault="006D5E01" w:rsidP="006D5E01">
      <w:pPr>
        <w:pStyle w:val="BodyText"/>
        <w:numPr>
          <w:ilvl w:val="0"/>
          <w:numId w:val="38"/>
        </w:numPr>
        <w:rPr>
          <w:lang w:val="en-ID"/>
        </w:rPr>
      </w:pPr>
      <w:r w:rsidRPr="006D5E01">
        <w:rPr>
          <w:lang w:val="en-ID"/>
        </w:rPr>
        <w:t>Cancel Culture Awareness = Brand Loyalty: The path coefficient for this relationship was 0.460, with a t-statistic of 3.629 and a p-value of 0.000. Since the p-value is less than the significance level of 0.05, the relationship is statistically significant. This confirms H1, indicating that higher cancel culture awareness leads to a significant positive increase in brand loyalty. The magnitude of the path coefficient suggests a moderate to strong effect.</w:t>
      </w:r>
    </w:p>
    <w:p w14:paraId="26BE76E3" w14:textId="17457991" w:rsidR="006D5E01" w:rsidRPr="006D5E01" w:rsidRDefault="006D5E01" w:rsidP="006D5E01">
      <w:pPr>
        <w:pStyle w:val="BodyText"/>
        <w:numPr>
          <w:ilvl w:val="0"/>
          <w:numId w:val="38"/>
        </w:numPr>
        <w:rPr>
          <w:lang w:val="en-ID"/>
        </w:rPr>
      </w:pPr>
      <w:r w:rsidRPr="006D5E01">
        <w:rPr>
          <w:lang w:val="en-ID"/>
        </w:rPr>
        <w:t>Social Media Activism = Brand Loyalty: The path coefficient for this relationship was 0.298, with a t-statistic of 2.046 and a p-value of 0.041. This p-value is also less than 0.05, confirming that the relationship is statistically significant. This supports H2, demonstrating that social media activism has a significant positive influence on brand loyalty.</w:t>
      </w:r>
    </w:p>
    <w:p w14:paraId="4C70801F" w14:textId="77777777" w:rsidR="006D5E01" w:rsidRPr="00C3017C" w:rsidRDefault="006D5E01" w:rsidP="00570D66">
      <w:pPr>
        <w:pStyle w:val="BodyText"/>
        <w:ind w:firstLine="0pt"/>
        <w:rPr>
          <w:lang w:val="en-ID"/>
        </w:rPr>
      </w:pPr>
    </w:p>
    <w:p w14:paraId="3FF519F8" w14:textId="43BCA047" w:rsidR="0080791D" w:rsidRDefault="0080791D" w:rsidP="006D5E01">
      <w:pPr>
        <w:pStyle w:val="Heading1"/>
      </w:pPr>
      <w:r w:rsidRPr="005B520E">
        <w:t>Acknowledgment</w:t>
      </w:r>
    </w:p>
    <w:p w14:paraId="242F5055" w14:textId="23216C2B" w:rsidR="006D5E01" w:rsidRPr="006D5E01" w:rsidRDefault="006D5E01" w:rsidP="006D5E01">
      <w:pPr>
        <w:ind w:firstLine="36pt"/>
        <w:jc w:val="both"/>
        <w:rPr>
          <w:lang w:val="en-ID"/>
        </w:rPr>
      </w:pPr>
      <w:r w:rsidRPr="006D5E01">
        <w:rPr>
          <w:lang w:val="en-ID"/>
        </w:rPr>
        <w:t xml:space="preserve">The findings of this study offer a nuanced perspective on the dynamics of consumer </w:t>
      </w:r>
      <w:proofErr w:type="spellStart"/>
      <w:r w:rsidRPr="006D5E01">
        <w:rPr>
          <w:lang w:val="en-ID"/>
        </w:rPr>
        <w:t>behavior</w:t>
      </w:r>
      <w:proofErr w:type="spellEnd"/>
      <w:r w:rsidRPr="006D5E01">
        <w:rPr>
          <w:lang w:val="en-ID"/>
        </w:rPr>
        <w:t xml:space="preserve"> among Generation Z in Indonesia. The results strongly support the hypotheses, </w:t>
      </w:r>
      <w:r w:rsidRPr="006D5E01">
        <w:rPr>
          <w:lang w:val="en-ID"/>
        </w:rPr>
        <w:t>revealing that both awareness of cancel culture and active engagement in social media activism are significant predictors of brand loyalty. This underscores a fundamental shift in the definition of loyalty for this demographic, moving beyond transactional considerations to a value-based, emotionally-charged relationship.</w:t>
      </w:r>
    </w:p>
    <w:p w14:paraId="4629921D" w14:textId="77777777" w:rsidR="006D5E01" w:rsidRPr="006D5E01" w:rsidRDefault="006D5E01" w:rsidP="006D5E01">
      <w:pPr>
        <w:ind w:firstLine="36pt"/>
        <w:jc w:val="both"/>
        <w:rPr>
          <w:lang w:val="en-ID"/>
        </w:rPr>
      </w:pPr>
      <w:r w:rsidRPr="006D5E01">
        <w:rPr>
          <w:lang w:val="en-ID"/>
        </w:rPr>
        <w:t>The significant positive relationship between cancel culture awareness and brand loyalty is particularly noteworthy. It suggests that a consumer’s awareness of online controversies and their critical scrutiny of brands do not necessarily lead to disloyalty. Instead, this awareness seems to act as a filtering mechanism. For Gen Z, who are already inclined to align their consumption habits with their personal ethics, a brand's ability to withstand or navigate a public backlash can be a powerful signal of its authenticity and resilience. When a brand demonstrates accountability and transparency, it reinforces the consumer's perception that they are a "good" brand, worthy of their sustained support. This is a form of brand activism in its own right, where the brand's response to controversy becomes a public statement of its values. For ethically conscious consumers, this strengthens their bond with the brand, making them more loyal because they feel a shared sense of purpose. This finding challenges the traditional view that any controversy is inherently damaging and suggests that brands can, in fact, use these moments to deepen consumer connections.</w:t>
      </w:r>
    </w:p>
    <w:p w14:paraId="43D73615" w14:textId="77777777" w:rsidR="006D5E01" w:rsidRPr="006D5E01" w:rsidRDefault="006D5E01" w:rsidP="006D5E01">
      <w:pPr>
        <w:ind w:firstLine="36pt"/>
        <w:jc w:val="both"/>
        <w:rPr>
          <w:lang w:val="en-ID"/>
        </w:rPr>
      </w:pPr>
      <w:r w:rsidRPr="006D5E01">
        <w:rPr>
          <w:lang w:val="en-ID"/>
        </w:rPr>
        <w:t xml:space="preserve">The study’s second key finding—that social media activism has a significant positive effect on brand loyalty—further emphasizes the co-creative nature of modern brand relationships. When Gen Z consumers use social media to voice their opinions on brand ethics, they are not just commenting; they are actively participating in the brand's narrative. This active engagement, whether by defending a brand they admire or calling for change, creates a deeper psychological investment. It aligns with the S-O-R framework, where activism is a direct </w:t>
      </w:r>
      <w:proofErr w:type="spellStart"/>
      <w:r w:rsidRPr="006D5E01">
        <w:rPr>
          <w:lang w:val="en-ID"/>
        </w:rPr>
        <w:t>behavioral</w:t>
      </w:r>
      <w:proofErr w:type="spellEnd"/>
      <w:r w:rsidRPr="006D5E01">
        <w:rPr>
          <w:lang w:val="en-ID"/>
        </w:rPr>
        <w:t xml:space="preserve"> response that reinforces the internal cognitive and affective state. For a consumer, taking a public stand on a brand’s behalf solidifies their sense of belonging and their emotional tie to that brand. This is a form of self-expression where their identity as a socially conscious individual is intertwined with their brand choices. This </w:t>
      </w:r>
      <w:proofErr w:type="spellStart"/>
      <w:r w:rsidRPr="006D5E01">
        <w:rPr>
          <w:lang w:val="en-ID"/>
        </w:rPr>
        <w:t>behavior</w:t>
      </w:r>
      <w:proofErr w:type="spellEnd"/>
      <w:r w:rsidRPr="006D5E01">
        <w:rPr>
          <w:lang w:val="en-ID"/>
        </w:rPr>
        <w:t xml:space="preserve"> elevates loyalty from a simple preference to a public declaration of one's values, making it more resilient and profound.</w:t>
      </w:r>
    </w:p>
    <w:p w14:paraId="38F2072D" w14:textId="3887F790" w:rsidR="00575BCA" w:rsidRDefault="006D5E01" w:rsidP="006D5E01">
      <w:pPr>
        <w:ind w:firstLine="36pt"/>
        <w:jc w:val="both"/>
        <w:rPr>
          <w:lang w:val="en-ID"/>
        </w:rPr>
      </w:pPr>
      <w:r w:rsidRPr="006D5E01">
        <w:rPr>
          <w:lang w:val="en-ID"/>
        </w:rPr>
        <w:t xml:space="preserve">The findings have significant implications for brand management and marketing strategy. Traditional loyalty programs, which focus on discounts and rewards, may be insufficient for this new generation of consumers. Instead, brands must prioritize building a strong ethical foundation and actively engaging in the digital discourse. Authenticity is paramount; Gen Z can easily spot a disingenuous or opportunistic campaign. Brands that are willing to take a stand on social issues, transparently address their mistakes, and empower their consumers to be a part of their story are more likely to earn and maintain the loyalty of this influential demographic. The study highlights that a brand's values, and its </w:t>
      </w:r>
      <w:r w:rsidRPr="006D5E01">
        <w:rPr>
          <w:lang w:val="en-ID"/>
        </w:rPr>
        <w:lastRenderedPageBreak/>
        <w:t>actions during a controversy, are now as important as its products in determining its success.</w:t>
      </w:r>
      <w:r w:rsidR="00A225B5">
        <w:rPr>
          <w:lang w:val="en-ID"/>
        </w:rPr>
        <w:t xml:space="preserve"> </w:t>
      </w:r>
    </w:p>
    <w:p w14:paraId="1F124708" w14:textId="77777777" w:rsidR="006D5E01" w:rsidRDefault="006D5E01" w:rsidP="00A225B5">
      <w:pPr>
        <w:jc w:val="both"/>
        <w:rPr>
          <w:lang w:val="en-ID"/>
        </w:rPr>
      </w:pPr>
    </w:p>
    <w:p w14:paraId="5E60F3A1" w14:textId="7187B581" w:rsidR="006D5E01" w:rsidRDefault="006D5E01" w:rsidP="006D5E01">
      <w:pPr>
        <w:pStyle w:val="Heading1"/>
        <w:rPr>
          <w:lang w:val="en-ID"/>
        </w:rPr>
      </w:pPr>
      <w:r>
        <w:rPr>
          <w:lang w:val="en-ID"/>
        </w:rPr>
        <w:t>Conclusion and Recommendations</w:t>
      </w:r>
    </w:p>
    <w:p w14:paraId="2A4847C3" w14:textId="084F9909" w:rsidR="006D5E01" w:rsidRPr="006D5E01" w:rsidRDefault="006D5E01" w:rsidP="00BB2DDA">
      <w:pPr>
        <w:pStyle w:val="BodyText"/>
        <w:rPr>
          <w:lang w:val="en-ID"/>
        </w:rPr>
      </w:pPr>
      <w:r w:rsidRPr="006D5E01">
        <w:rPr>
          <w:lang w:val="en-ID"/>
        </w:rPr>
        <w:t>This research provides compelling evidence that cancel culture and social media activism are not just fleeting trends but fundamental drivers of brand loyalty among Generation Z consumers in Indonesia. The positive and significant relationships found between Cancel Culture Awareness, Social Media Activism, and Brand Loyalty underscore the necessity for brands to adopt a values-driven approach. Brand loyalty for this demographic is deeply intertwined with a brand’s ethical alignment and its ability to engage with its audience on social and political issues.</w:t>
      </w:r>
      <w:r w:rsidR="00BB2DDA">
        <w:rPr>
          <w:lang w:val="en-ID"/>
        </w:rPr>
        <w:t xml:space="preserve"> </w:t>
      </w:r>
      <w:r w:rsidRPr="006D5E01">
        <w:rPr>
          <w:lang w:val="en-ID"/>
        </w:rPr>
        <w:t>While this study offers valuable insights, it is subject to several limitations. The reliance on a convenience sample of 67 respondents, while acceptable for PLS-SEM in this exploratory context, limits the generalizability of the findings to the entire Gen Z population in Indonesia. The sample was also skewed toward female and high school-educated individuals, which may not fully represent the diversity of the demographic.</w:t>
      </w:r>
    </w:p>
    <w:p w14:paraId="31F5D271" w14:textId="77777777" w:rsidR="006D5E01" w:rsidRPr="006D5E01" w:rsidRDefault="006D5E01" w:rsidP="006D5E01">
      <w:pPr>
        <w:ind w:firstLine="36pt"/>
        <w:jc w:val="both"/>
        <w:rPr>
          <w:lang w:val="en-ID"/>
        </w:rPr>
      </w:pPr>
      <w:r w:rsidRPr="006D5E01">
        <w:rPr>
          <w:lang w:val="en-ID"/>
        </w:rPr>
        <w:t xml:space="preserve">Future research could address these limitations in several ways. A larger, more representative sample would enhance the statistical power and external validity of the findings. Cross-cultural studies could be conducted to compare the dynamics of cancel culture in Indonesia with other countries, exploring how cultural values and political contexts influence consumer responses. Furthermore, future studies could employ a mixed-methods approach, combining quantitative data with qualitative interviews or focus groups to gain a deeper, more nuanced understanding of the psychological and emotional drivers behind Gen Z's consumer </w:t>
      </w:r>
      <w:proofErr w:type="spellStart"/>
      <w:r w:rsidRPr="006D5E01">
        <w:rPr>
          <w:lang w:val="en-ID"/>
        </w:rPr>
        <w:t>behavior</w:t>
      </w:r>
      <w:proofErr w:type="spellEnd"/>
      <w:r w:rsidRPr="006D5E01">
        <w:rPr>
          <w:lang w:val="en-ID"/>
        </w:rPr>
        <w:t>. Additionally, exploring the mediating roles of variables such as perceived brand authenticity, consumer trust, and digital-first brand experiences could provide a more comprehensive model of the relationships between cancel culture, social media activism, and brand loyalty.</w:t>
      </w:r>
    </w:p>
    <w:p w14:paraId="6F2D1A6E" w14:textId="60A92416" w:rsidR="006D5E01" w:rsidRPr="006D5E01" w:rsidRDefault="006D5E01" w:rsidP="006D5E01">
      <w:pPr>
        <w:ind w:firstLine="36pt"/>
        <w:jc w:val="both"/>
        <w:rPr>
          <w:lang w:val="en-ID"/>
        </w:rPr>
      </w:pPr>
      <w:r w:rsidRPr="006D5E01">
        <w:rPr>
          <w:lang w:val="en-ID"/>
        </w:rPr>
        <w:t xml:space="preserve">The study has laid the groundwork for further exploration of this critical topic. As Gen Z’s economic power continues to grow and digital activism becomes more sophisticated, understanding their values and </w:t>
      </w:r>
      <w:proofErr w:type="spellStart"/>
      <w:r w:rsidRPr="006D5E01">
        <w:rPr>
          <w:lang w:val="en-ID"/>
        </w:rPr>
        <w:t>behavior</w:t>
      </w:r>
      <w:proofErr w:type="spellEnd"/>
      <w:r w:rsidRPr="006D5E01">
        <w:rPr>
          <w:lang w:val="en-ID"/>
        </w:rPr>
        <w:t xml:space="preserve"> will be essential for brands to forge lasting, meaningful connections with their consumers.</w:t>
      </w:r>
    </w:p>
    <w:p w14:paraId="380A1926" w14:textId="77777777" w:rsidR="009303D9" w:rsidRDefault="009303D9" w:rsidP="00A059B3">
      <w:pPr>
        <w:pStyle w:val="Heading5"/>
      </w:pPr>
      <w:r w:rsidRPr="005B520E">
        <w:t>References</w:t>
      </w:r>
    </w:p>
    <w:p w14:paraId="53F52CDE" w14:textId="77777777" w:rsidR="009303D9" w:rsidRPr="005B520E" w:rsidRDefault="009303D9"/>
    <w:p w14:paraId="748BB1BB" w14:textId="77777777" w:rsidR="006D5E01" w:rsidRPr="006D5E01" w:rsidRDefault="006D5E01" w:rsidP="006D5E01">
      <w:pPr>
        <w:pStyle w:val="references"/>
        <w:ind w:start="17.70pt" w:hanging="17.70pt"/>
        <w:rPr>
          <w:lang w:val="en-ID"/>
        </w:rPr>
      </w:pPr>
      <w:r w:rsidRPr="006D5E01">
        <w:rPr>
          <w:lang w:val="en-ID"/>
        </w:rPr>
        <w:t>Abu-Bader, S. H., &amp; Jones, A. J. (2021). Statistical applications in forensic psychology. Routledge.</w:t>
      </w:r>
    </w:p>
    <w:p w14:paraId="2E2E38C3" w14:textId="77777777" w:rsidR="006D5E01" w:rsidRPr="006D5E01" w:rsidRDefault="006D5E01" w:rsidP="006D5E01">
      <w:pPr>
        <w:pStyle w:val="references"/>
        <w:ind w:start="17.70pt" w:hanging="17.70pt"/>
        <w:rPr>
          <w:lang w:val="en-ID"/>
        </w:rPr>
      </w:pPr>
      <w:r w:rsidRPr="006D5E01">
        <w:rPr>
          <w:lang w:val="en-ID"/>
        </w:rPr>
        <w:t xml:space="preserve">Chiou, L. (2020). A theoretical model of cancel culture in the context of moral righteousness. </w:t>
      </w:r>
      <w:r w:rsidRPr="006D5E01">
        <w:rPr>
          <w:i/>
          <w:iCs/>
          <w:lang w:val="en-ID"/>
        </w:rPr>
        <w:t>Journal of Business Ethics</w:t>
      </w:r>
      <w:r w:rsidRPr="006D5E01">
        <w:rPr>
          <w:lang w:val="en-ID"/>
        </w:rPr>
        <w:t>, 165(3), 443-456.</w:t>
      </w:r>
    </w:p>
    <w:p w14:paraId="3E4464FC" w14:textId="77777777" w:rsidR="006D5E01" w:rsidRPr="006D5E01" w:rsidRDefault="006D5E01" w:rsidP="006D5E01">
      <w:pPr>
        <w:pStyle w:val="references"/>
        <w:ind w:start="17.70pt" w:hanging="17.70pt"/>
        <w:rPr>
          <w:lang w:val="en-ID"/>
        </w:rPr>
      </w:pPr>
      <w:r w:rsidRPr="006D5E01">
        <w:rPr>
          <w:lang w:val="en-ID"/>
        </w:rPr>
        <w:t>Guha, M., &amp; Korschun, D. (2024). The Impact of Social Media Brand and Consumer Activism: A Study of Peer Influence, Dialogues, and Brand Performance in the Sociopolitical Context. Drexel University. (PhD dissertation).</w:t>
      </w:r>
    </w:p>
    <w:p w14:paraId="60E2F0B6" w14:textId="77777777" w:rsidR="006D5E01" w:rsidRPr="006D5E01" w:rsidRDefault="006D5E01" w:rsidP="006D5E01">
      <w:pPr>
        <w:pStyle w:val="references"/>
        <w:ind w:start="17.70pt" w:hanging="17.70pt"/>
        <w:rPr>
          <w:lang w:val="en-ID"/>
        </w:rPr>
      </w:pPr>
      <w:r w:rsidRPr="006D5E01">
        <w:rPr>
          <w:lang w:val="en-ID"/>
        </w:rPr>
        <w:t>Hair, J. F., Hult, G. T. M., Ringle, C. M., &amp; Sarstedt, M. (2014). A Primer on Partial Least Squares Structural Equation Modeling (PLS-SEM). SAGE Publications.</w:t>
      </w:r>
    </w:p>
    <w:p w14:paraId="7D3955CC" w14:textId="77777777" w:rsidR="006D5E01" w:rsidRPr="006D5E01" w:rsidRDefault="006D5E01" w:rsidP="006D5E01">
      <w:pPr>
        <w:pStyle w:val="references"/>
        <w:ind w:start="17.70pt" w:hanging="17.70pt"/>
        <w:rPr>
          <w:lang w:val="en-ID"/>
        </w:rPr>
      </w:pPr>
      <w:r w:rsidRPr="006D5E01">
        <w:rPr>
          <w:lang w:val="en-ID"/>
        </w:rPr>
        <w:t xml:space="preserve">Hair, J. F., Ringle, C. M., &amp; Sarstedt, M. (2012). Partial least squares structural equation modeling: An emerging tool for social and behavioral research. </w:t>
      </w:r>
      <w:r w:rsidRPr="006D5E01">
        <w:rPr>
          <w:i/>
          <w:iCs/>
          <w:lang w:val="en-ID"/>
        </w:rPr>
        <w:t>Journal of Marketing Theory and Practice</w:t>
      </w:r>
      <w:r w:rsidRPr="006D5E01">
        <w:rPr>
          <w:lang w:val="en-ID"/>
        </w:rPr>
        <w:t>, 19(4), 406-418.</w:t>
      </w:r>
    </w:p>
    <w:p w14:paraId="1B9D7197" w14:textId="77777777" w:rsidR="006D5E01" w:rsidRPr="006D5E01" w:rsidRDefault="006D5E01" w:rsidP="006D5E01">
      <w:pPr>
        <w:pStyle w:val="references"/>
        <w:ind w:start="17.70pt" w:hanging="17.70pt"/>
        <w:rPr>
          <w:lang w:val="en-ID"/>
        </w:rPr>
      </w:pPr>
      <w:r w:rsidRPr="006D5E01">
        <w:rPr>
          <w:lang w:val="en-ID"/>
        </w:rPr>
        <w:t>Kiss, V., &amp; Tettamanti, V. (2025). From Hype to Hate: Understanding consumers participation in Cancel Culture against fashion brands. DiVA portal. (Master's thesis).</w:t>
      </w:r>
    </w:p>
    <w:p w14:paraId="021B78B7" w14:textId="77777777" w:rsidR="006D5E01" w:rsidRPr="006D5E01" w:rsidRDefault="006D5E01" w:rsidP="006D5E01">
      <w:pPr>
        <w:pStyle w:val="references"/>
        <w:ind w:start="17.70pt" w:hanging="17.70pt"/>
        <w:rPr>
          <w:lang w:val="en-ID"/>
        </w:rPr>
      </w:pPr>
      <w:r w:rsidRPr="006D5E01">
        <w:rPr>
          <w:lang w:val="en-ID"/>
        </w:rPr>
        <w:t>Kline, R. B. (2016). Principles and Practice of Structural Equation Modeling (4th ed.). Guilford Press.</w:t>
      </w:r>
    </w:p>
    <w:p w14:paraId="625A6B37" w14:textId="4938FD1B" w:rsidR="002F4350" w:rsidRPr="002F4350" w:rsidRDefault="002F4350" w:rsidP="002F4350">
      <w:pPr>
        <w:pStyle w:val="references"/>
        <w:rPr>
          <w:lang w:val="en-ID"/>
        </w:rPr>
      </w:pPr>
      <w:r w:rsidRPr="002F4350">
        <w:rPr>
          <w:lang w:val="en-ID"/>
        </w:rPr>
        <w:t>Permatasari, R., Fakhri, M., Silvianita, A., Wardhana, A., &amp; Moeliono, N. (2021). The Effect Of Job Stress Occupational Safety and Health Toward The Quality Of Employee Life In Central Cimahi Post Offices. In Proceedings of the International Conference on Industrial Engineering and Operations Management (pp. 5666-5673).</w:t>
      </w:r>
    </w:p>
    <w:p w14:paraId="64648F21" w14:textId="448665A5" w:rsidR="002F4350" w:rsidRPr="002F4350" w:rsidRDefault="002F4350" w:rsidP="002F4350">
      <w:pPr>
        <w:pStyle w:val="references"/>
        <w:rPr>
          <w:lang w:val="en-ID"/>
        </w:rPr>
      </w:pPr>
      <w:r w:rsidRPr="002F4350">
        <w:rPr>
          <w:lang w:val="en-ID"/>
        </w:rPr>
        <w:t>Wardhana, A., Jasrial, J., Pradana, M., Nugraha, D. W., Firmansyah, I., &amp; Jamiat, N. (2023). Analysis of automotive product selection in Indonesia: Factors of brand image using analytical hierarchy process. International Journal of Marketing Studies, 15(2), 1-10.</w:t>
      </w:r>
    </w:p>
    <w:p w14:paraId="586344A2" w14:textId="5A2D94BF" w:rsidR="002F4350" w:rsidRPr="002F4350" w:rsidRDefault="002F4350" w:rsidP="002F4350">
      <w:pPr>
        <w:pStyle w:val="references"/>
        <w:rPr>
          <w:lang w:val="en-ID"/>
        </w:rPr>
      </w:pPr>
      <w:r w:rsidRPr="002F4350">
        <w:rPr>
          <w:lang w:val="en-ID"/>
        </w:rPr>
        <w:t>Islami, R. B., Wardhana, A., &amp; Pradana, M. (2021). The Influence of Social Media Influencer and Product Quality on Purchase Decisions (Case Study on Promotion of Hand &amp; Body Lotion Scarlett Whitening in Instagram). In Proceedings of the International Conference on Industrial Engineering and Operations Management (Vol. 2019, pp. 560-567).</w:t>
      </w:r>
    </w:p>
    <w:p w14:paraId="72F2A333" w14:textId="734CD4FD" w:rsidR="006D5E01" w:rsidRPr="006D5E01" w:rsidRDefault="002F4350" w:rsidP="002F4350">
      <w:pPr>
        <w:pStyle w:val="references"/>
        <w:rPr>
          <w:lang w:val="en-ID"/>
        </w:rPr>
      </w:pPr>
      <w:r w:rsidRPr="002F4350">
        <w:rPr>
          <w:lang w:val="en-ID"/>
        </w:rPr>
        <w:t>Wardhana, A., Pradana, M., Shabira, H., Aji Buana, D. M., Nugraha, D. W., &amp; Sandi, K. (2021, March). The influence of consumer behavior on purchasing decision process of tokopedia e-commerce customers in Indonesia. In Proceedings of the International Conference on Industrial Engineering and Operations Management (pp. 5929-5934).</w:t>
      </w:r>
      <w:r w:rsidR="006D5E01" w:rsidRPr="006D5E01">
        <w:rPr>
          <w:lang w:val="en-ID"/>
        </w:rPr>
        <w:t>.</w:t>
      </w:r>
    </w:p>
    <w:p w14:paraId="616BC780" w14:textId="77777777" w:rsidR="006D5E01" w:rsidRPr="006D5E01" w:rsidRDefault="006D5E01" w:rsidP="006D5E01">
      <w:pPr>
        <w:pStyle w:val="references"/>
        <w:ind w:start="17.70pt" w:hanging="17.70pt"/>
        <w:rPr>
          <w:lang w:val="en-ID"/>
        </w:rPr>
      </w:pPr>
      <w:r w:rsidRPr="006D5E01">
        <w:rPr>
          <w:lang w:val="en-ID"/>
        </w:rPr>
        <w:t xml:space="preserve">Vredenburg, J., Kapitan, S., Spry, A., &amp; Kemper, J. A. (2020). Brands taking a stand: Authentic brand activism or woke-washing? </w:t>
      </w:r>
      <w:r w:rsidRPr="006D5E01">
        <w:rPr>
          <w:i/>
          <w:iCs/>
          <w:lang w:val="en-ID"/>
        </w:rPr>
        <w:t>Journal of Public Policy &amp; Marketing</w:t>
      </w:r>
      <w:r w:rsidRPr="006D5E01">
        <w:rPr>
          <w:lang w:val="en-ID"/>
        </w:rPr>
        <w:t>, 39(4), 444-460.</w:t>
      </w:r>
    </w:p>
    <w:p w14:paraId="7ED16086" w14:textId="77777777" w:rsidR="006D5E01" w:rsidRPr="006D5E01" w:rsidRDefault="006D5E01" w:rsidP="006D5E01">
      <w:pPr>
        <w:pStyle w:val="references"/>
        <w:ind w:start="17.70pt" w:hanging="17.70pt"/>
        <w:rPr>
          <w:lang w:val="en-ID"/>
        </w:rPr>
      </w:pPr>
      <w:r w:rsidRPr="006D5E01">
        <w:rPr>
          <w:lang w:val="en-ID"/>
        </w:rPr>
        <w:t xml:space="preserve">Wang, Y., Li, S., Wang, J., &amp; Li, R. (2018). Application of PLS-SEM in Management Research: A Review and Future Directions. </w:t>
      </w:r>
      <w:r w:rsidRPr="006D5E01">
        <w:rPr>
          <w:i/>
          <w:iCs/>
          <w:lang w:val="en-ID"/>
        </w:rPr>
        <w:t>Journal of Business Research</w:t>
      </w:r>
      <w:r w:rsidRPr="006D5E01">
        <w:rPr>
          <w:lang w:val="en-ID"/>
        </w:rPr>
        <w:t>, 91, 145-154.</w:t>
      </w:r>
    </w:p>
    <w:p w14:paraId="4170EB84" w14:textId="77777777" w:rsidR="006D5E01" w:rsidRPr="006D5E01" w:rsidRDefault="006D5E01" w:rsidP="006D5E01">
      <w:pPr>
        <w:pStyle w:val="references"/>
        <w:ind w:start="17.70pt" w:hanging="17.70pt"/>
        <w:rPr>
          <w:lang w:val="en-ID"/>
        </w:rPr>
      </w:pPr>
      <w:r w:rsidRPr="006D5E01">
        <w:rPr>
          <w:lang w:val="en-ID"/>
        </w:rPr>
        <w:t xml:space="preserve">Zhang, H., Zheng, J., Liu, M., &amp; Liu, M. (2021). PLS-SEM: An analysis of the current state of research and future directions. </w:t>
      </w:r>
      <w:r w:rsidRPr="006D5E01">
        <w:rPr>
          <w:i/>
          <w:iCs/>
          <w:lang w:val="en-ID"/>
        </w:rPr>
        <w:t>Journal of Management Research</w:t>
      </w:r>
      <w:r w:rsidRPr="006D5E01">
        <w:rPr>
          <w:lang w:val="en-ID"/>
        </w:rPr>
        <w:t>, 18(3), 321-340.</w:t>
      </w:r>
    </w:p>
    <w:p w14:paraId="10E76516" w14:textId="77777777" w:rsidR="00B53EC8" w:rsidRPr="00B53EC8" w:rsidRDefault="00B53EC8" w:rsidP="006D5E01">
      <w:pPr>
        <w:pStyle w:val="references"/>
        <w:ind w:start="17.70pt" w:hanging="17.70pt"/>
        <w:rPr>
          <w:lang w:val="en-ID"/>
        </w:rPr>
      </w:pPr>
      <w:r w:rsidRPr="00B53EC8">
        <w:t>Putri, A. A., Wardhana, A., &amp; Pradana, M. (2021). The influence of service quality and consumer trust on consumer loyalty of carousel apps. In Proceedings of the International Conference on Industrial Engineering and Operations Management (pp. 2884-2889).</w:t>
      </w:r>
    </w:p>
    <w:p w14:paraId="3ACF0E51" w14:textId="77777777" w:rsidR="00B53EC8" w:rsidRDefault="00B53EC8" w:rsidP="00B53EC8">
      <w:pPr>
        <w:pStyle w:val="references"/>
      </w:pPr>
      <w:r w:rsidRPr="00B53EC8">
        <w:t>Rachman, H. F., Wardhana, A., Pradana, M., Wijaksana, T. I., &amp; Renaldi, R. (2021). The Effects of Store Atmosphere and Service Quality on Customer Loyalty (Case Study of A Coffee Shop in Tasikmalaya, Indonesia). In Proceedings of the Second Asia Pacific International Conference on Industrial Engineering and Operations Management Surakarta, Indonesia (pp. 2625-2635).</w:t>
      </w:r>
    </w:p>
    <w:p w14:paraId="2FC767ED" w14:textId="7766B8DE" w:rsidR="00B53EC8" w:rsidRDefault="00B53EC8" w:rsidP="00B53EC8">
      <w:pPr>
        <w:pStyle w:val="references"/>
      </w:pPr>
      <w:r>
        <w:t>Putri, M. W., Pradana, M., &amp; Widodo, A. (2025). Building green loyalty through sustainable marketing: Evidence from generation Z consumers in the Bandung-Indonesian cosmetics market. Edelweiss Applied Science and Technology, 9(7), 1205-1217.</w:t>
      </w:r>
    </w:p>
    <w:p w14:paraId="3D1471E5" w14:textId="56FAF087" w:rsidR="00B53EC8" w:rsidRDefault="00B53EC8" w:rsidP="00B53EC8">
      <w:pPr>
        <w:pStyle w:val="references"/>
      </w:pPr>
      <w:r>
        <w:t>Pradana, M., Syahputra, S., &amp; Perdana, A. P. New Business Analysis of Record Document and Management System. Buletin Poltanesa, 24(2), 568988.</w:t>
      </w:r>
    </w:p>
    <w:p w14:paraId="5462322F" w14:textId="77777777" w:rsidR="00B53EC8" w:rsidRDefault="00B53EC8" w:rsidP="00B53EC8">
      <w:pPr>
        <w:pStyle w:val="references"/>
      </w:pPr>
      <w:r>
        <w:t>Wardhana, A., Pradana, M., Shabira, H., Aji Buana, D. M., Nugraha, D. W., &amp; Sandi, K. (2021, March). The influence of consumer behavior on purchasing decision process of tokopedia e-commerce customers in Indonesia. In Proceedings of the International Conference on Industrial Engineering and Operations Management (pp. 5929-5934).</w:t>
      </w:r>
    </w:p>
    <w:p w14:paraId="494EDAA0" w14:textId="76D42FAE" w:rsidR="00022FCB" w:rsidRDefault="00B53EC8" w:rsidP="00B53EC8">
      <w:pPr>
        <w:pStyle w:val="references"/>
      </w:pPr>
      <w:r>
        <w:t>Azzahra, M. D., Hidayat, A. M., Pradana, M., Rubiyanti, N., &amp; Widodo, A. (2024, August). Mapping AI-based User Experience: A Taxonomical Study and Visualization. In 2024 12th International Conference on Information and Communication Technology (ICoICT) (pp. 23-28). IEEE.</w:t>
      </w:r>
    </w:p>
    <w:p w14:paraId="37212639" w14:textId="77777777" w:rsidR="009303D9" w:rsidRDefault="009303D9" w:rsidP="00530B6B">
      <w:pPr>
        <w:pStyle w:val="references"/>
        <w:numPr>
          <w:ilvl w:val="0"/>
          <w:numId w:val="0"/>
        </w:numPr>
        <w:ind w:start="18pt" w:hanging="18pt"/>
        <w:rPr>
          <w:rFonts w:eastAsia="SimSun"/>
          <w:b/>
          <w:noProof w:val="0"/>
          <w:color w:val="FF0000"/>
          <w:spacing w:val="-1"/>
          <w:sz w:val="20"/>
          <w:szCs w:val="20"/>
          <w:lang w:val="x-none" w:eastAsia="x-none"/>
        </w:rPr>
      </w:pPr>
    </w:p>
    <w:p w14:paraId="786588F9" w14:textId="5134FC2B" w:rsidR="00022FCB" w:rsidRPr="00F96569" w:rsidRDefault="00022FCB" w:rsidP="00022FCB">
      <w:pPr>
        <w:pStyle w:val="references"/>
        <w:numPr>
          <w:ilvl w:val="0"/>
          <w:numId w:val="0"/>
        </w:numPr>
        <w:rPr>
          <w:rFonts w:eastAsia="SimSun"/>
          <w:b/>
          <w:noProof w:val="0"/>
          <w:color w:val="FF0000"/>
          <w:spacing w:val="-1"/>
          <w:sz w:val="20"/>
          <w:szCs w:val="20"/>
          <w:lang w:val="x-none" w:eastAsia="x-none"/>
        </w:rPr>
        <w:sectPr w:rsidR="00022FCB" w:rsidRPr="00F96569" w:rsidSect="00C919A4">
          <w:type w:val="continuous"/>
          <w:pgSz w:w="612pt" w:h="792pt" w:code="1"/>
          <w:pgMar w:top="54pt" w:right="45.35pt" w:bottom="72pt" w:left="45.35pt" w:header="36pt" w:footer="36pt" w:gutter="0pt"/>
          <w:cols w:num="2" w:space="18pt"/>
          <w:docGrid w:linePitch="360"/>
        </w:sectPr>
      </w:pPr>
    </w:p>
    <w:p w14:paraId="6A44B583" w14:textId="77777777" w:rsidR="009303D9" w:rsidRPr="00F96569" w:rsidRDefault="009303D9" w:rsidP="00F96569">
      <w:pPr>
        <w:rPr>
          <w:color w:val="FF0000"/>
        </w:rPr>
      </w:pPr>
    </w:p>
    <w:sectPr w:rsidR="009303D9" w:rsidRPr="00F96569">
      <w:type w:val="continuous"/>
      <w:pgSz w:w="612pt" w:h="792pt" w:code="1"/>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3CB21D35" w14:textId="77777777" w:rsidR="000F3C89" w:rsidRDefault="000F3C89" w:rsidP="001A3B3D">
      <w:r>
        <w:separator/>
      </w:r>
    </w:p>
  </w:endnote>
  <w:endnote w:type="continuationSeparator" w:id="0">
    <w:p w14:paraId="52218CF8" w14:textId="77777777" w:rsidR="000F3C89" w:rsidRDefault="000F3C89"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decorative"/>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charset w:characterSet="macintosh"/>
    <w:family w:val="decorative"/>
    <w:pitch w:val="variable"/>
    <w:sig w:usb0="00000003" w:usb1="00000000" w:usb2="00000000" w:usb3="00000000" w:csb0="80000001"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0002AFF" w:usb1="C0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1AFEAD75"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1C34EDF7" w14:textId="77777777" w:rsidR="000F3C89" w:rsidRDefault="000F3C89" w:rsidP="001A3B3D">
      <w:r>
        <w:separator/>
      </w:r>
    </w:p>
  </w:footnote>
  <w:footnote w:type="continuationSeparator" w:id="0">
    <w:p w14:paraId="6BF74ED7" w14:textId="77777777" w:rsidR="000F3C89" w:rsidRDefault="000F3C89"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2BD3548"/>
    <w:multiLevelType w:val="multilevel"/>
    <w:tmpl w:val="7E2CE19E"/>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2" w15:restartNumberingAfterBreak="0">
    <w:nsid w:val="04264AF2"/>
    <w:multiLevelType w:val="multilevel"/>
    <w:tmpl w:val="C77EB394"/>
    <w:lvl w:ilvl="0">
      <w:start w:val="3"/>
      <w:numFmt w:val="decimal"/>
      <w:lvlText w:val="%1"/>
      <w:lvlJc w:val="start"/>
      <w:pPr>
        <w:ind w:start="18pt" w:hanging="18pt"/>
      </w:pPr>
      <w:rPr>
        <w:rFonts w:hint="default"/>
      </w:rPr>
    </w:lvl>
    <w:lvl w:ilvl="1">
      <w:start w:val="1"/>
      <w:numFmt w:val="decimal"/>
      <w:lvlText w:val="%1.%2"/>
      <w:lvlJc w:val="start"/>
      <w:pPr>
        <w:ind w:start="18pt" w:hanging="18pt"/>
      </w:pPr>
      <w:rPr>
        <w:rFonts w:hint="default"/>
      </w:rPr>
    </w:lvl>
    <w:lvl w:ilvl="2">
      <w:start w:val="1"/>
      <w:numFmt w:val="decimal"/>
      <w:lvlText w:val="%1.%2.%3"/>
      <w:lvlJc w:val="start"/>
      <w:pPr>
        <w:ind w:start="36pt" w:hanging="36pt"/>
      </w:pPr>
      <w:rPr>
        <w:rFonts w:hint="default"/>
      </w:rPr>
    </w:lvl>
    <w:lvl w:ilvl="3">
      <w:start w:val="1"/>
      <w:numFmt w:val="decimal"/>
      <w:lvlText w:val="%1.%2.%3.%4"/>
      <w:lvlJc w:val="start"/>
      <w:pPr>
        <w:ind w:start="36pt" w:hanging="36pt"/>
      </w:pPr>
      <w:rPr>
        <w:rFonts w:hint="default"/>
      </w:rPr>
    </w:lvl>
    <w:lvl w:ilvl="4">
      <w:start w:val="1"/>
      <w:numFmt w:val="decimal"/>
      <w:lvlText w:val="%1.%2.%3.%4.%5"/>
      <w:lvlJc w:val="start"/>
      <w:pPr>
        <w:ind w:start="36pt" w:hanging="36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54pt" w:hanging="54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72pt" w:hanging="72pt"/>
      </w:pPr>
      <w:rPr>
        <w:rFonts w:hint="default"/>
      </w:rPr>
    </w:lvl>
  </w:abstractNum>
  <w:abstractNum w:abstractNumId="13" w15:restartNumberingAfterBreak="0">
    <w:nsid w:val="061F7549"/>
    <w:multiLevelType w:val="multilevel"/>
    <w:tmpl w:val="7072519A"/>
    <w:lvl w:ilvl="0">
      <w:start w:val="4"/>
      <w:numFmt w:val="decimal"/>
      <w:lvlText w:val="%1"/>
      <w:lvlJc w:val="start"/>
      <w:pPr>
        <w:ind w:start="18pt" w:hanging="18pt"/>
      </w:pPr>
      <w:rPr>
        <w:rFonts w:hint="default"/>
      </w:rPr>
    </w:lvl>
    <w:lvl w:ilvl="1">
      <w:start w:val="1"/>
      <w:numFmt w:val="decimal"/>
      <w:lvlText w:val="%1.%2"/>
      <w:lvlJc w:val="start"/>
      <w:pPr>
        <w:ind w:start="18pt" w:hanging="18pt"/>
      </w:pPr>
      <w:rPr>
        <w:rFonts w:hint="default"/>
      </w:rPr>
    </w:lvl>
    <w:lvl w:ilvl="2">
      <w:start w:val="1"/>
      <w:numFmt w:val="decimal"/>
      <w:lvlText w:val="%1.%2.%3"/>
      <w:lvlJc w:val="start"/>
      <w:pPr>
        <w:ind w:start="36pt" w:hanging="36pt"/>
      </w:pPr>
      <w:rPr>
        <w:rFonts w:hint="default"/>
      </w:rPr>
    </w:lvl>
    <w:lvl w:ilvl="3">
      <w:start w:val="1"/>
      <w:numFmt w:val="decimal"/>
      <w:lvlText w:val="%1.%2.%3.%4"/>
      <w:lvlJc w:val="start"/>
      <w:pPr>
        <w:ind w:start="36pt" w:hanging="36pt"/>
      </w:pPr>
      <w:rPr>
        <w:rFonts w:hint="default"/>
      </w:rPr>
    </w:lvl>
    <w:lvl w:ilvl="4">
      <w:start w:val="1"/>
      <w:numFmt w:val="decimal"/>
      <w:lvlText w:val="%1.%2.%3.%4.%5"/>
      <w:lvlJc w:val="start"/>
      <w:pPr>
        <w:ind w:start="36pt" w:hanging="36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54pt" w:hanging="54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72pt" w:hanging="72pt"/>
      </w:pPr>
      <w:rPr>
        <w:rFonts w:hint="default"/>
      </w:rPr>
    </w:lvl>
  </w:abstractNum>
  <w:abstractNum w:abstractNumId="14" w15:restartNumberingAfterBreak="0">
    <w:nsid w:val="083342FB"/>
    <w:multiLevelType w:val="hybridMultilevel"/>
    <w:tmpl w:val="9A901F48"/>
    <w:lvl w:ilvl="0" w:tplc="38090001">
      <w:start w:val="1"/>
      <w:numFmt w:val="bullet"/>
      <w:lvlText w:val=""/>
      <w:lvlJc w:val="start"/>
      <w:pPr>
        <w:ind w:start="50.40pt" w:hanging="18pt"/>
      </w:pPr>
      <w:rPr>
        <w:rFonts w:ascii="Symbol" w:hAnsi="Symbol" w:hint="default"/>
      </w:rPr>
    </w:lvl>
    <w:lvl w:ilvl="1" w:tplc="38090003" w:tentative="1">
      <w:start w:val="1"/>
      <w:numFmt w:val="bullet"/>
      <w:lvlText w:val="o"/>
      <w:lvlJc w:val="start"/>
      <w:pPr>
        <w:ind w:start="86.40pt" w:hanging="18pt"/>
      </w:pPr>
      <w:rPr>
        <w:rFonts w:ascii="Courier New" w:hAnsi="Courier New" w:cs="Courier New" w:hint="default"/>
      </w:rPr>
    </w:lvl>
    <w:lvl w:ilvl="2" w:tplc="38090005" w:tentative="1">
      <w:start w:val="1"/>
      <w:numFmt w:val="bullet"/>
      <w:lvlText w:val=""/>
      <w:lvlJc w:val="start"/>
      <w:pPr>
        <w:ind w:start="122.40pt" w:hanging="18pt"/>
      </w:pPr>
      <w:rPr>
        <w:rFonts w:ascii="Wingdings" w:hAnsi="Wingdings" w:hint="default"/>
      </w:rPr>
    </w:lvl>
    <w:lvl w:ilvl="3" w:tplc="38090001" w:tentative="1">
      <w:start w:val="1"/>
      <w:numFmt w:val="bullet"/>
      <w:lvlText w:val=""/>
      <w:lvlJc w:val="start"/>
      <w:pPr>
        <w:ind w:start="158.40pt" w:hanging="18pt"/>
      </w:pPr>
      <w:rPr>
        <w:rFonts w:ascii="Symbol" w:hAnsi="Symbol" w:hint="default"/>
      </w:rPr>
    </w:lvl>
    <w:lvl w:ilvl="4" w:tplc="38090003" w:tentative="1">
      <w:start w:val="1"/>
      <w:numFmt w:val="bullet"/>
      <w:lvlText w:val="o"/>
      <w:lvlJc w:val="start"/>
      <w:pPr>
        <w:ind w:start="194.40pt" w:hanging="18pt"/>
      </w:pPr>
      <w:rPr>
        <w:rFonts w:ascii="Courier New" w:hAnsi="Courier New" w:cs="Courier New" w:hint="default"/>
      </w:rPr>
    </w:lvl>
    <w:lvl w:ilvl="5" w:tplc="38090005" w:tentative="1">
      <w:start w:val="1"/>
      <w:numFmt w:val="bullet"/>
      <w:lvlText w:val=""/>
      <w:lvlJc w:val="start"/>
      <w:pPr>
        <w:ind w:start="230.40pt" w:hanging="18pt"/>
      </w:pPr>
      <w:rPr>
        <w:rFonts w:ascii="Wingdings" w:hAnsi="Wingdings" w:hint="default"/>
      </w:rPr>
    </w:lvl>
    <w:lvl w:ilvl="6" w:tplc="38090001" w:tentative="1">
      <w:start w:val="1"/>
      <w:numFmt w:val="bullet"/>
      <w:lvlText w:val=""/>
      <w:lvlJc w:val="start"/>
      <w:pPr>
        <w:ind w:start="266.40pt" w:hanging="18pt"/>
      </w:pPr>
      <w:rPr>
        <w:rFonts w:ascii="Symbol" w:hAnsi="Symbol" w:hint="default"/>
      </w:rPr>
    </w:lvl>
    <w:lvl w:ilvl="7" w:tplc="38090003" w:tentative="1">
      <w:start w:val="1"/>
      <w:numFmt w:val="bullet"/>
      <w:lvlText w:val="o"/>
      <w:lvlJc w:val="start"/>
      <w:pPr>
        <w:ind w:start="302.40pt" w:hanging="18pt"/>
      </w:pPr>
      <w:rPr>
        <w:rFonts w:ascii="Courier New" w:hAnsi="Courier New" w:cs="Courier New" w:hint="default"/>
      </w:rPr>
    </w:lvl>
    <w:lvl w:ilvl="8" w:tplc="38090005" w:tentative="1">
      <w:start w:val="1"/>
      <w:numFmt w:val="bullet"/>
      <w:lvlText w:val=""/>
      <w:lvlJc w:val="start"/>
      <w:pPr>
        <w:ind w:start="338.40pt" w:hanging="18pt"/>
      </w:pPr>
      <w:rPr>
        <w:rFonts w:ascii="Wingdings" w:hAnsi="Wingdings" w:hint="default"/>
      </w:rPr>
    </w:lvl>
  </w:abstractNum>
  <w:abstractNum w:abstractNumId="15" w15:restartNumberingAfterBreak="0">
    <w:nsid w:val="13211269"/>
    <w:multiLevelType w:val="multilevel"/>
    <w:tmpl w:val="113695A8"/>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6" w15:restartNumberingAfterBreak="0">
    <w:nsid w:val="19691393"/>
    <w:multiLevelType w:val="multilevel"/>
    <w:tmpl w:val="46BCF6CC"/>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7" w15:restartNumberingAfterBreak="0">
    <w:nsid w:val="1A9D2251"/>
    <w:multiLevelType w:val="multilevel"/>
    <w:tmpl w:val="66847426"/>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18"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9" w15:restartNumberingAfterBreak="0">
    <w:nsid w:val="1EC408AD"/>
    <w:multiLevelType w:val="multilevel"/>
    <w:tmpl w:val="179AE8C6"/>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0" w15:restartNumberingAfterBreak="0">
    <w:nsid w:val="1EED20AE"/>
    <w:multiLevelType w:val="multilevel"/>
    <w:tmpl w:val="B882C62E"/>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1"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2" w15:restartNumberingAfterBreak="0">
    <w:nsid w:val="25585ABB"/>
    <w:multiLevelType w:val="multilevel"/>
    <w:tmpl w:val="E1FAEF3A"/>
    <w:lvl w:ilvl="0">
      <w:start w:val="1"/>
      <w:numFmt w:val="bullet"/>
      <w:lvlText w:val=""/>
      <w:lvlJc w:val="start"/>
      <w:pPr>
        <w:tabs>
          <w:tab w:val="num" w:pos="36pt"/>
        </w:tabs>
        <w:ind w:start="36pt" w:hanging="18pt"/>
      </w:pPr>
      <w:rPr>
        <w:rFonts w:ascii="Symbol" w:hAnsi="Symbol" w:hint="default"/>
        <w:sz w:val="20"/>
      </w:rPr>
    </w:lvl>
    <w:lvl w:ilvl="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2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2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26" w15:restartNumberingAfterBreak="0">
    <w:nsid w:val="3E9D4532"/>
    <w:multiLevelType w:val="hybridMultilevel"/>
    <w:tmpl w:val="AF0E3532"/>
    <w:lvl w:ilvl="0" w:tplc="38090001">
      <w:start w:val="1"/>
      <w:numFmt w:val="bullet"/>
      <w:lvlText w:val=""/>
      <w:lvlJc w:val="start"/>
      <w:pPr>
        <w:ind w:start="36pt" w:hanging="18pt"/>
      </w:pPr>
      <w:rPr>
        <w:rFonts w:ascii="Symbol" w:hAnsi="Symbol" w:hint="default"/>
      </w:rPr>
    </w:lvl>
    <w:lvl w:ilvl="1" w:tplc="38090003" w:tentative="1">
      <w:start w:val="1"/>
      <w:numFmt w:val="bullet"/>
      <w:lvlText w:val="o"/>
      <w:lvlJc w:val="start"/>
      <w:pPr>
        <w:ind w:start="72pt" w:hanging="18pt"/>
      </w:pPr>
      <w:rPr>
        <w:rFonts w:ascii="Courier New" w:hAnsi="Courier New" w:cs="Courier New" w:hint="default"/>
      </w:rPr>
    </w:lvl>
    <w:lvl w:ilvl="2" w:tplc="38090005" w:tentative="1">
      <w:start w:val="1"/>
      <w:numFmt w:val="bullet"/>
      <w:lvlText w:val=""/>
      <w:lvlJc w:val="start"/>
      <w:pPr>
        <w:ind w:start="108pt" w:hanging="18pt"/>
      </w:pPr>
      <w:rPr>
        <w:rFonts w:ascii="Wingdings" w:hAnsi="Wingdings" w:hint="default"/>
      </w:rPr>
    </w:lvl>
    <w:lvl w:ilvl="3" w:tplc="38090001" w:tentative="1">
      <w:start w:val="1"/>
      <w:numFmt w:val="bullet"/>
      <w:lvlText w:val=""/>
      <w:lvlJc w:val="start"/>
      <w:pPr>
        <w:ind w:start="144pt" w:hanging="18pt"/>
      </w:pPr>
      <w:rPr>
        <w:rFonts w:ascii="Symbol" w:hAnsi="Symbol" w:hint="default"/>
      </w:rPr>
    </w:lvl>
    <w:lvl w:ilvl="4" w:tplc="38090003" w:tentative="1">
      <w:start w:val="1"/>
      <w:numFmt w:val="bullet"/>
      <w:lvlText w:val="o"/>
      <w:lvlJc w:val="start"/>
      <w:pPr>
        <w:ind w:start="180pt" w:hanging="18pt"/>
      </w:pPr>
      <w:rPr>
        <w:rFonts w:ascii="Courier New" w:hAnsi="Courier New" w:cs="Courier New" w:hint="default"/>
      </w:rPr>
    </w:lvl>
    <w:lvl w:ilvl="5" w:tplc="38090005" w:tentative="1">
      <w:start w:val="1"/>
      <w:numFmt w:val="bullet"/>
      <w:lvlText w:val=""/>
      <w:lvlJc w:val="start"/>
      <w:pPr>
        <w:ind w:start="216pt" w:hanging="18pt"/>
      </w:pPr>
      <w:rPr>
        <w:rFonts w:ascii="Wingdings" w:hAnsi="Wingdings" w:hint="default"/>
      </w:rPr>
    </w:lvl>
    <w:lvl w:ilvl="6" w:tplc="38090001" w:tentative="1">
      <w:start w:val="1"/>
      <w:numFmt w:val="bullet"/>
      <w:lvlText w:val=""/>
      <w:lvlJc w:val="start"/>
      <w:pPr>
        <w:ind w:start="252pt" w:hanging="18pt"/>
      </w:pPr>
      <w:rPr>
        <w:rFonts w:ascii="Symbol" w:hAnsi="Symbol" w:hint="default"/>
      </w:rPr>
    </w:lvl>
    <w:lvl w:ilvl="7" w:tplc="38090003" w:tentative="1">
      <w:start w:val="1"/>
      <w:numFmt w:val="bullet"/>
      <w:lvlText w:val="o"/>
      <w:lvlJc w:val="start"/>
      <w:pPr>
        <w:ind w:start="288pt" w:hanging="18pt"/>
      </w:pPr>
      <w:rPr>
        <w:rFonts w:ascii="Courier New" w:hAnsi="Courier New" w:cs="Courier New" w:hint="default"/>
      </w:rPr>
    </w:lvl>
    <w:lvl w:ilvl="8" w:tplc="38090005" w:tentative="1">
      <w:start w:val="1"/>
      <w:numFmt w:val="bullet"/>
      <w:lvlText w:val=""/>
      <w:lvlJc w:val="start"/>
      <w:pPr>
        <w:ind w:start="324pt" w:hanging="18pt"/>
      </w:pPr>
      <w:rPr>
        <w:rFonts w:ascii="Wingdings" w:hAnsi="Wingdings" w:hint="default"/>
      </w:rPr>
    </w:lvl>
  </w:abstractNum>
  <w:abstractNum w:abstractNumId="27"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8"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9" w15:restartNumberingAfterBreak="0">
    <w:nsid w:val="4E24746A"/>
    <w:multiLevelType w:val="multilevel"/>
    <w:tmpl w:val="D5604AFC"/>
    <w:lvl w:ilvl="0">
      <w:start w:val="2"/>
      <w:numFmt w:val="decimal"/>
      <w:lvlText w:val="%1"/>
      <w:lvlJc w:val="start"/>
      <w:pPr>
        <w:ind w:start="18pt" w:hanging="18pt"/>
      </w:pPr>
      <w:rPr>
        <w:rFonts w:hint="default"/>
      </w:rPr>
    </w:lvl>
    <w:lvl w:ilvl="1">
      <w:start w:val="1"/>
      <w:numFmt w:val="decimal"/>
      <w:lvlText w:val="%1.%2"/>
      <w:lvlJc w:val="start"/>
      <w:pPr>
        <w:ind w:start="18pt" w:hanging="18pt"/>
      </w:pPr>
      <w:rPr>
        <w:rFonts w:hint="default"/>
      </w:rPr>
    </w:lvl>
    <w:lvl w:ilvl="2">
      <w:start w:val="1"/>
      <w:numFmt w:val="decimal"/>
      <w:lvlText w:val="%1.%2.%3"/>
      <w:lvlJc w:val="start"/>
      <w:pPr>
        <w:ind w:start="36pt" w:hanging="36pt"/>
      </w:pPr>
      <w:rPr>
        <w:rFonts w:hint="default"/>
      </w:rPr>
    </w:lvl>
    <w:lvl w:ilvl="3">
      <w:start w:val="1"/>
      <w:numFmt w:val="decimal"/>
      <w:lvlText w:val="%1.%2.%3.%4"/>
      <w:lvlJc w:val="start"/>
      <w:pPr>
        <w:ind w:start="36pt" w:hanging="36pt"/>
      </w:pPr>
      <w:rPr>
        <w:rFonts w:hint="default"/>
      </w:rPr>
    </w:lvl>
    <w:lvl w:ilvl="4">
      <w:start w:val="1"/>
      <w:numFmt w:val="decimal"/>
      <w:lvlText w:val="%1.%2.%3.%4.%5"/>
      <w:lvlJc w:val="start"/>
      <w:pPr>
        <w:ind w:start="36pt" w:hanging="36pt"/>
      </w:pPr>
      <w:rPr>
        <w:rFonts w:hint="default"/>
      </w:rPr>
    </w:lvl>
    <w:lvl w:ilvl="5">
      <w:start w:val="1"/>
      <w:numFmt w:val="decimal"/>
      <w:lvlText w:val="%1.%2.%3.%4.%5.%6"/>
      <w:lvlJc w:val="start"/>
      <w:pPr>
        <w:ind w:start="54pt" w:hanging="54pt"/>
      </w:pPr>
      <w:rPr>
        <w:rFonts w:hint="default"/>
      </w:rPr>
    </w:lvl>
    <w:lvl w:ilvl="6">
      <w:start w:val="1"/>
      <w:numFmt w:val="decimal"/>
      <w:lvlText w:val="%1.%2.%3.%4.%5.%6.%7"/>
      <w:lvlJc w:val="start"/>
      <w:pPr>
        <w:ind w:start="54pt" w:hanging="54pt"/>
      </w:pPr>
      <w:rPr>
        <w:rFonts w:hint="default"/>
      </w:rPr>
    </w:lvl>
    <w:lvl w:ilvl="7">
      <w:start w:val="1"/>
      <w:numFmt w:val="decimal"/>
      <w:lvlText w:val="%1.%2.%3.%4.%5.%6.%7.%8"/>
      <w:lvlJc w:val="start"/>
      <w:pPr>
        <w:ind w:start="72pt" w:hanging="72pt"/>
      </w:pPr>
      <w:rPr>
        <w:rFonts w:hint="default"/>
      </w:rPr>
    </w:lvl>
    <w:lvl w:ilvl="8">
      <w:start w:val="1"/>
      <w:numFmt w:val="decimal"/>
      <w:lvlText w:val="%1.%2.%3.%4.%5.%6.%7.%8.%9"/>
      <w:lvlJc w:val="start"/>
      <w:pPr>
        <w:ind w:start="72pt" w:hanging="72pt"/>
      </w:pPr>
      <w:rPr>
        <w:rFonts w:hint="default"/>
      </w:rPr>
    </w:lvl>
  </w:abstractNum>
  <w:abstractNum w:abstractNumId="30"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31" w15:restartNumberingAfterBreak="0">
    <w:nsid w:val="6B493115"/>
    <w:multiLevelType w:val="multilevel"/>
    <w:tmpl w:val="482C3C2C"/>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32"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33"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34" w15:restartNumberingAfterBreak="0">
    <w:nsid w:val="73555A0B"/>
    <w:multiLevelType w:val="multilevel"/>
    <w:tmpl w:val="280E2ECE"/>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35" w15:restartNumberingAfterBreak="0">
    <w:nsid w:val="7A5437B0"/>
    <w:multiLevelType w:val="multilevel"/>
    <w:tmpl w:val="726ACC9E"/>
    <w:lvl w:ilvl="0">
      <w:start w:val="1"/>
      <w:numFmt w:val="bullet"/>
      <w:lvlText w:val=""/>
      <w:lvlJc w:val="start"/>
      <w:pPr>
        <w:tabs>
          <w:tab w:val="num" w:pos="36pt"/>
        </w:tabs>
        <w:ind w:start="36pt" w:hanging="18pt"/>
      </w:pPr>
      <w:rPr>
        <w:rFonts w:ascii="Symbol" w:hAnsi="Symbol" w:hint="default"/>
        <w:sz w:val="20"/>
      </w:rPr>
    </w:lvl>
    <w:lvl w:ilvl="1">
      <w:start w:val="1"/>
      <w:numFmt w:val="decimal"/>
      <w:lvlText w:val="%2."/>
      <w:lvlJc w:val="start"/>
      <w:pPr>
        <w:ind w:start="72pt" w:hanging="18pt"/>
      </w:pPr>
      <w:rPr>
        <w:rFonts w:hint="default"/>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abstractNum w:abstractNumId="36" w15:restartNumberingAfterBreak="0">
    <w:nsid w:val="7FC73E6A"/>
    <w:multiLevelType w:val="multilevel"/>
    <w:tmpl w:val="2E4EC058"/>
    <w:lvl w:ilvl="0">
      <w:start w:val="1"/>
      <w:numFmt w:val="bullet"/>
      <w:lvlText w:val=""/>
      <w:lvlJc w:val="start"/>
      <w:pPr>
        <w:tabs>
          <w:tab w:val="num" w:pos="36pt"/>
        </w:tabs>
        <w:ind w:start="36pt" w:hanging="18pt"/>
      </w:pPr>
      <w:rPr>
        <w:rFonts w:ascii="Symbol" w:hAnsi="Symbol" w:hint="default"/>
        <w:sz w:val="20"/>
      </w:rPr>
    </w:lvl>
    <w:lvl w:ilvl="1" w:tentative="1">
      <w:start w:val="1"/>
      <w:numFmt w:val="bullet"/>
      <w:lvlText w:val="o"/>
      <w:lvlJc w:val="start"/>
      <w:pPr>
        <w:tabs>
          <w:tab w:val="num" w:pos="72pt"/>
        </w:tabs>
        <w:ind w:start="72pt" w:hanging="18pt"/>
      </w:pPr>
      <w:rPr>
        <w:rFonts w:ascii="Courier New" w:hAnsi="Courier New" w:hint="default"/>
        <w:sz w:val="20"/>
      </w:rPr>
    </w:lvl>
    <w:lvl w:ilvl="2" w:tentative="1">
      <w:start w:val="1"/>
      <w:numFmt w:val="bullet"/>
      <w:lvlText w:val=""/>
      <w:lvlJc w:val="start"/>
      <w:pPr>
        <w:tabs>
          <w:tab w:val="num" w:pos="108pt"/>
        </w:tabs>
        <w:ind w:start="108pt" w:hanging="18pt"/>
      </w:pPr>
      <w:rPr>
        <w:rFonts w:ascii="Wingdings" w:hAnsi="Wingdings" w:hint="default"/>
        <w:sz w:val="20"/>
      </w:rPr>
    </w:lvl>
    <w:lvl w:ilvl="3" w:tentative="1">
      <w:start w:val="1"/>
      <w:numFmt w:val="bullet"/>
      <w:lvlText w:val=""/>
      <w:lvlJc w:val="start"/>
      <w:pPr>
        <w:tabs>
          <w:tab w:val="num" w:pos="144pt"/>
        </w:tabs>
        <w:ind w:start="144pt" w:hanging="18pt"/>
      </w:pPr>
      <w:rPr>
        <w:rFonts w:ascii="Wingdings" w:hAnsi="Wingdings" w:hint="default"/>
        <w:sz w:val="20"/>
      </w:rPr>
    </w:lvl>
    <w:lvl w:ilvl="4" w:tentative="1">
      <w:start w:val="1"/>
      <w:numFmt w:val="bullet"/>
      <w:lvlText w:val=""/>
      <w:lvlJc w:val="start"/>
      <w:pPr>
        <w:tabs>
          <w:tab w:val="num" w:pos="180pt"/>
        </w:tabs>
        <w:ind w:start="180pt" w:hanging="18pt"/>
      </w:pPr>
      <w:rPr>
        <w:rFonts w:ascii="Wingdings" w:hAnsi="Wingdings" w:hint="default"/>
        <w:sz w:val="20"/>
      </w:rPr>
    </w:lvl>
    <w:lvl w:ilvl="5" w:tentative="1">
      <w:start w:val="1"/>
      <w:numFmt w:val="bullet"/>
      <w:lvlText w:val=""/>
      <w:lvlJc w:val="start"/>
      <w:pPr>
        <w:tabs>
          <w:tab w:val="num" w:pos="216pt"/>
        </w:tabs>
        <w:ind w:start="216pt" w:hanging="18pt"/>
      </w:pPr>
      <w:rPr>
        <w:rFonts w:ascii="Wingdings" w:hAnsi="Wingdings" w:hint="default"/>
        <w:sz w:val="20"/>
      </w:rPr>
    </w:lvl>
    <w:lvl w:ilvl="6" w:tentative="1">
      <w:start w:val="1"/>
      <w:numFmt w:val="bullet"/>
      <w:lvlText w:val=""/>
      <w:lvlJc w:val="start"/>
      <w:pPr>
        <w:tabs>
          <w:tab w:val="num" w:pos="252pt"/>
        </w:tabs>
        <w:ind w:start="252pt" w:hanging="18pt"/>
      </w:pPr>
      <w:rPr>
        <w:rFonts w:ascii="Wingdings" w:hAnsi="Wingdings" w:hint="default"/>
        <w:sz w:val="20"/>
      </w:rPr>
    </w:lvl>
    <w:lvl w:ilvl="7" w:tentative="1">
      <w:start w:val="1"/>
      <w:numFmt w:val="bullet"/>
      <w:lvlText w:val=""/>
      <w:lvlJc w:val="start"/>
      <w:pPr>
        <w:tabs>
          <w:tab w:val="num" w:pos="288pt"/>
        </w:tabs>
        <w:ind w:start="288pt" w:hanging="18pt"/>
      </w:pPr>
      <w:rPr>
        <w:rFonts w:ascii="Wingdings" w:hAnsi="Wingdings" w:hint="default"/>
        <w:sz w:val="20"/>
      </w:rPr>
    </w:lvl>
    <w:lvl w:ilvl="8" w:tentative="1">
      <w:start w:val="1"/>
      <w:numFmt w:val="bullet"/>
      <w:lvlText w:val=""/>
      <w:lvlJc w:val="start"/>
      <w:pPr>
        <w:tabs>
          <w:tab w:val="num" w:pos="324pt"/>
        </w:tabs>
        <w:ind w:start="324pt" w:hanging="18pt"/>
      </w:pPr>
      <w:rPr>
        <w:rFonts w:ascii="Wingdings" w:hAnsi="Wingdings" w:hint="default"/>
        <w:sz w:val="20"/>
      </w:rPr>
    </w:lvl>
  </w:abstractNum>
  <w:num w:numId="1" w16cid:durableId="318265271">
    <w:abstractNumId w:val="24"/>
  </w:num>
  <w:num w:numId="2" w16cid:durableId="1327393035">
    <w:abstractNumId w:val="32"/>
  </w:num>
  <w:num w:numId="3" w16cid:durableId="882330116">
    <w:abstractNumId w:val="23"/>
  </w:num>
  <w:num w:numId="4" w16cid:durableId="1276525882">
    <w:abstractNumId w:val="27"/>
  </w:num>
  <w:num w:numId="5" w16cid:durableId="1716587335">
    <w:abstractNumId w:val="27"/>
  </w:num>
  <w:num w:numId="6" w16cid:durableId="1351375064">
    <w:abstractNumId w:val="27"/>
  </w:num>
  <w:num w:numId="7" w16cid:durableId="619653274">
    <w:abstractNumId w:val="27"/>
  </w:num>
  <w:num w:numId="8" w16cid:durableId="1652246313">
    <w:abstractNumId w:val="30"/>
  </w:num>
  <w:num w:numId="9" w16cid:durableId="1745683827">
    <w:abstractNumId w:val="33"/>
  </w:num>
  <w:num w:numId="10" w16cid:durableId="411394564">
    <w:abstractNumId w:val="25"/>
  </w:num>
  <w:num w:numId="11" w16cid:durableId="448477193">
    <w:abstractNumId w:val="21"/>
  </w:num>
  <w:num w:numId="12" w16cid:durableId="1990285986">
    <w:abstractNumId w:val="18"/>
  </w:num>
  <w:num w:numId="13" w16cid:durableId="1338003699">
    <w:abstractNumId w:val="0"/>
  </w:num>
  <w:num w:numId="14" w16cid:durableId="2026470335">
    <w:abstractNumId w:val="10"/>
  </w:num>
  <w:num w:numId="15" w16cid:durableId="1860197092">
    <w:abstractNumId w:val="8"/>
  </w:num>
  <w:num w:numId="16" w16cid:durableId="1583880379">
    <w:abstractNumId w:val="7"/>
  </w:num>
  <w:num w:numId="17" w16cid:durableId="1262833609">
    <w:abstractNumId w:val="6"/>
  </w:num>
  <w:num w:numId="18" w16cid:durableId="60254430">
    <w:abstractNumId w:val="5"/>
  </w:num>
  <w:num w:numId="19" w16cid:durableId="760294186">
    <w:abstractNumId w:val="9"/>
  </w:num>
  <w:num w:numId="20" w16cid:durableId="939411586">
    <w:abstractNumId w:val="4"/>
  </w:num>
  <w:num w:numId="21" w16cid:durableId="240530659">
    <w:abstractNumId w:val="3"/>
  </w:num>
  <w:num w:numId="22" w16cid:durableId="516428250">
    <w:abstractNumId w:val="2"/>
  </w:num>
  <w:num w:numId="23" w16cid:durableId="761341494">
    <w:abstractNumId w:val="1"/>
  </w:num>
  <w:num w:numId="24" w16cid:durableId="1578857333">
    <w:abstractNumId w:val="28"/>
  </w:num>
  <w:num w:numId="25" w16cid:durableId="575941617">
    <w:abstractNumId w:val="35"/>
  </w:num>
  <w:num w:numId="26" w16cid:durableId="134379277">
    <w:abstractNumId w:val="22"/>
  </w:num>
  <w:num w:numId="27" w16cid:durableId="239215369">
    <w:abstractNumId w:val="34"/>
  </w:num>
  <w:num w:numId="28" w16cid:durableId="173763918">
    <w:abstractNumId w:val="14"/>
  </w:num>
  <w:num w:numId="29" w16cid:durableId="1783963237">
    <w:abstractNumId w:val="26"/>
  </w:num>
  <w:num w:numId="30" w16cid:durableId="295179605">
    <w:abstractNumId w:val="29"/>
  </w:num>
  <w:num w:numId="31" w16cid:durableId="1353070470">
    <w:abstractNumId w:val="19"/>
  </w:num>
  <w:num w:numId="32" w16cid:durableId="886452502">
    <w:abstractNumId w:val="17"/>
  </w:num>
  <w:num w:numId="33" w16cid:durableId="385837237">
    <w:abstractNumId w:val="11"/>
  </w:num>
  <w:num w:numId="34" w16cid:durableId="1803813175">
    <w:abstractNumId w:val="12"/>
  </w:num>
  <w:num w:numId="35" w16cid:durableId="146676772">
    <w:abstractNumId w:val="13"/>
  </w:num>
  <w:num w:numId="36" w16cid:durableId="1099646199">
    <w:abstractNumId w:val="36"/>
  </w:num>
  <w:num w:numId="37" w16cid:durableId="1552496556">
    <w:abstractNumId w:val="15"/>
  </w:num>
  <w:num w:numId="38" w16cid:durableId="1025517807">
    <w:abstractNumId w:val="20"/>
  </w:num>
  <w:num w:numId="39" w16cid:durableId="1403916010">
    <w:abstractNumId w:val="16"/>
  </w:num>
  <w:num w:numId="40" w16cid:durableId="1599559682">
    <w:abstractNumId w:val="3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defaultTabStop w:val="36pt"/>
  <w:hyphenationZone w:val="21.25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6C7D"/>
    <w:rsid w:val="000113A9"/>
    <w:rsid w:val="00022FCB"/>
    <w:rsid w:val="0004781E"/>
    <w:rsid w:val="0008758A"/>
    <w:rsid w:val="0009515A"/>
    <w:rsid w:val="000A7DD5"/>
    <w:rsid w:val="000C1E68"/>
    <w:rsid w:val="000D3C85"/>
    <w:rsid w:val="000F3C89"/>
    <w:rsid w:val="001315FA"/>
    <w:rsid w:val="0015079E"/>
    <w:rsid w:val="001622B0"/>
    <w:rsid w:val="001A2EFD"/>
    <w:rsid w:val="001A3B3D"/>
    <w:rsid w:val="001A42EA"/>
    <w:rsid w:val="001B67DC"/>
    <w:rsid w:val="001D7BCF"/>
    <w:rsid w:val="001F4CE8"/>
    <w:rsid w:val="001F561C"/>
    <w:rsid w:val="002254A9"/>
    <w:rsid w:val="00233D97"/>
    <w:rsid w:val="002850E3"/>
    <w:rsid w:val="002F4350"/>
    <w:rsid w:val="00304C95"/>
    <w:rsid w:val="00317C0A"/>
    <w:rsid w:val="003241CD"/>
    <w:rsid w:val="00331FD4"/>
    <w:rsid w:val="00354FCF"/>
    <w:rsid w:val="003A19E2"/>
    <w:rsid w:val="00421EC6"/>
    <w:rsid w:val="004325FB"/>
    <w:rsid w:val="004432BA"/>
    <w:rsid w:val="0044407E"/>
    <w:rsid w:val="00444F6E"/>
    <w:rsid w:val="00446E3D"/>
    <w:rsid w:val="0049405C"/>
    <w:rsid w:val="004C5B60"/>
    <w:rsid w:val="004D72B5"/>
    <w:rsid w:val="004E0751"/>
    <w:rsid w:val="004F5BAE"/>
    <w:rsid w:val="0051425D"/>
    <w:rsid w:val="00530B6B"/>
    <w:rsid w:val="00547E73"/>
    <w:rsid w:val="00551B7F"/>
    <w:rsid w:val="0056610F"/>
    <w:rsid w:val="00570D66"/>
    <w:rsid w:val="00575BCA"/>
    <w:rsid w:val="00584029"/>
    <w:rsid w:val="005B0344"/>
    <w:rsid w:val="005B520E"/>
    <w:rsid w:val="005E2800"/>
    <w:rsid w:val="00600F7B"/>
    <w:rsid w:val="0060449B"/>
    <w:rsid w:val="00631665"/>
    <w:rsid w:val="006347CF"/>
    <w:rsid w:val="00645D22"/>
    <w:rsid w:val="0065173D"/>
    <w:rsid w:val="00651A08"/>
    <w:rsid w:val="00654204"/>
    <w:rsid w:val="00670434"/>
    <w:rsid w:val="0068129B"/>
    <w:rsid w:val="006A2F65"/>
    <w:rsid w:val="006A3714"/>
    <w:rsid w:val="006B6B66"/>
    <w:rsid w:val="006D5E01"/>
    <w:rsid w:val="006F6D3D"/>
    <w:rsid w:val="00704134"/>
    <w:rsid w:val="00715BEA"/>
    <w:rsid w:val="00716A1C"/>
    <w:rsid w:val="00740EEA"/>
    <w:rsid w:val="007854E7"/>
    <w:rsid w:val="00786D34"/>
    <w:rsid w:val="00794804"/>
    <w:rsid w:val="007B33F1"/>
    <w:rsid w:val="007C0308"/>
    <w:rsid w:val="007C2FF2"/>
    <w:rsid w:val="007D6232"/>
    <w:rsid w:val="007F1F99"/>
    <w:rsid w:val="007F768F"/>
    <w:rsid w:val="0080791D"/>
    <w:rsid w:val="00873603"/>
    <w:rsid w:val="008A2C7D"/>
    <w:rsid w:val="008B54C5"/>
    <w:rsid w:val="008C4B23"/>
    <w:rsid w:val="008F6E2C"/>
    <w:rsid w:val="009021E8"/>
    <w:rsid w:val="00922BC9"/>
    <w:rsid w:val="009303D9"/>
    <w:rsid w:val="00933C64"/>
    <w:rsid w:val="00935832"/>
    <w:rsid w:val="00972203"/>
    <w:rsid w:val="00A059B3"/>
    <w:rsid w:val="00A225B5"/>
    <w:rsid w:val="00A64835"/>
    <w:rsid w:val="00A72435"/>
    <w:rsid w:val="00A83751"/>
    <w:rsid w:val="00A85152"/>
    <w:rsid w:val="00A900D0"/>
    <w:rsid w:val="00AE3409"/>
    <w:rsid w:val="00B11A60"/>
    <w:rsid w:val="00B21E6C"/>
    <w:rsid w:val="00B22613"/>
    <w:rsid w:val="00B471B1"/>
    <w:rsid w:val="00B53EC8"/>
    <w:rsid w:val="00BA1025"/>
    <w:rsid w:val="00BB2DDA"/>
    <w:rsid w:val="00BC3420"/>
    <w:rsid w:val="00BD114E"/>
    <w:rsid w:val="00BE7D3C"/>
    <w:rsid w:val="00BF44E9"/>
    <w:rsid w:val="00BF5FF6"/>
    <w:rsid w:val="00C0207F"/>
    <w:rsid w:val="00C16117"/>
    <w:rsid w:val="00C3017C"/>
    <w:rsid w:val="00C3075A"/>
    <w:rsid w:val="00C628DB"/>
    <w:rsid w:val="00C76FFC"/>
    <w:rsid w:val="00C81E0A"/>
    <w:rsid w:val="00C919A4"/>
    <w:rsid w:val="00CA4392"/>
    <w:rsid w:val="00CC2B94"/>
    <w:rsid w:val="00CC393F"/>
    <w:rsid w:val="00D13749"/>
    <w:rsid w:val="00D147D3"/>
    <w:rsid w:val="00D2176E"/>
    <w:rsid w:val="00D632BE"/>
    <w:rsid w:val="00D72D06"/>
    <w:rsid w:val="00D7522C"/>
    <w:rsid w:val="00D7536F"/>
    <w:rsid w:val="00D76668"/>
    <w:rsid w:val="00DA1023"/>
    <w:rsid w:val="00DB0A26"/>
    <w:rsid w:val="00DC0990"/>
    <w:rsid w:val="00DE68EE"/>
    <w:rsid w:val="00E50640"/>
    <w:rsid w:val="00E61E12"/>
    <w:rsid w:val="00E7596C"/>
    <w:rsid w:val="00E878F2"/>
    <w:rsid w:val="00ED0149"/>
    <w:rsid w:val="00EF7DE3"/>
    <w:rsid w:val="00F03103"/>
    <w:rsid w:val="00F271DE"/>
    <w:rsid w:val="00F34C1E"/>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281459E"/>
  <w15:chartTrackingRefBased/>
  <w15:docId w15:val="{F70393F7-BE71-4745-A4B2-AE3F69CD35C9}"/>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styleId="NormalWeb">
    <w:name w:val="Normal (Web)"/>
    <w:basedOn w:val="Normal"/>
    <w:rsid w:val="00C3017C"/>
    <w:rPr>
      <w:sz w:val="24"/>
      <w:szCs w:val="24"/>
    </w:rPr>
  </w:style>
  <w:style w:type="character" w:styleId="Hyperlink">
    <w:name w:val="Hyperlink"/>
    <w:basedOn w:val="DefaultParagraphFont"/>
    <w:rsid w:val="006D5E01"/>
    <w:rPr>
      <w:color w:val="0563C1" w:themeColor="hyperlink"/>
      <w:u w:val="single"/>
    </w:rPr>
  </w:style>
  <w:style w:type="character" w:styleId="UnresolvedMention">
    <w:name w:val="Unresolved Mention"/>
    <w:basedOn w:val="DefaultParagraphFont"/>
    <w:uiPriority w:val="99"/>
    <w:semiHidden/>
    <w:unhideWhenUsed/>
    <w:rsid w:val="006D5E01"/>
    <w:rPr>
      <w:color w:val="605E5C"/>
      <w:shd w:val="clear" w:color="auto" w:fill="E1DFDD"/>
    </w:rPr>
  </w:style>
  <w:style w:type="character" w:styleId="Emphasis">
    <w:name w:val="Emphasis"/>
    <w:basedOn w:val="DefaultParagraphFont"/>
    <w:uiPriority w:val="20"/>
    <w:qFormat/>
    <w:rsid w:val="00444F6E"/>
    <w:rPr>
      <w:i/>
      <w:iCs/>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19863">
      <w:bodyDiv w:val="1"/>
      <w:marLeft w:val="0pt"/>
      <w:marRight w:val="0pt"/>
      <w:marTop w:val="0pt"/>
      <w:marBottom w:val="0pt"/>
      <w:divBdr>
        <w:top w:val="none" w:sz="0" w:space="0" w:color="auto"/>
        <w:left w:val="none" w:sz="0" w:space="0" w:color="auto"/>
        <w:bottom w:val="none" w:sz="0" w:space="0" w:color="auto"/>
        <w:right w:val="none" w:sz="0" w:space="0" w:color="auto"/>
      </w:divBdr>
    </w:div>
    <w:div w:id="52434841">
      <w:bodyDiv w:val="1"/>
      <w:marLeft w:val="0pt"/>
      <w:marRight w:val="0pt"/>
      <w:marTop w:val="0pt"/>
      <w:marBottom w:val="0pt"/>
      <w:divBdr>
        <w:top w:val="none" w:sz="0" w:space="0" w:color="auto"/>
        <w:left w:val="none" w:sz="0" w:space="0" w:color="auto"/>
        <w:bottom w:val="none" w:sz="0" w:space="0" w:color="auto"/>
        <w:right w:val="none" w:sz="0" w:space="0" w:color="auto"/>
      </w:divBdr>
    </w:div>
    <w:div w:id="95181123">
      <w:bodyDiv w:val="1"/>
      <w:marLeft w:val="0pt"/>
      <w:marRight w:val="0pt"/>
      <w:marTop w:val="0pt"/>
      <w:marBottom w:val="0pt"/>
      <w:divBdr>
        <w:top w:val="none" w:sz="0" w:space="0" w:color="auto"/>
        <w:left w:val="none" w:sz="0" w:space="0" w:color="auto"/>
        <w:bottom w:val="none" w:sz="0" w:space="0" w:color="auto"/>
        <w:right w:val="none" w:sz="0" w:space="0" w:color="auto"/>
      </w:divBdr>
    </w:div>
    <w:div w:id="114912529">
      <w:bodyDiv w:val="1"/>
      <w:marLeft w:val="0pt"/>
      <w:marRight w:val="0pt"/>
      <w:marTop w:val="0pt"/>
      <w:marBottom w:val="0pt"/>
      <w:divBdr>
        <w:top w:val="none" w:sz="0" w:space="0" w:color="auto"/>
        <w:left w:val="none" w:sz="0" w:space="0" w:color="auto"/>
        <w:bottom w:val="none" w:sz="0" w:space="0" w:color="auto"/>
        <w:right w:val="none" w:sz="0" w:space="0" w:color="auto"/>
      </w:divBdr>
    </w:div>
    <w:div w:id="130944850">
      <w:bodyDiv w:val="1"/>
      <w:marLeft w:val="0pt"/>
      <w:marRight w:val="0pt"/>
      <w:marTop w:val="0pt"/>
      <w:marBottom w:val="0pt"/>
      <w:divBdr>
        <w:top w:val="none" w:sz="0" w:space="0" w:color="auto"/>
        <w:left w:val="none" w:sz="0" w:space="0" w:color="auto"/>
        <w:bottom w:val="none" w:sz="0" w:space="0" w:color="auto"/>
        <w:right w:val="none" w:sz="0" w:space="0" w:color="auto"/>
      </w:divBdr>
    </w:div>
    <w:div w:id="132716820">
      <w:bodyDiv w:val="1"/>
      <w:marLeft w:val="0pt"/>
      <w:marRight w:val="0pt"/>
      <w:marTop w:val="0pt"/>
      <w:marBottom w:val="0pt"/>
      <w:divBdr>
        <w:top w:val="none" w:sz="0" w:space="0" w:color="auto"/>
        <w:left w:val="none" w:sz="0" w:space="0" w:color="auto"/>
        <w:bottom w:val="none" w:sz="0" w:space="0" w:color="auto"/>
        <w:right w:val="none" w:sz="0" w:space="0" w:color="auto"/>
      </w:divBdr>
    </w:div>
    <w:div w:id="134105935">
      <w:bodyDiv w:val="1"/>
      <w:marLeft w:val="0pt"/>
      <w:marRight w:val="0pt"/>
      <w:marTop w:val="0pt"/>
      <w:marBottom w:val="0pt"/>
      <w:divBdr>
        <w:top w:val="none" w:sz="0" w:space="0" w:color="auto"/>
        <w:left w:val="none" w:sz="0" w:space="0" w:color="auto"/>
        <w:bottom w:val="none" w:sz="0" w:space="0" w:color="auto"/>
        <w:right w:val="none" w:sz="0" w:space="0" w:color="auto"/>
      </w:divBdr>
    </w:div>
    <w:div w:id="155340812">
      <w:bodyDiv w:val="1"/>
      <w:marLeft w:val="0pt"/>
      <w:marRight w:val="0pt"/>
      <w:marTop w:val="0pt"/>
      <w:marBottom w:val="0pt"/>
      <w:divBdr>
        <w:top w:val="none" w:sz="0" w:space="0" w:color="auto"/>
        <w:left w:val="none" w:sz="0" w:space="0" w:color="auto"/>
        <w:bottom w:val="none" w:sz="0" w:space="0" w:color="auto"/>
        <w:right w:val="none" w:sz="0" w:space="0" w:color="auto"/>
      </w:divBdr>
    </w:div>
    <w:div w:id="163015413">
      <w:bodyDiv w:val="1"/>
      <w:marLeft w:val="0pt"/>
      <w:marRight w:val="0pt"/>
      <w:marTop w:val="0pt"/>
      <w:marBottom w:val="0pt"/>
      <w:divBdr>
        <w:top w:val="none" w:sz="0" w:space="0" w:color="auto"/>
        <w:left w:val="none" w:sz="0" w:space="0" w:color="auto"/>
        <w:bottom w:val="none" w:sz="0" w:space="0" w:color="auto"/>
        <w:right w:val="none" w:sz="0" w:space="0" w:color="auto"/>
      </w:divBdr>
    </w:div>
    <w:div w:id="179856408">
      <w:bodyDiv w:val="1"/>
      <w:marLeft w:val="0pt"/>
      <w:marRight w:val="0pt"/>
      <w:marTop w:val="0pt"/>
      <w:marBottom w:val="0pt"/>
      <w:divBdr>
        <w:top w:val="none" w:sz="0" w:space="0" w:color="auto"/>
        <w:left w:val="none" w:sz="0" w:space="0" w:color="auto"/>
        <w:bottom w:val="none" w:sz="0" w:space="0" w:color="auto"/>
        <w:right w:val="none" w:sz="0" w:space="0" w:color="auto"/>
      </w:divBdr>
    </w:div>
    <w:div w:id="195508727">
      <w:bodyDiv w:val="1"/>
      <w:marLeft w:val="0pt"/>
      <w:marRight w:val="0pt"/>
      <w:marTop w:val="0pt"/>
      <w:marBottom w:val="0pt"/>
      <w:divBdr>
        <w:top w:val="none" w:sz="0" w:space="0" w:color="auto"/>
        <w:left w:val="none" w:sz="0" w:space="0" w:color="auto"/>
        <w:bottom w:val="none" w:sz="0" w:space="0" w:color="auto"/>
        <w:right w:val="none" w:sz="0" w:space="0" w:color="auto"/>
      </w:divBdr>
    </w:div>
    <w:div w:id="242303915">
      <w:bodyDiv w:val="1"/>
      <w:marLeft w:val="0pt"/>
      <w:marRight w:val="0pt"/>
      <w:marTop w:val="0pt"/>
      <w:marBottom w:val="0pt"/>
      <w:divBdr>
        <w:top w:val="none" w:sz="0" w:space="0" w:color="auto"/>
        <w:left w:val="none" w:sz="0" w:space="0" w:color="auto"/>
        <w:bottom w:val="none" w:sz="0" w:space="0" w:color="auto"/>
        <w:right w:val="none" w:sz="0" w:space="0" w:color="auto"/>
      </w:divBdr>
    </w:div>
    <w:div w:id="269362111">
      <w:bodyDiv w:val="1"/>
      <w:marLeft w:val="0pt"/>
      <w:marRight w:val="0pt"/>
      <w:marTop w:val="0pt"/>
      <w:marBottom w:val="0pt"/>
      <w:divBdr>
        <w:top w:val="none" w:sz="0" w:space="0" w:color="auto"/>
        <w:left w:val="none" w:sz="0" w:space="0" w:color="auto"/>
        <w:bottom w:val="none" w:sz="0" w:space="0" w:color="auto"/>
        <w:right w:val="none" w:sz="0" w:space="0" w:color="auto"/>
      </w:divBdr>
    </w:div>
    <w:div w:id="269822961">
      <w:bodyDiv w:val="1"/>
      <w:marLeft w:val="0pt"/>
      <w:marRight w:val="0pt"/>
      <w:marTop w:val="0pt"/>
      <w:marBottom w:val="0pt"/>
      <w:divBdr>
        <w:top w:val="none" w:sz="0" w:space="0" w:color="auto"/>
        <w:left w:val="none" w:sz="0" w:space="0" w:color="auto"/>
        <w:bottom w:val="none" w:sz="0" w:space="0" w:color="auto"/>
        <w:right w:val="none" w:sz="0" w:space="0" w:color="auto"/>
      </w:divBdr>
    </w:div>
    <w:div w:id="289407465">
      <w:bodyDiv w:val="1"/>
      <w:marLeft w:val="0pt"/>
      <w:marRight w:val="0pt"/>
      <w:marTop w:val="0pt"/>
      <w:marBottom w:val="0pt"/>
      <w:divBdr>
        <w:top w:val="none" w:sz="0" w:space="0" w:color="auto"/>
        <w:left w:val="none" w:sz="0" w:space="0" w:color="auto"/>
        <w:bottom w:val="none" w:sz="0" w:space="0" w:color="auto"/>
        <w:right w:val="none" w:sz="0" w:space="0" w:color="auto"/>
      </w:divBdr>
    </w:div>
    <w:div w:id="32566735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046417917">
          <w:marLeft w:val="0pt"/>
          <w:marRight w:val="0pt"/>
          <w:marTop w:val="0pt"/>
          <w:marBottom w:val="0pt"/>
          <w:divBdr>
            <w:top w:val="none" w:sz="0" w:space="0" w:color="auto"/>
            <w:left w:val="none" w:sz="0" w:space="0" w:color="auto"/>
            <w:bottom w:val="none" w:sz="0" w:space="0" w:color="auto"/>
            <w:right w:val="none" w:sz="0" w:space="0" w:color="auto"/>
          </w:divBdr>
          <w:divsChild>
            <w:div w:id="1505243891">
              <w:marLeft w:val="0pt"/>
              <w:marRight w:val="0pt"/>
              <w:marTop w:val="0pt"/>
              <w:marBottom w:val="0pt"/>
              <w:divBdr>
                <w:top w:val="none" w:sz="0" w:space="0" w:color="auto"/>
                <w:left w:val="none" w:sz="0" w:space="0" w:color="auto"/>
                <w:bottom w:val="none" w:sz="0" w:space="0" w:color="auto"/>
                <w:right w:val="none" w:sz="0" w:space="0" w:color="auto"/>
              </w:divBdr>
              <w:divsChild>
                <w:div w:id="1030644395">
                  <w:marLeft w:val="0pt"/>
                  <w:marRight w:val="0pt"/>
                  <w:marTop w:val="0pt"/>
                  <w:marBottom w:val="0pt"/>
                  <w:divBdr>
                    <w:top w:val="none" w:sz="0" w:space="0" w:color="auto"/>
                    <w:left w:val="none" w:sz="0" w:space="0" w:color="auto"/>
                    <w:bottom w:val="none" w:sz="0" w:space="0" w:color="auto"/>
                    <w:right w:val="none" w:sz="0" w:space="0" w:color="auto"/>
                  </w:divBdr>
                  <w:divsChild>
                    <w:div w:id="1999386627">
                      <w:marLeft w:val="0pt"/>
                      <w:marRight w:val="0pt"/>
                      <w:marTop w:val="0pt"/>
                      <w:marBottom w:val="0pt"/>
                      <w:divBdr>
                        <w:top w:val="none" w:sz="0" w:space="0" w:color="auto"/>
                        <w:left w:val="none" w:sz="0" w:space="0" w:color="auto"/>
                        <w:bottom w:val="none" w:sz="0" w:space="0" w:color="auto"/>
                        <w:right w:val="none" w:sz="0" w:space="0" w:color="auto"/>
                      </w:divBdr>
                    </w:div>
                    <w:div w:id="1571161697">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 w:id="365299616">
      <w:bodyDiv w:val="1"/>
      <w:marLeft w:val="0pt"/>
      <w:marRight w:val="0pt"/>
      <w:marTop w:val="0pt"/>
      <w:marBottom w:val="0pt"/>
      <w:divBdr>
        <w:top w:val="none" w:sz="0" w:space="0" w:color="auto"/>
        <w:left w:val="none" w:sz="0" w:space="0" w:color="auto"/>
        <w:bottom w:val="none" w:sz="0" w:space="0" w:color="auto"/>
        <w:right w:val="none" w:sz="0" w:space="0" w:color="auto"/>
      </w:divBdr>
    </w:div>
    <w:div w:id="385035648">
      <w:bodyDiv w:val="1"/>
      <w:marLeft w:val="0pt"/>
      <w:marRight w:val="0pt"/>
      <w:marTop w:val="0pt"/>
      <w:marBottom w:val="0pt"/>
      <w:divBdr>
        <w:top w:val="none" w:sz="0" w:space="0" w:color="auto"/>
        <w:left w:val="none" w:sz="0" w:space="0" w:color="auto"/>
        <w:bottom w:val="none" w:sz="0" w:space="0" w:color="auto"/>
        <w:right w:val="none" w:sz="0" w:space="0" w:color="auto"/>
      </w:divBdr>
    </w:div>
    <w:div w:id="440419908">
      <w:bodyDiv w:val="1"/>
      <w:marLeft w:val="0pt"/>
      <w:marRight w:val="0pt"/>
      <w:marTop w:val="0pt"/>
      <w:marBottom w:val="0pt"/>
      <w:divBdr>
        <w:top w:val="none" w:sz="0" w:space="0" w:color="auto"/>
        <w:left w:val="none" w:sz="0" w:space="0" w:color="auto"/>
        <w:bottom w:val="none" w:sz="0" w:space="0" w:color="auto"/>
        <w:right w:val="none" w:sz="0" w:space="0" w:color="auto"/>
      </w:divBdr>
    </w:div>
    <w:div w:id="443235672">
      <w:bodyDiv w:val="1"/>
      <w:marLeft w:val="0pt"/>
      <w:marRight w:val="0pt"/>
      <w:marTop w:val="0pt"/>
      <w:marBottom w:val="0pt"/>
      <w:divBdr>
        <w:top w:val="none" w:sz="0" w:space="0" w:color="auto"/>
        <w:left w:val="none" w:sz="0" w:space="0" w:color="auto"/>
        <w:bottom w:val="none" w:sz="0" w:space="0" w:color="auto"/>
        <w:right w:val="none" w:sz="0" w:space="0" w:color="auto"/>
      </w:divBdr>
    </w:div>
    <w:div w:id="547886162">
      <w:bodyDiv w:val="1"/>
      <w:marLeft w:val="0pt"/>
      <w:marRight w:val="0pt"/>
      <w:marTop w:val="0pt"/>
      <w:marBottom w:val="0pt"/>
      <w:divBdr>
        <w:top w:val="none" w:sz="0" w:space="0" w:color="auto"/>
        <w:left w:val="none" w:sz="0" w:space="0" w:color="auto"/>
        <w:bottom w:val="none" w:sz="0" w:space="0" w:color="auto"/>
        <w:right w:val="none" w:sz="0" w:space="0" w:color="auto"/>
      </w:divBdr>
      <w:divsChild>
        <w:div w:id="492524110">
          <w:marLeft w:val="0pt"/>
          <w:marRight w:val="0pt"/>
          <w:marTop w:val="0pt"/>
          <w:marBottom w:val="0pt"/>
          <w:divBdr>
            <w:top w:val="none" w:sz="0" w:space="0" w:color="auto"/>
            <w:left w:val="none" w:sz="0" w:space="0" w:color="auto"/>
            <w:bottom w:val="none" w:sz="0" w:space="0" w:color="auto"/>
            <w:right w:val="none" w:sz="0" w:space="0" w:color="auto"/>
          </w:divBdr>
          <w:divsChild>
            <w:div w:id="402996376">
              <w:marLeft w:val="0pt"/>
              <w:marRight w:val="0pt"/>
              <w:marTop w:val="0pt"/>
              <w:marBottom w:val="0pt"/>
              <w:divBdr>
                <w:top w:val="none" w:sz="0" w:space="0" w:color="auto"/>
                <w:left w:val="none" w:sz="0" w:space="0" w:color="auto"/>
                <w:bottom w:val="none" w:sz="0" w:space="0" w:color="auto"/>
                <w:right w:val="none" w:sz="0" w:space="0" w:color="auto"/>
              </w:divBdr>
              <w:divsChild>
                <w:div w:id="1445033429">
                  <w:marLeft w:val="0pt"/>
                  <w:marRight w:val="0pt"/>
                  <w:marTop w:val="0pt"/>
                  <w:marBottom w:val="0pt"/>
                  <w:divBdr>
                    <w:top w:val="none" w:sz="0" w:space="0" w:color="auto"/>
                    <w:left w:val="none" w:sz="0" w:space="0" w:color="auto"/>
                    <w:bottom w:val="none" w:sz="0" w:space="0" w:color="auto"/>
                    <w:right w:val="none" w:sz="0" w:space="0" w:color="auto"/>
                  </w:divBdr>
                  <w:divsChild>
                    <w:div w:id="569659670">
                      <w:marLeft w:val="0pt"/>
                      <w:marRight w:val="0pt"/>
                      <w:marTop w:val="0pt"/>
                      <w:marBottom w:val="0pt"/>
                      <w:divBdr>
                        <w:top w:val="none" w:sz="0" w:space="0" w:color="auto"/>
                        <w:left w:val="none" w:sz="0" w:space="0" w:color="auto"/>
                        <w:bottom w:val="none" w:sz="0" w:space="0" w:color="auto"/>
                        <w:right w:val="none" w:sz="0" w:space="0" w:color="auto"/>
                      </w:divBdr>
                    </w:div>
                    <w:div w:id="1618179733">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 w:id="559289172">
      <w:bodyDiv w:val="1"/>
      <w:marLeft w:val="0pt"/>
      <w:marRight w:val="0pt"/>
      <w:marTop w:val="0pt"/>
      <w:marBottom w:val="0pt"/>
      <w:divBdr>
        <w:top w:val="none" w:sz="0" w:space="0" w:color="auto"/>
        <w:left w:val="none" w:sz="0" w:space="0" w:color="auto"/>
        <w:bottom w:val="none" w:sz="0" w:space="0" w:color="auto"/>
        <w:right w:val="none" w:sz="0" w:space="0" w:color="auto"/>
      </w:divBdr>
    </w:div>
    <w:div w:id="595165027">
      <w:bodyDiv w:val="1"/>
      <w:marLeft w:val="0pt"/>
      <w:marRight w:val="0pt"/>
      <w:marTop w:val="0pt"/>
      <w:marBottom w:val="0pt"/>
      <w:divBdr>
        <w:top w:val="none" w:sz="0" w:space="0" w:color="auto"/>
        <w:left w:val="none" w:sz="0" w:space="0" w:color="auto"/>
        <w:bottom w:val="none" w:sz="0" w:space="0" w:color="auto"/>
        <w:right w:val="none" w:sz="0" w:space="0" w:color="auto"/>
      </w:divBdr>
    </w:div>
    <w:div w:id="653877143">
      <w:bodyDiv w:val="1"/>
      <w:marLeft w:val="0pt"/>
      <w:marRight w:val="0pt"/>
      <w:marTop w:val="0pt"/>
      <w:marBottom w:val="0pt"/>
      <w:divBdr>
        <w:top w:val="none" w:sz="0" w:space="0" w:color="auto"/>
        <w:left w:val="none" w:sz="0" w:space="0" w:color="auto"/>
        <w:bottom w:val="none" w:sz="0" w:space="0" w:color="auto"/>
        <w:right w:val="none" w:sz="0" w:space="0" w:color="auto"/>
      </w:divBdr>
    </w:div>
    <w:div w:id="675348849">
      <w:bodyDiv w:val="1"/>
      <w:marLeft w:val="0pt"/>
      <w:marRight w:val="0pt"/>
      <w:marTop w:val="0pt"/>
      <w:marBottom w:val="0pt"/>
      <w:divBdr>
        <w:top w:val="none" w:sz="0" w:space="0" w:color="auto"/>
        <w:left w:val="none" w:sz="0" w:space="0" w:color="auto"/>
        <w:bottom w:val="none" w:sz="0" w:space="0" w:color="auto"/>
        <w:right w:val="none" w:sz="0" w:space="0" w:color="auto"/>
      </w:divBdr>
    </w:div>
    <w:div w:id="706299490">
      <w:bodyDiv w:val="1"/>
      <w:marLeft w:val="0pt"/>
      <w:marRight w:val="0pt"/>
      <w:marTop w:val="0pt"/>
      <w:marBottom w:val="0pt"/>
      <w:divBdr>
        <w:top w:val="none" w:sz="0" w:space="0" w:color="auto"/>
        <w:left w:val="none" w:sz="0" w:space="0" w:color="auto"/>
        <w:bottom w:val="none" w:sz="0" w:space="0" w:color="auto"/>
        <w:right w:val="none" w:sz="0" w:space="0" w:color="auto"/>
      </w:divBdr>
    </w:div>
    <w:div w:id="753941453">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091124436">
          <w:marLeft w:val="0pt"/>
          <w:marRight w:val="0pt"/>
          <w:marTop w:val="0pt"/>
          <w:marBottom w:val="0pt"/>
          <w:divBdr>
            <w:top w:val="none" w:sz="0" w:space="0" w:color="auto"/>
            <w:left w:val="none" w:sz="0" w:space="0" w:color="auto"/>
            <w:bottom w:val="none" w:sz="0" w:space="0" w:color="auto"/>
            <w:right w:val="none" w:sz="0" w:space="0" w:color="auto"/>
          </w:divBdr>
          <w:divsChild>
            <w:div w:id="1424836808">
              <w:marLeft w:val="0pt"/>
              <w:marRight w:val="0pt"/>
              <w:marTop w:val="0pt"/>
              <w:marBottom w:val="0pt"/>
              <w:divBdr>
                <w:top w:val="none" w:sz="0" w:space="0" w:color="auto"/>
                <w:left w:val="none" w:sz="0" w:space="0" w:color="auto"/>
                <w:bottom w:val="none" w:sz="0" w:space="0" w:color="auto"/>
                <w:right w:val="none" w:sz="0" w:space="0" w:color="auto"/>
              </w:divBdr>
              <w:divsChild>
                <w:div w:id="1444229175">
                  <w:marLeft w:val="0pt"/>
                  <w:marRight w:val="0pt"/>
                  <w:marTop w:val="0pt"/>
                  <w:marBottom w:val="0pt"/>
                  <w:divBdr>
                    <w:top w:val="none" w:sz="0" w:space="0" w:color="auto"/>
                    <w:left w:val="none" w:sz="0" w:space="0" w:color="auto"/>
                    <w:bottom w:val="none" w:sz="0" w:space="0" w:color="auto"/>
                    <w:right w:val="none" w:sz="0" w:space="0" w:color="auto"/>
                  </w:divBdr>
                  <w:divsChild>
                    <w:div w:id="1806925300">
                      <w:marLeft w:val="0pt"/>
                      <w:marRight w:val="0pt"/>
                      <w:marTop w:val="0pt"/>
                      <w:marBottom w:val="0pt"/>
                      <w:divBdr>
                        <w:top w:val="none" w:sz="0" w:space="0" w:color="auto"/>
                        <w:left w:val="none" w:sz="0" w:space="0" w:color="auto"/>
                        <w:bottom w:val="none" w:sz="0" w:space="0" w:color="auto"/>
                        <w:right w:val="none" w:sz="0" w:space="0" w:color="auto"/>
                      </w:divBdr>
                    </w:div>
                    <w:div w:id="506678570">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 w:id="793717452">
      <w:bodyDiv w:val="1"/>
      <w:marLeft w:val="0pt"/>
      <w:marRight w:val="0pt"/>
      <w:marTop w:val="0pt"/>
      <w:marBottom w:val="0pt"/>
      <w:divBdr>
        <w:top w:val="none" w:sz="0" w:space="0" w:color="auto"/>
        <w:left w:val="none" w:sz="0" w:space="0" w:color="auto"/>
        <w:bottom w:val="none" w:sz="0" w:space="0" w:color="auto"/>
        <w:right w:val="none" w:sz="0" w:space="0" w:color="auto"/>
      </w:divBdr>
    </w:div>
    <w:div w:id="803279550">
      <w:bodyDiv w:val="1"/>
      <w:marLeft w:val="0pt"/>
      <w:marRight w:val="0pt"/>
      <w:marTop w:val="0pt"/>
      <w:marBottom w:val="0pt"/>
      <w:divBdr>
        <w:top w:val="none" w:sz="0" w:space="0" w:color="auto"/>
        <w:left w:val="none" w:sz="0" w:space="0" w:color="auto"/>
        <w:bottom w:val="none" w:sz="0" w:space="0" w:color="auto"/>
        <w:right w:val="none" w:sz="0" w:space="0" w:color="auto"/>
      </w:divBdr>
    </w:div>
    <w:div w:id="82813590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893273975">
          <w:marLeft w:val="0pt"/>
          <w:marRight w:val="0pt"/>
          <w:marTop w:val="0pt"/>
          <w:marBottom w:val="0pt"/>
          <w:divBdr>
            <w:top w:val="none" w:sz="0" w:space="0" w:color="auto"/>
            <w:left w:val="none" w:sz="0" w:space="0" w:color="auto"/>
            <w:bottom w:val="none" w:sz="0" w:space="0" w:color="auto"/>
            <w:right w:val="none" w:sz="0" w:space="0" w:color="auto"/>
          </w:divBdr>
          <w:divsChild>
            <w:div w:id="693581332">
              <w:marLeft w:val="0pt"/>
              <w:marRight w:val="0pt"/>
              <w:marTop w:val="0pt"/>
              <w:marBottom w:val="0pt"/>
              <w:divBdr>
                <w:top w:val="none" w:sz="0" w:space="0" w:color="auto"/>
                <w:left w:val="none" w:sz="0" w:space="0" w:color="auto"/>
                <w:bottom w:val="none" w:sz="0" w:space="0" w:color="auto"/>
                <w:right w:val="none" w:sz="0" w:space="0" w:color="auto"/>
              </w:divBdr>
              <w:divsChild>
                <w:div w:id="779572344">
                  <w:marLeft w:val="0pt"/>
                  <w:marRight w:val="0pt"/>
                  <w:marTop w:val="0pt"/>
                  <w:marBottom w:val="0pt"/>
                  <w:divBdr>
                    <w:top w:val="none" w:sz="0" w:space="0" w:color="auto"/>
                    <w:left w:val="none" w:sz="0" w:space="0" w:color="auto"/>
                    <w:bottom w:val="none" w:sz="0" w:space="0" w:color="auto"/>
                    <w:right w:val="none" w:sz="0" w:space="0" w:color="auto"/>
                  </w:divBdr>
                  <w:divsChild>
                    <w:div w:id="924456916">
                      <w:marLeft w:val="0pt"/>
                      <w:marRight w:val="0pt"/>
                      <w:marTop w:val="0pt"/>
                      <w:marBottom w:val="0pt"/>
                      <w:divBdr>
                        <w:top w:val="none" w:sz="0" w:space="0" w:color="auto"/>
                        <w:left w:val="none" w:sz="0" w:space="0" w:color="auto"/>
                        <w:bottom w:val="none" w:sz="0" w:space="0" w:color="auto"/>
                        <w:right w:val="none" w:sz="0" w:space="0" w:color="auto"/>
                      </w:divBdr>
                    </w:div>
                    <w:div w:id="847988896">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 w:id="885066076">
      <w:bodyDiv w:val="1"/>
      <w:marLeft w:val="0pt"/>
      <w:marRight w:val="0pt"/>
      <w:marTop w:val="0pt"/>
      <w:marBottom w:val="0pt"/>
      <w:divBdr>
        <w:top w:val="none" w:sz="0" w:space="0" w:color="auto"/>
        <w:left w:val="none" w:sz="0" w:space="0" w:color="auto"/>
        <w:bottom w:val="none" w:sz="0" w:space="0" w:color="auto"/>
        <w:right w:val="none" w:sz="0" w:space="0" w:color="auto"/>
      </w:divBdr>
    </w:div>
    <w:div w:id="904412149">
      <w:bodyDiv w:val="1"/>
      <w:marLeft w:val="0pt"/>
      <w:marRight w:val="0pt"/>
      <w:marTop w:val="0pt"/>
      <w:marBottom w:val="0pt"/>
      <w:divBdr>
        <w:top w:val="none" w:sz="0" w:space="0" w:color="auto"/>
        <w:left w:val="none" w:sz="0" w:space="0" w:color="auto"/>
        <w:bottom w:val="none" w:sz="0" w:space="0" w:color="auto"/>
        <w:right w:val="none" w:sz="0" w:space="0" w:color="auto"/>
      </w:divBdr>
    </w:div>
    <w:div w:id="91478083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519050409">
          <w:marLeft w:val="0pt"/>
          <w:marRight w:val="0pt"/>
          <w:marTop w:val="0pt"/>
          <w:marBottom w:val="0pt"/>
          <w:divBdr>
            <w:top w:val="none" w:sz="0" w:space="0" w:color="auto"/>
            <w:left w:val="none" w:sz="0" w:space="0" w:color="auto"/>
            <w:bottom w:val="none" w:sz="0" w:space="0" w:color="auto"/>
            <w:right w:val="none" w:sz="0" w:space="0" w:color="auto"/>
          </w:divBdr>
          <w:divsChild>
            <w:div w:id="1092894999">
              <w:marLeft w:val="0pt"/>
              <w:marRight w:val="0pt"/>
              <w:marTop w:val="0pt"/>
              <w:marBottom w:val="0pt"/>
              <w:divBdr>
                <w:top w:val="none" w:sz="0" w:space="0" w:color="auto"/>
                <w:left w:val="none" w:sz="0" w:space="0" w:color="auto"/>
                <w:bottom w:val="none" w:sz="0" w:space="0" w:color="auto"/>
                <w:right w:val="none" w:sz="0" w:space="0" w:color="auto"/>
              </w:divBdr>
              <w:divsChild>
                <w:div w:id="29113146">
                  <w:marLeft w:val="0pt"/>
                  <w:marRight w:val="0pt"/>
                  <w:marTop w:val="0pt"/>
                  <w:marBottom w:val="0pt"/>
                  <w:divBdr>
                    <w:top w:val="none" w:sz="0" w:space="0" w:color="auto"/>
                    <w:left w:val="none" w:sz="0" w:space="0" w:color="auto"/>
                    <w:bottom w:val="none" w:sz="0" w:space="0" w:color="auto"/>
                    <w:right w:val="none" w:sz="0" w:space="0" w:color="auto"/>
                  </w:divBdr>
                  <w:divsChild>
                    <w:div w:id="2008315884">
                      <w:marLeft w:val="0pt"/>
                      <w:marRight w:val="0pt"/>
                      <w:marTop w:val="0pt"/>
                      <w:marBottom w:val="0pt"/>
                      <w:divBdr>
                        <w:top w:val="none" w:sz="0" w:space="0" w:color="auto"/>
                        <w:left w:val="none" w:sz="0" w:space="0" w:color="auto"/>
                        <w:bottom w:val="none" w:sz="0" w:space="0" w:color="auto"/>
                        <w:right w:val="none" w:sz="0" w:space="0" w:color="auto"/>
                      </w:divBdr>
                    </w:div>
                    <w:div w:id="1159080870">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 w:id="959146838">
      <w:bodyDiv w:val="1"/>
      <w:marLeft w:val="0pt"/>
      <w:marRight w:val="0pt"/>
      <w:marTop w:val="0pt"/>
      <w:marBottom w:val="0pt"/>
      <w:divBdr>
        <w:top w:val="none" w:sz="0" w:space="0" w:color="auto"/>
        <w:left w:val="none" w:sz="0" w:space="0" w:color="auto"/>
        <w:bottom w:val="none" w:sz="0" w:space="0" w:color="auto"/>
        <w:right w:val="none" w:sz="0" w:space="0" w:color="auto"/>
      </w:divBdr>
    </w:div>
    <w:div w:id="1023282313">
      <w:bodyDiv w:val="1"/>
      <w:marLeft w:val="0pt"/>
      <w:marRight w:val="0pt"/>
      <w:marTop w:val="0pt"/>
      <w:marBottom w:val="0pt"/>
      <w:divBdr>
        <w:top w:val="none" w:sz="0" w:space="0" w:color="auto"/>
        <w:left w:val="none" w:sz="0" w:space="0" w:color="auto"/>
        <w:bottom w:val="none" w:sz="0" w:space="0" w:color="auto"/>
        <w:right w:val="none" w:sz="0" w:space="0" w:color="auto"/>
      </w:divBdr>
    </w:div>
    <w:div w:id="1028871341">
      <w:bodyDiv w:val="1"/>
      <w:marLeft w:val="0pt"/>
      <w:marRight w:val="0pt"/>
      <w:marTop w:val="0pt"/>
      <w:marBottom w:val="0pt"/>
      <w:divBdr>
        <w:top w:val="none" w:sz="0" w:space="0" w:color="auto"/>
        <w:left w:val="none" w:sz="0" w:space="0" w:color="auto"/>
        <w:bottom w:val="none" w:sz="0" w:space="0" w:color="auto"/>
        <w:right w:val="none" w:sz="0" w:space="0" w:color="auto"/>
      </w:divBdr>
    </w:div>
    <w:div w:id="1029986142">
      <w:bodyDiv w:val="1"/>
      <w:marLeft w:val="0pt"/>
      <w:marRight w:val="0pt"/>
      <w:marTop w:val="0pt"/>
      <w:marBottom w:val="0pt"/>
      <w:divBdr>
        <w:top w:val="none" w:sz="0" w:space="0" w:color="auto"/>
        <w:left w:val="none" w:sz="0" w:space="0" w:color="auto"/>
        <w:bottom w:val="none" w:sz="0" w:space="0" w:color="auto"/>
        <w:right w:val="none" w:sz="0" w:space="0" w:color="auto"/>
      </w:divBdr>
    </w:div>
    <w:div w:id="1050836200">
      <w:bodyDiv w:val="1"/>
      <w:marLeft w:val="0pt"/>
      <w:marRight w:val="0pt"/>
      <w:marTop w:val="0pt"/>
      <w:marBottom w:val="0pt"/>
      <w:divBdr>
        <w:top w:val="none" w:sz="0" w:space="0" w:color="auto"/>
        <w:left w:val="none" w:sz="0" w:space="0" w:color="auto"/>
        <w:bottom w:val="none" w:sz="0" w:space="0" w:color="auto"/>
        <w:right w:val="none" w:sz="0" w:space="0" w:color="auto"/>
      </w:divBdr>
    </w:div>
    <w:div w:id="1084111753">
      <w:bodyDiv w:val="1"/>
      <w:marLeft w:val="0pt"/>
      <w:marRight w:val="0pt"/>
      <w:marTop w:val="0pt"/>
      <w:marBottom w:val="0pt"/>
      <w:divBdr>
        <w:top w:val="none" w:sz="0" w:space="0" w:color="auto"/>
        <w:left w:val="none" w:sz="0" w:space="0" w:color="auto"/>
        <w:bottom w:val="none" w:sz="0" w:space="0" w:color="auto"/>
        <w:right w:val="none" w:sz="0" w:space="0" w:color="auto"/>
      </w:divBdr>
    </w:div>
    <w:div w:id="1091050515">
      <w:bodyDiv w:val="1"/>
      <w:marLeft w:val="0pt"/>
      <w:marRight w:val="0pt"/>
      <w:marTop w:val="0pt"/>
      <w:marBottom w:val="0pt"/>
      <w:divBdr>
        <w:top w:val="none" w:sz="0" w:space="0" w:color="auto"/>
        <w:left w:val="none" w:sz="0" w:space="0" w:color="auto"/>
        <w:bottom w:val="none" w:sz="0" w:space="0" w:color="auto"/>
        <w:right w:val="none" w:sz="0" w:space="0" w:color="auto"/>
      </w:divBdr>
    </w:div>
    <w:div w:id="1112747804">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78391487">
          <w:marLeft w:val="0pt"/>
          <w:marRight w:val="0pt"/>
          <w:marTop w:val="0pt"/>
          <w:marBottom w:val="0pt"/>
          <w:divBdr>
            <w:top w:val="none" w:sz="0" w:space="0" w:color="auto"/>
            <w:left w:val="none" w:sz="0" w:space="0" w:color="auto"/>
            <w:bottom w:val="none" w:sz="0" w:space="0" w:color="auto"/>
            <w:right w:val="none" w:sz="0" w:space="0" w:color="auto"/>
          </w:divBdr>
          <w:divsChild>
            <w:div w:id="787354242">
              <w:marLeft w:val="0pt"/>
              <w:marRight w:val="0pt"/>
              <w:marTop w:val="0pt"/>
              <w:marBottom w:val="0pt"/>
              <w:divBdr>
                <w:top w:val="none" w:sz="0" w:space="0" w:color="auto"/>
                <w:left w:val="none" w:sz="0" w:space="0" w:color="auto"/>
                <w:bottom w:val="none" w:sz="0" w:space="0" w:color="auto"/>
                <w:right w:val="none" w:sz="0" w:space="0" w:color="auto"/>
              </w:divBdr>
              <w:divsChild>
                <w:div w:id="2146729514">
                  <w:marLeft w:val="0pt"/>
                  <w:marRight w:val="0pt"/>
                  <w:marTop w:val="0pt"/>
                  <w:marBottom w:val="0pt"/>
                  <w:divBdr>
                    <w:top w:val="none" w:sz="0" w:space="0" w:color="auto"/>
                    <w:left w:val="none" w:sz="0" w:space="0" w:color="auto"/>
                    <w:bottom w:val="none" w:sz="0" w:space="0" w:color="auto"/>
                    <w:right w:val="none" w:sz="0" w:space="0" w:color="auto"/>
                  </w:divBdr>
                  <w:divsChild>
                    <w:div w:id="468405166">
                      <w:marLeft w:val="0pt"/>
                      <w:marRight w:val="0pt"/>
                      <w:marTop w:val="0pt"/>
                      <w:marBottom w:val="0pt"/>
                      <w:divBdr>
                        <w:top w:val="none" w:sz="0" w:space="0" w:color="auto"/>
                        <w:left w:val="none" w:sz="0" w:space="0" w:color="auto"/>
                        <w:bottom w:val="none" w:sz="0" w:space="0" w:color="auto"/>
                        <w:right w:val="none" w:sz="0" w:space="0" w:color="auto"/>
                      </w:divBdr>
                    </w:div>
                    <w:div w:id="2081167865">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 w:id="1129128655">
      <w:bodyDiv w:val="1"/>
      <w:marLeft w:val="0pt"/>
      <w:marRight w:val="0pt"/>
      <w:marTop w:val="0pt"/>
      <w:marBottom w:val="0pt"/>
      <w:divBdr>
        <w:top w:val="none" w:sz="0" w:space="0" w:color="auto"/>
        <w:left w:val="none" w:sz="0" w:space="0" w:color="auto"/>
        <w:bottom w:val="none" w:sz="0" w:space="0" w:color="auto"/>
        <w:right w:val="none" w:sz="0" w:space="0" w:color="auto"/>
      </w:divBdr>
    </w:div>
    <w:div w:id="1144274150">
      <w:bodyDiv w:val="1"/>
      <w:marLeft w:val="0pt"/>
      <w:marRight w:val="0pt"/>
      <w:marTop w:val="0pt"/>
      <w:marBottom w:val="0pt"/>
      <w:divBdr>
        <w:top w:val="none" w:sz="0" w:space="0" w:color="auto"/>
        <w:left w:val="none" w:sz="0" w:space="0" w:color="auto"/>
        <w:bottom w:val="none" w:sz="0" w:space="0" w:color="auto"/>
        <w:right w:val="none" w:sz="0" w:space="0" w:color="auto"/>
      </w:divBdr>
    </w:div>
    <w:div w:id="1217929568">
      <w:bodyDiv w:val="1"/>
      <w:marLeft w:val="0pt"/>
      <w:marRight w:val="0pt"/>
      <w:marTop w:val="0pt"/>
      <w:marBottom w:val="0pt"/>
      <w:divBdr>
        <w:top w:val="none" w:sz="0" w:space="0" w:color="auto"/>
        <w:left w:val="none" w:sz="0" w:space="0" w:color="auto"/>
        <w:bottom w:val="none" w:sz="0" w:space="0" w:color="auto"/>
        <w:right w:val="none" w:sz="0" w:space="0" w:color="auto"/>
      </w:divBdr>
    </w:div>
    <w:div w:id="1235434322">
      <w:bodyDiv w:val="1"/>
      <w:marLeft w:val="0pt"/>
      <w:marRight w:val="0pt"/>
      <w:marTop w:val="0pt"/>
      <w:marBottom w:val="0pt"/>
      <w:divBdr>
        <w:top w:val="none" w:sz="0" w:space="0" w:color="auto"/>
        <w:left w:val="none" w:sz="0" w:space="0" w:color="auto"/>
        <w:bottom w:val="none" w:sz="0" w:space="0" w:color="auto"/>
        <w:right w:val="none" w:sz="0" w:space="0" w:color="auto"/>
      </w:divBdr>
    </w:div>
    <w:div w:id="1282498267">
      <w:bodyDiv w:val="1"/>
      <w:marLeft w:val="0pt"/>
      <w:marRight w:val="0pt"/>
      <w:marTop w:val="0pt"/>
      <w:marBottom w:val="0pt"/>
      <w:divBdr>
        <w:top w:val="none" w:sz="0" w:space="0" w:color="auto"/>
        <w:left w:val="none" w:sz="0" w:space="0" w:color="auto"/>
        <w:bottom w:val="none" w:sz="0" w:space="0" w:color="auto"/>
        <w:right w:val="none" w:sz="0" w:space="0" w:color="auto"/>
      </w:divBdr>
    </w:div>
    <w:div w:id="1299186788">
      <w:bodyDiv w:val="1"/>
      <w:marLeft w:val="0pt"/>
      <w:marRight w:val="0pt"/>
      <w:marTop w:val="0pt"/>
      <w:marBottom w:val="0pt"/>
      <w:divBdr>
        <w:top w:val="none" w:sz="0" w:space="0" w:color="auto"/>
        <w:left w:val="none" w:sz="0" w:space="0" w:color="auto"/>
        <w:bottom w:val="none" w:sz="0" w:space="0" w:color="auto"/>
        <w:right w:val="none" w:sz="0" w:space="0" w:color="auto"/>
      </w:divBdr>
    </w:div>
    <w:div w:id="1384645556">
      <w:bodyDiv w:val="1"/>
      <w:marLeft w:val="0pt"/>
      <w:marRight w:val="0pt"/>
      <w:marTop w:val="0pt"/>
      <w:marBottom w:val="0pt"/>
      <w:divBdr>
        <w:top w:val="none" w:sz="0" w:space="0" w:color="auto"/>
        <w:left w:val="none" w:sz="0" w:space="0" w:color="auto"/>
        <w:bottom w:val="none" w:sz="0" w:space="0" w:color="auto"/>
        <w:right w:val="none" w:sz="0" w:space="0" w:color="auto"/>
      </w:divBdr>
    </w:div>
    <w:div w:id="1445273344">
      <w:bodyDiv w:val="1"/>
      <w:marLeft w:val="0pt"/>
      <w:marRight w:val="0pt"/>
      <w:marTop w:val="0pt"/>
      <w:marBottom w:val="0pt"/>
      <w:divBdr>
        <w:top w:val="none" w:sz="0" w:space="0" w:color="auto"/>
        <w:left w:val="none" w:sz="0" w:space="0" w:color="auto"/>
        <w:bottom w:val="none" w:sz="0" w:space="0" w:color="auto"/>
        <w:right w:val="none" w:sz="0" w:space="0" w:color="auto"/>
      </w:divBdr>
    </w:div>
    <w:div w:id="1477455794">
      <w:bodyDiv w:val="1"/>
      <w:marLeft w:val="0pt"/>
      <w:marRight w:val="0pt"/>
      <w:marTop w:val="0pt"/>
      <w:marBottom w:val="0pt"/>
      <w:divBdr>
        <w:top w:val="none" w:sz="0" w:space="0" w:color="auto"/>
        <w:left w:val="none" w:sz="0" w:space="0" w:color="auto"/>
        <w:bottom w:val="none" w:sz="0" w:space="0" w:color="auto"/>
        <w:right w:val="none" w:sz="0" w:space="0" w:color="auto"/>
      </w:divBdr>
    </w:div>
    <w:div w:id="1522476430">
      <w:bodyDiv w:val="1"/>
      <w:marLeft w:val="0pt"/>
      <w:marRight w:val="0pt"/>
      <w:marTop w:val="0pt"/>
      <w:marBottom w:val="0pt"/>
      <w:divBdr>
        <w:top w:val="none" w:sz="0" w:space="0" w:color="auto"/>
        <w:left w:val="none" w:sz="0" w:space="0" w:color="auto"/>
        <w:bottom w:val="none" w:sz="0" w:space="0" w:color="auto"/>
        <w:right w:val="none" w:sz="0" w:space="0" w:color="auto"/>
      </w:divBdr>
    </w:div>
    <w:div w:id="1566916971">
      <w:bodyDiv w:val="1"/>
      <w:marLeft w:val="0pt"/>
      <w:marRight w:val="0pt"/>
      <w:marTop w:val="0pt"/>
      <w:marBottom w:val="0pt"/>
      <w:divBdr>
        <w:top w:val="none" w:sz="0" w:space="0" w:color="auto"/>
        <w:left w:val="none" w:sz="0" w:space="0" w:color="auto"/>
        <w:bottom w:val="none" w:sz="0" w:space="0" w:color="auto"/>
        <w:right w:val="none" w:sz="0" w:space="0" w:color="auto"/>
      </w:divBdr>
    </w:div>
    <w:div w:id="1769814465">
      <w:bodyDiv w:val="1"/>
      <w:marLeft w:val="0pt"/>
      <w:marRight w:val="0pt"/>
      <w:marTop w:val="0pt"/>
      <w:marBottom w:val="0pt"/>
      <w:divBdr>
        <w:top w:val="none" w:sz="0" w:space="0" w:color="auto"/>
        <w:left w:val="none" w:sz="0" w:space="0" w:color="auto"/>
        <w:bottom w:val="none" w:sz="0" w:space="0" w:color="auto"/>
        <w:right w:val="none" w:sz="0" w:space="0" w:color="auto"/>
      </w:divBdr>
    </w:div>
    <w:div w:id="178403253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086072845">
          <w:marLeft w:val="0pt"/>
          <w:marRight w:val="0pt"/>
          <w:marTop w:val="0pt"/>
          <w:marBottom w:val="0pt"/>
          <w:divBdr>
            <w:top w:val="none" w:sz="0" w:space="0" w:color="auto"/>
            <w:left w:val="none" w:sz="0" w:space="0" w:color="auto"/>
            <w:bottom w:val="none" w:sz="0" w:space="0" w:color="auto"/>
            <w:right w:val="none" w:sz="0" w:space="0" w:color="auto"/>
          </w:divBdr>
          <w:divsChild>
            <w:div w:id="1119954975">
              <w:marLeft w:val="0pt"/>
              <w:marRight w:val="0pt"/>
              <w:marTop w:val="0pt"/>
              <w:marBottom w:val="0pt"/>
              <w:divBdr>
                <w:top w:val="none" w:sz="0" w:space="0" w:color="auto"/>
                <w:left w:val="none" w:sz="0" w:space="0" w:color="auto"/>
                <w:bottom w:val="none" w:sz="0" w:space="0" w:color="auto"/>
                <w:right w:val="none" w:sz="0" w:space="0" w:color="auto"/>
              </w:divBdr>
              <w:divsChild>
                <w:div w:id="1755517238">
                  <w:marLeft w:val="0pt"/>
                  <w:marRight w:val="0pt"/>
                  <w:marTop w:val="0pt"/>
                  <w:marBottom w:val="0pt"/>
                  <w:divBdr>
                    <w:top w:val="none" w:sz="0" w:space="0" w:color="auto"/>
                    <w:left w:val="none" w:sz="0" w:space="0" w:color="auto"/>
                    <w:bottom w:val="none" w:sz="0" w:space="0" w:color="auto"/>
                    <w:right w:val="none" w:sz="0" w:space="0" w:color="auto"/>
                  </w:divBdr>
                  <w:divsChild>
                    <w:div w:id="1543134074">
                      <w:marLeft w:val="0pt"/>
                      <w:marRight w:val="0pt"/>
                      <w:marTop w:val="0pt"/>
                      <w:marBottom w:val="0pt"/>
                      <w:divBdr>
                        <w:top w:val="none" w:sz="0" w:space="0" w:color="auto"/>
                        <w:left w:val="none" w:sz="0" w:space="0" w:color="auto"/>
                        <w:bottom w:val="none" w:sz="0" w:space="0" w:color="auto"/>
                        <w:right w:val="none" w:sz="0" w:space="0" w:color="auto"/>
                      </w:divBdr>
                      <w:divsChild>
                        <w:div w:id="1619482499">
                          <w:marLeft w:val="0pt"/>
                          <w:marRight w:val="0pt"/>
                          <w:marTop w:val="0pt"/>
                          <w:marBottom w:val="0pt"/>
                          <w:divBdr>
                            <w:top w:val="none" w:sz="0" w:space="0" w:color="auto"/>
                            <w:left w:val="none" w:sz="0" w:space="0" w:color="auto"/>
                            <w:bottom w:val="none" w:sz="0" w:space="0" w:color="auto"/>
                            <w:right w:val="none" w:sz="0" w:space="0" w:color="auto"/>
                          </w:divBdr>
                          <w:divsChild>
                            <w:div w:id="1725829971">
                              <w:marLeft w:val="0pt"/>
                              <w:marRight w:val="0pt"/>
                              <w:marTop w:val="0pt"/>
                              <w:marBottom w:val="0pt"/>
                              <w:divBdr>
                                <w:top w:val="none" w:sz="0" w:space="0" w:color="auto"/>
                                <w:left w:val="none" w:sz="0" w:space="0" w:color="auto"/>
                                <w:bottom w:val="none" w:sz="0" w:space="0" w:color="auto"/>
                                <w:right w:val="none" w:sz="0" w:space="0" w:color="auto"/>
                              </w:divBdr>
                              <w:divsChild>
                                <w:div w:id="1325163443">
                                  <w:marLeft w:val="0pt"/>
                                  <w:marRight w:val="0pt"/>
                                  <w:marTop w:val="0pt"/>
                                  <w:marBottom w:val="0pt"/>
                                  <w:divBdr>
                                    <w:top w:val="none" w:sz="0" w:space="0" w:color="auto"/>
                                    <w:left w:val="none" w:sz="0" w:space="0" w:color="auto"/>
                                    <w:bottom w:val="none" w:sz="0" w:space="0" w:color="auto"/>
                                    <w:right w:val="none" w:sz="0" w:space="0" w:color="auto"/>
                                  </w:divBdr>
                                  <w:divsChild>
                                    <w:div w:id="1270972213">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23209">
          <w:marLeft w:val="0pt"/>
          <w:marRight w:val="0pt"/>
          <w:marTop w:val="0pt"/>
          <w:marBottom w:val="0pt"/>
          <w:divBdr>
            <w:top w:val="none" w:sz="0" w:space="0" w:color="auto"/>
            <w:left w:val="none" w:sz="0" w:space="0" w:color="auto"/>
            <w:bottom w:val="none" w:sz="0" w:space="0" w:color="auto"/>
            <w:right w:val="none" w:sz="0" w:space="0" w:color="auto"/>
          </w:divBdr>
        </w:div>
      </w:divsChild>
    </w:div>
    <w:div w:id="1792748863">
      <w:bodyDiv w:val="1"/>
      <w:marLeft w:val="0pt"/>
      <w:marRight w:val="0pt"/>
      <w:marTop w:val="0pt"/>
      <w:marBottom w:val="0pt"/>
      <w:divBdr>
        <w:top w:val="none" w:sz="0" w:space="0" w:color="auto"/>
        <w:left w:val="none" w:sz="0" w:space="0" w:color="auto"/>
        <w:bottom w:val="none" w:sz="0" w:space="0" w:color="auto"/>
        <w:right w:val="none" w:sz="0" w:space="0" w:color="auto"/>
      </w:divBdr>
    </w:div>
    <w:div w:id="1801723090">
      <w:bodyDiv w:val="1"/>
      <w:marLeft w:val="0pt"/>
      <w:marRight w:val="0pt"/>
      <w:marTop w:val="0pt"/>
      <w:marBottom w:val="0pt"/>
      <w:divBdr>
        <w:top w:val="none" w:sz="0" w:space="0" w:color="auto"/>
        <w:left w:val="none" w:sz="0" w:space="0" w:color="auto"/>
        <w:bottom w:val="none" w:sz="0" w:space="0" w:color="auto"/>
        <w:right w:val="none" w:sz="0" w:space="0" w:color="auto"/>
      </w:divBdr>
    </w:div>
    <w:div w:id="1822502665">
      <w:bodyDiv w:val="1"/>
      <w:marLeft w:val="0pt"/>
      <w:marRight w:val="0pt"/>
      <w:marTop w:val="0pt"/>
      <w:marBottom w:val="0pt"/>
      <w:divBdr>
        <w:top w:val="none" w:sz="0" w:space="0" w:color="auto"/>
        <w:left w:val="none" w:sz="0" w:space="0" w:color="auto"/>
        <w:bottom w:val="none" w:sz="0" w:space="0" w:color="auto"/>
        <w:right w:val="none" w:sz="0" w:space="0" w:color="auto"/>
      </w:divBdr>
    </w:div>
    <w:div w:id="1949697013">
      <w:bodyDiv w:val="1"/>
      <w:marLeft w:val="0pt"/>
      <w:marRight w:val="0pt"/>
      <w:marTop w:val="0pt"/>
      <w:marBottom w:val="0pt"/>
      <w:divBdr>
        <w:top w:val="none" w:sz="0" w:space="0" w:color="auto"/>
        <w:left w:val="none" w:sz="0" w:space="0" w:color="auto"/>
        <w:bottom w:val="none" w:sz="0" w:space="0" w:color="auto"/>
        <w:right w:val="none" w:sz="0" w:space="0" w:color="auto"/>
      </w:divBdr>
    </w:div>
    <w:div w:id="2022538041">
      <w:bodyDiv w:val="1"/>
      <w:marLeft w:val="0pt"/>
      <w:marRight w:val="0pt"/>
      <w:marTop w:val="0pt"/>
      <w:marBottom w:val="0pt"/>
      <w:divBdr>
        <w:top w:val="none" w:sz="0" w:space="0" w:color="auto"/>
        <w:left w:val="none" w:sz="0" w:space="0" w:color="auto"/>
        <w:bottom w:val="none" w:sz="0" w:space="0" w:color="auto"/>
        <w:right w:val="none" w:sz="0" w:space="0" w:color="auto"/>
      </w:divBdr>
    </w:div>
    <w:div w:id="2032949580">
      <w:bodyDiv w:val="1"/>
      <w:marLeft w:val="0pt"/>
      <w:marRight w:val="0pt"/>
      <w:marTop w:val="0pt"/>
      <w:marBottom w:val="0pt"/>
      <w:divBdr>
        <w:top w:val="none" w:sz="0" w:space="0" w:color="auto"/>
        <w:left w:val="none" w:sz="0" w:space="0" w:color="auto"/>
        <w:bottom w:val="none" w:sz="0" w:space="0" w:color="auto"/>
        <w:right w:val="none" w:sz="0" w:space="0" w:color="auto"/>
      </w:divBdr>
      <w:divsChild>
        <w:div w:id="1949583520">
          <w:marLeft w:val="0pt"/>
          <w:marRight w:val="0pt"/>
          <w:marTop w:val="0pt"/>
          <w:marBottom w:val="0pt"/>
          <w:divBdr>
            <w:top w:val="none" w:sz="0" w:space="0" w:color="auto"/>
            <w:left w:val="none" w:sz="0" w:space="0" w:color="auto"/>
            <w:bottom w:val="none" w:sz="0" w:space="0" w:color="auto"/>
            <w:right w:val="none" w:sz="0" w:space="0" w:color="auto"/>
          </w:divBdr>
          <w:divsChild>
            <w:div w:id="449932789">
              <w:marLeft w:val="0pt"/>
              <w:marRight w:val="0pt"/>
              <w:marTop w:val="0pt"/>
              <w:marBottom w:val="0pt"/>
              <w:divBdr>
                <w:top w:val="none" w:sz="0" w:space="0" w:color="auto"/>
                <w:left w:val="none" w:sz="0" w:space="0" w:color="auto"/>
                <w:bottom w:val="none" w:sz="0" w:space="0" w:color="auto"/>
                <w:right w:val="none" w:sz="0" w:space="0" w:color="auto"/>
              </w:divBdr>
              <w:divsChild>
                <w:div w:id="1924681437">
                  <w:marLeft w:val="0pt"/>
                  <w:marRight w:val="0pt"/>
                  <w:marTop w:val="0pt"/>
                  <w:marBottom w:val="0pt"/>
                  <w:divBdr>
                    <w:top w:val="none" w:sz="0" w:space="0" w:color="auto"/>
                    <w:left w:val="none" w:sz="0" w:space="0" w:color="auto"/>
                    <w:bottom w:val="none" w:sz="0" w:space="0" w:color="auto"/>
                    <w:right w:val="none" w:sz="0" w:space="0" w:color="auto"/>
                  </w:divBdr>
                  <w:divsChild>
                    <w:div w:id="883518738">
                      <w:marLeft w:val="0pt"/>
                      <w:marRight w:val="0pt"/>
                      <w:marTop w:val="0pt"/>
                      <w:marBottom w:val="0pt"/>
                      <w:divBdr>
                        <w:top w:val="none" w:sz="0" w:space="0" w:color="auto"/>
                        <w:left w:val="none" w:sz="0" w:space="0" w:color="auto"/>
                        <w:bottom w:val="none" w:sz="0" w:space="0" w:color="auto"/>
                        <w:right w:val="none" w:sz="0" w:space="0" w:color="auto"/>
                      </w:divBdr>
                      <w:divsChild>
                        <w:div w:id="450712420">
                          <w:marLeft w:val="0pt"/>
                          <w:marRight w:val="0pt"/>
                          <w:marTop w:val="0pt"/>
                          <w:marBottom w:val="0pt"/>
                          <w:divBdr>
                            <w:top w:val="none" w:sz="0" w:space="0" w:color="auto"/>
                            <w:left w:val="none" w:sz="0" w:space="0" w:color="auto"/>
                            <w:bottom w:val="none" w:sz="0" w:space="0" w:color="auto"/>
                            <w:right w:val="none" w:sz="0" w:space="0" w:color="auto"/>
                          </w:divBdr>
                          <w:divsChild>
                            <w:div w:id="246381951">
                              <w:marLeft w:val="0pt"/>
                              <w:marRight w:val="0pt"/>
                              <w:marTop w:val="0pt"/>
                              <w:marBottom w:val="0pt"/>
                              <w:divBdr>
                                <w:top w:val="none" w:sz="0" w:space="0" w:color="auto"/>
                                <w:left w:val="none" w:sz="0" w:space="0" w:color="auto"/>
                                <w:bottom w:val="none" w:sz="0" w:space="0" w:color="auto"/>
                                <w:right w:val="none" w:sz="0" w:space="0" w:color="auto"/>
                              </w:divBdr>
                              <w:divsChild>
                                <w:div w:id="753014392">
                                  <w:marLeft w:val="0pt"/>
                                  <w:marRight w:val="0pt"/>
                                  <w:marTop w:val="0pt"/>
                                  <w:marBottom w:val="0pt"/>
                                  <w:divBdr>
                                    <w:top w:val="none" w:sz="0" w:space="0" w:color="auto"/>
                                    <w:left w:val="none" w:sz="0" w:space="0" w:color="auto"/>
                                    <w:bottom w:val="none" w:sz="0" w:space="0" w:color="auto"/>
                                    <w:right w:val="none" w:sz="0" w:space="0" w:color="auto"/>
                                  </w:divBdr>
                                  <w:divsChild>
                                    <w:div w:id="34448348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884795">
          <w:marLeft w:val="0pt"/>
          <w:marRight w:val="0pt"/>
          <w:marTop w:val="0pt"/>
          <w:marBottom w:val="0pt"/>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10" Type="http://purl.oclc.org/ooxml/officeDocument/relationships/theme" Target="theme/theme1.xml"/><Relationship Id="rId4" Type="http://purl.oclc.org/ooxml/officeDocument/relationships/settings" Target="settings.xml"/><Relationship Id="rId9" Type="http://purl.oclc.org/ooxml/officeDocument/relationships/fontTable" Target="fontTable.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4F3B3760-4ED9-45F8-98A4-9288905F69E7}">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14</TotalTime>
  <Pages>6</Pages>
  <Words>4321</Words>
  <Characters>24631</Characters>
  <Application>Microsoft Office Word</Application>
  <DocSecurity>0</DocSecurity>
  <Lines>205</Lines>
  <Paragraphs>57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Paper Title (use style: paper title)</vt:lpstr>
      <vt:lpstr>Paper Title (use style: paper title)</vt:lpstr>
    </vt:vector>
  </TitlesOfParts>
  <Company>IEEE</Company>
  <LinksUpToDate>false</LinksUpToDate>
  <CharactersWithSpaces>28895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Mahir Pradana</cp:lastModifiedBy>
  <cp:revision>6</cp:revision>
  <dcterms:created xsi:type="dcterms:W3CDTF">2025-09-14T11:06:00Z</dcterms:created>
  <dcterms:modified xsi:type="dcterms:W3CDTF">2025-12-27T12:48:00Z</dcterms:modified>
</cp:coreProperties>
</file>