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23FE" w14:textId="7DE796D0" w:rsidR="00F04C41" w:rsidRDefault="00BC73A4" w:rsidP="006B4235">
      <w:pPr>
        <w:pStyle w:val="papertitle"/>
        <w:spacing w:before="100" w:beforeAutospacing="1" w:after="100" w:afterAutospacing="1"/>
        <w:rPr>
          <w:kern w:val="48"/>
        </w:rPr>
      </w:pPr>
      <w:r w:rsidRPr="006B4235">
        <w:rPr>
          <w:kern w:val="48"/>
        </w:rPr>
        <w:t>Smart Power Distribution for PHEVs: A Data-Driven Fuzzy Logic Framework for Real-World Driving Scenarios</w:t>
      </w:r>
    </w:p>
    <w:p w14:paraId="0B49D2B6" w14:textId="77777777" w:rsidR="00F5371E" w:rsidRDefault="00F5371E" w:rsidP="00F5371E">
      <w:pPr>
        <w:pStyle w:val="Author"/>
        <w:spacing w:before="0" w:after="0"/>
        <w:rPr>
          <w:sz w:val="18"/>
          <w:szCs w:val="18"/>
        </w:rPr>
        <w:sectPr w:rsidR="00F5371E" w:rsidSect="006B4235">
          <w:pgSz w:w="11906" w:h="16838" w:code="9"/>
          <w:pgMar w:top="539" w:right="890" w:bottom="1440" w:left="890" w:header="709" w:footer="709" w:gutter="0"/>
          <w:cols w:space="708"/>
          <w:docGrid w:linePitch="360"/>
        </w:sectPr>
      </w:pPr>
    </w:p>
    <w:p w14:paraId="14E17F9B" w14:textId="77777777" w:rsidR="00F5371E" w:rsidRPr="00F5371E" w:rsidRDefault="00F5371E" w:rsidP="00F5371E">
      <w:pPr>
        <w:pStyle w:val="Author"/>
        <w:spacing w:before="0" w:after="0"/>
        <w:rPr>
          <w:sz w:val="18"/>
          <w:szCs w:val="18"/>
        </w:rPr>
      </w:pPr>
      <w:r w:rsidRPr="00F5371E">
        <w:rPr>
          <w:sz w:val="18"/>
          <w:szCs w:val="18"/>
        </w:rPr>
        <w:t>Kanchan Yadav</w:t>
      </w:r>
    </w:p>
    <w:p w14:paraId="29E92012" w14:textId="6B1E1633" w:rsidR="00F5371E" w:rsidRPr="00F5371E" w:rsidRDefault="00F5371E" w:rsidP="00F5371E">
      <w:pPr>
        <w:pStyle w:val="Author"/>
        <w:spacing w:before="0" w:after="0"/>
        <w:rPr>
          <w:sz w:val="18"/>
          <w:szCs w:val="18"/>
        </w:rPr>
      </w:pPr>
      <w:r w:rsidRPr="00F5371E">
        <w:rPr>
          <w:sz w:val="18"/>
          <w:szCs w:val="18"/>
        </w:rPr>
        <w:t>Department of Electrical Engineering</w:t>
      </w:r>
    </w:p>
    <w:p w14:paraId="6F80264E" w14:textId="77777777" w:rsidR="00F5371E" w:rsidRPr="00F5371E" w:rsidRDefault="00F5371E" w:rsidP="00F5371E">
      <w:pPr>
        <w:pStyle w:val="Author"/>
        <w:spacing w:before="0" w:after="0"/>
        <w:rPr>
          <w:sz w:val="18"/>
          <w:szCs w:val="18"/>
        </w:rPr>
      </w:pPr>
      <w:r w:rsidRPr="00F5371E">
        <w:rPr>
          <w:sz w:val="18"/>
          <w:szCs w:val="18"/>
        </w:rPr>
        <w:t>GLA University, Mathura</w:t>
      </w:r>
    </w:p>
    <w:p w14:paraId="6950C37B" w14:textId="77777777" w:rsidR="00F5371E" w:rsidRDefault="00F5371E" w:rsidP="00F5371E">
      <w:pPr>
        <w:pStyle w:val="Author"/>
        <w:spacing w:before="0" w:after="0"/>
        <w:rPr>
          <w:sz w:val="18"/>
          <w:szCs w:val="18"/>
        </w:rPr>
      </w:pPr>
      <w:r w:rsidRPr="00F5371E">
        <w:rPr>
          <w:sz w:val="18"/>
          <w:szCs w:val="18"/>
        </w:rPr>
        <w:t>kanchan.yadav@gla.ac.in</w:t>
      </w:r>
    </w:p>
    <w:p w14:paraId="684BE0D0" w14:textId="77777777" w:rsidR="006D6050" w:rsidRDefault="006D6050" w:rsidP="00F5371E">
      <w:pPr>
        <w:pStyle w:val="Author"/>
        <w:spacing w:before="0" w:after="0"/>
        <w:rPr>
          <w:sz w:val="18"/>
          <w:szCs w:val="18"/>
        </w:rPr>
      </w:pPr>
    </w:p>
    <w:p w14:paraId="7E1074F3" w14:textId="77777777" w:rsidR="006D6050" w:rsidRPr="006D6050" w:rsidRDefault="006D6050" w:rsidP="006D6050">
      <w:pPr>
        <w:pStyle w:val="Author"/>
        <w:spacing w:before="0" w:after="0"/>
        <w:rPr>
          <w:sz w:val="18"/>
          <w:szCs w:val="18"/>
        </w:rPr>
      </w:pPr>
      <w:r w:rsidRPr="006D6050">
        <w:rPr>
          <w:sz w:val="18"/>
          <w:szCs w:val="18"/>
        </w:rPr>
        <w:t>Rakesh Kumar</w:t>
      </w:r>
    </w:p>
    <w:p w14:paraId="586394D9" w14:textId="7C468056" w:rsidR="006D6050" w:rsidRPr="006D6050" w:rsidRDefault="006D6050" w:rsidP="006D6050">
      <w:pPr>
        <w:pStyle w:val="Author"/>
        <w:spacing w:before="0" w:after="0"/>
        <w:rPr>
          <w:sz w:val="18"/>
          <w:szCs w:val="18"/>
        </w:rPr>
      </w:pPr>
      <w:r w:rsidRPr="006D6050">
        <w:rPr>
          <w:sz w:val="18"/>
          <w:szCs w:val="18"/>
        </w:rPr>
        <w:t>Department of Computer Engineering &amp; Applications</w:t>
      </w:r>
    </w:p>
    <w:p w14:paraId="7F522B5C" w14:textId="77777777" w:rsidR="006D6050" w:rsidRPr="006D6050" w:rsidRDefault="006D6050" w:rsidP="006D6050">
      <w:pPr>
        <w:pStyle w:val="Author"/>
        <w:spacing w:before="0" w:after="0"/>
        <w:rPr>
          <w:sz w:val="18"/>
          <w:szCs w:val="18"/>
        </w:rPr>
      </w:pPr>
      <w:r w:rsidRPr="006D6050">
        <w:rPr>
          <w:sz w:val="18"/>
          <w:szCs w:val="18"/>
        </w:rPr>
        <w:t>GLA University, Mathura</w:t>
      </w:r>
    </w:p>
    <w:p w14:paraId="2A253BBA" w14:textId="0E566328" w:rsidR="006D6050" w:rsidRDefault="006D6050" w:rsidP="006D6050">
      <w:pPr>
        <w:pStyle w:val="Author"/>
        <w:spacing w:before="0" w:after="0"/>
        <w:rPr>
          <w:sz w:val="18"/>
          <w:szCs w:val="18"/>
        </w:rPr>
        <w:sectPr w:rsidR="006D6050" w:rsidSect="00F5371E">
          <w:type w:val="continuous"/>
          <w:pgSz w:w="11906" w:h="16838" w:code="9"/>
          <w:pgMar w:top="539" w:right="890" w:bottom="1440" w:left="890" w:header="709" w:footer="709" w:gutter="0"/>
          <w:cols w:num="2" w:space="708"/>
          <w:docGrid w:linePitch="360"/>
        </w:sectPr>
      </w:pPr>
      <w:r w:rsidRPr="006D6050">
        <w:rPr>
          <w:sz w:val="18"/>
          <w:szCs w:val="18"/>
        </w:rPr>
        <w:t>rakesh.kumar@gla.ac.in</w:t>
      </w:r>
    </w:p>
    <w:p w14:paraId="2C0E5B4D" w14:textId="224A8163" w:rsidR="006B4235" w:rsidRDefault="006B4235" w:rsidP="00F5371E">
      <w:pPr>
        <w:pStyle w:val="Author"/>
        <w:spacing w:before="0" w:after="0"/>
        <w:rPr>
          <w:sz w:val="18"/>
          <w:szCs w:val="18"/>
        </w:rPr>
      </w:pPr>
    </w:p>
    <w:p w14:paraId="168C4603" w14:textId="77777777" w:rsidR="006B4235" w:rsidRPr="006B4235" w:rsidRDefault="006B4235" w:rsidP="006B4235">
      <w:pPr>
        <w:pStyle w:val="Author"/>
        <w:spacing w:before="0" w:after="0"/>
        <w:rPr>
          <w:sz w:val="18"/>
          <w:szCs w:val="18"/>
        </w:rPr>
      </w:pPr>
    </w:p>
    <w:p w14:paraId="55761646" w14:textId="77777777" w:rsidR="002A2A90" w:rsidRDefault="002A2A90" w:rsidP="00F85218">
      <w:pPr>
        <w:spacing w:after="120" w:line="240" w:lineRule="auto"/>
        <w:jc w:val="both"/>
        <w:rPr>
          <w:rFonts w:ascii="Times New Roman" w:hAnsi="Times New Roman" w:cs="Times New Roman"/>
          <w:sz w:val="20"/>
          <w:szCs w:val="20"/>
        </w:rPr>
        <w:sectPr w:rsidR="002A2A90" w:rsidSect="00F5371E">
          <w:type w:val="continuous"/>
          <w:pgSz w:w="11906" w:h="16838" w:code="9"/>
          <w:pgMar w:top="539" w:right="890" w:bottom="1440" w:left="890" w:header="709" w:footer="709" w:gutter="0"/>
          <w:cols w:space="708"/>
          <w:docGrid w:linePitch="360"/>
        </w:sectPr>
      </w:pPr>
    </w:p>
    <w:p w14:paraId="1824339D" w14:textId="7C8345BE" w:rsidR="00721BB7" w:rsidRPr="003B3A90" w:rsidRDefault="002A2A90" w:rsidP="003B3A90">
      <w:pPr>
        <w:pStyle w:val="Abstract"/>
      </w:pPr>
      <w:r w:rsidRPr="003B3A90">
        <w:t>Abstract:</w:t>
      </w:r>
      <w:r w:rsidR="00BC73A4" w:rsidRPr="003B3A90">
        <w:t xml:space="preserve"> </w:t>
      </w:r>
      <w:r w:rsidR="00DA5195" w:rsidRPr="00DA5195">
        <w:t>Plug-in Hybrid Electric Vehicles (PHEVs) play a vital role in advancing sustainable transport, offering flexibility by switching between electric and internal combustion modes. However, managing energy flow and power distribution in real-world driving remains complex. This paper presents a data-driven control framework that integrates machine learning (ML) and fuzzy logic to optimize PHEV power management. The ML model predicts battery state of charge (SOC) using real-time driving data, while fuzzy logic determines the optimal distribution of power across four modes: full electric, series hybrid, parallel hybrid, and full internal combustion. The framework dynamically adapts to diverse driving conditions, consistently minimizing fuel use and emissions through electric propulsion. Simulation using the Worldwide Harmonized Light Vehicles Test Cycle demonstrates improved fuel economy, reduced emissions, and an 84 km all-electric range with 80% battery utilization. The approach also enhances gasoline-equivalent fuel efficiency by 20%. These results underscore the framework’s potential for future PHEV applications.</w:t>
      </w:r>
    </w:p>
    <w:p w14:paraId="0986427F" w14:textId="484C51BD" w:rsidR="00721BB7" w:rsidRPr="00937BE7" w:rsidRDefault="00721BB7" w:rsidP="00937BE7">
      <w:pPr>
        <w:pStyle w:val="Keywords"/>
      </w:pPr>
      <w:r w:rsidRPr="00937BE7">
        <w:t>Keywords</w:t>
      </w:r>
      <w:r w:rsidR="00937BE7">
        <w:t xml:space="preserve"> -</w:t>
      </w:r>
      <w:r w:rsidRPr="00937BE7">
        <w:t xml:space="preserve"> Plug-in Hybrid Electric Vehicles (PHEVs</w:t>
      </w:r>
      <w:r w:rsidR="00937BE7">
        <w:t>),</w:t>
      </w:r>
      <w:r w:rsidR="00937BE7" w:rsidRPr="00937BE7">
        <w:t xml:space="preserve"> </w:t>
      </w:r>
      <w:r w:rsidR="00937BE7" w:rsidRPr="00721BB7">
        <w:t>Fuzzy</w:t>
      </w:r>
      <w:r w:rsidRPr="00721BB7">
        <w:t xml:space="preserve"> Logic </w:t>
      </w:r>
      <w:r w:rsidR="00937BE7" w:rsidRPr="00721BB7">
        <w:t>Control</w:t>
      </w:r>
      <w:r w:rsidR="00937BE7" w:rsidRPr="00937BE7">
        <w:t>,</w:t>
      </w:r>
      <w:r w:rsidR="00937BE7" w:rsidRPr="00721BB7">
        <w:t xml:space="preserve"> Machine</w:t>
      </w:r>
      <w:r w:rsidRPr="00721BB7">
        <w:t xml:space="preserve"> Learning (ML</w:t>
      </w:r>
      <w:r w:rsidR="00937BE7" w:rsidRPr="00721BB7">
        <w:t>)</w:t>
      </w:r>
      <w:r w:rsidR="00937BE7" w:rsidRPr="00937BE7">
        <w:t>,</w:t>
      </w:r>
      <w:r w:rsidR="00937BE7" w:rsidRPr="00721BB7">
        <w:t xml:space="preserve"> Energy</w:t>
      </w:r>
      <w:r w:rsidRPr="00721BB7">
        <w:t xml:space="preserve"> Management System (EMS</w:t>
      </w:r>
      <w:r w:rsidR="00937BE7" w:rsidRPr="00721BB7">
        <w:t>)</w:t>
      </w:r>
      <w:r w:rsidR="00937BE7" w:rsidRPr="00937BE7">
        <w:t>,</w:t>
      </w:r>
      <w:r w:rsidR="00937BE7" w:rsidRPr="00721BB7">
        <w:t xml:space="preserve"> Real</w:t>
      </w:r>
      <w:r w:rsidRPr="00721BB7">
        <w:t xml:space="preserve">-World Driving </w:t>
      </w:r>
      <w:r w:rsidR="00937BE7" w:rsidRPr="00721BB7">
        <w:t>Cycles</w:t>
      </w:r>
      <w:r w:rsidR="00937BE7" w:rsidRPr="00937BE7">
        <w:t>,</w:t>
      </w:r>
      <w:r w:rsidR="00937BE7" w:rsidRPr="00721BB7">
        <w:t xml:space="preserve"> Fuel</w:t>
      </w:r>
      <w:r w:rsidRPr="00721BB7">
        <w:t xml:space="preserve"> </w:t>
      </w:r>
      <w:r w:rsidR="00937BE7" w:rsidRPr="00721BB7">
        <w:t>Efficiency</w:t>
      </w:r>
      <w:r w:rsidR="00937BE7" w:rsidRPr="00937BE7">
        <w:t>,</w:t>
      </w:r>
      <w:r w:rsidR="00937BE7" w:rsidRPr="00721BB7">
        <w:t xml:space="preserve"> Emission</w:t>
      </w:r>
      <w:r w:rsidRPr="00721BB7">
        <w:t xml:space="preserve"> </w:t>
      </w:r>
      <w:r w:rsidR="00937BE7" w:rsidRPr="00721BB7">
        <w:t>Reduction</w:t>
      </w:r>
      <w:r w:rsidR="00937BE7" w:rsidRPr="00937BE7">
        <w:t>,</w:t>
      </w:r>
      <w:r w:rsidRPr="00937BE7">
        <w:t xml:space="preserve"> Battery State of Charge (SOC) Prediction</w:t>
      </w:r>
    </w:p>
    <w:p w14:paraId="77064235" w14:textId="6A5F0CB0" w:rsidR="00721BB7" w:rsidRPr="00E317F0" w:rsidRDefault="00721BB7" w:rsidP="00E317F0">
      <w:pPr>
        <w:pStyle w:val="Heading1"/>
        <w:numPr>
          <w:ilvl w:val="0"/>
          <w:numId w:val="2"/>
        </w:numPr>
        <w:tabs>
          <w:tab w:val="left" w:pos="216"/>
        </w:tabs>
        <w:spacing w:before="160" w:line="240" w:lineRule="auto"/>
        <w:jc w:val="center"/>
        <w:rPr>
          <w:rFonts w:ascii="Times New Roman" w:eastAsia="SimSun" w:hAnsi="Times New Roman" w:cs="Times New Roman"/>
          <w:smallCaps/>
          <w:noProof/>
          <w:color w:val="auto"/>
          <w:kern w:val="0"/>
          <w:sz w:val="20"/>
          <w:szCs w:val="20"/>
          <w:lang w:val="en-US"/>
          <w14:ligatures w14:val="none"/>
        </w:rPr>
      </w:pPr>
      <w:r w:rsidRPr="00E317F0">
        <w:rPr>
          <w:rFonts w:ascii="Times New Roman" w:eastAsia="SimSun" w:hAnsi="Times New Roman" w:cs="Times New Roman"/>
          <w:smallCaps/>
          <w:noProof/>
          <w:color w:val="auto"/>
          <w:kern w:val="0"/>
          <w:sz w:val="20"/>
          <w:szCs w:val="20"/>
          <w:lang w:val="en-US"/>
          <w14:ligatures w14:val="none"/>
        </w:rPr>
        <w:t>Introduction</w:t>
      </w:r>
    </w:p>
    <w:p w14:paraId="7F6B2FFD" w14:textId="77777777" w:rsidR="00BE44DC" w:rsidRPr="00BE44DC" w:rsidRDefault="00BE44DC" w:rsidP="00BE44DC">
      <w:pPr>
        <w:spacing w:after="120" w:line="240" w:lineRule="auto"/>
        <w:jc w:val="both"/>
        <w:rPr>
          <w:rFonts w:ascii="Times New Roman" w:hAnsi="Times New Roman" w:cs="Times New Roman"/>
          <w:sz w:val="20"/>
          <w:szCs w:val="20"/>
        </w:rPr>
      </w:pPr>
      <w:r w:rsidRPr="00BE44DC">
        <w:rPr>
          <w:rFonts w:ascii="Times New Roman" w:hAnsi="Times New Roman" w:cs="Times New Roman"/>
          <w:sz w:val="20"/>
          <w:szCs w:val="20"/>
        </w:rPr>
        <w:t xml:space="preserve">The Plug-in Hybrid Electric Vehicles (PHEVs) are becoming highly crucial in the process of greenhouse gas mitigation and the implication of energy security issues. Compared to the conventional vehicles, PHEVs are highly efficient and adaptable and have both the benefits of the ICE and an electric propulsion system. However, the efficiency of PHEVs will highly depend on the energy management systems (EMS)[1]. It is a critical issue to be optimized especially in the actual road conditions that distributes the power between the electric motor and the ICE in all conditions. The fuel consumption, emission, battery life, and power requirements of a driver will be required to be addressed by an effective energy management, which cannot be an easy task unless some creative control solutions are offered. The solutions to the problem of energy management in PHEVs have brought new opportunities presented by machine learning (ML) and fuzzy logic[2]. ML approaches have the benefit of being able to operate with non-linear extensive amounts of data and make predictions with high accuracy. Indicatively, it is able to estimate the SOC of a battery or a battery estimate the tendencies of energy consumption. Fuzzy logic systems are capable of imitating human thought process and they can make adaptive decision in real time systems. It thus </w:t>
      </w:r>
      <w:r w:rsidRPr="00BE44DC">
        <w:rPr>
          <w:rFonts w:ascii="Times New Roman" w:hAnsi="Times New Roman" w:cs="Times New Roman"/>
          <w:sz w:val="20"/>
          <w:szCs w:val="20"/>
        </w:rPr>
        <w:t>offers a flexible and robust system of controlling uncertainties in the driving conditions. With fuzzy logic, smart energy management solutions can be dynamically used to optimize power distribution in PHEVs, with performance and sustainability[3].</w:t>
      </w:r>
    </w:p>
    <w:p w14:paraId="4E1CF53F" w14:textId="77777777" w:rsidR="00BE44DC" w:rsidRPr="00BE44DC" w:rsidRDefault="00BE44DC" w:rsidP="00BE44DC">
      <w:pPr>
        <w:spacing w:after="120" w:line="240" w:lineRule="auto"/>
        <w:jc w:val="both"/>
        <w:rPr>
          <w:rFonts w:ascii="Times New Roman" w:hAnsi="Times New Roman" w:cs="Times New Roman"/>
          <w:sz w:val="20"/>
          <w:szCs w:val="20"/>
        </w:rPr>
      </w:pPr>
      <w:r w:rsidRPr="00BE44DC">
        <w:rPr>
          <w:rFonts w:ascii="Times New Roman" w:hAnsi="Times New Roman" w:cs="Times New Roman"/>
          <w:sz w:val="20"/>
          <w:szCs w:val="20"/>
        </w:rPr>
        <w:t>The paper shall also aim at developing a data-driven fuzzy logic to optimise power management in PHEV on the premise of SOC predictions made by the ML on the premise of optimisation based on fuzzy logic in the decision-making process. The adaptability, fuel economy, and reduction of the exhaust emission feature of the proposed approach would be tested with the different driving scenarios. This is one such effort to contribute to the development of the designs in smart EMS to be able to offer efficient and green transportation.</w:t>
      </w:r>
    </w:p>
    <w:p w14:paraId="47F940F0" w14:textId="2F211184" w:rsidR="00BE44DC" w:rsidRPr="00BE44DC" w:rsidRDefault="00BE44DC" w:rsidP="00BE44DC">
      <w:pPr>
        <w:spacing w:after="120" w:line="240" w:lineRule="auto"/>
        <w:jc w:val="both"/>
        <w:rPr>
          <w:rFonts w:ascii="Times New Roman" w:hAnsi="Times New Roman" w:cs="Times New Roman"/>
          <w:sz w:val="20"/>
          <w:szCs w:val="20"/>
        </w:rPr>
      </w:pPr>
      <w:r w:rsidRPr="00BE44DC">
        <w:rPr>
          <w:rFonts w:ascii="Times New Roman" w:hAnsi="Times New Roman" w:cs="Times New Roman"/>
          <w:sz w:val="20"/>
          <w:szCs w:val="20"/>
        </w:rPr>
        <w:t xml:space="preserve">Two broad types of EMS of PHEVs are possible, which can be rule-based and optimization-based. Rule-based are deterministic and fuzzy logic systems. The allocation of power in the rule-based approaches is based on a given state as SOC or power demand. They are computationally efficient but simple yet in most cases they are not globally optimizing. On the other hand, optimization algorithms, e.g.: dynamic programming, genetic algorithms and reinforcement learning are developed to minimise fuel consumption and emissions over complete driving cycles. They perform better when compared to those based on optimization, yet they cannot be used in real-time since they demand a high level of computation[4] [6]. With the help of hybrid methods, which are rule-based and optimization-based methods, a new range of solution is being developed. Automatic applications Fuzzy logic control systems may be applied in those applications where uncertainty and variability are met. Fuzzy logic is quite contrasting to the conventional methods of control as it does not presuppose total truthfulness; it is used to draw judgments, which are based on greater nuances. PHEVs have also utilized the fuzzy logic to optimize the power distribution between the ICE and the electric motor, prioritize the use of the battery more when the overall demand is low, and regulate the amount of regenerative braking in order to recycle energy[7]. New directions are centred around fuzzy logic/ predictive models fusion so as to allow adaptive control actions vis-a-vis real-time input, e.g., SOC, vehicle speed, and driver power requirements. Machine learning has revolutionized the operation of energy controlling of PHEVs by offering the predictive possibilities and intelligent decision-making [8]. The process of optimizing power allocation needs SOC prediction which defines when </w:t>
      </w:r>
      <w:r w:rsidRPr="00BE44DC">
        <w:rPr>
          <w:rFonts w:ascii="Times New Roman" w:hAnsi="Times New Roman" w:cs="Times New Roman"/>
          <w:sz w:val="20"/>
          <w:szCs w:val="20"/>
        </w:rPr>
        <w:lastRenderedPageBreak/>
        <w:t>to switch to the use of either electric or the hybrid mode. In several cases, the Kalman filters and other related circuit models like that of the equivalent circuits are not accurate [11]. The ML models like ANNs, SVMs and LSTM networks have been able to do much more with the assistance of real-world driving data.</w:t>
      </w:r>
    </w:p>
    <w:p w14:paraId="7AEA825C" w14:textId="4895E909" w:rsidR="00721BB7" w:rsidRPr="002A2A90" w:rsidRDefault="00BE44DC" w:rsidP="00BE44DC">
      <w:pPr>
        <w:spacing w:after="120" w:line="240" w:lineRule="auto"/>
        <w:jc w:val="both"/>
        <w:rPr>
          <w:rFonts w:ascii="Times New Roman" w:hAnsi="Times New Roman" w:cs="Times New Roman"/>
          <w:sz w:val="20"/>
          <w:szCs w:val="20"/>
        </w:rPr>
      </w:pPr>
      <w:r w:rsidRPr="00BE44DC">
        <w:rPr>
          <w:rFonts w:ascii="Times New Roman" w:hAnsi="Times New Roman" w:cs="Times New Roman"/>
          <w:sz w:val="20"/>
          <w:szCs w:val="20"/>
        </w:rPr>
        <w:t>In addition to SOC prediction, lost power may be optimized through applying ML and reduces the emissions [12]. These systems are capable of obtaining the most effective control policies by simulating various driving conditions to increase efficiency and flexibility [13]. The hybrid ML-fuzzy systems [14] have been of interest of late with regard to their ability to merge the predictive ability with the flexibility of the fuzzy logic into strong solutions to important applications in the real world. The use of the combination of ML and fuzzy logic has led to the creation of such issues as PHEV battery health monitoring and the life cycle assessment. To make the prediction of battery degradation trend possible to enable proactive maintenance and extend battery life, predicting the trend using ML models is utilized. On the other hand, fuzzy logic allows flow of energy to pass among power modes with minimum thermal and mechanical stress on the battery. This is the interaction between the ML and fuzzy logic that enhances the overall sustainability and reliability of PHEV. Recent advances in energy management schemes of PHEVs have been aimed at incorporation of smart control schemes to supplement fuel consumption efficiency and reduction of emissions. The author of [2] wrote about the methods of hybrid cars and relation and the significance of the ways prediction techniques of GPS and traffic flow models could be possibly employed to make the energy optimized. The actual world importance of the traffic was unveiled in [5] when it came to optimizing the component sizing and the energy expenditure of PHEVs on a multi objective basis. Similarly, [14] presented a novel intelligent controller that applied CIGPSO algorithm that had a high degree of adaptability under dynamic environments. The [9] developed a deep learning version of the corresponding consumption minimization strategy (ECMS) with up to 7 percent in fuel economy simulations achieved. There is also a development of reinforcement learning frameworks as shown by [17] who used hierarchical strategies to optimize the hybrid cars. Interval Type-2 fuzzy logic control of autonomous hybrid vehicles was introduced by [18], and it demonstrated its power under the uncertainties of the environment. Additionally, [10] has integrated fuzzy learning with Gaussian process regression as a real-time application in the management of power.</w:t>
      </w:r>
    </w:p>
    <w:p w14:paraId="5E64D903" w14:textId="77777777" w:rsidR="00721BB7" w:rsidRPr="00721BB7" w:rsidRDefault="00721BB7" w:rsidP="00E317F0">
      <w:pPr>
        <w:pStyle w:val="Heading1"/>
        <w:numPr>
          <w:ilvl w:val="0"/>
          <w:numId w:val="2"/>
        </w:numPr>
        <w:tabs>
          <w:tab w:val="left" w:pos="216"/>
        </w:tabs>
        <w:spacing w:before="160" w:line="240" w:lineRule="auto"/>
        <w:jc w:val="center"/>
        <w:rPr>
          <w:rFonts w:ascii="Times New Roman" w:eastAsia="SimSun" w:hAnsi="Times New Roman" w:cs="Times New Roman"/>
          <w:smallCaps/>
          <w:noProof/>
          <w:color w:val="auto"/>
          <w:kern w:val="0"/>
          <w:sz w:val="20"/>
          <w:szCs w:val="20"/>
          <w:lang w:val="en-US"/>
          <w14:ligatures w14:val="none"/>
        </w:rPr>
      </w:pPr>
      <w:r w:rsidRPr="00721BB7">
        <w:rPr>
          <w:rFonts w:ascii="Times New Roman" w:eastAsia="SimSun" w:hAnsi="Times New Roman" w:cs="Times New Roman"/>
          <w:smallCaps/>
          <w:noProof/>
          <w:color w:val="auto"/>
          <w:kern w:val="0"/>
          <w:sz w:val="20"/>
          <w:szCs w:val="20"/>
          <w:lang w:val="en-US"/>
          <w14:ligatures w14:val="none"/>
        </w:rPr>
        <w:t>Modeling and Simulation</w:t>
      </w:r>
    </w:p>
    <w:p w14:paraId="19937420" w14:textId="20AFDF99" w:rsidR="00721BB7" w:rsidRPr="00721BB7" w:rsidRDefault="00721BB7" w:rsidP="00E317F0">
      <w:pPr>
        <w:pStyle w:val="Heading2"/>
        <w:numPr>
          <w:ilvl w:val="0"/>
          <w:numId w:val="3"/>
        </w:numPr>
        <w:spacing w:before="120" w:after="60" w:line="240" w:lineRule="auto"/>
        <w:rPr>
          <w:rFonts w:ascii="Times New Roman" w:eastAsia="SimSun" w:hAnsi="Times New Roman" w:cs="Times New Roman"/>
          <w:i/>
          <w:iCs/>
          <w:noProof/>
          <w:color w:val="auto"/>
          <w:kern w:val="0"/>
          <w:sz w:val="20"/>
          <w:szCs w:val="20"/>
          <w:lang w:val="en-US"/>
          <w14:ligatures w14:val="none"/>
        </w:rPr>
      </w:pPr>
      <w:r w:rsidRPr="00721BB7">
        <w:rPr>
          <w:rFonts w:ascii="Times New Roman" w:eastAsia="SimSun" w:hAnsi="Times New Roman" w:cs="Times New Roman"/>
          <w:i/>
          <w:iCs/>
          <w:noProof/>
          <w:color w:val="auto"/>
          <w:kern w:val="0"/>
          <w:sz w:val="20"/>
          <w:szCs w:val="20"/>
          <w:lang w:val="en-US"/>
          <w14:ligatures w14:val="none"/>
        </w:rPr>
        <w:t>Vehicle Configuration and Parameters</w:t>
      </w:r>
    </w:p>
    <w:p w14:paraId="48DAC02C" w14:textId="6F05DFAD" w:rsidR="00721BB7" w:rsidRPr="00721BB7" w:rsidRDefault="00544527" w:rsidP="00F85218">
      <w:pPr>
        <w:spacing w:after="120" w:line="240" w:lineRule="auto"/>
        <w:jc w:val="both"/>
        <w:rPr>
          <w:rFonts w:ascii="Times New Roman" w:hAnsi="Times New Roman" w:cs="Times New Roman"/>
          <w:sz w:val="20"/>
          <w:szCs w:val="20"/>
        </w:rPr>
      </w:pPr>
      <w:r w:rsidRPr="00544527">
        <w:rPr>
          <w:rFonts w:ascii="Times New Roman" w:hAnsi="Times New Roman" w:cs="Times New Roman"/>
          <w:sz w:val="20"/>
          <w:szCs w:val="20"/>
        </w:rPr>
        <w:t xml:space="preserve">PHEVs, in fact, have a quite complex configuration comprising of ICEs, electric motors, batteries, and control units[15]. This paper attempts to model the PHEV with a series-parallel configuration, which makes it possible for the vehicle to switch between full-electric, series hybrid, parallel hybrid, and full ICE mode. The selected vehicle's parameters are based on a commercially available platform, with a </w:t>
      </w:r>
      <w:r w:rsidR="004B5867" w:rsidRPr="00544527">
        <w:rPr>
          <w:rFonts w:ascii="Times New Roman" w:hAnsi="Times New Roman" w:cs="Times New Roman"/>
          <w:sz w:val="20"/>
          <w:szCs w:val="20"/>
        </w:rPr>
        <w:t>20-kWh</w:t>
      </w:r>
      <w:r w:rsidRPr="00544527">
        <w:rPr>
          <w:rFonts w:ascii="Times New Roman" w:hAnsi="Times New Roman" w:cs="Times New Roman"/>
          <w:sz w:val="20"/>
          <w:szCs w:val="20"/>
        </w:rPr>
        <w:t xml:space="preserve"> lithium-ion battery, a dual electric motor configuration, and an internal combustion engine with a maximum power output of 100 kW. Calibrated parameters of the vehicle include vehicle mass, a real-world </w:t>
      </w:r>
      <w:r w:rsidRPr="00544527">
        <w:rPr>
          <w:rFonts w:ascii="Times New Roman" w:hAnsi="Times New Roman" w:cs="Times New Roman"/>
          <w:sz w:val="20"/>
          <w:szCs w:val="20"/>
        </w:rPr>
        <w:t>aerodynamic drag coefficient, and rolling resistance; for that reason, the fidelity of the simulation model is ensured</w:t>
      </w:r>
      <w:r w:rsidR="005C2364">
        <w:rPr>
          <w:rFonts w:ascii="Times New Roman" w:hAnsi="Times New Roman" w:cs="Times New Roman"/>
          <w:sz w:val="20"/>
          <w:szCs w:val="20"/>
        </w:rPr>
        <w:t xml:space="preserve"> [16].</w:t>
      </w:r>
    </w:p>
    <w:p w14:paraId="13C90689" w14:textId="77777777" w:rsidR="00721BB7" w:rsidRPr="00721BB7" w:rsidRDefault="00721BB7" w:rsidP="00E317F0">
      <w:pPr>
        <w:pStyle w:val="Heading2"/>
        <w:numPr>
          <w:ilvl w:val="0"/>
          <w:numId w:val="3"/>
        </w:numPr>
        <w:spacing w:before="120" w:after="60" w:line="240" w:lineRule="auto"/>
        <w:rPr>
          <w:rFonts w:ascii="Times New Roman" w:eastAsia="SimSun" w:hAnsi="Times New Roman" w:cs="Times New Roman"/>
          <w:i/>
          <w:iCs/>
          <w:noProof/>
          <w:color w:val="auto"/>
          <w:kern w:val="0"/>
          <w:sz w:val="20"/>
          <w:szCs w:val="20"/>
          <w:lang w:val="en-US"/>
          <w14:ligatures w14:val="none"/>
        </w:rPr>
      </w:pPr>
      <w:r w:rsidRPr="00721BB7">
        <w:rPr>
          <w:rFonts w:ascii="Times New Roman" w:eastAsia="SimSun" w:hAnsi="Times New Roman" w:cs="Times New Roman"/>
          <w:i/>
          <w:iCs/>
          <w:noProof/>
          <w:color w:val="auto"/>
          <w:kern w:val="0"/>
          <w:sz w:val="20"/>
          <w:szCs w:val="20"/>
          <w:lang w:val="en-US"/>
          <w14:ligatures w14:val="none"/>
        </w:rPr>
        <w:t>Longitudinal Dynamics and Powertrain Modeling</w:t>
      </w:r>
    </w:p>
    <w:p w14:paraId="220C7277" w14:textId="6FE4D03C" w:rsidR="00721BB7" w:rsidRPr="00721BB7" w:rsidRDefault="00544527" w:rsidP="00F85218">
      <w:pPr>
        <w:spacing w:after="120" w:line="240" w:lineRule="auto"/>
        <w:jc w:val="both"/>
        <w:rPr>
          <w:rFonts w:ascii="Times New Roman" w:hAnsi="Times New Roman" w:cs="Times New Roman"/>
          <w:sz w:val="20"/>
          <w:szCs w:val="20"/>
        </w:rPr>
      </w:pPr>
      <w:r w:rsidRPr="00544527">
        <w:rPr>
          <w:rFonts w:ascii="Times New Roman" w:hAnsi="Times New Roman" w:cs="Times New Roman"/>
          <w:sz w:val="20"/>
          <w:szCs w:val="20"/>
        </w:rPr>
        <w:t>Longitudinal dynamics describe how acceleration and braking along with the powertrain interaction could happen. For this purpose, the forces acting on the vehicle are mathematically represented, among which include traction, aerodynamic drag, rolling resistance, and gradient forces. Powertrain model integrates ICE, electric motors, and components of a transmission that accounts for energy flow and conversion efficiencies. The simulation model integrates longitudinal dynamics equations that govern force balance and power, among others. Further, EMS manages the flow of power from ICE to the electric motors based on conditions to minimize fuel consumption and emission levels under given driving scenarios</w:t>
      </w:r>
      <w:r w:rsidR="00721BB7" w:rsidRPr="00721BB7">
        <w:rPr>
          <w:rFonts w:ascii="Times New Roman" w:hAnsi="Times New Roman" w:cs="Times New Roman"/>
          <w:sz w:val="20"/>
          <w:szCs w:val="20"/>
        </w:rPr>
        <w:t>.</w:t>
      </w:r>
    </w:p>
    <w:p w14:paraId="73338A81" w14:textId="77777777" w:rsidR="00721BB7" w:rsidRPr="00721BB7" w:rsidRDefault="00721BB7" w:rsidP="00E317F0">
      <w:pPr>
        <w:pStyle w:val="Heading2"/>
        <w:numPr>
          <w:ilvl w:val="0"/>
          <w:numId w:val="3"/>
        </w:numPr>
        <w:spacing w:before="120" w:after="60" w:line="240" w:lineRule="auto"/>
        <w:rPr>
          <w:rFonts w:ascii="Times New Roman" w:eastAsia="SimSun" w:hAnsi="Times New Roman" w:cs="Times New Roman"/>
          <w:i/>
          <w:iCs/>
          <w:noProof/>
          <w:color w:val="auto"/>
          <w:kern w:val="0"/>
          <w:sz w:val="20"/>
          <w:szCs w:val="20"/>
          <w:lang w:val="en-US"/>
          <w14:ligatures w14:val="none"/>
        </w:rPr>
      </w:pPr>
      <w:r w:rsidRPr="00721BB7">
        <w:rPr>
          <w:rFonts w:ascii="Times New Roman" w:eastAsia="SimSun" w:hAnsi="Times New Roman" w:cs="Times New Roman"/>
          <w:i/>
          <w:iCs/>
          <w:noProof/>
          <w:color w:val="auto"/>
          <w:kern w:val="0"/>
          <w:sz w:val="20"/>
          <w:szCs w:val="20"/>
          <w:lang w:val="en-US"/>
          <w14:ligatures w14:val="none"/>
        </w:rPr>
        <w:t>Simulation Environment and Driving Scenarios</w:t>
      </w:r>
    </w:p>
    <w:p w14:paraId="1B556B3B" w14:textId="73FEBA77" w:rsidR="00721BB7" w:rsidRPr="002A2A90" w:rsidRDefault="00544527" w:rsidP="00F85218">
      <w:pPr>
        <w:spacing w:after="120" w:line="240" w:lineRule="auto"/>
        <w:jc w:val="both"/>
        <w:rPr>
          <w:rFonts w:ascii="Times New Roman" w:hAnsi="Times New Roman" w:cs="Times New Roman"/>
          <w:sz w:val="20"/>
          <w:szCs w:val="20"/>
        </w:rPr>
      </w:pPr>
      <w:r w:rsidRPr="00544527">
        <w:rPr>
          <w:rFonts w:ascii="Times New Roman" w:hAnsi="Times New Roman" w:cs="Times New Roman"/>
          <w:sz w:val="20"/>
          <w:szCs w:val="20"/>
        </w:rPr>
        <w:t>Simulations are carried out using commercial-grade software packages such as MATLAB/Simulink and. The test cycles used in the driving scenarios include the WLTC and real-world urban and highway driving cycles. Real-world scenarios were modeled based on traffic data coming from urban centers, reflecting differences in speed, acceleration, and idling patterns. The simulation measures key performance metrics including energy consumption, emissions, and battery SOC across the various operating modes. These metrics will therefore give insight into how effective the proposed energy management system is in achieving its optimal performance under diverse conditions.</w:t>
      </w:r>
    </w:p>
    <w:p w14:paraId="1AC0220B" w14:textId="6C8425F7" w:rsidR="00714081" w:rsidRPr="00E317F0" w:rsidRDefault="00714081" w:rsidP="00E317F0">
      <w:pPr>
        <w:pStyle w:val="tablehead"/>
      </w:pPr>
      <w:r w:rsidRPr="00E317F0">
        <w:t>Table 1 : Summary of Performance Metrics</w:t>
      </w:r>
    </w:p>
    <w:tbl>
      <w:tblPr>
        <w:tblStyle w:val="TableGrid"/>
        <w:tblW w:w="0" w:type="auto"/>
        <w:tblLook w:val="04A0" w:firstRow="1" w:lastRow="0" w:firstColumn="1" w:lastColumn="0" w:noHBand="0" w:noVBand="1"/>
      </w:tblPr>
      <w:tblGrid>
        <w:gridCol w:w="1592"/>
        <w:gridCol w:w="1633"/>
        <w:gridCol w:w="1474"/>
      </w:tblGrid>
      <w:tr w:rsidR="00906B30" w14:paraId="49D44AC1" w14:textId="77777777" w:rsidTr="00906B30">
        <w:tc>
          <w:tcPr>
            <w:tcW w:w="1592" w:type="dxa"/>
          </w:tcPr>
          <w:p w14:paraId="5B2C08FC" w14:textId="77777777" w:rsidR="00906B30" w:rsidRDefault="00906B30" w:rsidP="00906B30">
            <w:pPr>
              <w:pStyle w:val="tablecolhead"/>
            </w:pPr>
            <w:r>
              <w:t>Component</w:t>
            </w:r>
          </w:p>
        </w:tc>
        <w:tc>
          <w:tcPr>
            <w:tcW w:w="1633" w:type="dxa"/>
          </w:tcPr>
          <w:p w14:paraId="436199D7" w14:textId="77777777" w:rsidR="00906B30" w:rsidRDefault="00906B30" w:rsidP="00906B30">
            <w:pPr>
              <w:pStyle w:val="tablecolhead"/>
            </w:pPr>
            <w:r>
              <w:t>Specification</w:t>
            </w:r>
          </w:p>
        </w:tc>
        <w:tc>
          <w:tcPr>
            <w:tcW w:w="1474" w:type="dxa"/>
          </w:tcPr>
          <w:p w14:paraId="1257B555" w14:textId="77777777" w:rsidR="00906B30" w:rsidRDefault="00906B30" w:rsidP="00906B30">
            <w:pPr>
              <w:pStyle w:val="tablecolhead"/>
            </w:pPr>
            <w:r>
              <w:t>Value</w:t>
            </w:r>
          </w:p>
        </w:tc>
      </w:tr>
      <w:tr w:rsidR="00906B30" w14:paraId="6E496914" w14:textId="77777777" w:rsidTr="00906B30">
        <w:tc>
          <w:tcPr>
            <w:tcW w:w="1592" w:type="dxa"/>
          </w:tcPr>
          <w:p w14:paraId="7044B5E3" w14:textId="77777777" w:rsidR="00906B30" w:rsidRDefault="00906B30" w:rsidP="00906B30">
            <w:pPr>
              <w:pStyle w:val="tablecopy"/>
            </w:pPr>
            <w:r>
              <w:t>Fuel System</w:t>
            </w:r>
          </w:p>
        </w:tc>
        <w:tc>
          <w:tcPr>
            <w:tcW w:w="1633" w:type="dxa"/>
          </w:tcPr>
          <w:p w14:paraId="1702B543" w14:textId="77777777" w:rsidR="00906B30" w:rsidRDefault="00906B30" w:rsidP="00906B30">
            <w:pPr>
              <w:pStyle w:val="tablecopy"/>
            </w:pPr>
            <w:r>
              <w:t>Fuel tank capacity</w:t>
            </w:r>
          </w:p>
        </w:tc>
        <w:tc>
          <w:tcPr>
            <w:tcW w:w="1474" w:type="dxa"/>
          </w:tcPr>
          <w:p w14:paraId="5DF07F1D" w14:textId="77777777" w:rsidR="00906B30" w:rsidRDefault="00906B30" w:rsidP="00906B30">
            <w:pPr>
              <w:pStyle w:val="tablecopy"/>
            </w:pPr>
            <w:r>
              <w:t>43 L</w:t>
            </w:r>
          </w:p>
        </w:tc>
      </w:tr>
      <w:tr w:rsidR="00906B30" w14:paraId="45104E02" w14:textId="77777777" w:rsidTr="00906B30">
        <w:tc>
          <w:tcPr>
            <w:tcW w:w="1592" w:type="dxa"/>
          </w:tcPr>
          <w:p w14:paraId="1151138A" w14:textId="77777777" w:rsidR="00906B30" w:rsidRDefault="00906B30" w:rsidP="00906B30">
            <w:pPr>
              <w:pStyle w:val="tablecopy"/>
            </w:pPr>
          </w:p>
        </w:tc>
        <w:tc>
          <w:tcPr>
            <w:tcW w:w="1633" w:type="dxa"/>
          </w:tcPr>
          <w:p w14:paraId="6E673E91" w14:textId="77777777" w:rsidR="00906B30" w:rsidRDefault="00906B30" w:rsidP="00906B30">
            <w:pPr>
              <w:pStyle w:val="tablecopy"/>
            </w:pPr>
            <w:r>
              <w:t>Rated output</w:t>
            </w:r>
          </w:p>
        </w:tc>
        <w:tc>
          <w:tcPr>
            <w:tcW w:w="1474" w:type="dxa"/>
          </w:tcPr>
          <w:p w14:paraId="09D82BAD" w14:textId="77777777" w:rsidR="00906B30" w:rsidRDefault="00906B30" w:rsidP="00906B30">
            <w:pPr>
              <w:pStyle w:val="tablecopy"/>
            </w:pPr>
            <w:r>
              <w:t>25 KW</w:t>
            </w:r>
          </w:p>
        </w:tc>
      </w:tr>
      <w:tr w:rsidR="00906B30" w14:paraId="7B174AC8" w14:textId="77777777" w:rsidTr="00906B30">
        <w:tc>
          <w:tcPr>
            <w:tcW w:w="1592" w:type="dxa"/>
          </w:tcPr>
          <w:p w14:paraId="1D8D8B7B" w14:textId="77777777" w:rsidR="00906B30" w:rsidRDefault="00906B30" w:rsidP="00906B30">
            <w:pPr>
              <w:pStyle w:val="tablecopy"/>
            </w:pPr>
            <w:r>
              <w:t>Battery</w:t>
            </w:r>
          </w:p>
        </w:tc>
        <w:tc>
          <w:tcPr>
            <w:tcW w:w="1633" w:type="dxa"/>
          </w:tcPr>
          <w:p w14:paraId="5A2C9E9C" w14:textId="77777777" w:rsidR="00906B30" w:rsidRDefault="00906B30" w:rsidP="00906B30">
            <w:pPr>
              <w:pStyle w:val="tablecopy"/>
            </w:pPr>
            <w:r>
              <w:t>Cell Type</w:t>
            </w:r>
          </w:p>
        </w:tc>
        <w:tc>
          <w:tcPr>
            <w:tcW w:w="1474" w:type="dxa"/>
          </w:tcPr>
          <w:p w14:paraId="7CCDB7F6" w14:textId="77777777" w:rsidR="00906B30" w:rsidRDefault="00906B30" w:rsidP="00906B30">
            <w:pPr>
              <w:pStyle w:val="tablecopy"/>
            </w:pPr>
            <w:r>
              <w:t>LI-ion</w:t>
            </w:r>
          </w:p>
        </w:tc>
      </w:tr>
      <w:tr w:rsidR="00906B30" w14:paraId="3C3E4A18" w14:textId="77777777" w:rsidTr="00906B30">
        <w:tc>
          <w:tcPr>
            <w:tcW w:w="1592" w:type="dxa"/>
          </w:tcPr>
          <w:p w14:paraId="479CC295" w14:textId="77777777" w:rsidR="00906B30" w:rsidRDefault="00906B30" w:rsidP="00906B30">
            <w:pPr>
              <w:pStyle w:val="tablecopy"/>
            </w:pPr>
          </w:p>
        </w:tc>
        <w:tc>
          <w:tcPr>
            <w:tcW w:w="1633" w:type="dxa"/>
          </w:tcPr>
          <w:p w14:paraId="63E1A591" w14:textId="77777777" w:rsidR="00906B30" w:rsidRDefault="00906B30" w:rsidP="00906B30">
            <w:pPr>
              <w:pStyle w:val="tablecopy"/>
            </w:pPr>
            <w:r>
              <w:t>Capacity</w:t>
            </w:r>
          </w:p>
        </w:tc>
        <w:tc>
          <w:tcPr>
            <w:tcW w:w="1474" w:type="dxa"/>
          </w:tcPr>
          <w:p w14:paraId="6299AAE7" w14:textId="77777777" w:rsidR="00906B30" w:rsidRDefault="00906B30" w:rsidP="00906B30">
            <w:pPr>
              <w:pStyle w:val="tablecopy"/>
            </w:pPr>
            <w:r>
              <w:t>14 kWh</w:t>
            </w:r>
          </w:p>
        </w:tc>
      </w:tr>
      <w:tr w:rsidR="00906B30" w14:paraId="4695EA86" w14:textId="77777777" w:rsidTr="00906B30">
        <w:tc>
          <w:tcPr>
            <w:tcW w:w="1592" w:type="dxa"/>
          </w:tcPr>
          <w:p w14:paraId="3CAD3CF5" w14:textId="77777777" w:rsidR="00906B30" w:rsidRDefault="00906B30" w:rsidP="00906B30">
            <w:pPr>
              <w:pStyle w:val="tablecopy"/>
            </w:pPr>
          </w:p>
        </w:tc>
        <w:tc>
          <w:tcPr>
            <w:tcW w:w="1633" w:type="dxa"/>
          </w:tcPr>
          <w:p w14:paraId="5D084C5B" w14:textId="77777777" w:rsidR="00906B30" w:rsidRDefault="00906B30" w:rsidP="00906B30">
            <w:pPr>
              <w:pStyle w:val="tablecopy"/>
            </w:pPr>
            <w:r>
              <w:t>Max. Voltage</w:t>
            </w:r>
          </w:p>
        </w:tc>
        <w:tc>
          <w:tcPr>
            <w:tcW w:w="1474" w:type="dxa"/>
          </w:tcPr>
          <w:p w14:paraId="22663898" w14:textId="77777777" w:rsidR="00906B30" w:rsidRDefault="00906B30" w:rsidP="00906B30">
            <w:pPr>
              <w:pStyle w:val="tablecopy"/>
            </w:pPr>
            <w:r>
              <w:t>300 Volts</w:t>
            </w:r>
          </w:p>
        </w:tc>
      </w:tr>
      <w:tr w:rsidR="00906B30" w14:paraId="237685BC" w14:textId="77777777" w:rsidTr="00906B30">
        <w:tc>
          <w:tcPr>
            <w:tcW w:w="1592" w:type="dxa"/>
          </w:tcPr>
          <w:p w14:paraId="0052DF37" w14:textId="77777777" w:rsidR="00906B30" w:rsidRDefault="00906B30" w:rsidP="00906B30">
            <w:pPr>
              <w:pStyle w:val="tablecopy"/>
            </w:pPr>
            <w:r>
              <w:t>Engine</w:t>
            </w:r>
          </w:p>
        </w:tc>
        <w:tc>
          <w:tcPr>
            <w:tcW w:w="1633" w:type="dxa"/>
          </w:tcPr>
          <w:p w14:paraId="0649EDDE" w14:textId="77777777" w:rsidR="00906B30" w:rsidRDefault="00906B30" w:rsidP="00906B30">
            <w:pPr>
              <w:pStyle w:val="tablecopy"/>
            </w:pPr>
            <w:r>
              <w:t>Max output</w:t>
            </w:r>
          </w:p>
        </w:tc>
        <w:tc>
          <w:tcPr>
            <w:tcW w:w="1474" w:type="dxa"/>
          </w:tcPr>
          <w:p w14:paraId="5D37098E" w14:textId="77777777" w:rsidR="00906B30" w:rsidRDefault="00906B30" w:rsidP="00906B30">
            <w:pPr>
              <w:pStyle w:val="tablecopy"/>
            </w:pPr>
            <w:r>
              <w:t>99 KW/rpm</w:t>
            </w:r>
          </w:p>
        </w:tc>
      </w:tr>
      <w:tr w:rsidR="00906B30" w14:paraId="0E26ABA3" w14:textId="77777777" w:rsidTr="00906B30">
        <w:tc>
          <w:tcPr>
            <w:tcW w:w="1592" w:type="dxa"/>
          </w:tcPr>
          <w:p w14:paraId="14F53545" w14:textId="77777777" w:rsidR="00906B30" w:rsidRDefault="00906B30" w:rsidP="00906B30">
            <w:pPr>
              <w:pStyle w:val="tablecopy"/>
            </w:pPr>
          </w:p>
        </w:tc>
        <w:tc>
          <w:tcPr>
            <w:tcW w:w="1633" w:type="dxa"/>
          </w:tcPr>
          <w:p w14:paraId="1E0965D8" w14:textId="77777777" w:rsidR="00906B30" w:rsidRDefault="00906B30" w:rsidP="00906B30">
            <w:pPr>
              <w:pStyle w:val="tablecopy"/>
            </w:pPr>
            <w:r>
              <w:t>Max. Torque</w:t>
            </w:r>
          </w:p>
        </w:tc>
        <w:tc>
          <w:tcPr>
            <w:tcW w:w="1474" w:type="dxa"/>
          </w:tcPr>
          <w:p w14:paraId="6994D7C6" w14:textId="77777777" w:rsidR="00906B30" w:rsidRDefault="00906B30" w:rsidP="00906B30">
            <w:pPr>
              <w:pStyle w:val="tablecopy"/>
            </w:pPr>
            <w:r>
              <w:t>210 N.m/rpm</w:t>
            </w:r>
          </w:p>
        </w:tc>
      </w:tr>
      <w:tr w:rsidR="00906B30" w14:paraId="6CCC8EC6" w14:textId="77777777" w:rsidTr="00906B30">
        <w:tc>
          <w:tcPr>
            <w:tcW w:w="1592" w:type="dxa"/>
          </w:tcPr>
          <w:p w14:paraId="7C93447C" w14:textId="77777777" w:rsidR="00906B30" w:rsidRDefault="00906B30" w:rsidP="00906B30">
            <w:pPr>
              <w:pStyle w:val="tablecopy"/>
            </w:pPr>
            <w:r>
              <w:t>Electric Motor (Front)</w:t>
            </w:r>
          </w:p>
        </w:tc>
        <w:tc>
          <w:tcPr>
            <w:tcW w:w="1633" w:type="dxa"/>
          </w:tcPr>
          <w:p w14:paraId="38B732B2" w14:textId="77777777" w:rsidR="00906B30" w:rsidRDefault="00906B30" w:rsidP="00906B30">
            <w:pPr>
              <w:pStyle w:val="tablecopy"/>
            </w:pPr>
            <w:r>
              <w:t>Max. Torque</w:t>
            </w:r>
          </w:p>
        </w:tc>
        <w:tc>
          <w:tcPr>
            <w:tcW w:w="1474" w:type="dxa"/>
          </w:tcPr>
          <w:p w14:paraId="6720B4FF" w14:textId="77777777" w:rsidR="00906B30" w:rsidRDefault="00906B30" w:rsidP="00906B30">
            <w:pPr>
              <w:pStyle w:val="tablecopy"/>
            </w:pPr>
            <w:r>
              <w:t>137 N.m</w:t>
            </w:r>
          </w:p>
        </w:tc>
      </w:tr>
      <w:tr w:rsidR="00906B30" w14:paraId="772D1093" w14:textId="77777777" w:rsidTr="00906B30">
        <w:tc>
          <w:tcPr>
            <w:tcW w:w="1592" w:type="dxa"/>
          </w:tcPr>
          <w:p w14:paraId="7E8E3098" w14:textId="77777777" w:rsidR="00906B30" w:rsidRDefault="00906B30" w:rsidP="00906B30">
            <w:pPr>
              <w:pStyle w:val="tablecopy"/>
            </w:pPr>
          </w:p>
        </w:tc>
        <w:tc>
          <w:tcPr>
            <w:tcW w:w="1633" w:type="dxa"/>
          </w:tcPr>
          <w:p w14:paraId="2FEB425D" w14:textId="77777777" w:rsidR="00906B30" w:rsidRDefault="00906B30" w:rsidP="00906B30">
            <w:pPr>
              <w:pStyle w:val="tablecopy"/>
            </w:pPr>
            <w:r>
              <w:t>Max. Output</w:t>
            </w:r>
          </w:p>
        </w:tc>
        <w:tc>
          <w:tcPr>
            <w:tcW w:w="1474" w:type="dxa"/>
          </w:tcPr>
          <w:p w14:paraId="6F5DA919" w14:textId="77777777" w:rsidR="00906B30" w:rsidRDefault="00906B30" w:rsidP="00906B30">
            <w:pPr>
              <w:pStyle w:val="tablecopy"/>
            </w:pPr>
            <w:r>
              <w:t>60 KW</w:t>
            </w:r>
          </w:p>
        </w:tc>
      </w:tr>
      <w:tr w:rsidR="00906B30" w14:paraId="3A71754A" w14:textId="77777777" w:rsidTr="00906B30">
        <w:tc>
          <w:tcPr>
            <w:tcW w:w="1592" w:type="dxa"/>
          </w:tcPr>
          <w:p w14:paraId="16E1D835" w14:textId="77777777" w:rsidR="00906B30" w:rsidRDefault="00906B30" w:rsidP="00906B30">
            <w:pPr>
              <w:pStyle w:val="tablecopy"/>
            </w:pPr>
          </w:p>
        </w:tc>
        <w:tc>
          <w:tcPr>
            <w:tcW w:w="1633" w:type="dxa"/>
          </w:tcPr>
          <w:p w14:paraId="71302605" w14:textId="77777777" w:rsidR="00906B30" w:rsidRDefault="00906B30" w:rsidP="00906B30">
            <w:pPr>
              <w:pStyle w:val="tablecopy"/>
            </w:pPr>
            <w:r>
              <w:t>Rated Output</w:t>
            </w:r>
          </w:p>
        </w:tc>
        <w:tc>
          <w:tcPr>
            <w:tcW w:w="1474" w:type="dxa"/>
          </w:tcPr>
          <w:p w14:paraId="5F2F7391" w14:textId="77777777" w:rsidR="00906B30" w:rsidRDefault="00906B30" w:rsidP="00906B30">
            <w:pPr>
              <w:pStyle w:val="tablecopy"/>
            </w:pPr>
            <w:r>
              <w:t>30 KW</w:t>
            </w:r>
          </w:p>
        </w:tc>
      </w:tr>
      <w:tr w:rsidR="00906B30" w14:paraId="6D538865" w14:textId="77777777" w:rsidTr="00906B30">
        <w:tc>
          <w:tcPr>
            <w:tcW w:w="1592" w:type="dxa"/>
          </w:tcPr>
          <w:p w14:paraId="2DAD7C23" w14:textId="77777777" w:rsidR="00906B30" w:rsidRDefault="00906B30" w:rsidP="00906B30">
            <w:pPr>
              <w:pStyle w:val="tablecopy"/>
            </w:pPr>
            <w:r>
              <w:t>Electric Motor (Rear)</w:t>
            </w:r>
          </w:p>
        </w:tc>
        <w:tc>
          <w:tcPr>
            <w:tcW w:w="1633" w:type="dxa"/>
          </w:tcPr>
          <w:p w14:paraId="738025E6" w14:textId="77777777" w:rsidR="00906B30" w:rsidRDefault="00906B30" w:rsidP="00906B30">
            <w:pPr>
              <w:pStyle w:val="tablecopy"/>
            </w:pPr>
            <w:r>
              <w:t>Max. Torque</w:t>
            </w:r>
          </w:p>
        </w:tc>
        <w:tc>
          <w:tcPr>
            <w:tcW w:w="1474" w:type="dxa"/>
          </w:tcPr>
          <w:p w14:paraId="163AEAEF" w14:textId="77777777" w:rsidR="00906B30" w:rsidRDefault="00906B30" w:rsidP="00906B30">
            <w:pPr>
              <w:pStyle w:val="tablecopy"/>
            </w:pPr>
            <w:r>
              <w:t>195 N.m</w:t>
            </w:r>
          </w:p>
        </w:tc>
      </w:tr>
      <w:tr w:rsidR="00906B30" w14:paraId="3AD250AD" w14:textId="77777777" w:rsidTr="00906B30">
        <w:tc>
          <w:tcPr>
            <w:tcW w:w="1592" w:type="dxa"/>
          </w:tcPr>
          <w:p w14:paraId="38A48606" w14:textId="77777777" w:rsidR="00906B30" w:rsidRDefault="00906B30" w:rsidP="00906B30">
            <w:pPr>
              <w:pStyle w:val="tablecopy"/>
            </w:pPr>
          </w:p>
        </w:tc>
        <w:tc>
          <w:tcPr>
            <w:tcW w:w="1633" w:type="dxa"/>
          </w:tcPr>
          <w:p w14:paraId="1AB66D6C" w14:textId="77777777" w:rsidR="00906B30" w:rsidRDefault="00906B30" w:rsidP="00906B30">
            <w:pPr>
              <w:pStyle w:val="tablecopy"/>
            </w:pPr>
            <w:r>
              <w:t>Max. Output</w:t>
            </w:r>
          </w:p>
        </w:tc>
        <w:tc>
          <w:tcPr>
            <w:tcW w:w="1474" w:type="dxa"/>
          </w:tcPr>
          <w:p w14:paraId="63908885" w14:textId="77777777" w:rsidR="00906B30" w:rsidRDefault="00906B30" w:rsidP="00906B30">
            <w:pPr>
              <w:pStyle w:val="tablecopy"/>
            </w:pPr>
            <w:r>
              <w:t>70 KW</w:t>
            </w:r>
          </w:p>
        </w:tc>
      </w:tr>
    </w:tbl>
    <w:p w14:paraId="30A59403" w14:textId="77777777" w:rsidR="00906B30" w:rsidRPr="002A2A90" w:rsidRDefault="00906B30" w:rsidP="00F85218">
      <w:pPr>
        <w:spacing w:after="120" w:line="240" w:lineRule="auto"/>
        <w:jc w:val="both"/>
        <w:rPr>
          <w:rFonts w:ascii="Times New Roman" w:hAnsi="Times New Roman" w:cs="Times New Roman"/>
          <w:sz w:val="20"/>
          <w:szCs w:val="20"/>
        </w:rPr>
      </w:pPr>
    </w:p>
    <w:p w14:paraId="225E49D8" w14:textId="5F052B83" w:rsidR="00714081" w:rsidRPr="002A2A90" w:rsidRDefault="00544527" w:rsidP="00F85218">
      <w:pPr>
        <w:spacing w:after="120" w:line="240" w:lineRule="auto"/>
        <w:jc w:val="both"/>
        <w:rPr>
          <w:rFonts w:ascii="Times New Roman" w:hAnsi="Times New Roman" w:cs="Times New Roman"/>
          <w:sz w:val="20"/>
          <w:szCs w:val="20"/>
        </w:rPr>
      </w:pPr>
      <w:r w:rsidRPr="00544527">
        <w:rPr>
          <w:rFonts w:ascii="Times New Roman" w:hAnsi="Times New Roman" w:cs="Times New Roman"/>
          <w:sz w:val="20"/>
          <w:szCs w:val="20"/>
        </w:rPr>
        <w:t>This table summarises key performance metrics, like average fuel economy, total CO2 emissions, electric-only range, and SOC utilisation across all the scenarios considered. It indicates the quantitative benefit of the proposed system and the ability to be clearly compared against traditional approaches</w:t>
      </w:r>
      <w:r w:rsidR="00906B30">
        <w:rPr>
          <w:rFonts w:ascii="Times New Roman" w:hAnsi="Times New Roman" w:cs="Times New Roman"/>
          <w:sz w:val="20"/>
          <w:szCs w:val="20"/>
        </w:rPr>
        <w:t>.</w:t>
      </w:r>
    </w:p>
    <w:p w14:paraId="511022BD" w14:textId="77777777" w:rsidR="00714081" w:rsidRPr="00714081" w:rsidRDefault="00714081" w:rsidP="00E317F0">
      <w:pPr>
        <w:pStyle w:val="Heading1"/>
        <w:numPr>
          <w:ilvl w:val="0"/>
          <w:numId w:val="2"/>
        </w:numPr>
        <w:tabs>
          <w:tab w:val="left" w:pos="216"/>
        </w:tabs>
        <w:spacing w:before="160" w:line="240" w:lineRule="auto"/>
        <w:jc w:val="center"/>
        <w:rPr>
          <w:rFonts w:ascii="Times New Roman" w:eastAsia="SimSun" w:hAnsi="Times New Roman" w:cs="Times New Roman"/>
          <w:smallCaps/>
          <w:noProof/>
          <w:color w:val="auto"/>
          <w:kern w:val="0"/>
          <w:sz w:val="20"/>
          <w:szCs w:val="20"/>
          <w:lang w:val="en-US"/>
          <w14:ligatures w14:val="none"/>
        </w:rPr>
      </w:pPr>
      <w:r w:rsidRPr="00714081">
        <w:rPr>
          <w:rFonts w:ascii="Times New Roman" w:eastAsia="SimSun" w:hAnsi="Times New Roman" w:cs="Times New Roman"/>
          <w:smallCaps/>
          <w:noProof/>
          <w:color w:val="auto"/>
          <w:kern w:val="0"/>
          <w:sz w:val="20"/>
          <w:szCs w:val="20"/>
          <w:lang w:val="en-US"/>
          <w14:ligatures w14:val="none"/>
        </w:rPr>
        <w:t>Results and Analysis</w:t>
      </w:r>
    </w:p>
    <w:p w14:paraId="73118A9E" w14:textId="078FAA1A" w:rsidR="00714081" w:rsidRPr="00714081" w:rsidRDefault="00714081" w:rsidP="00E317F0">
      <w:pPr>
        <w:pStyle w:val="Heading2"/>
        <w:numPr>
          <w:ilvl w:val="0"/>
          <w:numId w:val="4"/>
        </w:numPr>
        <w:spacing w:before="120" w:after="60" w:line="240" w:lineRule="auto"/>
        <w:rPr>
          <w:rFonts w:ascii="Times New Roman" w:eastAsia="SimSun" w:hAnsi="Times New Roman" w:cs="Times New Roman"/>
          <w:i/>
          <w:iCs/>
          <w:noProof/>
          <w:color w:val="auto"/>
          <w:kern w:val="0"/>
          <w:sz w:val="20"/>
          <w:szCs w:val="20"/>
          <w:lang w:val="en-US"/>
          <w14:ligatures w14:val="none"/>
        </w:rPr>
      </w:pPr>
      <w:r w:rsidRPr="00714081">
        <w:rPr>
          <w:rFonts w:ascii="Times New Roman" w:eastAsia="SimSun" w:hAnsi="Times New Roman" w:cs="Times New Roman"/>
          <w:i/>
          <w:iCs/>
          <w:noProof/>
          <w:color w:val="auto"/>
          <w:kern w:val="0"/>
          <w:sz w:val="20"/>
          <w:szCs w:val="20"/>
          <w:lang w:val="en-US"/>
          <w14:ligatures w14:val="none"/>
        </w:rPr>
        <w:t>Evaluation under WLTC and Real-World Driving Cycles</w:t>
      </w:r>
    </w:p>
    <w:p w14:paraId="02FFC710" w14:textId="0C549A21" w:rsidR="00714081" w:rsidRPr="00714081" w:rsidRDefault="00680101" w:rsidP="00F85218">
      <w:pPr>
        <w:spacing w:after="120" w:line="240" w:lineRule="auto"/>
        <w:jc w:val="both"/>
        <w:rPr>
          <w:rFonts w:ascii="Times New Roman" w:hAnsi="Times New Roman" w:cs="Times New Roman"/>
          <w:sz w:val="20"/>
          <w:szCs w:val="20"/>
        </w:rPr>
      </w:pPr>
      <w:r w:rsidRPr="00680101">
        <w:rPr>
          <w:rFonts w:ascii="Times New Roman" w:hAnsi="Times New Roman" w:cs="Times New Roman"/>
          <w:sz w:val="20"/>
          <w:szCs w:val="20"/>
        </w:rPr>
        <w:t xml:space="preserve">The performance of the proposed EMS has been evaluated through WLTC along with real urban and highway driving cycles. From the results obtained, it could be seen that EMS dynamically adapted towards varying speed as well as </w:t>
      </w:r>
      <w:r w:rsidRPr="00680101">
        <w:rPr>
          <w:rFonts w:ascii="Times New Roman" w:hAnsi="Times New Roman" w:cs="Times New Roman"/>
          <w:sz w:val="20"/>
          <w:szCs w:val="20"/>
        </w:rPr>
        <w:lastRenderedPageBreak/>
        <w:t>loading conditions, hence prioritizing the electric propulsion of the vehicle under low-demand phase and efficiently switched to hybrid mode during high-demand scenarios. With this adaptability, the overall fuel consumption level was reduced up to 20% compared with traditional rule-based systems. The system further maintained a balanced battery state-of-charge (SOC) across the cycles and ensured consistent performance across extended driving durations.</w:t>
      </w:r>
    </w:p>
    <w:p w14:paraId="29846770" w14:textId="11C2067E" w:rsidR="00714081" w:rsidRPr="00714081" w:rsidRDefault="00714081" w:rsidP="00E317F0">
      <w:pPr>
        <w:pStyle w:val="Heading2"/>
        <w:numPr>
          <w:ilvl w:val="0"/>
          <w:numId w:val="4"/>
        </w:numPr>
        <w:spacing w:before="120" w:after="60" w:line="240" w:lineRule="auto"/>
        <w:rPr>
          <w:rFonts w:ascii="Times New Roman" w:eastAsia="SimSun" w:hAnsi="Times New Roman" w:cs="Times New Roman"/>
          <w:i/>
          <w:iCs/>
          <w:noProof/>
          <w:color w:val="auto"/>
          <w:kern w:val="0"/>
          <w:sz w:val="20"/>
          <w:szCs w:val="20"/>
          <w:lang w:val="en-US"/>
          <w14:ligatures w14:val="none"/>
        </w:rPr>
      </w:pPr>
      <w:r w:rsidRPr="00714081">
        <w:rPr>
          <w:rFonts w:ascii="Times New Roman" w:eastAsia="SimSun" w:hAnsi="Times New Roman" w:cs="Times New Roman"/>
          <w:i/>
          <w:iCs/>
          <w:noProof/>
          <w:color w:val="auto"/>
          <w:kern w:val="0"/>
          <w:sz w:val="20"/>
          <w:szCs w:val="20"/>
          <w:lang w:val="en-US"/>
          <w14:ligatures w14:val="none"/>
        </w:rPr>
        <w:t>Fuel Efficiency and Emission Performance</w:t>
      </w:r>
    </w:p>
    <w:p w14:paraId="5780F720" w14:textId="0BD8D1F1" w:rsidR="00714081" w:rsidRPr="00714081" w:rsidRDefault="00680101" w:rsidP="00F85218">
      <w:pPr>
        <w:spacing w:after="120" w:line="240" w:lineRule="auto"/>
        <w:jc w:val="both"/>
        <w:rPr>
          <w:rFonts w:ascii="Times New Roman" w:hAnsi="Times New Roman" w:cs="Times New Roman"/>
          <w:sz w:val="20"/>
          <w:szCs w:val="20"/>
        </w:rPr>
      </w:pPr>
      <w:r w:rsidRPr="00680101">
        <w:rPr>
          <w:rFonts w:ascii="Times New Roman" w:hAnsi="Times New Roman" w:cs="Times New Roman"/>
          <w:sz w:val="20"/>
          <w:szCs w:val="20"/>
        </w:rPr>
        <w:t>Improvements in fuel efficiency were most significant under urban driving cycles, where regenerative braking and electric propulsion were highly exploited. WLTC simulations indicated an overall improvement in fuel economy by 15-20%, while real-world tests validated the reduction in CO2 emissions by about 18%. These results indicate that the EMS is optimized to ensure power distribution such that the ICE would not be relied on much under favorable conditions. The inclusion of fuzzy logic allowed for nuanced decision-making, improving the overall sustainability of the vehicle</w:t>
      </w:r>
      <w:r w:rsidR="00714081" w:rsidRPr="00714081">
        <w:rPr>
          <w:rFonts w:ascii="Times New Roman" w:hAnsi="Times New Roman" w:cs="Times New Roman"/>
          <w:sz w:val="20"/>
          <w:szCs w:val="20"/>
        </w:rPr>
        <w:t>.</w:t>
      </w:r>
    </w:p>
    <w:p w14:paraId="09956364" w14:textId="7E25BD4E" w:rsidR="00714081" w:rsidRPr="00714081" w:rsidRDefault="00714081" w:rsidP="00E317F0">
      <w:pPr>
        <w:pStyle w:val="Heading2"/>
        <w:numPr>
          <w:ilvl w:val="0"/>
          <w:numId w:val="4"/>
        </w:numPr>
        <w:spacing w:before="120" w:after="60" w:line="240" w:lineRule="auto"/>
        <w:rPr>
          <w:rFonts w:ascii="Times New Roman" w:eastAsia="SimSun" w:hAnsi="Times New Roman" w:cs="Times New Roman"/>
          <w:i/>
          <w:iCs/>
          <w:noProof/>
          <w:color w:val="auto"/>
          <w:kern w:val="0"/>
          <w:sz w:val="20"/>
          <w:szCs w:val="20"/>
          <w:lang w:val="en-US"/>
          <w14:ligatures w14:val="none"/>
        </w:rPr>
      </w:pPr>
      <w:r w:rsidRPr="00714081">
        <w:rPr>
          <w:rFonts w:ascii="Times New Roman" w:eastAsia="SimSun" w:hAnsi="Times New Roman" w:cs="Times New Roman"/>
          <w:i/>
          <w:iCs/>
          <w:noProof/>
          <w:color w:val="auto"/>
          <w:kern w:val="0"/>
          <w:sz w:val="20"/>
          <w:szCs w:val="20"/>
          <w:lang w:val="en-US"/>
          <w14:ligatures w14:val="none"/>
        </w:rPr>
        <w:t>Impact of Initial SOC on System Performance</w:t>
      </w:r>
    </w:p>
    <w:p w14:paraId="4312A1DC" w14:textId="44BB494B" w:rsidR="00714081" w:rsidRPr="00714081" w:rsidRDefault="00680101" w:rsidP="00F85218">
      <w:pPr>
        <w:spacing w:after="120" w:line="240" w:lineRule="auto"/>
        <w:jc w:val="both"/>
        <w:rPr>
          <w:rFonts w:ascii="Times New Roman" w:hAnsi="Times New Roman" w:cs="Times New Roman"/>
          <w:sz w:val="20"/>
          <w:szCs w:val="20"/>
        </w:rPr>
      </w:pPr>
      <w:r w:rsidRPr="00680101">
        <w:rPr>
          <w:rFonts w:ascii="Times New Roman" w:hAnsi="Times New Roman" w:cs="Times New Roman"/>
          <w:sz w:val="20"/>
          <w:szCs w:val="20"/>
        </w:rPr>
        <w:t>Initial SOC was the most critical factor that influenced EMS performance. Simulations showed that higher initial SOC levels allowed for longer electric-only operation, significantly reducing fuel consumption during the initial phase of the driving cycles. Lower SOC levels required earlier ICE engagement, slightly affecting overall efficiency. The ML component of the system successfully predicted SOC trends, allowing for advance power distribution adjustments and the prevention of possible inefficiencies.</w:t>
      </w:r>
    </w:p>
    <w:p w14:paraId="3CD8470B" w14:textId="60221921" w:rsidR="00714081" w:rsidRPr="00714081" w:rsidRDefault="00714081" w:rsidP="00E317F0">
      <w:pPr>
        <w:pStyle w:val="Heading2"/>
        <w:numPr>
          <w:ilvl w:val="0"/>
          <w:numId w:val="4"/>
        </w:numPr>
        <w:spacing w:before="120" w:after="60" w:line="240" w:lineRule="auto"/>
        <w:rPr>
          <w:rFonts w:ascii="Times New Roman" w:eastAsia="SimSun" w:hAnsi="Times New Roman" w:cs="Times New Roman"/>
          <w:i/>
          <w:iCs/>
          <w:noProof/>
          <w:color w:val="auto"/>
          <w:kern w:val="0"/>
          <w:sz w:val="20"/>
          <w:szCs w:val="20"/>
          <w:lang w:val="en-US"/>
          <w14:ligatures w14:val="none"/>
        </w:rPr>
      </w:pPr>
      <w:r w:rsidRPr="00714081">
        <w:rPr>
          <w:rFonts w:ascii="Times New Roman" w:eastAsia="SimSun" w:hAnsi="Times New Roman" w:cs="Times New Roman"/>
          <w:i/>
          <w:iCs/>
          <w:noProof/>
          <w:color w:val="auto"/>
          <w:kern w:val="0"/>
          <w:sz w:val="20"/>
          <w:szCs w:val="20"/>
          <w:lang w:val="en-US"/>
          <w14:ligatures w14:val="none"/>
        </w:rPr>
        <w:t>Battery Health and Long-Term Sustainability</w:t>
      </w:r>
    </w:p>
    <w:p w14:paraId="502A4DD5" w14:textId="742712C0" w:rsidR="00714081" w:rsidRPr="00714081" w:rsidRDefault="00680101" w:rsidP="00F85218">
      <w:pPr>
        <w:spacing w:after="120" w:line="240" w:lineRule="auto"/>
        <w:jc w:val="both"/>
        <w:rPr>
          <w:rFonts w:ascii="Times New Roman" w:hAnsi="Times New Roman" w:cs="Times New Roman"/>
          <w:sz w:val="20"/>
          <w:szCs w:val="20"/>
        </w:rPr>
      </w:pPr>
      <w:r w:rsidRPr="00680101">
        <w:rPr>
          <w:rFonts w:ascii="Times New Roman" w:hAnsi="Times New Roman" w:cs="Times New Roman"/>
          <w:sz w:val="20"/>
          <w:szCs w:val="20"/>
        </w:rPr>
        <w:t>The EMS implemented mechanisms for extending battery lifetimes through measures that prevent the extremes of SOC and limited rapid charge and discharge cycles. This design minimized thermal stress and degradation rates to improve long-term viability. Through health monitoring integrated within ML models, predictive information could be applied to make proactive scheduling decisions regarding service maintenance. This feature is very useful for fleet operators in ensuring high operational performance while minimizing costs</w:t>
      </w:r>
      <w:r w:rsidR="00714081" w:rsidRPr="00714081">
        <w:rPr>
          <w:rFonts w:ascii="Times New Roman" w:hAnsi="Times New Roman" w:cs="Times New Roman"/>
          <w:sz w:val="20"/>
          <w:szCs w:val="20"/>
        </w:rPr>
        <w:t>.</w:t>
      </w:r>
    </w:p>
    <w:p w14:paraId="77668B1F" w14:textId="3CBCF085" w:rsidR="00714081" w:rsidRPr="002A2A90" w:rsidRDefault="00714081" w:rsidP="00F85218">
      <w:pPr>
        <w:spacing w:after="120" w:line="240" w:lineRule="auto"/>
        <w:jc w:val="both"/>
        <w:rPr>
          <w:rFonts w:ascii="Times New Roman" w:hAnsi="Times New Roman" w:cs="Times New Roman"/>
          <w:b/>
          <w:bCs/>
          <w:sz w:val="20"/>
          <w:szCs w:val="20"/>
        </w:rPr>
      </w:pPr>
      <w:r w:rsidRPr="002A2A90">
        <w:rPr>
          <w:rFonts w:ascii="Times New Roman" w:hAnsi="Times New Roman" w:cs="Times New Roman"/>
          <w:b/>
          <w:bCs/>
          <w:noProof/>
          <w:sz w:val="20"/>
          <w:szCs w:val="20"/>
        </w:rPr>
        <w:drawing>
          <wp:inline distT="0" distB="0" distL="0" distR="0" wp14:anchorId="3763EDD1" wp14:editId="09C57C51">
            <wp:extent cx="3240423" cy="1798320"/>
            <wp:effectExtent l="0" t="0" r="0" b="0"/>
            <wp:docPr id="1708473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73430" name=""/>
                    <pic:cNvPicPr/>
                  </pic:nvPicPr>
                  <pic:blipFill>
                    <a:blip r:embed="rId5"/>
                    <a:stretch>
                      <a:fillRect/>
                    </a:stretch>
                  </pic:blipFill>
                  <pic:spPr>
                    <a:xfrm>
                      <a:off x="0" y="0"/>
                      <a:ext cx="3248216" cy="1802645"/>
                    </a:xfrm>
                    <a:prstGeom prst="rect">
                      <a:avLst/>
                    </a:prstGeom>
                  </pic:spPr>
                </pic:pic>
              </a:graphicData>
            </a:graphic>
          </wp:inline>
        </w:drawing>
      </w:r>
    </w:p>
    <w:p w14:paraId="7C45792E" w14:textId="44D97484" w:rsidR="00714081" w:rsidRPr="00E317F0" w:rsidRDefault="00714081" w:rsidP="00E317F0">
      <w:pPr>
        <w:pStyle w:val="figurecaption"/>
        <w:numPr>
          <w:ilvl w:val="0"/>
          <w:numId w:val="0"/>
        </w:numPr>
      </w:pPr>
      <w:r w:rsidRPr="00E317F0">
        <w:t>Figure 1: SOC Variation Across WLTC Driving Cycles</w:t>
      </w:r>
    </w:p>
    <w:p w14:paraId="654A4C35" w14:textId="77777777" w:rsidR="00EE1460" w:rsidRDefault="00EE1460" w:rsidP="00F85218">
      <w:pPr>
        <w:spacing w:after="120" w:line="240" w:lineRule="auto"/>
        <w:jc w:val="both"/>
        <w:rPr>
          <w:rFonts w:ascii="Times New Roman" w:hAnsi="Times New Roman" w:cs="Times New Roman"/>
          <w:sz w:val="20"/>
          <w:szCs w:val="20"/>
        </w:rPr>
      </w:pPr>
      <w:r w:rsidRPr="00EE1460">
        <w:rPr>
          <w:rFonts w:ascii="Times New Roman" w:hAnsi="Times New Roman" w:cs="Times New Roman"/>
          <w:sz w:val="20"/>
          <w:szCs w:val="20"/>
        </w:rPr>
        <w:t xml:space="preserve">The WLTC profile that was created with standard acceleration, braking and cruising parameters, is a universal vehicle test standard across the world. Real world driving cycles, however, are more random phenomena, having a </w:t>
      </w:r>
      <w:r w:rsidRPr="00EE1460">
        <w:rPr>
          <w:rFonts w:ascii="Times New Roman" w:hAnsi="Times New Roman" w:cs="Times New Roman"/>
          <w:sz w:val="20"/>
          <w:szCs w:val="20"/>
        </w:rPr>
        <w:t>huge number of stops and starts, changing speeds and urban traffic jams. As a matter of fact, comparing the profiles depicted in the figure, it is evident that it determines the variety of the situations that the EMS is being tested on and how it might react to different driving requirements.</w:t>
      </w:r>
    </w:p>
    <w:p w14:paraId="2F11D0A2" w14:textId="2952B72F" w:rsidR="00714081" w:rsidRPr="002A2A90" w:rsidRDefault="00714081" w:rsidP="00F85218">
      <w:pPr>
        <w:spacing w:after="120" w:line="240" w:lineRule="auto"/>
        <w:jc w:val="both"/>
        <w:rPr>
          <w:rFonts w:ascii="Times New Roman" w:hAnsi="Times New Roman" w:cs="Times New Roman"/>
          <w:b/>
          <w:bCs/>
          <w:sz w:val="20"/>
          <w:szCs w:val="20"/>
        </w:rPr>
      </w:pPr>
      <w:r w:rsidRPr="002A2A90">
        <w:rPr>
          <w:rFonts w:ascii="Times New Roman" w:hAnsi="Times New Roman" w:cs="Times New Roman"/>
          <w:b/>
          <w:bCs/>
          <w:noProof/>
          <w:sz w:val="20"/>
          <w:szCs w:val="20"/>
        </w:rPr>
        <w:drawing>
          <wp:inline distT="0" distB="0" distL="0" distR="0" wp14:anchorId="0F01C06A" wp14:editId="1D5AA3D2">
            <wp:extent cx="3148330" cy="1746476"/>
            <wp:effectExtent l="0" t="0" r="0" b="6350"/>
            <wp:docPr id="1478445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45712" name=""/>
                    <pic:cNvPicPr/>
                  </pic:nvPicPr>
                  <pic:blipFill>
                    <a:blip r:embed="rId6"/>
                    <a:stretch>
                      <a:fillRect/>
                    </a:stretch>
                  </pic:blipFill>
                  <pic:spPr>
                    <a:xfrm>
                      <a:off x="0" y="0"/>
                      <a:ext cx="3157665" cy="1751655"/>
                    </a:xfrm>
                    <a:prstGeom prst="rect">
                      <a:avLst/>
                    </a:prstGeom>
                  </pic:spPr>
                </pic:pic>
              </a:graphicData>
            </a:graphic>
          </wp:inline>
        </w:drawing>
      </w:r>
    </w:p>
    <w:p w14:paraId="59B600FC" w14:textId="6C53DB17" w:rsidR="00714081" w:rsidRPr="00E317F0" w:rsidRDefault="00714081" w:rsidP="00E317F0">
      <w:pPr>
        <w:pStyle w:val="figurecaption"/>
        <w:numPr>
          <w:ilvl w:val="0"/>
          <w:numId w:val="0"/>
        </w:numPr>
      </w:pPr>
      <w:r w:rsidRPr="00E317F0">
        <w:t>Figure 2: Comparative Fuel Consumption and Emissions Data</w:t>
      </w:r>
    </w:p>
    <w:p w14:paraId="26B7C89C" w14:textId="63AB033D" w:rsidR="00714081" w:rsidRPr="002A2A90" w:rsidRDefault="00EE1460" w:rsidP="00F85218">
      <w:pPr>
        <w:spacing w:after="120" w:line="240" w:lineRule="auto"/>
        <w:jc w:val="both"/>
        <w:rPr>
          <w:rFonts w:ascii="Times New Roman" w:hAnsi="Times New Roman" w:cs="Times New Roman"/>
          <w:b/>
          <w:bCs/>
          <w:sz w:val="20"/>
          <w:szCs w:val="20"/>
        </w:rPr>
      </w:pPr>
      <w:r w:rsidRPr="00EE1460">
        <w:rPr>
          <w:rFonts w:ascii="Times New Roman" w:hAnsi="Times New Roman" w:cs="Times New Roman"/>
          <w:sz w:val="20"/>
          <w:szCs w:val="20"/>
        </w:rPr>
        <w:t>This figure depicts the fuel consumption (in liters per 100Km) and the CO2 emission (in grams per km) of proposed EMS and a baseline rule-based system. The plot has some significant gains on both fronts, i.e. it can be said that the EMS has a tremendous performance in environmental sensitivity as well as increasing the fuel efficiency of the car especially when it is in urban setting.</w:t>
      </w:r>
    </w:p>
    <w:p w14:paraId="05FED52D" w14:textId="3AD35D9C" w:rsidR="00714081" w:rsidRPr="00E317F0" w:rsidRDefault="00614C96" w:rsidP="00E317F0">
      <w:pPr>
        <w:pStyle w:val="Heading1"/>
        <w:numPr>
          <w:ilvl w:val="0"/>
          <w:numId w:val="2"/>
        </w:numPr>
        <w:tabs>
          <w:tab w:val="left" w:pos="216"/>
        </w:tabs>
        <w:spacing w:before="160" w:line="240" w:lineRule="auto"/>
        <w:jc w:val="center"/>
        <w:rPr>
          <w:rFonts w:ascii="Times New Roman" w:eastAsia="SimSun" w:hAnsi="Times New Roman" w:cs="Times New Roman"/>
          <w:smallCaps/>
          <w:noProof/>
          <w:color w:val="auto"/>
          <w:kern w:val="0"/>
          <w:sz w:val="20"/>
          <w:szCs w:val="20"/>
          <w:lang w:val="en-US"/>
          <w14:ligatures w14:val="none"/>
        </w:rPr>
      </w:pPr>
      <w:r w:rsidRPr="00E317F0">
        <w:rPr>
          <w:rFonts w:ascii="Times New Roman" w:eastAsia="SimSun" w:hAnsi="Times New Roman" w:cs="Times New Roman"/>
          <w:smallCaps/>
          <w:noProof/>
          <w:color w:val="auto"/>
          <w:kern w:val="0"/>
          <w:sz w:val="20"/>
          <w:szCs w:val="20"/>
          <w:lang w:val="en-US"/>
          <w14:ligatures w14:val="none"/>
        </w:rPr>
        <w:t xml:space="preserve">CONCLUSION </w:t>
      </w:r>
    </w:p>
    <w:p w14:paraId="43B1327B" w14:textId="061DEE5C" w:rsidR="00793470" w:rsidRPr="00793470" w:rsidRDefault="00EE1460" w:rsidP="00793470">
      <w:pPr>
        <w:spacing w:after="120" w:line="240" w:lineRule="auto"/>
        <w:jc w:val="both"/>
        <w:rPr>
          <w:rFonts w:ascii="Times New Roman" w:hAnsi="Times New Roman" w:cs="Times New Roman"/>
          <w:sz w:val="20"/>
          <w:szCs w:val="20"/>
        </w:rPr>
      </w:pPr>
      <w:r w:rsidRPr="00EE1460">
        <w:rPr>
          <w:rFonts w:ascii="Times New Roman" w:hAnsi="Times New Roman" w:cs="Times New Roman"/>
          <w:sz w:val="20"/>
          <w:szCs w:val="20"/>
        </w:rPr>
        <w:t>In the given paper, a novel EMS of PHEVs based on the combination of machine learning and the fuzzy logic is proposed to optimize power allocation in diverse driving scenarios. The proposed framework can maximize the fuel economy, reduce the emissions and will save battery life with the help of ML-based precise SOC prediction and the utilization of fuzzy logic in real-time decision-making.</w:t>
      </w:r>
      <w:r w:rsidR="00793470" w:rsidRPr="00793470">
        <w:rPr>
          <w:rFonts w:ascii="Times New Roman" w:hAnsi="Times New Roman" w:cs="Times New Roman"/>
          <w:sz w:val="20"/>
          <w:szCs w:val="20"/>
        </w:rPr>
        <w:t xml:space="preserve"> Validated on WLTC using standardized driving cycle, the system's adaptability has been shown to be well improved over conventional rule-based strategies.</w:t>
      </w:r>
      <w:r w:rsidR="005508EC">
        <w:rPr>
          <w:rFonts w:ascii="Times New Roman" w:hAnsi="Times New Roman" w:cs="Times New Roman"/>
          <w:sz w:val="20"/>
          <w:szCs w:val="20"/>
        </w:rPr>
        <w:t xml:space="preserve"> </w:t>
      </w:r>
      <w:r w:rsidR="00793470" w:rsidRPr="00793470">
        <w:rPr>
          <w:rFonts w:ascii="Times New Roman" w:hAnsi="Times New Roman" w:cs="Times New Roman"/>
          <w:sz w:val="20"/>
          <w:szCs w:val="20"/>
        </w:rPr>
        <w:t xml:space="preserve">Key findings also indicate that the proposed EMS reduces fuel consumption by up to 20% and CO2 emissions by 18% relative to baseline methods. Moreover, its ability to dynamically allocate electric propulsion in low-demand scenarios, while seamlessly switching to hybrid modes during higher loads, underscores the potential for real-world applications. In addition, battery health monitoring is incorporated into the system, thereby ensuring sustained performance by mitigating degradation risks due to optimal SOC utilization and reduced thermal stresses. </w:t>
      </w:r>
    </w:p>
    <w:p w14:paraId="4F557C8B" w14:textId="61A83FCC" w:rsidR="00614C96" w:rsidRPr="002A2A90" w:rsidRDefault="00793470" w:rsidP="00793470">
      <w:pPr>
        <w:spacing w:after="120" w:line="240" w:lineRule="auto"/>
        <w:jc w:val="both"/>
        <w:rPr>
          <w:rFonts w:ascii="Times New Roman" w:hAnsi="Times New Roman" w:cs="Times New Roman"/>
          <w:b/>
          <w:bCs/>
          <w:sz w:val="20"/>
          <w:szCs w:val="20"/>
        </w:rPr>
      </w:pPr>
      <w:r w:rsidRPr="00793470">
        <w:rPr>
          <w:rFonts w:ascii="Times New Roman" w:hAnsi="Times New Roman" w:cs="Times New Roman"/>
          <w:sz w:val="20"/>
          <w:szCs w:val="20"/>
        </w:rPr>
        <w:t>Future work would involve increasing the size of the dataset to include extreme weather conditions and rural areas for further validation of the robustness of the system. Further research into hybrid ML-fuzzy strategies, using real-time data streams from connected vehicle networks, could enhance decision-making precision and allow for proactive responses to traffic dynamics. In summary, this study lays a strong foundation for developing next-generation EMS solutions to pave the way for greener and smarter mobility systems</w:t>
      </w:r>
      <w:r w:rsidRPr="00793470">
        <w:rPr>
          <w:rFonts w:ascii="Times New Roman" w:hAnsi="Times New Roman" w:cs="Times New Roman"/>
          <w:b/>
          <w:bCs/>
          <w:sz w:val="20"/>
          <w:szCs w:val="20"/>
        </w:rPr>
        <w:t>.</w:t>
      </w:r>
    </w:p>
    <w:p w14:paraId="33560E8E" w14:textId="48604D2D" w:rsidR="00721BB7" w:rsidRPr="00630E40" w:rsidRDefault="00721BB7" w:rsidP="00630E40">
      <w:pPr>
        <w:pStyle w:val="Heading5"/>
        <w:keepNext w:val="0"/>
        <w:keepLines w:val="0"/>
        <w:tabs>
          <w:tab w:val="left" w:pos="360"/>
        </w:tabs>
        <w:spacing w:before="160" w:after="80" w:line="240" w:lineRule="auto"/>
        <w:jc w:val="center"/>
        <w:rPr>
          <w:rFonts w:ascii="Times New Roman" w:eastAsia="SimSun" w:hAnsi="Times New Roman" w:cs="Times New Roman"/>
          <w:smallCaps/>
          <w:noProof/>
          <w:color w:val="auto"/>
          <w:kern w:val="0"/>
          <w:sz w:val="20"/>
          <w:szCs w:val="20"/>
          <w:lang w:val="en-US"/>
          <w14:ligatures w14:val="none"/>
        </w:rPr>
      </w:pPr>
      <w:r w:rsidRPr="00630E40">
        <w:rPr>
          <w:rFonts w:ascii="Times New Roman" w:eastAsia="SimSun" w:hAnsi="Times New Roman" w:cs="Times New Roman"/>
          <w:smallCaps/>
          <w:noProof/>
          <w:color w:val="auto"/>
          <w:kern w:val="0"/>
          <w:sz w:val="20"/>
          <w:szCs w:val="20"/>
          <w:lang w:val="en-US"/>
          <w14:ligatures w14:val="none"/>
        </w:rPr>
        <w:t>REFERENCES</w:t>
      </w:r>
    </w:p>
    <w:p w14:paraId="35F163BE" w14:textId="77777777" w:rsidR="00721BB7" w:rsidRPr="00721BB7" w:rsidRDefault="00721BB7" w:rsidP="00630E40">
      <w:pPr>
        <w:pStyle w:val="references"/>
        <w:numPr>
          <w:ilvl w:val="0"/>
          <w:numId w:val="1"/>
        </w:numPr>
        <w:tabs>
          <w:tab w:val="clear" w:pos="720"/>
          <w:tab w:val="num" w:pos="360"/>
        </w:tabs>
        <w:ind w:left="354" w:hanging="354"/>
      </w:pPr>
      <w:r w:rsidRPr="00721BB7">
        <w:t>Jui, J.J., Ahmad, M.A., Molla, M.M.I., &amp; Rashid, M.I.M. (2024). Optimal energy management strategies for hybrid electric vehicles: A recent survey of machine learning approaches. Journal of Engineering Research.</w:t>
      </w:r>
    </w:p>
    <w:p w14:paraId="088C3E7A" w14:textId="77777777" w:rsidR="00721BB7" w:rsidRPr="00721BB7" w:rsidRDefault="00721BB7" w:rsidP="00630E40">
      <w:pPr>
        <w:pStyle w:val="references"/>
        <w:numPr>
          <w:ilvl w:val="0"/>
          <w:numId w:val="1"/>
        </w:numPr>
        <w:tabs>
          <w:tab w:val="clear" w:pos="720"/>
          <w:tab w:val="num" w:pos="360"/>
        </w:tabs>
        <w:ind w:left="354" w:hanging="354"/>
      </w:pPr>
      <w:r w:rsidRPr="00721BB7">
        <w:lastRenderedPageBreak/>
        <w:t>Zhang, F., Hu, X., Langari, R., &amp; Cao, D. (2019). Energy management strategies of connected HEVs and PHEVs: Recent progress and outlook. Progress in Energy and Combustion Science, 73, 235–256.</w:t>
      </w:r>
    </w:p>
    <w:p w14:paraId="0745889E" w14:textId="77777777" w:rsidR="00721BB7" w:rsidRPr="00721BB7" w:rsidRDefault="00721BB7" w:rsidP="00630E40">
      <w:pPr>
        <w:pStyle w:val="references"/>
        <w:numPr>
          <w:ilvl w:val="0"/>
          <w:numId w:val="1"/>
        </w:numPr>
        <w:tabs>
          <w:tab w:val="clear" w:pos="720"/>
          <w:tab w:val="num" w:pos="360"/>
        </w:tabs>
        <w:ind w:left="354" w:hanging="354"/>
      </w:pPr>
      <w:r w:rsidRPr="00721BB7">
        <w:t>Redelbach, M., Özdemir, E.D., &amp; Friedrich, H.E. (2014). Optimizing battery sizes of plug-in hybrid and extended range electric vehicles for different user types. Energy Policy, 73, 158–168.</w:t>
      </w:r>
    </w:p>
    <w:p w14:paraId="1196D504" w14:textId="77777777" w:rsidR="00721BB7" w:rsidRPr="00721BB7" w:rsidRDefault="00721BB7" w:rsidP="00630E40">
      <w:pPr>
        <w:pStyle w:val="references"/>
        <w:numPr>
          <w:ilvl w:val="0"/>
          <w:numId w:val="1"/>
        </w:numPr>
        <w:tabs>
          <w:tab w:val="clear" w:pos="720"/>
          <w:tab w:val="num" w:pos="360"/>
        </w:tabs>
        <w:ind w:left="354" w:hanging="354"/>
      </w:pPr>
      <w:r w:rsidRPr="00721BB7">
        <w:t>Xu, L., Ouyang, M., Li, J., Yang, F., Lu, L., &amp; Hua, J. (2013). Optimal sizing of plug-in fuel cell electric vehicles using models of vehicle performance and system cost. Applied Energy, 103, 477–487.</w:t>
      </w:r>
    </w:p>
    <w:p w14:paraId="6276B618" w14:textId="77777777" w:rsidR="00721BB7" w:rsidRPr="00721BB7" w:rsidRDefault="00721BB7" w:rsidP="00630E40">
      <w:pPr>
        <w:pStyle w:val="references"/>
        <w:numPr>
          <w:ilvl w:val="0"/>
          <w:numId w:val="1"/>
        </w:numPr>
        <w:tabs>
          <w:tab w:val="clear" w:pos="720"/>
          <w:tab w:val="num" w:pos="360"/>
        </w:tabs>
        <w:ind w:left="354" w:hanging="354"/>
      </w:pPr>
      <w:r w:rsidRPr="00721BB7">
        <w:t>Mahmoodi-k, M., Montazeri, M., &amp; Madanipour, V. (2021). Simultaneous multi-objective optimization of a PHEV power management system and component sizing in real-world traffic conditions. Energy, 233, 121111.</w:t>
      </w:r>
    </w:p>
    <w:p w14:paraId="7F34A708" w14:textId="77777777" w:rsidR="00721BB7" w:rsidRDefault="00721BB7" w:rsidP="00630E40">
      <w:pPr>
        <w:pStyle w:val="references"/>
        <w:numPr>
          <w:ilvl w:val="0"/>
          <w:numId w:val="1"/>
        </w:numPr>
        <w:tabs>
          <w:tab w:val="clear" w:pos="720"/>
          <w:tab w:val="num" w:pos="360"/>
        </w:tabs>
        <w:ind w:left="354" w:hanging="354"/>
      </w:pPr>
      <w:r w:rsidRPr="00721BB7">
        <w:t>Song, Z., Hofmann, H., Li, J., &amp; Zhang, X. (2015). Optimization for a hybrid energy storage system in electric vehicles using a dynamic programming approach. Applied Energy, 139, 151–162.</w:t>
      </w:r>
    </w:p>
    <w:p w14:paraId="2F09DAA2" w14:textId="124F5D70" w:rsidR="0040720B" w:rsidRPr="00721BB7" w:rsidRDefault="0040720B" w:rsidP="00630E40">
      <w:pPr>
        <w:pStyle w:val="references"/>
        <w:numPr>
          <w:ilvl w:val="0"/>
          <w:numId w:val="1"/>
        </w:numPr>
        <w:tabs>
          <w:tab w:val="clear" w:pos="720"/>
          <w:tab w:val="num" w:pos="360"/>
        </w:tabs>
        <w:ind w:left="354" w:hanging="354"/>
      </w:pPr>
      <w:r w:rsidRPr="0040720B">
        <w:rPr>
          <w:lang w:val="en-IN"/>
        </w:rPr>
        <w:t>Badhoutiya, A., Parkash, J., Rana, A., Pareek, S., &amp; Chohan, J. S. (2023, July). Experimental Evaluation of Solar Mirrors Devised with Cooling Technique. In </w:t>
      </w:r>
      <w:r w:rsidRPr="0040720B">
        <w:rPr>
          <w:i/>
          <w:iCs/>
          <w:lang w:val="en-IN"/>
        </w:rPr>
        <w:t>2023 4th International Conference on Electronics and Sustainable Communication Systems (ICESC)</w:t>
      </w:r>
      <w:r w:rsidRPr="0040720B">
        <w:rPr>
          <w:lang w:val="en-IN"/>
        </w:rPr>
        <w:t> (pp. 109-112). IEEE.</w:t>
      </w:r>
    </w:p>
    <w:p w14:paraId="21F8E8D3" w14:textId="77777777" w:rsidR="00721BB7" w:rsidRPr="00721BB7" w:rsidRDefault="00721BB7" w:rsidP="00630E40">
      <w:pPr>
        <w:pStyle w:val="references"/>
        <w:numPr>
          <w:ilvl w:val="0"/>
          <w:numId w:val="1"/>
        </w:numPr>
        <w:tabs>
          <w:tab w:val="clear" w:pos="720"/>
          <w:tab w:val="num" w:pos="360"/>
        </w:tabs>
        <w:ind w:left="354" w:hanging="354"/>
      </w:pPr>
      <w:r w:rsidRPr="00721BB7">
        <w:t>Qi, X., Wu, G., Boriboonsomsin, K., &amp; Barth, M.J. (2017). Development and evaluation of an evolutionary algorithm-based online energy management system for plug-in hybrid electric vehicles. IEEE Transactions on Intelligent Transportation Systems, 18, 2181–2191.</w:t>
      </w:r>
    </w:p>
    <w:p w14:paraId="6508B77F" w14:textId="77777777" w:rsidR="00721BB7" w:rsidRPr="00721BB7" w:rsidRDefault="00721BB7" w:rsidP="00630E40">
      <w:pPr>
        <w:pStyle w:val="references"/>
        <w:numPr>
          <w:ilvl w:val="0"/>
          <w:numId w:val="1"/>
        </w:numPr>
        <w:tabs>
          <w:tab w:val="clear" w:pos="720"/>
          <w:tab w:val="num" w:pos="360"/>
        </w:tabs>
        <w:ind w:left="354" w:hanging="354"/>
      </w:pPr>
      <w:r w:rsidRPr="00721BB7">
        <w:t>Han, J., Xu, F., &amp; Guo, J. (2020). Online equivalent consumption minimization strategy for hybrid electric vehicles based on deep learning. Journal of Power Sources, 455, 227953.</w:t>
      </w:r>
    </w:p>
    <w:p w14:paraId="1A7482F8" w14:textId="77777777" w:rsidR="00721BB7" w:rsidRPr="00721BB7" w:rsidRDefault="00721BB7" w:rsidP="00630E40">
      <w:pPr>
        <w:pStyle w:val="references"/>
        <w:numPr>
          <w:ilvl w:val="0"/>
          <w:numId w:val="1"/>
        </w:numPr>
        <w:tabs>
          <w:tab w:val="clear" w:pos="720"/>
          <w:tab w:val="num" w:pos="360"/>
        </w:tabs>
        <w:ind w:left="354" w:hanging="354"/>
      </w:pPr>
      <w:r w:rsidRPr="00721BB7">
        <w:t xml:space="preserve">Zhou, Q., Zhao, D., Shuai, B., &amp; Li, Y. (2021). Adaptive learning network for real-time power management of plug-in hybrid vehicles. </w:t>
      </w:r>
      <w:r w:rsidRPr="00721BB7">
        <w:t>IEEE Transactions on Neural Networks and Learning Systems, 32, 5298–5308.</w:t>
      </w:r>
    </w:p>
    <w:p w14:paraId="02D112EE" w14:textId="77777777" w:rsidR="00721BB7" w:rsidRDefault="00721BB7" w:rsidP="00630E40">
      <w:pPr>
        <w:pStyle w:val="references"/>
        <w:numPr>
          <w:ilvl w:val="0"/>
          <w:numId w:val="1"/>
        </w:numPr>
        <w:tabs>
          <w:tab w:val="clear" w:pos="720"/>
          <w:tab w:val="num" w:pos="360"/>
        </w:tabs>
        <w:ind w:left="354" w:hanging="354"/>
      </w:pPr>
      <w:r w:rsidRPr="00721BB7">
        <w:t>Yang, Z., Li, Z., &amp; Tang, X. (2019). SOC-dependent equivalent factor adaptation for energy management of plug-in hybrid vehicles. Energy, 188, 115984.</w:t>
      </w:r>
    </w:p>
    <w:p w14:paraId="58596F0D" w14:textId="215799C2" w:rsidR="0040720B" w:rsidRPr="00721BB7" w:rsidRDefault="0040720B" w:rsidP="00630E40">
      <w:pPr>
        <w:pStyle w:val="references"/>
        <w:numPr>
          <w:ilvl w:val="0"/>
          <w:numId w:val="1"/>
        </w:numPr>
        <w:tabs>
          <w:tab w:val="clear" w:pos="720"/>
          <w:tab w:val="num" w:pos="360"/>
        </w:tabs>
        <w:ind w:left="354" w:hanging="354"/>
      </w:pPr>
      <w:r w:rsidRPr="0040720B">
        <w:rPr>
          <w:lang w:val="en-IN"/>
        </w:rPr>
        <w:t>Zhu, J., Chaturvedi, R., Fouad, Y., Albaijan, I., Juraev, N., Alzubaidi, L. H., ... &amp; Garalleh, H. A. (2024). A numerical modeling of battery thermal management system using nano-enhanced phase change material in hot climate conditions. </w:t>
      </w:r>
      <w:r w:rsidRPr="0040720B">
        <w:rPr>
          <w:i/>
          <w:iCs/>
          <w:lang w:val="en-IN"/>
        </w:rPr>
        <w:t>Case Studies in Thermal Engineering</w:t>
      </w:r>
      <w:r w:rsidRPr="0040720B">
        <w:rPr>
          <w:lang w:val="en-IN"/>
        </w:rPr>
        <w:t>, </w:t>
      </w:r>
      <w:r w:rsidRPr="0040720B">
        <w:rPr>
          <w:i/>
          <w:iCs/>
          <w:lang w:val="en-IN"/>
        </w:rPr>
        <w:t>58</w:t>
      </w:r>
      <w:r w:rsidRPr="0040720B">
        <w:rPr>
          <w:lang w:val="en-IN"/>
        </w:rPr>
        <w:t>, 104372.</w:t>
      </w:r>
    </w:p>
    <w:p w14:paraId="29CFD5BB" w14:textId="77777777" w:rsidR="00721BB7" w:rsidRPr="00721BB7" w:rsidRDefault="00721BB7" w:rsidP="00630E40">
      <w:pPr>
        <w:pStyle w:val="references"/>
        <w:numPr>
          <w:ilvl w:val="0"/>
          <w:numId w:val="1"/>
        </w:numPr>
        <w:tabs>
          <w:tab w:val="clear" w:pos="720"/>
          <w:tab w:val="num" w:pos="360"/>
        </w:tabs>
        <w:ind w:left="354" w:hanging="354"/>
      </w:pPr>
      <w:r w:rsidRPr="00721BB7">
        <w:t>Xie, S., Hu, X., Xin, Z., &amp; Li, L. (2018). Time-efficient stochastic model predictive energy management for a plug-in hybrid electric bus with an adaptive reference state-of-charge advisory. IEEE Transactions on Vehicular Technology, 67, 5671–5682.</w:t>
      </w:r>
    </w:p>
    <w:p w14:paraId="2547334A" w14:textId="77777777" w:rsidR="00721BB7" w:rsidRDefault="00721BB7" w:rsidP="00630E40">
      <w:pPr>
        <w:pStyle w:val="references"/>
        <w:numPr>
          <w:ilvl w:val="0"/>
          <w:numId w:val="1"/>
        </w:numPr>
        <w:tabs>
          <w:tab w:val="clear" w:pos="720"/>
          <w:tab w:val="num" w:pos="360"/>
        </w:tabs>
        <w:ind w:left="354" w:hanging="354"/>
      </w:pPr>
      <w:r w:rsidRPr="00721BB7">
        <w:t>Abd-Elhaleem, S., Shoeib, W., &amp; Sobaih, A.A. (2023). A new power management strategy for plug-in hybrid electric vehicles based on an intelligent controller integrated with CIGPSO algorithm. Energy, 265, 126153.</w:t>
      </w:r>
    </w:p>
    <w:p w14:paraId="2A591CAB" w14:textId="4FA7C11D" w:rsidR="0040720B" w:rsidRPr="00721BB7" w:rsidRDefault="0040720B" w:rsidP="00630E40">
      <w:pPr>
        <w:pStyle w:val="references"/>
        <w:numPr>
          <w:ilvl w:val="0"/>
          <w:numId w:val="1"/>
        </w:numPr>
        <w:tabs>
          <w:tab w:val="clear" w:pos="720"/>
          <w:tab w:val="num" w:pos="360"/>
        </w:tabs>
        <w:ind w:left="354" w:hanging="354"/>
      </w:pPr>
      <w:r w:rsidRPr="0040720B">
        <w:rPr>
          <w:lang w:val="en-IN"/>
        </w:rPr>
        <w:t>Meena, S. B., Patil, P. R., Kandharkar, S. R., Hemalatha, N., Khade, A., Dixit, K. K., &amp; Chinthamu, N. (2024). The Evolution Of Smart Grid Technologies: Integrating Renewable Energy Sources, Energy Storage, And Demand Response Systems For Efficient Energy Distribution. </w:t>
      </w:r>
      <w:r w:rsidRPr="0040720B">
        <w:rPr>
          <w:i/>
          <w:iCs/>
          <w:lang w:val="en-IN"/>
        </w:rPr>
        <w:t>Nanotechnology Perceptions</w:t>
      </w:r>
      <w:r w:rsidRPr="0040720B">
        <w:rPr>
          <w:lang w:val="en-IN"/>
        </w:rPr>
        <w:t>, 1098-1109.</w:t>
      </w:r>
    </w:p>
    <w:p w14:paraId="37876BE2" w14:textId="77777777" w:rsidR="00721BB7" w:rsidRPr="00721BB7" w:rsidRDefault="00721BB7" w:rsidP="00630E40">
      <w:pPr>
        <w:pStyle w:val="references"/>
        <w:numPr>
          <w:ilvl w:val="0"/>
          <w:numId w:val="1"/>
        </w:numPr>
        <w:tabs>
          <w:tab w:val="clear" w:pos="720"/>
          <w:tab w:val="num" w:pos="360"/>
        </w:tabs>
        <w:ind w:left="354" w:hanging="354"/>
      </w:pPr>
      <w:r w:rsidRPr="00721BB7">
        <w:t>Zhou, W., Yang, L., Cai, Y., &amp; Ying, T. (2018). Dynamic programming for new energy vehicles based on their work modes. Journal of Power Sources, 407, 92–104.</w:t>
      </w:r>
    </w:p>
    <w:p w14:paraId="61429A50" w14:textId="77777777" w:rsidR="00721BB7" w:rsidRPr="00721BB7" w:rsidRDefault="00721BB7" w:rsidP="00630E40">
      <w:pPr>
        <w:pStyle w:val="references"/>
        <w:numPr>
          <w:ilvl w:val="0"/>
          <w:numId w:val="1"/>
        </w:numPr>
        <w:tabs>
          <w:tab w:val="clear" w:pos="720"/>
          <w:tab w:val="num" w:pos="360"/>
        </w:tabs>
        <w:ind w:left="354" w:hanging="354"/>
      </w:pPr>
      <w:r w:rsidRPr="00721BB7">
        <w:t>Sun, H., Fu, Z., Tao, F., Zhu, L., &amp; Si, P. (2020). Data-driven reinforcement-learning-based hierarchical energy management strategy for hybrid electric vehicles. Journal of Power Sources, 455, 227953.</w:t>
      </w:r>
    </w:p>
    <w:p w14:paraId="5326C767" w14:textId="77777777" w:rsidR="00721BB7" w:rsidRPr="00721BB7" w:rsidRDefault="00721BB7" w:rsidP="00630E40">
      <w:pPr>
        <w:pStyle w:val="references"/>
        <w:numPr>
          <w:ilvl w:val="0"/>
          <w:numId w:val="1"/>
        </w:numPr>
        <w:tabs>
          <w:tab w:val="clear" w:pos="720"/>
          <w:tab w:val="num" w:pos="360"/>
        </w:tabs>
        <w:ind w:left="354" w:hanging="354"/>
      </w:pPr>
      <w:r w:rsidRPr="00721BB7">
        <w:t>Phan, D., Bab-Hadiashar, A., &amp; Khayyam, H. (2021). Interval Type 2 fuzzy logic control for energy management of hybrid electric autonomous vehicles. IEEE Transactions on Intelligent Vehicles, 6, 210–220.</w:t>
      </w:r>
    </w:p>
    <w:p w14:paraId="2E4153EC" w14:textId="77777777" w:rsidR="002A2A90" w:rsidRDefault="002A2A90" w:rsidP="00F85218">
      <w:pPr>
        <w:spacing w:after="120" w:line="240" w:lineRule="auto"/>
        <w:jc w:val="both"/>
        <w:rPr>
          <w:rFonts w:ascii="Times New Roman" w:hAnsi="Times New Roman" w:cs="Times New Roman"/>
          <w:sz w:val="20"/>
          <w:szCs w:val="20"/>
        </w:rPr>
        <w:sectPr w:rsidR="002A2A90" w:rsidSect="002A2A90">
          <w:type w:val="continuous"/>
          <w:pgSz w:w="11906" w:h="16838" w:code="9"/>
          <w:pgMar w:top="539" w:right="890" w:bottom="1440" w:left="890" w:header="709" w:footer="709" w:gutter="0"/>
          <w:cols w:num="2" w:space="708"/>
          <w:docGrid w:linePitch="360"/>
        </w:sectPr>
      </w:pPr>
    </w:p>
    <w:p w14:paraId="7B36C392" w14:textId="77777777" w:rsidR="00721BB7" w:rsidRPr="00721BB7" w:rsidRDefault="00721BB7" w:rsidP="00F85218">
      <w:pPr>
        <w:spacing w:after="120" w:line="240" w:lineRule="auto"/>
        <w:jc w:val="both"/>
        <w:rPr>
          <w:rFonts w:ascii="Times New Roman" w:hAnsi="Times New Roman" w:cs="Times New Roman"/>
          <w:sz w:val="20"/>
          <w:szCs w:val="20"/>
        </w:rPr>
      </w:pPr>
    </w:p>
    <w:p w14:paraId="0A217EEC" w14:textId="77777777" w:rsidR="00721BB7" w:rsidRPr="00F85218" w:rsidRDefault="00721BB7" w:rsidP="00F85218">
      <w:pPr>
        <w:spacing w:after="120" w:line="240" w:lineRule="auto"/>
        <w:jc w:val="both"/>
        <w:rPr>
          <w:rFonts w:ascii="Times New Roman" w:hAnsi="Times New Roman" w:cs="Times New Roman"/>
          <w:sz w:val="20"/>
          <w:szCs w:val="20"/>
        </w:rPr>
      </w:pPr>
    </w:p>
    <w:p w14:paraId="19EF25DA" w14:textId="77777777" w:rsidR="00721BB7" w:rsidRPr="00721BB7" w:rsidRDefault="00721BB7" w:rsidP="00F85218">
      <w:pPr>
        <w:spacing w:after="120" w:line="240" w:lineRule="auto"/>
        <w:jc w:val="both"/>
        <w:rPr>
          <w:rFonts w:ascii="Times New Roman" w:hAnsi="Times New Roman" w:cs="Times New Roman"/>
          <w:sz w:val="20"/>
          <w:szCs w:val="20"/>
        </w:rPr>
      </w:pPr>
    </w:p>
    <w:p w14:paraId="5C67196B" w14:textId="77777777" w:rsidR="00721BB7" w:rsidRPr="00721BB7" w:rsidRDefault="00721BB7" w:rsidP="00F85218">
      <w:pPr>
        <w:spacing w:after="120" w:line="240" w:lineRule="auto"/>
        <w:jc w:val="both"/>
        <w:rPr>
          <w:rFonts w:ascii="Times New Roman" w:hAnsi="Times New Roman" w:cs="Times New Roman"/>
          <w:sz w:val="20"/>
          <w:szCs w:val="20"/>
        </w:rPr>
      </w:pPr>
    </w:p>
    <w:p w14:paraId="4F143849" w14:textId="77777777" w:rsidR="00721BB7" w:rsidRPr="00721BB7" w:rsidRDefault="00721BB7" w:rsidP="00F85218">
      <w:pPr>
        <w:spacing w:after="120" w:line="240" w:lineRule="auto"/>
        <w:jc w:val="both"/>
        <w:rPr>
          <w:rFonts w:ascii="Times New Roman" w:hAnsi="Times New Roman" w:cs="Times New Roman"/>
          <w:sz w:val="20"/>
          <w:szCs w:val="20"/>
        </w:rPr>
      </w:pPr>
    </w:p>
    <w:p w14:paraId="75DC58E0" w14:textId="3FDCBE84" w:rsidR="00BC73A4" w:rsidRPr="00F85218" w:rsidRDefault="00BC73A4" w:rsidP="00F85218">
      <w:pPr>
        <w:spacing w:after="120" w:line="240" w:lineRule="auto"/>
        <w:jc w:val="both"/>
        <w:rPr>
          <w:rFonts w:ascii="Times New Roman" w:hAnsi="Times New Roman" w:cs="Times New Roman"/>
          <w:sz w:val="20"/>
          <w:szCs w:val="20"/>
        </w:rPr>
      </w:pPr>
    </w:p>
    <w:sectPr w:rsidR="00BC73A4" w:rsidRPr="00F85218" w:rsidSect="002A2A90">
      <w:type w:val="continuous"/>
      <w:pgSz w:w="11906" w:h="16838" w:code="9"/>
      <w:pgMar w:top="539" w:right="890" w:bottom="1440" w:left="8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B46"/>
    <w:multiLevelType w:val="hybridMultilevel"/>
    <w:tmpl w:val="958CACD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5E4432"/>
    <w:multiLevelType w:val="multilevel"/>
    <w:tmpl w:val="DB8C041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1C43E1"/>
    <w:multiLevelType w:val="hybridMultilevel"/>
    <w:tmpl w:val="DCAC3862"/>
    <w:lvl w:ilvl="0" w:tplc="6D70B930">
      <w:start w:val="1"/>
      <w:numFmt w:val="upperRoman"/>
      <w:pStyle w:val="figurecaptio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192D73"/>
    <w:multiLevelType w:val="hybridMultilevel"/>
    <w:tmpl w:val="1E66A7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301821"/>
    <w:multiLevelType w:val="multilevel"/>
    <w:tmpl w:val="BD96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148535">
    <w:abstractNumId w:val="4"/>
  </w:num>
  <w:num w:numId="2" w16cid:durableId="1405446962">
    <w:abstractNumId w:val="2"/>
  </w:num>
  <w:num w:numId="3" w16cid:durableId="2047752771">
    <w:abstractNumId w:val="0"/>
  </w:num>
  <w:num w:numId="4" w16cid:durableId="960839233">
    <w:abstractNumId w:val="3"/>
  </w:num>
  <w:num w:numId="5" w16cid:durableId="1308128070">
    <w:abstractNumId w:val="2"/>
  </w:num>
  <w:num w:numId="6" w16cid:durableId="55820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A4"/>
    <w:rsid w:val="001C33EC"/>
    <w:rsid w:val="00236EA7"/>
    <w:rsid w:val="002A2A90"/>
    <w:rsid w:val="003315FB"/>
    <w:rsid w:val="003B3A90"/>
    <w:rsid w:val="0040720B"/>
    <w:rsid w:val="004571DD"/>
    <w:rsid w:val="004B5867"/>
    <w:rsid w:val="00544527"/>
    <w:rsid w:val="005508EC"/>
    <w:rsid w:val="005C2364"/>
    <w:rsid w:val="00614C96"/>
    <w:rsid w:val="00630E40"/>
    <w:rsid w:val="0067139A"/>
    <w:rsid w:val="00680101"/>
    <w:rsid w:val="00683DF2"/>
    <w:rsid w:val="006B4235"/>
    <w:rsid w:val="006D6050"/>
    <w:rsid w:val="00714081"/>
    <w:rsid w:val="00721BB7"/>
    <w:rsid w:val="00793470"/>
    <w:rsid w:val="00805F04"/>
    <w:rsid w:val="00906B30"/>
    <w:rsid w:val="00937BE7"/>
    <w:rsid w:val="00957478"/>
    <w:rsid w:val="00BC73A4"/>
    <w:rsid w:val="00BE44DC"/>
    <w:rsid w:val="00C91182"/>
    <w:rsid w:val="00D65F7E"/>
    <w:rsid w:val="00DA5195"/>
    <w:rsid w:val="00DF0CEB"/>
    <w:rsid w:val="00E317F0"/>
    <w:rsid w:val="00EE1460"/>
    <w:rsid w:val="00F02A0D"/>
    <w:rsid w:val="00F04C41"/>
    <w:rsid w:val="00F5371E"/>
    <w:rsid w:val="00F85218"/>
    <w:rsid w:val="00FC15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393E"/>
  <w15:chartTrackingRefBased/>
  <w15:docId w15:val="{13821A5E-AEB8-4A83-BD1D-CEE8010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7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C7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7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C7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C7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7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7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C7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7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3A4"/>
    <w:rPr>
      <w:rFonts w:eastAsiaTheme="majorEastAsia" w:cstheme="majorBidi"/>
      <w:color w:val="272727" w:themeColor="text1" w:themeTint="D8"/>
    </w:rPr>
  </w:style>
  <w:style w:type="paragraph" w:styleId="Title">
    <w:name w:val="Title"/>
    <w:basedOn w:val="Normal"/>
    <w:next w:val="Normal"/>
    <w:link w:val="TitleChar"/>
    <w:uiPriority w:val="10"/>
    <w:qFormat/>
    <w:rsid w:val="00BC7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3A4"/>
    <w:pPr>
      <w:spacing w:before="160"/>
      <w:jc w:val="center"/>
    </w:pPr>
    <w:rPr>
      <w:i/>
      <w:iCs/>
      <w:color w:val="404040" w:themeColor="text1" w:themeTint="BF"/>
    </w:rPr>
  </w:style>
  <w:style w:type="character" w:customStyle="1" w:styleId="QuoteChar">
    <w:name w:val="Quote Char"/>
    <w:basedOn w:val="DefaultParagraphFont"/>
    <w:link w:val="Quote"/>
    <w:uiPriority w:val="29"/>
    <w:rsid w:val="00BC73A4"/>
    <w:rPr>
      <w:i/>
      <w:iCs/>
      <w:color w:val="404040" w:themeColor="text1" w:themeTint="BF"/>
    </w:rPr>
  </w:style>
  <w:style w:type="paragraph" w:styleId="ListParagraph">
    <w:name w:val="List Paragraph"/>
    <w:basedOn w:val="Normal"/>
    <w:uiPriority w:val="34"/>
    <w:qFormat/>
    <w:rsid w:val="00BC73A4"/>
    <w:pPr>
      <w:ind w:left="720"/>
      <w:contextualSpacing/>
    </w:pPr>
  </w:style>
  <w:style w:type="character" w:styleId="IntenseEmphasis">
    <w:name w:val="Intense Emphasis"/>
    <w:basedOn w:val="DefaultParagraphFont"/>
    <w:uiPriority w:val="21"/>
    <w:qFormat/>
    <w:rsid w:val="00BC73A4"/>
    <w:rPr>
      <w:i/>
      <w:iCs/>
      <w:color w:val="2F5496" w:themeColor="accent1" w:themeShade="BF"/>
    </w:rPr>
  </w:style>
  <w:style w:type="paragraph" w:styleId="IntenseQuote">
    <w:name w:val="Intense Quote"/>
    <w:basedOn w:val="Normal"/>
    <w:next w:val="Normal"/>
    <w:link w:val="IntenseQuoteChar"/>
    <w:uiPriority w:val="30"/>
    <w:qFormat/>
    <w:rsid w:val="00BC7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73A4"/>
    <w:rPr>
      <w:i/>
      <w:iCs/>
      <w:color w:val="2F5496" w:themeColor="accent1" w:themeShade="BF"/>
    </w:rPr>
  </w:style>
  <w:style w:type="character" w:styleId="IntenseReference">
    <w:name w:val="Intense Reference"/>
    <w:basedOn w:val="DefaultParagraphFont"/>
    <w:uiPriority w:val="32"/>
    <w:qFormat/>
    <w:rsid w:val="00BC73A4"/>
    <w:rPr>
      <w:b/>
      <w:bCs/>
      <w:smallCaps/>
      <w:color w:val="2F5496" w:themeColor="accent1" w:themeShade="BF"/>
      <w:spacing w:val="5"/>
    </w:rPr>
  </w:style>
  <w:style w:type="paragraph" w:styleId="NormalWeb">
    <w:name w:val="Normal (Web)"/>
    <w:basedOn w:val="Normal"/>
    <w:uiPriority w:val="99"/>
    <w:semiHidden/>
    <w:unhideWhenUsed/>
    <w:rsid w:val="00721BB7"/>
    <w:rPr>
      <w:rFonts w:ascii="Times New Roman" w:hAnsi="Times New Roman" w:cs="Times New Roman"/>
      <w:sz w:val="24"/>
      <w:szCs w:val="24"/>
    </w:rPr>
  </w:style>
  <w:style w:type="paragraph" w:customStyle="1" w:styleId="papertitle">
    <w:name w:val="paper title"/>
    <w:rsid w:val="006B4235"/>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Author">
    <w:name w:val="Author"/>
    <w:rsid w:val="006B4235"/>
    <w:pPr>
      <w:spacing w:before="360" w:after="40" w:line="240" w:lineRule="auto"/>
      <w:jc w:val="center"/>
    </w:pPr>
    <w:rPr>
      <w:rFonts w:ascii="Times New Roman" w:eastAsia="SimSun" w:hAnsi="Times New Roman" w:cs="Times New Roman"/>
      <w:noProof/>
      <w:kern w:val="0"/>
      <w:lang w:val="en-US"/>
      <w14:ligatures w14:val="none"/>
    </w:rPr>
  </w:style>
  <w:style w:type="character" w:styleId="Hyperlink">
    <w:name w:val="Hyperlink"/>
    <w:basedOn w:val="DefaultParagraphFont"/>
    <w:uiPriority w:val="99"/>
    <w:unhideWhenUsed/>
    <w:rsid w:val="006B4235"/>
    <w:rPr>
      <w:color w:val="0563C1" w:themeColor="hyperlink"/>
      <w:u w:val="single"/>
    </w:rPr>
  </w:style>
  <w:style w:type="character" w:styleId="UnresolvedMention">
    <w:name w:val="Unresolved Mention"/>
    <w:basedOn w:val="DefaultParagraphFont"/>
    <w:uiPriority w:val="99"/>
    <w:semiHidden/>
    <w:unhideWhenUsed/>
    <w:rsid w:val="006B4235"/>
    <w:rPr>
      <w:color w:val="605E5C"/>
      <w:shd w:val="clear" w:color="auto" w:fill="E1DFDD"/>
    </w:rPr>
  </w:style>
  <w:style w:type="paragraph" w:customStyle="1" w:styleId="Abstract">
    <w:name w:val="Abstract"/>
    <w:rsid w:val="003B3A90"/>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Keywords">
    <w:name w:val="Keywords"/>
    <w:basedOn w:val="Abstract"/>
    <w:qFormat/>
    <w:rsid w:val="00937BE7"/>
    <w:pPr>
      <w:spacing w:after="120"/>
      <w:ind w:firstLine="274"/>
    </w:pPr>
    <w:rPr>
      <w:i/>
    </w:rPr>
  </w:style>
  <w:style w:type="paragraph" w:customStyle="1" w:styleId="tablehead">
    <w:name w:val="table head"/>
    <w:rsid w:val="00E317F0"/>
    <w:pPr>
      <w:tabs>
        <w:tab w:val="num" w:pos="1080"/>
      </w:tabs>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paragraph" w:customStyle="1" w:styleId="figurecaption">
    <w:name w:val="figure caption"/>
    <w:rsid w:val="00E317F0"/>
    <w:pPr>
      <w:numPr>
        <w:numId w:val="2"/>
      </w:numPr>
      <w:tabs>
        <w:tab w:val="left" w:pos="533"/>
      </w:tabs>
      <w:spacing w:before="80" w:after="200" w:line="240" w:lineRule="auto"/>
      <w:jc w:val="both"/>
    </w:pPr>
    <w:rPr>
      <w:rFonts w:ascii="Times New Roman" w:eastAsia="SimSun" w:hAnsi="Times New Roman" w:cs="Times New Roman"/>
      <w:noProof/>
      <w:kern w:val="0"/>
      <w:sz w:val="16"/>
      <w:szCs w:val="16"/>
      <w:lang w:val="en-US"/>
      <w14:ligatures w14:val="none"/>
    </w:rPr>
  </w:style>
  <w:style w:type="paragraph" w:customStyle="1" w:styleId="references">
    <w:name w:val="references"/>
    <w:rsid w:val="00630E40"/>
    <w:pPr>
      <w:numPr>
        <w:numId w:val="6"/>
      </w:numPr>
      <w:spacing w:after="50" w:line="180" w:lineRule="exact"/>
      <w:ind w:left="360" w:hanging="360"/>
      <w:jc w:val="both"/>
    </w:pPr>
    <w:rPr>
      <w:rFonts w:ascii="Times New Roman" w:eastAsia="MS Mincho" w:hAnsi="Times New Roman" w:cs="Times New Roman"/>
      <w:noProof/>
      <w:kern w:val="0"/>
      <w:sz w:val="16"/>
      <w:szCs w:val="16"/>
      <w:lang w:val="en-US"/>
      <w14:ligatures w14:val="none"/>
    </w:rPr>
  </w:style>
  <w:style w:type="table" w:styleId="TableGrid">
    <w:name w:val="Table Grid"/>
    <w:basedOn w:val="TableNormal"/>
    <w:uiPriority w:val="39"/>
    <w:rsid w:val="0090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 col head"/>
    <w:basedOn w:val="Normal"/>
    <w:rsid w:val="00906B30"/>
    <w:pPr>
      <w:spacing w:after="0" w:line="240" w:lineRule="auto"/>
      <w:jc w:val="center"/>
    </w:pPr>
    <w:rPr>
      <w:rFonts w:ascii="Times New Roman" w:eastAsia="SimSun" w:hAnsi="Times New Roman" w:cs="Times New Roman"/>
      <w:b/>
      <w:bCs/>
      <w:kern w:val="0"/>
      <w:sz w:val="16"/>
      <w:szCs w:val="16"/>
      <w:lang w:val="en-US"/>
      <w14:ligatures w14:val="none"/>
    </w:rPr>
  </w:style>
  <w:style w:type="paragraph" w:customStyle="1" w:styleId="tablecopy">
    <w:name w:val="table copy"/>
    <w:rsid w:val="00906B30"/>
    <w:pPr>
      <w:spacing w:after="0" w:line="240" w:lineRule="auto"/>
      <w:jc w:val="both"/>
    </w:pPr>
    <w:rPr>
      <w:rFonts w:ascii="Times New Roman" w:eastAsia="SimSun" w:hAnsi="Times New Roman" w:cs="Times New Roman"/>
      <w:noProof/>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533">
      <w:bodyDiv w:val="1"/>
      <w:marLeft w:val="0"/>
      <w:marRight w:val="0"/>
      <w:marTop w:val="0"/>
      <w:marBottom w:val="0"/>
      <w:divBdr>
        <w:top w:val="none" w:sz="0" w:space="0" w:color="auto"/>
        <w:left w:val="none" w:sz="0" w:space="0" w:color="auto"/>
        <w:bottom w:val="none" w:sz="0" w:space="0" w:color="auto"/>
        <w:right w:val="none" w:sz="0" w:space="0" w:color="auto"/>
      </w:divBdr>
    </w:div>
    <w:div w:id="87699724">
      <w:bodyDiv w:val="1"/>
      <w:marLeft w:val="0"/>
      <w:marRight w:val="0"/>
      <w:marTop w:val="0"/>
      <w:marBottom w:val="0"/>
      <w:divBdr>
        <w:top w:val="none" w:sz="0" w:space="0" w:color="auto"/>
        <w:left w:val="none" w:sz="0" w:space="0" w:color="auto"/>
        <w:bottom w:val="none" w:sz="0" w:space="0" w:color="auto"/>
        <w:right w:val="none" w:sz="0" w:space="0" w:color="auto"/>
      </w:divBdr>
    </w:div>
    <w:div w:id="119420450">
      <w:bodyDiv w:val="1"/>
      <w:marLeft w:val="0"/>
      <w:marRight w:val="0"/>
      <w:marTop w:val="0"/>
      <w:marBottom w:val="0"/>
      <w:divBdr>
        <w:top w:val="none" w:sz="0" w:space="0" w:color="auto"/>
        <w:left w:val="none" w:sz="0" w:space="0" w:color="auto"/>
        <w:bottom w:val="none" w:sz="0" w:space="0" w:color="auto"/>
        <w:right w:val="none" w:sz="0" w:space="0" w:color="auto"/>
      </w:divBdr>
    </w:div>
    <w:div w:id="149298010">
      <w:bodyDiv w:val="1"/>
      <w:marLeft w:val="0"/>
      <w:marRight w:val="0"/>
      <w:marTop w:val="0"/>
      <w:marBottom w:val="0"/>
      <w:divBdr>
        <w:top w:val="none" w:sz="0" w:space="0" w:color="auto"/>
        <w:left w:val="none" w:sz="0" w:space="0" w:color="auto"/>
        <w:bottom w:val="none" w:sz="0" w:space="0" w:color="auto"/>
        <w:right w:val="none" w:sz="0" w:space="0" w:color="auto"/>
      </w:divBdr>
    </w:div>
    <w:div w:id="168495491">
      <w:bodyDiv w:val="1"/>
      <w:marLeft w:val="0"/>
      <w:marRight w:val="0"/>
      <w:marTop w:val="0"/>
      <w:marBottom w:val="0"/>
      <w:divBdr>
        <w:top w:val="none" w:sz="0" w:space="0" w:color="auto"/>
        <w:left w:val="none" w:sz="0" w:space="0" w:color="auto"/>
        <w:bottom w:val="none" w:sz="0" w:space="0" w:color="auto"/>
        <w:right w:val="none" w:sz="0" w:space="0" w:color="auto"/>
      </w:divBdr>
    </w:div>
    <w:div w:id="187766623">
      <w:bodyDiv w:val="1"/>
      <w:marLeft w:val="0"/>
      <w:marRight w:val="0"/>
      <w:marTop w:val="0"/>
      <w:marBottom w:val="0"/>
      <w:divBdr>
        <w:top w:val="none" w:sz="0" w:space="0" w:color="auto"/>
        <w:left w:val="none" w:sz="0" w:space="0" w:color="auto"/>
        <w:bottom w:val="none" w:sz="0" w:space="0" w:color="auto"/>
        <w:right w:val="none" w:sz="0" w:space="0" w:color="auto"/>
      </w:divBdr>
    </w:div>
    <w:div w:id="198594372">
      <w:bodyDiv w:val="1"/>
      <w:marLeft w:val="0"/>
      <w:marRight w:val="0"/>
      <w:marTop w:val="0"/>
      <w:marBottom w:val="0"/>
      <w:divBdr>
        <w:top w:val="none" w:sz="0" w:space="0" w:color="auto"/>
        <w:left w:val="none" w:sz="0" w:space="0" w:color="auto"/>
        <w:bottom w:val="none" w:sz="0" w:space="0" w:color="auto"/>
        <w:right w:val="none" w:sz="0" w:space="0" w:color="auto"/>
      </w:divBdr>
    </w:div>
    <w:div w:id="224919735">
      <w:bodyDiv w:val="1"/>
      <w:marLeft w:val="0"/>
      <w:marRight w:val="0"/>
      <w:marTop w:val="0"/>
      <w:marBottom w:val="0"/>
      <w:divBdr>
        <w:top w:val="none" w:sz="0" w:space="0" w:color="auto"/>
        <w:left w:val="none" w:sz="0" w:space="0" w:color="auto"/>
        <w:bottom w:val="none" w:sz="0" w:space="0" w:color="auto"/>
        <w:right w:val="none" w:sz="0" w:space="0" w:color="auto"/>
      </w:divBdr>
    </w:div>
    <w:div w:id="245114840">
      <w:bodyDiv w:val="1"/>
      <w:marLeft w:val="0"/>
      <w:marRight w:val="0"/>
      <w:marTop w:val="0"/>
      <w:marBottom w:val="0"/>
      <w:divBdr>
        <w:top w:val="none" w:sz="0" w:space="0" w:color="auto"/>
        <w:left w:val="none" w:sz="0" w:space="0" w:color="auto"/>
        <w:bottom w:val="none" w:sz="0" w:space="0" w:color="auto"/>
        <w:right w:val="none" w:sz="0" w:space="0" w:color="auto"/>
      </w:divBdr>
    </w:div>
    <w:div w:id="358093914">
      <w:bodyDiv w:val="1"/>
      <w:marLeft w:val="0"/>
      <w:marRight w:val="0"/>
      <w:marTop w:val="0"/>
      <w:marBottom w:val="0"/>
      <w:divBdr>
        <w:top w:val="none" w:sz="0" w:space="0" w:color="auto"/>
        <w:left w:val="none" w:sz="0" w:space="0" w:color="auto"/>
        <w:bottom w:val="none" w:sz="0" w:space="0" w:color="auto"/>
        <w:right w:val="none" w:sz="0" w:space="0" w:color="auto"/>
      </w:divBdr>
    </w:div>
    <w:div w:id="663899822">
      <w:bodyDiv w:val="1"/>
      <w:marLeft w:val="0"/>
      <w:marRight w:val="0"/>
      <w:marTop w:val="0"/>
      <w:marBottom w:val="0"/>
      <w:divBdr>
        <w:top w:val="none" w:sz="0" w:space="0" w:color="auto"/>
        <w:left w:val="none" w:sz="0" w:space="0" w:color="auto"/>
        <w:bottom w:val="none" w:sz="0" w:space="0" w:color="auto"/>
        <w:right w:val="none" w:sz="0" w:space="0" w:color="auto"/>
      </w:divBdr>
    </w:div>
    <w:div w:id="675303588">
      <w:bodyDiv w:val="1"/>
      <w:marLeft w:val="0"/>
      <w:marRight w:val="0"/>
      <w:marTop w:val="0"/>
      <w:marBottom w:val="0"/>
      <w:divBdr>
        <w:top w:val="none" w:sz="0" w:space="0" w:color="auto"/>
        <w:left w:val="none" w:sz="0" w:space="0" w:color="auto"/>
        <w:bottom w:val="none" w:sz="0" w:space="0" w:color="auto"/>
        <w:right w:val="none" w:sz="0" w:space="0" w:color="auto"/>
      </w:divBdr>
    </w:div>
    <w:div w:id="839468829">
      <w:bodyDiv w:val="1"/>
      <w:marLeft w:val="0"/>
      <w:marRight w:val="0"/>
      <w:marTop w:val="0"/>
      <w:marBottom w:val="0"/>
      <w:divBdr>
        <w:top w:val="none" w:sz="0" w:space="0" w:color="auto"/>
        <w:left w:val="none" w:sz="0" w:space="0" w:color="auto"/>
        <w:bottom w:val="none" w:sz="0" w:space="0" w:color="auto"/>
        <w:right w:val="none" w:sz="0" w:space="0" w:color="auto"/>
      </w:divBdr>
    </w:div>
    <w:div w:id="881097420">
      <w:bodyDiv w:val="1"/>
      <w:marLeft w:val="0"/>
      <w:marRight w:val="0"/>
      <w:marTop w:val="0"/>
      <w:marBottom w:val="0"/>
      <w:divBdr>
        <w:top w:val="none" w:sz="0" w:space="0" w:color="auto"/>
        <w:left w:val="none" w:sz="0" w:space="0" w:color="auto"/>
        <w:bottom w:val="none" w:sz="0" w:space="0" w:color="auto"/>
        <w:right w:val="none" w:sz="0" w:space="0" w:color="auto"/>
      </w:divBdr>
    </w:div>
    <w:div w:id="887763614">
      <w:bodyDiv w:val="1"/>
      <w:marLeft w:val="0"/>
      <w:marRight w:val="0"/>
      <w:marTop w:val="0"/>
      <w:marBottom w:val="0"/>
      <w:divBdr>
        <w:top w:val="none" w:sz="0" w:space="0" w:color="auto"/>
        <w:left w:val="none" w:sz="0" w:space="0" w:color="auto"/>
        <w:bottom w:val="none" w:sz="0" w:space="0" w:color="auto"/>
        <w:right w:val="none" w:sz="0" w:space="0" w:color="auto"/>
      </w:divBdr>
    </w:div>
    <w:div w:id="926839923">
      <w:bodyDiv w:val="1"/>
      <w:marLeft w:val="0"/>
      <w:marRight w:val="0"/>
      <w:marTop w:val="0"/>
      <w:marBottom w:val="0"/>
      <w:divBdr>
        <w:top w:val="none" w:sz="0" w:space="0" w:color="auto"/>
        <w:left w:val="none" w:sz="0" w:space="0" w:color="auto"/>
        <w:bottom w:val="none" w:sz="0" w:space="0" w:color="auto"/>
        <w:right w:val="none" w:sz="0" w:space="0" w:color="auto"/>
      </w:divBdr>
    </w:div>
    <w:div w:id="1047995618">
      <w:bodyDiv w:val="1"/>
      <w:marLeft w:val="0"/>
      <w:marRight w:val="0"/>
      <w:marTop w:val="0"/>
      <w:marBottom w:val="0"/>
      <w:divBdr>
        <w:top w:val="none" w:sz="0" w:space="0" w:color="auto"/>
        <w:left w:val="none" w:sz="0" w:space="0" w:color="auto"/>
        <w:bottom w:val="none" w:sz="0" w:space="0" w:color="auto"/>
        <w:right w:val="none" w:sz="0" w:space="0" w:color="auto"/>
      </w:divBdr>
    </w:div>
    <w:div w:id="1190878348">
      <w:bodyDiv w:val="1"/>
      <w:marLeft w:val="0"/>
      <w:marRight w:val="0"/>
      <w:marTop w:val="0"/>
      <w:marBottom w:val="0"/>
      <w:divBdr>
        <w:top w:val="none" w:sz="0" w:space="0" w:color="auto"/>
        <w:left w:val="none" w:sz="0" w:space="0" w:color="auto"/>
        <w:bottom w:val="none" w:sz="0" w:space="0" w:color="auto"/>
        <w:right w:val="none" w:sz="0" w:space="0" w:color="auto"/>
      </w:divBdr>
    </w:div>
    <w:div w:id="1200783317">
      <w:bodyDiv w:val="1"/>
      <w:marLeft w:val="0"/>
      <w:marRight w:val="0"/>
      <w:marTop w:val="0"/>
      <w:marBottom w:val="0"/>
      <w:divBdr>
        <w:top w:val="none" w:sz="0" w:space="0" w:color="auto"/>
        <w:left w:val="none" w:sz="0" w:space="0" w:color="auto"/>
        <w:bottom w:val="none" w:sz="0" w:space="0" w:color="auto"/>
        <w:right w:val="none" w:sz="0" w:space="0" w:color="auto"/>
      </w:divBdr>
    </w:div>
    <w:div w:id="1329939498">
      <w:bodyDiv w:val="1"/>
      <w:marLeft w:val="0"/>
      <w:marRight w:val="0"/>
      <w:marTop w:val="0"/>
      <w:marBottom w:val="0"/>
      <w:divBdr>
        <w:top w:val="none" w:sz="0" w:space="0" w:color="auto"/>
        <w:left w:val="none" w:sz="0" w:space="0" w:color="auto"/>
        <w:bottom w:val="none" w:sz="0" w:space="0" w:color="auto"/>
        <w:right w:val="none" w:sz="0" w:space="0" w:color="auto"/>
      </w:divBdr>
    </w:div>
    <w:div w:id="1367830691">
      <w:bodyDiv w:val="1"/>
      <w:marLeft w:val="0"/>
      <w:marRight w:val="0"/>
      <w:marTop w:val="0"/>
      <w:marBottom w:val="0"/>
      <w:divBdr>
        <w:top w:val="none" w:sz="0" w:space="0" w:color="auto"/>
        <w:left w:val="none" w:sz="0" w:space="0" w:color="auto"/>
        <w:bottom w:val="none" w:sz="0" w:space="0" w:color="auto"/>
        <w:right w:val="none" w:sz="0" w:space="0" w:color="auto"/>
      </w:divBdr>
    </w:div>
    <w:div w:id="1399009567">
      <w:bodyDiv w:val="1"/>
      <w:marLeft w:val="0"/>
      <w:marRight w:val="0"/>
      <w:marTop w:val="0"/>
      <w:marBottom w:val="0"/>
      <w:divBdr>
        <w:top w:val="none" w:sz="0" w:space="0" w:color="auto"/>
        <w:left w:val="none" w:sz="0" w:space="0" w:color="auto"/>
        <w:bottom w:val="none" w:sz="0" w:space="0" w:color="auto"/>
        <w:right w:val="none" w:sz="0" w:space="0" w:color="auto"/>
      </w:divBdr>
    </w:div>
    <w:div w:id="1464732368">
      <w:bodyDiv w:val="1"/>
      <w:marLeft w:val="0"/>
      <w:marRight w:val="0"/>
      <w:marTop w:val="0"/>
      <w:marBottom w:val="0"/>
      <w:divBdr>
        <w:top w:val="none" w:sz="0" w:space="0" w:color="auto"/>
        <w:left w:val="none" w:sz="0" w:space="0" w:color="auto"/>
        <w:bottom w:val="none" w:sz="0" w:space="0" w:color="auto"/>
        <w:right w:val="none" w:sz="0" w:space="0" w:color="auto"/>
      </w:divBdr>
    </w:div>
    <w:div w:id="1481389614">
      <w:bodyDiv w:val="1"/>
      <w:marLeft w:val="0"/>
      <w:marRight w:val="0"/>
      <w:marTop w:val="0"/>
      <w:marBottom w:val="0"/>
      <w:divBdr>
        <w:top w:val="none" w:sz="0" w:space="0" w:color="auto"/>
        <w:left w:val="none" w:sz="0" w:space="0" w:color="auto"/>
        <w:bottom w:val="none" w:sz="0" w:space="0" w:color="auto"/>
        <w:right w:val="none" w:sz="0" w:space="0" w:color="auto"/>
      </w:divBdr>
    </w:div>
    <w:div w:id="1557083747">
      <w:bodyDiv w:val="1"/>
      <w:marLeft w:val="0"/>
      <w:marRight w:val="0"/>
      <w:marTop w:val="0"/>
      <w:marBottom w:val="0"/>
      <w:divBdr>
        <w:top w:val="none" w:sz="0" w:space="0" w:color="auto"/>
        <w:left w:val="none" w:sz="0" w:space="0" w:color="auto"/>
        <w:bottom w:val="none" w:sz="0" w:space="0" w:color="auto"/>
        <w:right w:val="none" w:sz="0" w:space="0" w:color="auto"/>
      </w:divBdr>
    </w:div>
    <w:div w:id="1572351680">
      <w:bodyDiv w:val="1"/>
      <w:marLeft w:val="0"/>
      <w:marRight w:val="0"/>
      <w:marTop w:val="0"/>
      <w:marBottom w:val="0"/>
      <w:divBdr>
        <w:top w:val="none" w:sz="0" w:space="0" w:color="auto"/>
        <w:left w:val="none" w:sz="0" w:space="0" w:color="auto"/>
        <w:bottom w:val="none" w:sz="0" w:space="0" w:color="auto"/>
        <w:right w:val="none" w:sz="0" w:space="0" w:color="auto"/>
      </w:divBdr>
    </w:div>
    <w:div w:id="1741830576">
      <w:bodyDiv w:val="1"/>
      <w:marLeft w:val="0"/>
      <w:marRight w:val="0"/>
      <w:marTop w:val="0"/>
      <w:marBottom w:val="0"/>
      <w:divBdr>
        <w:top w:val="none" w:sz="0" w:space="0" w:color="auto"/>
        <w:left w:val="none" w:sz="0" w:space="0" w:color="auto"/>
        <w:bottom w:val="none" w:sz="0" w:space="0" w:color="auto"/>
        <w:right w:val="none" w:sz="0" w:space="0" w:color="auto"/>
      </w:divBdr>
    </w:div>
    <w:div w:id="1770852399">
      <w:bodyDiv w:val="1"/>
      <w:marLeft w:val="0"/>
      <w:marRight w:val="0"/>
      <w:marTop w:val="0"/>
      <w:marBottom w:val="0"/>
      <w:divBdr>
        <w:top w:val="none" w:sz="0" w:space="0" w:color="auto"/>
        <w:left w:val="none" w:sz="0" w:space="0" w:color="auto"/>
        <w:bottom w:val="none" w:sz="0" w:space="0" w:color="auto"/>
        <w:right w:val="none" w:sz="0" w:space="0" w:color="auto"/>
      </w:divBdr>
    </w:div>
    <w:div w:id="1907915945">
      <w:bodyDiv w:val="1"/>
      <w:marLeft w:val="0"/>
      <w:marRight w:val="0"/>
      <w:marTop w:val="0"/>
      <w:marBottom w:val="0"/>
      <w:divBdr>
        <w:top w:val="none" w:sz="0" w:space="0" w:color="auto"/>
        <w:left w:val="none" w:sz="0" w:space="0" w:color="auto"/>
        <w:bottom w:val="none" w:sz="0" w:space="0" w:color="auto"/>
        <w:right w:val="none" w:sz="0" w:space="0" w:color="auto"/>
      </w:divBdr>
    </w:div>
    <w:div w:id="21327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Kanchan Yadav</dc:creator>
  <cp:keywords/>
  <dc:description/>
  <cp:lastModifiedBy>Dr. Jitendra Gudainiyan</cp:lastModifiedBy>
  <cp:revision>24</cp:revision>
  <dcterms:created xsi:type="dcterms:W3CDTF">2025-01-16T11:16:00Z</dcterms:created>
  <dcterms:modified xsi:type="dcterms:W3CDTF">2025-10-31T09:10:00Z</dcterms:modified>
</cp:coreProperties>
</file>