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4C79" w14:textId="4083B698" w:rsidR="0084020C" w:rsidRPr="001F66A0" w:rsidRDefault="0084020C" w:rsidP="001F66A0">
      <w:pPr>
        <w:pStyle w:val="papertitle"/>
        <w:spacing w:before="100" w:beforeAutospacing="1" w:after="100" w:afterAutospacing="1"/>
        <w:rPr>
          <w:kern w:val="48"/>
        </w:rPr>
      </w:pPr>
      <w:r w:rsidRPr="001F66A0">
        <w:rPr>
          <w:kern w:val="48"/>
        </w:rPr>
        <w:t>Colla</w:t>
      </w:r>
      <w:r w:rsidRPr="00A9049A">
        <w:rPr>
          <w:spacing w:val="-14"/>
          <w:kern w:val="48"/>
        </w:rPr>
        <w:t>borative Manip</w:t>
      </w:r>
      <w:r w:rsidRPr="00A9049A">
        <w:rPr>
          <w:spacing w:val="-20"/>
          <w:kern w:val="48"/>
        </w:rPr>
        <w:t>ulator Adaptive Path Plann</w:t>
      </w:r>
      <w:r w:rsidRPr="001F66A0">
        <w:rPr>
          <w:kern w:val="48"/>
        </w:rPr>
        <w:t>ing</w:t>
      </w:r>
      <w:r w:rsidR="001F66A0" w:rsidRPr="001F66A0">
        <w:rPr>
          <w:kern w:val="48"/>
        </w:rPr>
        <w:t xml:space="preserve"> </w:t>
      </w:r>
      <w:r w:rsidRPr="00A9049A">
        <w:rPr>
          <w:spacing w:val="-12"/>
          <w:kern w:val="48"/>
        </w:rPr>
        <w:t>wit</w:t>
      </w:r>
      <w:r w:rsidRPr="001F66A0">
        <w:rPr>
          <w:kern w:val="48"/>
        </w:rPr>
        <w:t>h Human Presence and Comfort Zone</w:t>
      </w:r>
      <w:r w:rsidR="001F66A0" w:rsidRPr="001F66A0">
        <w:rPr>
          <w:kern w:val="48"/>
        </w:rPr>
        <w:t xml:space="preserve"> </w:t>
      </w:r>
      <w:r w:rsidRPr="001F66A0">
        <w:rPr>
          <w:kern w:val="48"/>
        </w:rPr>
        <w:t>Consideration</w:t>
      </w:r>
    </w:p>
    <w:tbl>
      <w:tblPr>
        <w:tblW w:w="0" w:type="auto"/>
        <w:tblLook w:val="04A0" w:firstRow="1" w:lastRow="0" w:firstColumn="1" w:lastColumn="0" w:noHBand="0" w:noVBand="1"/>
      </w:tblPr>
      <w:tblGrid>
        <w:gridCol w:w="3794"/>
        <w:gridCol w:w="3260"/>
        <w:gridCol w:w="2977"/>
      </w:tblGrid>
      <w:tr w:rsidR="001C5004" w:rsidRPr="001B4CD4" w14:paraId="2AC8501E" w14:textId="77777777" w:rsidTr="001F6C54">
        <w:trPr>
          <w:trHeight w:val="1465"/>
        </w:trPr>
        <w:tc>
          <w:tcPr>
            <w:tcW w:w="3794" w:type="dxa"/>
          </w:tcPr>
          <w:p w14:paraId="0030D599" w14:textId="77777777" w:rsidR="005730AC" w:rsidRDefault="005730AC" w:rsidP="005730AC">
            <w:pPr>
              <w:pStyle w:val="88888"/>
              <w:spacing w:before="0" w:beforeAutospacing="0" w:after="0"/>
              <w:rPr>
                <w:i/>
                <w:iCs/>
                <w:color w:val="auto"/>
              </w:rPr>
            </w:pPr>
            <w:r w:rsidRPr="00F9219C">
              <w:rPr>
                <w:color w:val="auto"/>
              </w:rPr>
              <w:t>Mohammad Hamdan</w:t>
            </w:r>
            <w:r w:rsidRPr="00374F21">
              <w:rPr>
                <w:color w:val="auto"/>
              </w:rPr>
              <w:br/>
            </w:r>
            <w:r>
              <w:rPr>
                <w:i/>
                <w:iCs/>
                <w:color w:val="auto"/>
              </w:rPr>
              <w:t xml:space="preserve">Depertment of </w:t>
            </w:r>
            <w:r w:rsidRPr="00B40672">
              <w:rPr>
                <w:i/>
                <w:iCs/>
                <w:color w:val="000000" w:themeColor="text1"/>
              </w:rPr>
              <w:t>Cyber Security</w:t>
            </w:r>
            <w:r>
              <w:rPr>
                <w:i/>
                <w:iCs/>
                <w:color w:val="000000" w:themeColor="text1"/>
              </w:rPr>
              <w:t>,</w:t>
            </w:r>
            <w:r>
              <w:rPr>
                <w:i/>
                <w:iCs/>
                <w:color w:val="auto"/>
              </w:rPr>
              <w:t xml:space="preserve"> </w:t>
            </w:r>
          </w:p>
          <w:p w14:paraId="6C7EF611" w14:textId="77777777" w:rsidR="005730AC" w:rsidRPr="00374F21" w:rsidRDefault="005730AC" w:rsidP="005730AC">
            <w:pPr>
              <w:pStyle w:val="88888"/>
              <w:spacing w:before="0" w:beforeAutospacing="0" w:after="0"/>
              <w:rPr>
                <w:i/>
                <w:iCs/>
                <w:color w:val="auto"/>
              </w:rPr>
            </w:pPr>
            <w:r w:rsidRPr="00F9219C">
              <w:rPr>
                <w:i/>
                <w:iCs/>
                <w:color w:val="auto"/>
              </w:rPr>
              <w:t>College of software engineering</w:t>
            </w:r>
          </w:p>
          <w:p w14:paraId="5147B85A" w14:textId="5DB2DFD0" w:rsidR="00E5013F" w:rsidRPr="00B40672" w:rsidRDefault="005730AC" w:rsidP="005730AC">
            <w:pPr>
              <w:pStyle w:val="88888"/>
              <w:spacing w:before="0" w:beforeAutospacing="0" w:after="0"/>
              <w:rPr>
                <w:color w:val="000000" w:themeColor="text1"/>
              </w:rPr>
            </w:pPr>
            <w:r w:rsidRPr="00374F21">
              <w:rPr>
                <w:i/>
                <w:iCs/>
                <w:color w:val="auto"/>
              </w:rPr>
              <w:t>Amman Arab University</w:t>
            </w:r>
            <w:r w:rsidRPr="00374F21">
              <w:rPr>
                <w:i/>
                <w:color w:val="auto"/>
              </w:rPr>
              <w:br/>
            </w:r>
            <w:r w:rsidRPr="00374F21">
              <w:rPr>
                <w:color w:val="auto"/>
              </w:rPr>
              <w:t>Amman, Jordan</w:t>
            </w:r>
            <w:r w:rsidRPr="00374F21">
              <w:rPr>
                <w:color w:val="auto"/>
              </w:rPr>
              <w:br/>
            </w:r>
            <w:r w:rsidRPr="00E64E20">
              <w:rPr>
                <w:color w:val="auto"/>
                <w:u w:val="single"/>
              </w:rPr>
              <w:t>m.hamdan@aau.edu.jo</w:t>
            </w:r>
          </w:p>
        </w:tc>
        <w:tc>
          <w:tcPr>
            <w:tcW w:w="3260" w:type="dxa"/>
          </w:tcPr>
          <w:p w14:paraId="7A5EE96A" w14:textId="77777777" w:rsidR="001E7843" w:rsidRDefault="001E7843" w:rsidP="001E7843">
            <w:pPr>
              <w:pStyle w:val="88888"/>
              <w:spacing w:before="0" w:beforeAutospacing="0" w:after="0"/>
              <w:rPr>
                <w:color w:val="000000" w:themeColor="text1"/>
              </w:rPr>
            </w:pPr>
            <w:r>
              <w:rPr>
                <w:color w:val="000000" w:themeColor="text1"/>
              </w:rPr>
              <w:t>Jafar Ababneh</w:t>
            </w:r>
          </w:p>
          <w:p w14:paraId="262D7E45" w14:textId="77777777" w:rsidR="001E7843" w:rsidRDefault="001E7843" w:rsidP="001E7843">
            <w:pPr>
              <w:pStyle w:val="88888"/>
              <w:spacing w:before="0" w:beforeAutospacing="0" w:after="0"/>
              <w:rPr>
                <w:i/>
                <w:iCs/>
                <w:color w:val="000000" w:themeColor="text1"/>
              </w:rPr>
            </w:pPr>
            <w:r>
              <w:rPr>
                <w:i/>
                <w:iCs/>
                <w:color w:val="000000" w:themeColor="text1"/>
              </w:rPr>
              <w:t xml:space="preserve">Cyber Security department, </w:t>
            </w:r>
          </w:p>
          <w:p w14:paraId="3A51F329" w14:textId="77777777" w:rsidR="001E7843" w:rsidRDefault="001E7843" w:rsidP="001E7843">
            <w:pPr>
              <w:pStyle w:val="88888"/>
              <w:spacing w:before="0" w:beforeAutospacing="0" w:after="0"/>
              <w:rPr>
                <w:i/>
                <w:iCs/>
                <w:color w:val="000000" w:themeColor="text1"/>
              </w:rPr>
            </w:pPr>
            <w:r>
              <w:rPr>
                <w:i/>
                <w:iCs/>
                <w:color w:val="000000" w:themeColor="text1"/>
              </w:rPr>
              <w:t xml:space="preserve">Faculty of Information Technology </w:t>
            </w:r>
          </w:p>
          <w:p w14:paraId="74EA3A6B" w14:textId="77777777" w:rsidR="001E7843" w:rsidRDefault="001E7843" w:rsidP="001E7843">
            <w:pPr>
              <w:pStyle w:val="88888"/>
              <w:spacing w:before="0" w:beforeAutospacing="0" w:after="0"/>
              <w:rPr>
                <w:i/>
                <w:iCs/>
                <w:color w:val="000000" w:themeColor="text1"/>
              </w:rPr>
            </w:pPr>
            <w:r>
              <w:rPr>
                <w:i/>
                <w:iCs/>
                <w:color w:val="000000" w:themeColor="text1"/>
              </w:rPr>
              <w:t>Zarqa University</w:t>
            </w:r>
          </w:p>
          <w:p w14:paraId="58D0027F" w14:textId="77777777" w:rsidR="001E7843" w:rsidRDefault="001E7843" w:rsidP="001E7843">
            <w:pPr>
              <w:pStyle w:val="88888"/>
              <w:spacing w:before="0" w:beforeAutospacing="0" w:after="0"/>
              <w:rPr>
                <w:color w:val="000000" w:themeColor="text1"/>
              </w:rPr>
            </w:pPr>
            <w:r>
              <w:rPr>
                <w:color w:val="000000" w:themeColor="text1"/>
              </w:rPr>
              <w:t>Zarqa, Jordan</w:t>
            </w:r>
          </w:p>
          <w:p w14:paraId="6C7DC2D2" w14:textId="3EFCA412" w:rsidR="001C5004" w:rsidRPr="00B40672" w:rsidRDefault="001E7843" w:rsidP="001E7843">
            <w:pPr>
              <w:pStyle w:val="88888"/>
              <w:spacing w:before="0" w:beforeAutospacing="0" w:after="0"/>
              <w:rPr>
                <w:color w:val="000000" w:themeColor="text1"/>
              </w:rPr>
            </w:pPr>
            <w:r>
              <w:rPr>
                <w:rStyle w:val="Hyperlink"/>
                <w:color w:val="000000" w:themeColor="text1"/>
              </w:rPr>
              <w:t>jababneh@zu.edu.jo</w:t>
            </w:r>
          </w:p>
        </w:tc>
        <w:tc>
          <w:tcPr>
            <w:tcW w:w="2977" w:type="dxa"/>
          </w:tcPr>
          <w:p w14:paraId="503E6B1C" w14:textId="77777777" w:rsidR="005730AC" w:rsidRPr="005730AC" w:rsidRDefault="005730AC" w:rsidP="005730AC">
            <w:pPr>
              <w:tabs>
                <w:tab w:val="left" w:pos="6890"/>
              </w:tabs>
              <w:rPr>
                <w:rFonts w:asciiTheme="majorBidi" w:hAnsiTheme="majorBidi" w:cstheme="majorBidi"/>
                <w:sz w:val="18"/>
                <w:szCs w:val="18"/>
                <w:lang w:val="en-US"/>
              </w:rPr>
            </w:pPr>
            <w:r w:rsidRPr="005730AC">
              <w:rPr>
                <w:rFonts w:asciiTheme="majorBidi" w:hAnsiTheme="majorBidi" w:cstheme="majorBidi"/>
                <w:sz w:val="18"/>
                <w:szCs w:val="18"/>
                <w:lang w:val="en-US"/>
              </w:rPr>
              <w:t xml:space="preserve">Mohamed Hafez </w:t>
            </w:r>
          </w:p>
          <w:p w14:paraId="059FEBFD" w14:textId="77777777" w:rsidR="005730AC" w:rsidRPr="005730AC" w:rsidRDefault="005730AC" w:rsidP="005730AC">
            <w:pPr>
              <w:tabs>
                <w:tab w:val="left" w:pos="6890"/>
              </w:tabs>
              <w:rPr>
                <w:rFonts w:asciiTheme="majorBidi" w:hAnsiTheme="majorBidi" w:cstheme="majorBidi"/>
                <w:i/>
                <w:iCs/>
                <w:sz w:val="18"/>
                <w:szCs w:val="18"/>
                <w:lang w:val="en-US"/>
              </w:rPr>
            </w:pPr>
            <w:r w:rsidRPr="005730AC">
              <w:rPr>
                <w:rFonts w:asciiTheme="majorBidi" w:hAnsiTheme="majorBidi" w:cstheme="majorBidi"/>
                <w:i/>
                <w:iCs/>
                <w:sz w:val="18"/>
                <w:szCs w:val="18"/>
                <w:lang w:val="en-US"/>
              </w:rPr>
              <w:t>Faculty of Engineering FEQS,</w:t>
            </w:r>
          </w:p>
          <w:p w14:paraId="632D0D8B" w14:textId="77777777" w:rsidR="005730AC" w:rsidRPr="005730AC" w:rsidRDefault="005730AC" w:rsidP="005730AC">
            <w:pPr>
              <w:tabs>
                <w:tab w:val="left" w:pos="6890"/>
              </w:tabs>
              <w:rPr>
                <w:rFonts w:asciiTheme="majorBidi" w:hAnsiTheme="majorBidi" w:cstheme="majorBidi"/>
                <w:i/>
                <w:iCs/>
                <w:sz w:val="18"/>
                <w:szCs w:val="18"/>
                <w:lang w:val="en-US"/>
              </w:rPr>
            </w:pPr>
            <w:r w:rsidRPr="005730AC">
              <w:rPr>
                <w:rFonts w:asciiTheme="majorBidi" w:hAnsiTheme="majorBidi" w:cstheme="majorBidi"/>
                <w:i/>
                <w:iCs/>
                <w:sz w:val="18"/>
                <w:szCs w:val="18"/>
                <w:lang w:val="en-US"/>
              </w:rPr>
              <w:t>INTI-IU-University</w:t>
            </w:r>
          </w:p>
          <w:p w14:paraId="526D7605" w14:textId="77777777" w:rsidR="005730AC" w:rsidRPr="005730AC" w:rsidRDefault="005730AC" w:rsidP="005730AC">
            <w:pPr>
              <w:tabs>
                <w:tab w:val="left" w:pos="6890"/>
              </w:tabs>
              <w:rPr>
                <w:rFonts w:asciiTheme="majorBidi" w:hAnsiTheme="majorBidi" w:cstheme="majorBidi"/>
                <w:sz w:val="18"/>
                <w:szCs w:val="18"/>
                <w:lang w:val="en-US"/>
              </w:rPr>
            </w:pPr>
            <w:r w:rsidRPr="005730AC">
              <w:rPr>
                <w:rFonts w:asciiTheme="majorBidi" w:hAnsiTheme="majorBidi" w:cstheme="majorBidi"/>
                <w:sz w:val="18"/>
                <w:szCs w:val="18"/>
                <w:lang w:val="en-US"/>
              </w:rPr>
              <w:t xml:space="preserve">Nilai, Malaysia </w:t>
            </w:r>
          </w:p>
          <w:p w14:paraId="0482D8EB" w14:textId="4C558691" w:rsidR="00E5013F" w:rsidRPr="009415B3" w:rsidRDefault="005730AC" w:rsidP="005730AC">
            <w:pPr>
              <w:pStyle w:val="88888"/>
              <w:spacing w:before="0" w:beforeAutospacing="0" w:after="0"/>
              <w:rPr>
                <w:color w:val="000000" w:themeColor="text1"/>
              </w:rPr>
            </w:pPr>
            <w:r w:rsidRPr="005730AC">
              <w:rPr>
                <w:rFonts w:asciiTheme="majorBidi" w:hAnsiTheme="majorBidi" w:cstheme="majorBidi"/>
                <w:color w:val="000000" w:themeColor="text1"/>
                <w:u w:val="single"/>
              </w:rPr>
              <w:t>mohdahmed.hafez@newinti.edu.my</w:t>
            </w:r>
          </w:p>
        </w:tc>
      </w:tr>
      <w:tr w:rsidR="001C5004" w:rsidRPr="001B4CD4" w14:paraId="43309D71" w14:textId="77777777" w:rsidTr="001F6C54">
        <w:trPr>
          <w:trHeight w:val="958"/>
        </w:trPr>
        <w:tc>
          <w:tcPr>
            <w:tcW w:w="3794" w:type="dxa"/>
          </w:tcPr>
          <w:p w14:paraId="78311124" w14:textId="77777777" w:rsidR="00E5013F" w:rsidRPr="00B40672" w:rsidRDefault="00E5013F" w:rsidP="00E5013F">
            <w:pPr>
              <w:pStyle w:val="88888"/>
              <w:spacing w:before="0" w:beforeAutospacing="0" w:after="0"/>
              <w:rPr>
                <w:i/>
                <w:iCs/>
                <w:color w:val="000000" w:themeColor="text1"/>
              </w:rPr>
            </w:pPr>
            <w:r w:rsidRPr="00B40672">
              <w:rPr>
                <w:color w:val="000000" w:themeColor="text1"/>
              </w:rPr>
              <w:t>Amer Abu-Jassar</w:t>
            </w:r>
            <w:r w:rsidRPr="00B40672">
              <w:rPr>
                <w:color w:val="000000" w:themeColor="text1"/>
              </w:rPr>
              <w:br/>
            </w:r>
            <w:r w:rsidRPr="00B40672">
              <w:rPr>
                <w:i/>
                <w:iCs/>
                <w:color w:val="000000" w:themeColor="text1"/>
              </w:rPr>
              <w:t xml:space="preserve">Department of Computer Science, </w:t>
            </w:r>
          </w:p>
          <w:p w14:paraId="0D6B78E2" w14:textId="77777777" w:rsidR="00E5013F" w:rsidRPr="00B40672" w:rsidRDefault="00E5013F" w:rsidP="00E5013F">
            <w:pPr>
              <w:pStyle w:val="88888"/>
              <w:spacing w:before="0" w:beforeAutospacing="0" w:after="0"/>
              <w:rPr>
                <w:i/>
                <w:iCs/>
                <w:color w:val="000000" w:themeColor="text1"/>
              </w:rPr>
            </w:pPr>
            <w:r w:rsidRPr="00B40672">
              <w:rPr>
                <w:rFonts w:asciiTheme="majorBidi" w:hAnsiTheme="majorBidi" w:cstheme="majorBidi"/>
                <w:i/>
                <w:iCs/>
                <w:color w:val="000000" w:themeColor="text1"/>
              </w:rPr>
              <w:t>College of Information Technology</w:t>
            </w:r>
          </w:p>
          <w:p w14:paraId="2A47F597" w14:textId="6F0931AB" w:rsidR="001C5004" w:rsidRPr="000F144D" w:rsidRDefault="00E5013F" w:rsidP="00E5013F">
            <w:pPr>
              <w:pStyle w:val="88888"/>
              <w:spacing w:before="0" w:beforeAutospacing="0" w:after="0"/>
              <w:rPr>
                <w:color w:val="000000" w:themeColor="text1"/>
              </w:rPr>
            </w:pPr>
            <w:r w:rsidRPr="00B40672">
              <w:rPr>
                <w:i/>
                <w:iCs/>
                <w:color w:val="000000" w:themeColor="text1"/>
              </w:rPr>
              <w:t>Amman Arab University</w:t>
            </w:r>
            <w:r w:rsidRPr="00B40672">
              <w:rPr>
                <w:i/>
                <w:color w:val="000000" w:themeColor="text1"/>
              </w:rPr>
              <w:br/>
            </w:r>
            <w:r w:rsidRPr="00B40672">
              <w:rPr>
                <w:color w:val="000000" w:themeColor="text1"/>
              </w:rPr>
              <w:t>Amman, Jordan</w:t>
            </w:r>
            <w:r w:rsidRPr="00B40672">
              <w:rPr>
                <w:color w:val="000000" w:themeColor="text1"/>
              </w:rPr>
              <w:br/>
            </w:r>
            <w:r w:rsidRPr="00B40672">
              <w:rPr>
                <w:rStyle w:val="Hyperlink"/>
                <w:color w:val="000000" w:themeColor="text1"/>
              </w:rPr>
              <w:t>A.abujassar@aau.edu.jo</w:t>
            </w:r>
          </w:p>
        </w:tc>
        <w:tc>
          <w:tcPr>
            <w:tcW w:w="3260" w:type="dxa"/>
          </w:tcPr>
          <w:p w14:paraId="25A55F26" w14:textId="77777777" w:rsidR="001C5004" w:rsidRPr="00605CC6" w:rsidRDefault="001C5004" w:rsidP="00430303">
            <w:pPr>
              <w:pStyle w:val="88888"/>
              <w:spacing w:before="0" w:beforeAutospacing="0" w:after="0"/>
              <w:rPr>
                <w:iCs/>
                <w:color w:val="000000" w:themeColor="text1"/>
              </w:rPr>
            </w:pPr>
            <w:r w:rsidRPr="00605CC6">
              <w:rPr>
                <w:color w:val="000000" w:themeColor="text1"/>
              </w:rPr>
              <w:t>Vladyslav Yevsieiev</w:t>
            </w:r>
          </w:p>
          <w:p w14:paraId="543FFE9C" w14:textId="77777777" w:rsidR="001C5004" w:rsidRPr="000F144D" w:rsidRDefault="001C5004" w:rsidP="00430303">
            <w:pPr>
              <w:pStyle w:val="88888"/>
              <w:spacing w:before="0" w:beforeAutospacing="0" w:after="0"/>
              <w:rPr>
                <w:i/>
                <w:color w:val="000000" w:themeColor="text1"/>
              </w:rPr>
            </w:pPr>
            <w:r w:rsidRPr="00605CC6">
              <w:rPr>
                <w:i/>
                <w:color w:val="000000" w:themeColor="text1"/>
              </w:rPr>
              <w:t>Department of Computer-Integrated Technologies, Automation and Robotics Kharkiv National University of Radio Electronics</w:t>
            </w:r>
            <w:r w:rsidRPr="000F144D">
              <w:rPr>
                <w:i/>
                <w:color w:val="000000" w:themeColor="text1"/>
              </w:rPr>
              <w:t xml:space="preserve"> </w:t>
            </w:r>
          </w:p>
          <w:p w14:paraId="36177D4A" w14:textId="77777777" w:rsidR="001C5004" w:rsidRPr="000F144D" w:rsidRDefault="001C5004" w:rsidP="00430303">
            <w:pPr>
              <w:pStyle w:val="88888"/>
              <w:spacing w:before="0" w:beforeAutospacing="0" w:after="0"/>
              <w:rPr>
                <w:iCs/>
                <w:color w:val="000000" w:themeColor="text1"/>
              </w:rPr>
            </w:pPr>
            <w:r w:rsidRPr="000F144D">
              <w:rPr>
                <w:iCs/>
                <w:color w:val="000000" w:themeColor="text1"/>
              </w:rPr>
              <w:t>Kharkiv, Ukraine</w:t>
            </w:r>
          </w:p>
          <w:p w14:paraId="3E2E58D3" w14:textId="77777777" w:rsidR="001C5004" w:rsidRPr="009E4751" w:rsidRDefault="001C5004" w:rsidP="00430303">
            <w:pPr>
              <w:pStyle w:val="88888"/>
              <w:spacing w:before="0" w:beforeAutospacing="0" w:after="0"/>
              <w:rPr>
                <w:color w:val="000000" w:themeColor="text1"/>
                <w:lang w:val="en-GB"/>
              </w:rPr>
            </w:pPr>
            <w:hyperlink r:id="rId8" w:history="1">
              <w:r w:rsidRPr="00605CC6">
                <w:rPr>
                  <w:rStyle w:val="Hyperlink"/>
                  <w:color w:val="000000" w:themeColor="text1"/>
                </w:rPr>
                <w:t>vladyslav.yevsieiev@nure.ua</w:t>
              </w:r>
            </w:hyperlink>
            <w:r>
              <w:t xml:space="preserve"> </w:t>
            </w:r>
            <w:r w:rsidRPr="009E4751">
              <w:rPr>
                <w:rStyle w:val="Hyperlink"/>
                <w:color w:val="000000" w:themeColor="text1"/>
                <w:lang w:val="en-GB"/>
              </w:rPr>
              <w:t xml:space="preserve"> </w:t>
            </w:r>
          </w:p>
        </w:tc>
        <w:tc>
          <w:tcPr>
            <w:tcW w:w="2977" w:type="dxa"/>
          </w:tcPr>
          <w:p w14:paraId="1312616F" w14:textId="77777777" w:rsidR="001C5004" w:rsidRPr="000F144D" w:rsidRDefault="001C5004" w:rsidP="00430303">
            <w:pPr>
              <w:pStyle w:val="88888"/>
              <w:spacing w:before="0" w:beforeAutospacing="0" w:after="0"/>
              <w:rPr>
                <w:color w:val="000000" w:themeColor="text1"/>
              </w:rPr>
            </w:pPr>
            <w:r w:rsidRPr="000F144D">
              <w:rPr>
                <w:color w:val="000000" w:themeColor="text1"/>
              </w:rPr>
              <w:t>Vyacheslav Lyashenko</w:t>
            </w:r>
            <w:r w:rsidRPr="000F144D">
              <w:rPr>
                <w:color w:val="000000" w:themeColor="text1"/>
              </w:rPr>
              <w:br/>
            </w:r>
            <w:r w:rsidRPr="000F144D">
              <w:rPr>
                <w:i/>
                <w:iCs/>
                <w:color w:val="000000" w:themeColor="text1"/>
              </w:rPr>
              <w:t>Department of Media Systems and Technology</w:t>
            </w:r>
            <w:r w:rsidRPr="000F144D">
              <w:rPr>
                <w:i/>
                <w:iCs/>
                <w:color w:val="000000" w:themeColor="text1"/>
              </w:rPr>
              <w:br/>
              <w:t>Kharkiv National University of Radio Electronics</w:t>
            </w:r>
            <w:r w:rsidRPr="000F144D">
              <w:rPr>
                <w:i/>
                <w:color w:val="000000" w:themeColor="text1"/>
              </w:rPr>
              <w:br/>
            </w:r>
            <w:r w:rsidRPr="000F144D">
              <w:rPr>
                <w:color w:val="000000" w:themeColor="text1"/>
              </w:rPr>
              <w:t>Kharkiv, Ukraine</w:t>
            </w:r>
            <w:r w:rsidRPr="000F144D">
              <w:rPr>
                <w:color w:val="000000" w:themeColor="text1"/>
              </w:rPr>
              <w:br/>
            </w:r>
            <w:r w:rsidRPr="000F144D">
              <w:rPr>
                <w:rStyle w:val="Hyperlink"/>
                <w:color w:val="000000" w:themeColor="text1"/>
              </w:rPr>
              <w:t>viacheslav.liashenko@nure.ua</w:t>
            </w:r>
          </w:p>
        </w:tc>
      </w:tr>
    </w:tbl>
    <w:p w14:paraId="24152945" w14:textId="77777777" w:rsidR="00616C13" w:rsidRDefault="00616C13" w:rsidP="00CA4392">
      <w:pPr>
        <w:pStyle w:val="Author"/>
        <w:spacing w:before="100" w:beforeAutospacing="1" w:after="100" w:afterAutospacing="1" w:line="120" w:lineRule="auto"/>
        <w:rPr>
          <w:noProof w:val="0"/>
          <w:sz w:val="16"/>
          <w:szCs w:val="16"/>
        </w:rPr>
      </w:pPr>
    </w:p>
    <w:p w14:paraId="39435D1F" w14:textId="77777777" w:rsidR="001C5004" w:rsidRPr="001C5004" w:rsidRDefault="001C5004" w:rsidP="00CA4392">
      <w:pPr>
        <w:pStyle w:val="Author"/>
        <w:spacing w:before="100" w:beforeAutospacing="1" w:after="100" w:afterAutospacing="1" w:line="120" w:lineRule="auto"/>
        <w:rPr>
          <w:noProof w:val="0"/>
          <w:sz w:val="16"/>
          <w:szCs w:val="16"/>
        </w:rPr>
        <w:sectPr w:rsidR="001C5004" w:rsidRPr="001C5004" w:rsidSect="003B4E04">
          <w:footerReference w:type="first" r:id="rId9"/>
          <w:pgSz w:w="11906" w:h="16838" w:code="9"/>
          <w:pgMar w:top="540" w:right="893" w:bottom="1440" w:left="893" w:header="720" w:footer="720" w:gutter="0"/>
          <w:cols w:space="720"/>
          <w:titlePg/>
          <w:docGrid w:linePitch="360"/>
        </w:sectPr>
      </w:pPr>
    </w:p>
    <w:p w14:paraId="5ADCFD8D" w14:textId="77777777" w:rsidR="00462DC2" w:rsidRPr="001C5004" w:rsidRDefault="00462DC2" w:rsidP="008E2A80">
      <w:pPr>
        <w:pStyle w:val="Author"/>
        <w:spacing w:before="0" w:after="0"/>
        <w:rPr>
          <w:noProof w:val="0"/>
          <w:sz w:val="18"/>
          <w:szCs w:val="18"/>
        </w:rPr>
      </w:pPr>
    </w:p>
    <w:p w14:paraId="6AF800FB" w14:textId="77777777" w:rsidR="009303D9" w:rsidRPr="00CD1E31" w:rsidRDefault="00BD670B">
      <w:pPr>
        <w:sectPr w:rsidR="009303D9" w:rsidRPr="00CD1E31" w:rsidSect="003B4E04">
          <w:type w:val="continuous"/>
          <w:pgSz w:w="11906" w:h="16838" w:code="9"/>
          <w:pgMar w:top="450" w:right="893" w:bottom="1440" w:left="893" w:header="720" w:footer="720" w:gutter="0"/>
          <w:cols w:num="3" w:space="720"/>
          <w:docGrid w:linePitch="360"/>
        </w:sectPr>
      </w:pPr>
      <w:r w:rsidRPr="00CD1E31">
        <w:br w:type="column"/>
      </w:r>
    </w:p>
    <w:p w14:paraId="41EB7C63" w14:textId="1BDD7D0C" w:rsidR="000C4101" w:rsidRPr="000C4101" w:rsidRDefault="009303D9" w:rsidP="000C4101">
      <w:pPr>
        <w:pStyle w:val="Abstract"/>
        <w:rPr>
          <w:color w:val="000000" w:themeColor="text1"/>
          <w:lang w:val="uk-UA"/>
        </w:rPr>
      </w:pPr>
      <w:r w:rsidRPr="009D1BB7">
        <w:rPr>
          <w:i/>
          <w:iCs/>
          <w:color w:val="000000" w:themeColor="text1"/>
          <w:lang w:val="uk-UA"/>
        </w:rPr>
        <w:t>Abstract</w:t>
      </w:r>
      <w:r w:rsidRPr="009D1BB7">
        <w:rPr>
          <w:color w:val="000000" w:themeColor="text1"/>
          <w:lang w:val="uk-UA"/>
        </w:rPr>
        <w:t>—</w:t>
      </w:r>
      <w:r w:rsidR="000C4101" w:rsidRPr="00D67905">
        <w:rPr>
          <w:color w:val="000000" w:themeColor="text1"/>
        </w:rPr>
        <w:t>The research examines the potential for adaptive planning in the trajectory construction of a collaborative manipulator in the presence of humans</w:t>
      </w:r>
      <w:r w:rsidR="00313045">
        <w:rPr>
          <w:color w:val="000000" w:themeColor="text1"/>
        </w:rPr>
        <w:t xml:space="preserve">, such as public health service or crowded workplaces </w:t>
      </w:r>
      <w:r w:rsidR="000C4101" w:rsidRPr="00D67905">
        <w:rPr>
          <w:color w:val="000000" w:themeColor="text1"/>
        </w:rPr>
        <w:t>. Mathematical models are proposed that integrate the gradient field of potential functions, adaptive weighting of social repulsion, and the change of the motion vector through fuzzy logic. The models provide safe and effective trajectories considering the operator's proximity, obstructions, and the target. The proposed models are examined through their software implementation in the Python environment. These techniques facilitated the simulation of effector motion, the construction of a gradient field, and the assessment of system behavior under varying environmental configurations. The results indicate successful evasion of physical objects and the human comfort zone while achieving the intended objectives. The developed models possess the capability for incorporation into collaborative robotics systems in alignment with the specifications of Industry 5.0. Subsequent study may focus on incorporating reinforcement learning, extending to three-dimensional space, and conducting real hardware testing.</w:t>
      </w:r>
    </w:p>
    <w:p w14:paraId="13E45FEF" w14:textId="3CE227D6" w:rsidR="00404B94" w:rsidRPr="00404B94" w:rsidRDefault="004D72B5" w:rsidP="00404B94">
      <w:pPr>
        <w:spacing w:after="120"/>
        <w:ind w:firstLine="272"/>
        <w:jc w:val="both"/>
        <w:rPr>
          <w:b/>
          <w:bCs/>
          <w:i/>
          <w:iCs/>
          <w:lang w:val="en-US"/>
        </w:rPr>
      </w:pPr>
      <w:r w:rsidRPr="00404B94">
        <w:rPr>
          <w:b/>
          <w:bCs/>
          <w:i/>
          <w:iCs/>
          <w:color w:val="000000" w:themeColor="text1"/>
          <w:lang w:val="en-US"/>
        </w:rPr>
        <w:t>Keywords</w:t>
      </w:r>
      <w:r w:rsidRPr="007706C2">
        <w:rPr>
          <w:b/>
          <w:bCs/>
          <w:i/>
          <w:iCs/>
          <w:color w:val="000000" w:themeColor="text1"/>
          <w:lang w:val="en-US"/>
        </w:rPr>
        <w:t>—</w:t>
      </w:r>
      <w:r w:rsidR="00404B94" w:rsidRPr="007706C2">
        <w:rPr>
          <w:b/>
          <w:bCs/>
          <w:i/>
          <w:iCs/>
          <w:color w:val="000000" w:themeColor="text1"/>
          <w:lang w:val="en-US"/>
        </w:rPr>
        <w:t>adaptability,</w:t>
      </w:r>
      <w:r w:rsidR="00404B94" w:rsidRPr="007706C2">
        <w:rPr>
          <w:b/>
          <w:bCs/>
          <w:i/>
          <w:iCs/>
          <w:lang w:val="en-US"/>
        </w:rPr>
        <w:t xml:space="preserve"> </w:t>
      </w:r>
      <w:r w:rsidR="00404B94" w:rsidRPr="007706C2">
        <w:rPr>
          <w:b/>
          <w:bCs/>
          <w:i/>
          <w:iCs/>
          <w:color w:val="000000" w:themeColor="text1"/>
          <w:lang w:val="en-US"/>
        </w:rPr>
        <w:t>collaborative robot, comfort zone, fuzzy logic, Industry 5.0, potential field, safety, trajectory planning</w:t>
      </w:r>
    </w:p>
    <w:p w14:paraId="49721E2E" w14:textId="77777777" w:rsidR="009303D9" w:rsidRPr="004679F3" w:rsidRDefault="009303D9" w:rsidP="00EC2F14">
      <w:pPr>
        <w:pStyle w:val="2-1"/>
      </w:pPr>
      <w:r w:rsidRPr="004679F3">
        <w:t>Introduction</w:t>
      </w:r>
    </w:p>
    <w:p w14:paraId="1E7832C7" w14:textId="65E2F188" w:rsidR="000C4101" w:rsidRPr="000C4101" w:rsidRDefault="000C4101" w:rsidP="002B7E8D">
      <w:pPr>
        <w:pStyle w:val="BodyText"/>
        <w:ind w:firstLine="289"/>
        <w:rPr>
          <w:color w:val="000000" w:themeColor="text1"/>
          <w:lang w:val="en-US"/>
        </w:rPr>
      </w:pPr>
      <w:r w:rsidRPr="00045E2E">
        <w:rPr>
          <w:color w:val="000000" w:themeColor="text1"/>
          <w:lang w:val="en-US"/>
        </w:rPr>
        <w:t xml:space="preserve">In the current context of swift advancements in integrated technologies and the shift towards the </w:t>
      </w:r>
      <w:r w:rsidR="0039263F" w:rsidRPr="00045E2E">
        <w:rPr>
          <w:color w:val="000000" w:themeColor="text1"/>
          <w:lang w:val="en-US"/>
        </w:rPr>
        <w:t>industry</w:t>
      </w:r>
      <w:r w:rsidRPr="00045E2E">
        <w:rPr>
          <w:color w:val="000000" w:themeColor="text1"/>
          <w:lang w:val="en-US"/>
        </w:rPr>
        <w:t xml:space="preserve"> 5.0 paradigm, there is an increasing demand for the creation of intelligent robotic systems that can adaptively engage with humans in a collaborative workspace [1], [2]. Collaborative manipulator robots that execute precise movements near the operator garner significant attention [3]-[5]. Under such circumstances, it is imperative to guarantee both the precision of work execution and the respect for an individual's personal space, which constit</w:t>
      </w:r>
      <w:r w:rsidR="002B7E8D">
        <w:rPr>
          <w:color w:val="000000" w:themeColor="text1"/>
          <w:lang w:val="en-US"/>
        </w:rPr>
        <w:t>utes the so-called comfort zone; hence,</w:t>
      </w:r>
      <w:r w:rsidRPr="00045E2E">
        <w:rPr>
          <w:color w:val="000000" w:themeColor="text1"/>
          <w:lang w:val="en-US"/>
        </w:rPr>
        <w:t xml:space="preserve"> </w:t>
      </w:r>
      <w:r w:rsidR="002B7E8D">
        <w:rPr>
          <w:color w:val="000000" w:themeColor="text1"/>
          <w:lang w:val="en-US"/>
        </w:rPr>
        <w:t>n</w:t>
      </w:r>
      <w:r w:rsidRPr="00045E2E">
        <w:rPr>
          <w:color w:val="000000" w:themeColor="text1"/>
          <w:lang w:val="en-US"/>
        </w:rPr>
        <w:t>eglecting this component may result in psychological distress, diminished faith in the robotic system, and potentially traumatic experiences. Consequently, the development of adaptive methods for planning the trajectory of the manipulator's movement is of paramount importance. Consequently, numerous strategies and appr</w:t>
      </w:r>
      <w:r w:rsidR="002B7E8D">
        <w:rPr>
          <w:color w:val="000000" w:themeColor="text1"/>
          <w:lang w:val="en-US"/>
        </w:rPr>
        <w:t>oaches may be employed [6]-[10];</w:t>
      </w:r>
      <w:r w:rsidRPr="00045E2E">
        <w:rPr>
          <w:color w:val="000000" w:themeColor="text1"/>
          <w:lang w:val="en-US"/>
        </w:rPr>
        <w:t xml:space="preserve"> </w:t>
      </w:r>
      <w:r w:rsidR="002B7E8D">
        <w:rPr>
          <w:color w:val="000000" w:themeColor="text1"/>
          <w:lang w:val="en-US"/>
        </w:rPr>
        <w:t>i</w:t>
      </w:r>
      <w:r w:rsidRPr="00045E2E">
        <w:rPr>
          <w:color w:val="000000" w:themeColor="text1"/>
          <w:lang w:val="en-US"/>
        </w:rPr>
        <w:t xml:space="preserve">n this instance, the pertinent </w:t>
      </w:r>
      <w:r w:rsidRPr="00045E2E">
        <w:rPr>
          <w:color w:val="000000" w:themeColor="text1"/>
          <w:lang w:val="en-US"/>
        </w:rPr>
        <w:t>developments must consider both the target coordinates of the action and the fluctuating position of the individual within the workspace. Specifically, using the comfort zone in trajectory planning facilitates not only a heightened level of safety but also establishes the conditions for sustained effective interaction between huma</w:t>
      </w:r>
      <w:r w:rsidR="002B7E8D">
        <w:rPr>
          <w:color w:val="000000" w:themeColor="text1"/>
          <w:lang w:val="en-US"/>
        </w:rPr>
        <w:t>ns and intelligent systems. The</w:t>
      </w:r>
      <w:r w:rsidRPr="00045E2E">
        <w:rPr>
          <w:color w:val="000000" w:themeColor="text1"/>
          <w:lang w:val="en-US"/>
        </w:rPr>
        <w:t xml:space="preserve"> align</w:t>
      </w:r>
      <w:r w:rsidR="002B7E8D">
        <w:rPr>
          <w:color w:val="000000" w:themeColor="text1"/>
          <w:lang w:val="en-US"/>
        </w:rPr>
        <w:t>ed interaction</w:t>
      </w:r>
      <w:r w:rsidRPr="00045E2E">
        <w:rPr>
          <w:color w:val="000000" w:themeColor="text1"/>
          <w:lang w:val="en-US"/>
        </w:rPr>
        <w:t xml:space="preserve"> with the fundamental principles of Industry 5.0, emphasizing a human-centric methodology, customization of manufacturing, and the advancement of future adaptive technology.</w:t>
      </w:r>
    </w:p>
    <w:p w14:paraId="10AC16BC" w14:textId="1AFDCA97" w:rsidR="008950B6" w:rsidRPr="008950B6" w:rsidRDefault="000C4101" w:rsidP="002B7E8D">
      <w:pPr>
        <w:pStyle w:val="BodyText"/>
        <w:ind w:firstLine="289"/>
        <w:rPr>
          <w:color w:val="000000" w:themeColor="text1"/>
          <w:lang w:val="en-US"/>
        </w:rPr>
      </w:pPr>
      <w:r w:rsidRPr="00045E2E">
        <w:rPr>
          <w:color w:val="000000" w:themeColor="text1"/>
          <w:lang w:val="en-US"/>
        </w:rPr>
        <w:t xml:space="preserve">The research conducted by A. Noormohammadi-Asl, S. L. Smith, and K. Dautenhahn examined adaptive task planning in human-robot interaction systems [11]. The study concentrates on tackling the dilemma of leading or following. The robot adaptively alters its role in collaboration based on work context and human behavior, hence enhancing the flexibility and efficiency of Human-Robot Collaboration (HRC) scenarios [11]. Nonetheless, from the perspective study, it is important to keep in mind the </w:t>
      </w:r>
      <w:proofErr w:type="spellStart"/>
      <w:r w:rsidRPr="00045E2E">
        <w:rPr>
          <w:color w:val="000000" w:themeColor="text1"/>
          <w:lang w:val="en-US"/>
        </w:rPr>
        <w:t>spatio</w:t>
      </w:r>
      <w:proofErr w:type="spellEnd"/>
      <w:r w:rsidRPr="00045E2E">
        <w:rPr>
          <w:color w:val="000000" w:themeColor="text1"/>
          <w:lang w:val="en-US"/>
        </w:rPr>
        <w:t>-temporal interaction involving an individual, rather than solely the alteration of roles. The paper [12] proposes a modular architecture for ta</w:t>
      </w:r>
      <w:r w:rsidR="002B7E8D">
        <w:rPr>
          <w:color w:val="000000" w:themeColor="text1"/>
          <w:lang w:val="en-US"/>
        </w:rPr>
        <w:t>sk and trajectory planning, which</w:t>
      </w:r>
      <w:r w:rsidRPr="00045E2E">
        <w:rPr>
          <w:color w:val="000000" w:themeColor="text1"/>
          <w:lang w:val="en-US"/>
        </w:rPr>
        <w:t xml:space="preserve"> facilitates secure human-robot interaction by establishing a distinct separation of components at the control level. The design facilitates the seamless adaptation of the system to various</w:t>
      </w:r>
      <w:r w:rsidR="002B7E8D">
        <w:rPr>
          <w:color w:val="000000" w:themeColor="text1"/>
          <w:lang w:val="en-US"/>
        </w:rPr>
        <w:t xml:space="preserve"> production processes [12]; where</w:t>
      </w:r>
      <w:r w:rsidRPr="00045E2E">
        <w:rPr>
          <w:color w:val="000000" w:themeColor="text1"/>
          <w:lang w:val="en-US"/>
        </w:rPr>
        <w:t xml:space="preserve"> architecture fails to consider real-time dynamic adaptation to human presence. The research conducted by C. Cai, E. D. Saraiva, Y. J. Pan, and S. Liu presents a "coarse-to-fine" motion planning approach utilizing Model Predictive Control (MPC) for robotic object transportation in intricate environments [13]. Hierarchical control is employed to diminish computational complexity</w:t>
      </w:r>
      <w:r w:rsidR="002B7E8D">
        <w:rPr>
          <w:color w:val="000000" w:themeColor="text1"/>
          <w:lang w:val="en-US"/>
        </w:rPr>
        <w:t>, which</w:t>
      </w:r>
      <w:r w:rsidRPr="00045E2E">
        <w:rPr>
          <w:color w:val="000000" w:themeColor="text1"/>
          <w:lang w:val="en-US"/>
        </w:rPr>
        <w:t xml:space="preserve"> is unsuitable for adaptation to human-centric parameters or comfort zones. The study</w:t>
      </w:r>
      <w:r w:rsidR="002B7E8D">
        <w:rPr>
          <w:color w:val="000000" w:themeColor="text1"/>
          <w:lang w:val="en-US"/>
        </w:rPr>
        <w:t xml:space="preserve"> of</w:t>
      </w:r>
      <w:r w:rsidRPr="00045E2E">
        <w:rPr>
          <w:color w:val="000000" w:themeColor="text1"/>
          <w:lang w:val="en-US"/>
        </w:rPr>
        <w:t xml:space="preserve"> [14] demonstrates the personalization of trajector</w:t>
      </w:r>
      <w:r w:rsidRPr="0067074B">
        <w:rPr>
          <w:color w:val="000000" w:themeColor="text1"/>
          <w:spacing w:val="-10"/>
          <w:lang w:val="en-US"/>
        </w:rPr>
        <w:t>ies in Human-</w:t>
      </w:r>
      <w:r w:rsidRPr="00045E2E">
        <w:rPr>
          <w:color w:val="000000" w:themeColor="text1"/>
          <w:lang w:val="en-US"/>
        </w:rPr>
        <w:t>Robot Collabo</w:t>
      </w:r>
      <w:r w:rsidRPr="0067074B">
        <w:rPr>
          <w:color w:val="000000" w:themeColor="text1"/>
          <w:spacing w:val="-10"/>
          <w:lang w:val="en-US"/>
        </w:rPr>
        <w:t>ration (HRC) v</w:t>
      </w:r>
      <w:r w:rsidRPr="00045E2E">
        <w:rPr>
          <w:color w:val="000000" w:themeColor="text1"/>
          <w:lang w:val="en-US"/>
        </w:rPr>
        <w:t>ia dynamic motion primitives and velocity scaling</w:t>
      </w:r>
      <w:r w:rsidR="002B7E8D">
        <w:rPr>
          <w:color w:val="000000" w:themeColor="text1"/>
          <w:lang w:val="en-US"/>
        </w:rPr>
        <w:t>, which</w:t>
      </w:r>
      <w:r w:rsidRPr="00045E2E">
        <w:rPr>
          <w:color w:val="000000" w:themeColor="text1"/>
          <w:lang w:val="en-US"/>
        </w:rPr>
        <w:t xml:space="preserve"> enables adaptable customization for a particular operator and facilitates adjustments</w:t>
      </w:r>
      <w:r w:rsidR="002B7E8D">
        <w:rPr>
          <w:color w:val="000000" w:themeColor="text1"/>
          <w:lang w:val="en-US"/>
        </w:rPr>
        <w:t xml:space="preserve"> at the micro-motion level [14]; hence i</w:t>
      </w:r>
      <w:r w:rsidR="0039263F" w:rsidRPr="008950B6">
        <w:rPr>
          <w:color w:val="000000" w:themeColor="text1"/>
          <w:lang w:val="en-US"/>
        </w:rPr>
        <w:t xml:space="preserve">n this instance, there is an absence of spatial consideration about the safety zone. Y. </w:t>
      </w:r>
      <w:proofErr w:type="spellStart"/>
      <w:r w:rsidR="0039263F" w:rsidRPr="008950B6">
        <w:rPr>
          <w:color w:val="000000" w:themeColor="text1"/>
          <w:lang w:val="en-US"/>
        </w:rPr>
        <w:t>Kawawaki</w:t>
      </w:r>
      <w:proofErr w:type="spellEnd"/>
      <w:r w:rsidR="0039263F" w:rsidRPr="008950B6">
        <w:rPr>
          <w:color w:val="000000" w:themeColor="text1"/>
          <w:lang w:val="en-US"/>
        </w:rPr>
        <w:t xml:space="preserve">, K. Murakami, and Y. Yamakawa utilize skeletal tracking techniques and geometrically based potential fields to prevent </w:t>
      </w:r>
      <w:r w:rsidR="0039263F" w:rsidRPr="008950B6">
        <w:rPr>
          <w:color w:val="000000" w:themeColor="text1"/>
          <w:lang w:val="en-US"/>
        </w:rPr>
        <w:lastRenderedPageBreak/>
        <w:t xml:space="preserve">collisions in a </w:t>
      </w:r>
      <w:r w:rsidR="002B7E8D">
        <w:rPr>
          <w:color w:val="000000" w:themeColor="text1"/>
          <w:lang w:val="en-US"/>
        </w:rPr>
        <w:t>dynamic environment [15], which</w:t>
      </w:r>
      <w:r w:rsidR="0039263F" w:rsidRPr="008950B6">
        <w:rPr>
          <w:color w:val="000000" w:themeColor="text1"/>
          <w:lang w:val="en-US"/>
        </w:rPr>
        <w:t xml:space="preserve"> facilitates rapid route optimization in intricate scenarios. Consequently, the decisions rendered are advantageous for delineating the comfort zone. Nevertheless, these systems prioritize crash safety over behavioral comfort. J. Oh advocates for a cognitive framework for human-robot collaboration that incorporates a semantic control layer, wherein the robot's decision-making process is el</w:t>
      </w:r>
      <w:r w:rsidR="00313045">
        <w:rPr>
          <w:color w:val="000000" w:themeColor="text1"/>
          <w:lang w:val="en-US"/>
        </w:rPr>
        <w:t xml:space="preserve">ucidated to the user [16]; whereas this </w:t>
      </w:r>
      <w:r w:rsidR="0039263F" w:rsidRPr="008950B6">
        <w:rPr>
          <w:color w:val="000000" w:themeColor="text1"/>
          <w:lang w:val="en-US"/>
        </w:rPr>
        <w:t>method enhances the transparency of HRC, although it is not intended for adaptive spatial design. A strategy for building near-optimal trajectories, considering ISO criteria for joint tissue move</w:t>
      </w:r>
      <w:r w:rsidR="00313045">
        <w:rPr>
          <w:color w:val="000000" w:themeColor="text1"/>
          <w:lang w:val="en-US"/>
        </w:rPr>
        <w:t xml:space="preserve">ment, was devised in [17]; whereas this </w:t>
      </w:r>
      <w:r w:rsidR="0039263F" w:rsidRPr="008950B6">
        <w:rPr>
          <w:color w:val="000000" w:themeColor="text1"/>
          <w:lang w:val="en-US"/>
        </w:rPr>
        <w:t>approach ensures adherence to technical and ergonomic standards</w:t>
      </w:r>
      <w:r w:rsidR="00313045">
        <w:rPr>
          <w:color w:val="000000" w:themeColor="text1"/>
          <w:lang w:val="en-US"/>
        </w:rPr>
        <w:t>; however, t</w:t>
      </w:r>
      <w:r w:rsidR="0039263F" w:rsidRPr="008950B6">
        <w:rPr>
          <w:color w:val="000000" w:themeColor="text1"/>
          <w:lang w:val="en-US"/>
        </w:rPr>
        <w:t>his technique lacks genuine flexibility for accommodating a person's shifting position in space. A. Shrivastava conducts a comprehensive examination of diverse trajectory planning algorithms for manipulators in the article [18]. The review enables a comparison of the efficacy of optimization methods, including Rapidly-exploring Random Tre</w:t>
      </w:r>
      <w:r w:rsidR="0039263F" w:rsidRPr="0067074B">
        <w:rPr>
          <w:color w:val="000000" w:themeColor="text1"/>
          <w:spacing w:val="-10"/>
          <w:lang w:val="en-US"/>
        </w:rPr>
        <w:t>e (RRT), Probab</w:t>
      </w:r>
      <w:r w:rsidR="0039263F" w:rsidRPr="008950B6">
        <w:rPr>
          <w:color w:val="000000" w:themeColor="text1"/>
          <w:lang w:val="en-US"/>
        </w:rPr>
        <w:t>ilistic Roadm</w:t>
      </w:r>
      <w:r w:rsidR="0039263F" w:rsidRPr="0067074B">
        <w:rPr>
          <w:color w:val="000000" w:themeColor="text1"/>
          <w:spacing w:val="-10"/>
          <w:lang w:val="en-US"/>
        </w:rPr>
        <w:t>ap Method (PRM</w:t>
      </w:r>
      <w:r w:rsidR="0039263F" w:rsidRPr="008950B6">
        <w:rPr>
          <w:color w:val="000000" w:themeColor="text1"/>
          <w:lang w:val="en-US"/>
        </w:rPr>
        <w:t>), and Model Predictive Control (MPC), among others [18]. Nonetheless, despite the review's merit, the work fails to consider the context of collaboration with an individual or their safety zone. The paper [9] proposes a transformer architecture for planning the trajectories of single and paired manipu</w:t>
      </w:r>
      <w:r w:rsidR="0039263F" w:rsidRPr="0067074B">
        <w:rPr>
          <w:color w:val="000000" w:themeColor="text1"/>
          <w:spacing w:val="-10"/>
          <w:lang w:val="en-US"/>
        </w:rPr>
        <w:t>lators in a dy</w:t>
      </w:r>
      <w:r w:rsidR="0039263F" w:rsidRPr="008950B6">
        <w:rPr>
          <w:color w:val="000000" w:themeColor="text1"/>
          <w:lang w:val="en-US"/>
        </w:rPr>
        <w:t>namic environment</w:t>
      </w:r>
      <w:r w:rsidR="00313045">
        <w:rPr>
          <w:color w:val="000000" w:themeColor="text1"/>
          <w:lang w:val="en-US"/>
        </w:rPr>
        <w:t>; mainly because th</w:t>
      </w:r>
      <w:r w:rsidR="0039263F" w:rsidRPr="008950B6">
        <w:rPr>
          <w:color w:val="000000" w:themeColor="text1"/>
          <w:lang w:val="en-US"/>
        </w:rPr>
        <w:t>is method enables to consider intricate sequences of activities and adjust to</w:t>
      </w:r>
      <w:r w:rsidR="00313045">
        <w:rPr>
          <w:color w:val="000000" w:themeColor="text1"/>
          <w:lang w:val="en-US"/>
        </w:rPr>
        <w:t xml:space="preserve"> evolving impediments [19]; whereas</w:t>
      </w:r>
      <w:r w:rsidR="0039263F" w:rsidRPr="008950B6">
        <w:rPr>
          <w:color w:val="000000" w:themeColor="text1"/>
          <w:lang w:val="en-US"/>
        </w:rPr>
        <w:t xml:space="preserve"> system is interesting for modeling but needs the incorporation of psychological interaction zones. The research conducted by Y. Cao, X. Wang, Z. Wu, and Q. Xu presents a solution for a mobile manipulator utilizing a hier</w:t>
      </w:r>
      <w:r w:rsidR="00313045">
        <w:rPr>
          <w:color w:val="000000" w:themeColor="text1"/>
          <w:lang w:val="en-US"/>
        </w:rPr>
        <w:t>archical control technique [20], where the</w:t>
      </w:r>
      <w:r w:rsidR="0039263F" w:rsidRPr="008950B6">
        <w:rPr>
          <w:color w:val="000000" w:themeColor="text1"/>
          <w:lang w:val="en-US"/>
        </w:rPr>
        <w:t xml:space="preserve"> manipulator possesses mul</w:t>
      </w:r>
      <w:r w:rsidR="00313045">
        <w:rPr>
          <w:color w:val="000000" w:themeColor="text1"/>
          <w:lang w:val="en-US"/>
        </w:rPr>
        <w:t xml:space="preserve">tipurpose grasping capabilities </w:t>
      </w:r>
      <w:r w:rsidR="0039263F" w:rsidRPr="008950B6">
        <w:rPr>
          <w:color w:val="000000" w:themeColor="text1"/>
          <w:lang w:val="en-US"/>
        </w:rPr>
        <w:t>enabl</w:t>
      </w:r>
      <w:r w:rsidR="00313045">
        <w:rPr>
          <w:color w:val="000000" w:themeColor="text1"/>
          <w:lang w:val="en-US"/>
        </w:rPr>
        <w:t>es the</w:t>
      </w:r>
      <w:r w:rsidR="0039263F" w:rsidRPr="008950B6">
        <w:rPr>
          <w:color w:val="000000" w:themeColor="text1"/>
          <w:lang w:val="en-US"/>
        </w:rPr>
        <w:t xml:space="preserve"> flexibility in executing intricate operations</w:t>
      </w:r>
      <w:r w:rsidR="00313045">
        <w:rPr>
          <w:color w:val="000000" w:themeColor="text1"/>
          <w:lang w:val="en-US"/>
        </w:rPr>
        <w:t>; n</w:t>
      </w:r>
      <w:r w:rsidR="0039263F" w:rsidRPr="008950B6">
        <w:rPr>
          <w:color w:val="000000" w:themeColor="text1"/>
          <w:lang w:val="en-US"/>
        </w:rPr>
        <w:t>evertheless, the methodology</w:t>
      </w:r>
      <w:r w:rsidR="00313045">
        <w:rPr>
          <w:color w:val="000000" w:themeColor="text1"/>
          <w:lang w:val="en-US"/>
        </w:rPr>
        <w:t xml:space="preserve"> proposed in [20]</w:t>
      </w:r>
      <w:r w:rsidR="0039263F" w:rsidRPr="008950B6">
        <w:rPr>
          <w:color w:val="000000" w:themeColor="text1"/>
          <w:lang w:val="en-US"/>
        </w:rPr>
        <w:t xml:space="preserve"> fails to address the matter of behavioral adaptation in the context of collaborative efforts with an individual. A reactive approach for path replanning with a focus on safety is in</w:t>
      </w:r>
      <w:r w:rsidR="00313045">
        <w:rPr>
          <w:color w:val="000000" w:themeColor="text1"/>
          <w:lang w:val="en-US"/>
        </w:rPr>
        <w:t xml:space="preserve">troduced in [21] that </w:t>
      </w:r>
      <w:r w:rsidR="0039263F" w:rsidRPr="008950B6">
        <w:rPr>
          <w:color w:val="000000" w:themeColor="text1"/>
          <w:lang w:val="en-US"/>
        </w:rPr>
        <w:t>enables the mitigation of risks when altering the placement of objects or individuals within the workstation. The proposed method is somewhat pertinent about the comfort zone; however, it lacks mechanisms for sustained adaptation to a particular operator. W. Ma, A. Duan, H. Y. Lee, P. Zheng, and D. Navarro-Alarcon examine task planning that is responsive to an individual's presence within the framework of sequential manipulations [22]</w:t>
      </w:r>
      <w:r w:rsidR="00313045">
        <w:rPr>
          <w:color w:val="000000" w:themeColor="text1"/>
          <w:lang w:val="en-US"/>
        </w:rPr>
        <w:t xml:space="preserve">, which allows </w:t>
      </w:r>
      <w:r w:rsidR="0039263F" w:rsidRPr="008950B6">
        <w:rPr>
          <w:color w:val="000000" w:themeColor="text1"/>
          <w:lang w:val="en-US"/>
        </w:rPr>
        <w:t>the formulation of responsive actions to alterations in the operator's conduct. The methodology suggested in [22] is beneficial for integrating zones of effect; nonetheless, it necessitates further mathematical formalization to address spatial variations.</w:t>
      </w:r>
    </w:p>
    <w:p w14:paraId="77840B52" w14:textId="5DEC3529" w:rsidR="0039263F" w:rsidRPr="00A00EF8" w:rsidRDefault="0039263F" w:rsidP="00A00EF8">
      <w:pPr>
        <w:pStyle w:val="BodyText"/>
        <w:ind w:firstLine="289"/>
        <w:rPr>
          <w:color w:val="000000" w:themeColor="text1"/>
          <w:lang w:val="en-US"/>
        </w:rPr>
      </w:pPr>
      <w:r w:rsidRPr="00A00EF8">
        <w:rPr>
          <w:color w:val="000000" w:themeColor="text1"/>
          <w:lang w:val="en-US"/>
        </w:rPr>
        <w:t>Consequently, current articles substantially advance the domains of cognitive planning, reactive security, and adaptive design of hu</w:t>
      </w:r>
      <w:r w:rsidR="00313045">
        <w:rPr>
          <w:color w:val="000000" w:themeColor="text1"/>
          <w:lang w:val="en-US"/>
        </w:rPr>
        <w:t>man-robot collaboration (HRC); n</w:t>
      </w:r>
      <w:r w:rsidRPr="00A00EF8">
        <w:rPr>
          <w:color w:val="000000" w:themeColor="text1"/>
          <w:lang w:val="en-US"/>
        </w:rPr>
        <w:t>onetheless, the majority of this research only partially considers the notion of an individual's comfort zone as a spatial-</w:t>
      </w:r>
      <w:r w:rsidR="00313045">
        <w:rPr>
          <w:color w:val="000000" w:themeColor="text1"/>
          <w:lang w:val="en-US"/>
        </w:rPr>
        <w:t>behavioral attribute that</w:t>
      </w:r>
      <w:r w:rsidRPr="00A00EF8">
        <w:rPr>
          <w:color w:val="000000" w:themeColor="text1"/>
          <w:lang w:val="en-US"/>
        </w:rPr>
        <w:t xml:space="preserve"> affirms the significance and necessity of research focused on creating mathematical models for the adaptive planning of manipulator trajectories in the presence of a human, considering their individual comfort zones within the context of human-centric principles of Industry 5.0.</w:t>
      </w:r>
    </w:p>
    <w:p w14:paraId="37F1931A" w14:textId="77777777" w:rsidR="0039263F" w:rsidRPr="0039263F" w:rsidRDefault="0039263F" w:rsidP="0039263F">
      <w:pPr>
        <w:pStyle w:val="BodyText"/>
        <w:spacing w:after="60"/>
        <w:ind w:firstLine="289"/>
        <w:rPr>
          <w:color w:val="000000" w:themeColor="text1"/>
          <w:lang w:val="en-US"/>
        </w:rPr>
      </w:pPr>
      <w:r w:rsidRPr="00A00EF8">
        <w:rPr>
          <w:color w:val="000000" w:themeColor="text1"/>
          <w:lang w:val="en-US"/>
        </w:rPr>
        <w:t>The development of a suitable trajectory for the movements of a collaborative manipulator is equally significant.</w:t>
      </w:r>
    </w:p>
    <w:p w14:paraId="12AC8000" w14:textId="3949FCD6" w:rsidR="009303D9" w:rsidRPr="00EC2F14" w:rsidRDefault="00EC2F14" w:rsidP="00EC2F14">
      <w:pPr>
        <w:pStyle w:val="2-1"/>
      </w:pPr>
      <w:r w:rsidRPr="00EC2F14">
        <w:rPr>
          <w:rStyle w:val="2-10"/>
          <w:smallCaps/>
          <w:noProof w:val="0"/>
        </w:rPr>
        <w:t>Mathematical Model of Adaptive Planning of the Trajectory of the Collaborative Manipulator</w:t>
      </w:r>
      <w:r w:rsidR="0065142C" w:rsidRPr="00EC2F14">
        <w:t xml:space="preserve"> </w:t>
      </w:r>
    </w:p>
    <w:p w14:paraId="1CCF2E56" w14:textId="67EE6AB4" w:rsidR="0039263F" w:rsidRPr="009634B7" w:rsidRDefault="0039263F" w:rsidP="0039263F">
      <w:pPr>
        <w:pStyle w:val="BodyText"/>
        <w:ind w:firstLine="289"/>
        <w:rPr>
          <w:color w:val="000000" w:themeColor="text1"/>
          <w:lang w:val="en-US"/>
        </w:rPr>
      </w:pPr>
      <w:r w:rsidRPr="009634B7">
        <w:rPr>
          <w:color w:val="000000" w:themeColor="text1"/>
          <w:lang w:val="en-US"/>
        </w:rPr>
        <w:t>To ensure the safe and effective interaction of a collaborative manipulator with an individual in a shared workspace, it is essential to develop a mathematical model that facilitates adaptive trajectory planning, considering the person's spatial position and comfort zone [23-25]. A model must consider not only the target coordinates and dynamics of the manipulator but also changing spatial limitations related to safety, predictability, and the unique properties of interaction. In the context of the Industry 5.0 paradigm, the emphasis lies not merely on preventing collisions but on configuring the robot's behavior to consider the psychological comf</w:t>
      </w:r>
      <w:r w:rsidR="00BF70D1">
        <w:rPr>
          <w:color w:val="000000" w:themeColor="text1"/>
          <w:lang w:val="en-US"/>
        </w:rPr>
        <w:t xml:space="preserve">ort of the operator [26-28], which </w:t>
      </w:r>
      <w:r w:rsidRPr="009634B7">
        <w:rPr>
          <w:color w:val="000000" w:themeColor="text1"/>
          <w:lang w:val="en-US"/>
        </w:rPr>
        <w:t>necessitates the implementation of specialized repulsion functions, adaptive weights, and objective functions that facilitate a balance between goal attainment and the preservation of a comfortable distance. To this end, the follow</w:t>
      </w:r>
      <w:r w:rsidRPr="007B7B48">
        <w:rPr>
          <w:color w:val="000000" w:themeColor="text1"/>
          <w:spacing w:val="-10"/>
          <w:lang w:val="en-US"/>
        </w:rPr>
        <w:t>ing fundam</w:t>
      </w:r>
      <w:r w:rsidRPr="009634B7">
        <w:rPr>
          <w:color w:val="000000" w:themeColor="text1"/>
          <w:lang w:val="en-US"/>
        </w:rPr>
        <w:t>en</w:t>
      </w:r>
      <w:r w:rsidRPr="007B7B48">
        <w:rPr>
          <w:color w:val="000000" w:themeColor="text1"/>
          <w:spacing w:val="-10"/>
          <w:lang w:val="en-US"/>
        </w:rPr>
        <w:t>tal ma</w:t>
      </w:r>
      <w:r w:rsidRPr="009634B7">
        <w:rPr>
          <w:color w:val="000000" w:themeColor="text1"/>
          <w:lang w:val="en-US"/>
        </w:rPr>
        <w:t>the</w:t>
      </w:r>
      <w:r w:rsidRPr="007B7B48">
        <w:rPr>
          <w:color w:val="000000" w:themeColor="text1"/>
          <w:spacing w:val="-10"/>
          <w:lang w:val="en-US"/>
        </w:rPr>
        <w:t>matical mod</w:t>
      </w:r>
      <w:r w:rsidRPr="009634B7">
        <w:rPr>
          <w:color w:val="000000" w:themeColor="text1"/>
          <w:lang w:val="en-US"/>
        </w:rPr>
        <w:t>el of the manipulator's motion trajectory is suggested, which underpins the complete adaptive motion trajectory planning system:</w:t>
      </w:r>
    </w:p>
    <w:tbl>
      <w:tblPr>
        <w:tblStyle w:val="TableGrid"/>
        <w:tblW w:w="0" w:type="auto"/>
        <w:tblLook w:val="04A0" w:firstRow="1" w:lastRow="0" w:firstColumn="1" w:lastColumn="0" w:noHBand="0" w:noVBand="1"/>
      </w:tblPr>
      <w:tblGrid>
        <w:gridCol w:w="4248"/>
        <w:gridCol w:w="608"/>
      </w:tblGrid>
      <w:tr w:rsidR="008373ED" w:rsidRPr="00175F26" w14:paraId="35783F4F" w14:textId="77777777" w:rsidTr="00A77CB1">
        <w:tc>
          <w:tcPr>
            <w:tcW w:w="4248" w:type="dxa"/>
            <w:tcBorders>
              <w:top w:val="nil"/>
              <w:left w:val="nil"/>
              <w:bottom w:val="nil"/>
              <w:right w:val="nil"/>
            </w:tcBorders>
            <w:vAlign w:val="center"/>
          </w:tcPr>
          <w:p w14:paraId="093D9A0B" w14:textId="444D5075" w:rsidR="008373ED" w:rsidRPr="000C4101" w:rsidRDefault="00B452F3" w:rsidP="008373ED">
            <w:pPr>
              <w:pStyle w:val="BodyText"/>
              <w:spacing w:after="60"/>
              <w:ind w:firstLine="0"/>
              <w:jc w:val="center"/>
              <w:rPr>
                <w:color w:val="000000" w:themeColor="text1"/>
                <w:lang w:val="uk-UA"/>
              </w:rPr>
            </w:pPr>
            <m:oMath>
              <m:r>
                <m:rPr>
                  <m:sty m:val="bi"/>
                </m:rPr>
                <w:rPr>
                  <w:rFonts w:ascii="Cambria Math" w:hAnsi="Cambria Math"/>
                  <w:color w:val="000000" w:themeColor="text1"/>
                  <w:lang w:val="uk-UA"/>
                </w:rPr>
                <m:t>x</m:t>
              </m:r>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m:t>
              </m:r>
              <m:d>
                <m:dPr>
                  <m:begChr m:val="["/>
                  <m:endChr m:val="]"/>
                  <m:ctrlPr>
                    <w:rPr>
                      <w:rFonts w:ascii="Cambria Math" w:hAnsi="Cambria Math"/>
                      <w:i/>
                      <w:color w:val="000000" w:themeColor="text1"/>
                      <w:lang w:val="uk-UA"/>
                    </w:rPr>
                  </m:ctrlPr>
                </m:dPr>
                <m:e>
                  <m:m>
                    <m:mPr>
                      <m:mcs>
                        <m:mc>
                          <m:mcPr>
                            <m:count m:val="1"/>
                            <m:mcJc m:val="center"/>
                          </m:mcPr>
                        </m:mc>
                      </m:mcs>
                      <m:ctrlPr>
                        <w:rPr>
                          <w:rFonts w:ascii="Cambria Math" w:hAnsi="Cambria Math"/>
                          <w:i/>
                          <w:color w:val="000000" w:themeColor="text1"/>
                          <w:lang w:val="uk-UA"/>
                        </w:rPr>
                      </m:ctrlPr>
                    </m:mPr>
                    <m:mr>
                      <m:e>
                        <m:r>
                          <w:rPr>
                            <w:rFonts w:ascii="Cambria Math" w:hAnsi="Cambria Math"/>
                            <w:color w:val="000000" w:themeColor="text1"/>
                            <w:lang w:val="uk-UA"/>
                          </w:rPr>
                          <m:t>x(t)</m:t>
                        </m:r>
                      </m:e>
                    </m:mr>
                    <m:mr>
                      <m:e>
                        <m:r>
                          <w:rPr>
                            <w:rFonts w:ascii="Cambria Math" w:hAnsi="Cambria Math"/>
                            <w:color w:val="000000" w:themeColor="text1"/>
                            <w:lang w:val="uk-UA"/>
                          </w:rPr>
                          <m:t>y(t)</m:t>
                        </m:r>
                      </m:e>
                    </m:mr>
                    <m:mr>
                      <m:e>
                        <m:r>
                          <w:rPr>
                            <w:rFonts w:ascii="Cambria Math" w:hAnsi="Cambria Math"/>
                            <w:color w:val="000000" w:themeColor="text1"/>
                            <w:lang w:val="uk-UA"/>
                          </w:rPr>
                          <m:t>z(t)</m:t>
                        </m:r>
                      </m:e>
                    </m:mr>
                  </m:m>
                </m:e>
              </m:d>
              <m:r>
                <w:rPr>
                  <w:rFonts w:ascii="Cambria Math" w:hAnsi="Cambria Math"/>
                  <w:color w:val="000000" w:themeColor="text1"/>
                  <w:lang w:val="uk-UA"/>
                </w:rPr>
                <m:t>=</m:t>
              </m:r>
              <m:sSub>
                <m:sSubPr>
                  <m:ctrlPr>
                    <w:rPr>
                      <w:rFonts w:ascii="Cambria Math" w:hAnsi="Cambria Math"/>
                      <w:i/>
                      <w:color w:val="000000" w:themeColor="text1"/>
                      <w:lang w:val="uk-UA"/>
                    </w:rPr>
                  </m:ctrlPr>
                </m:sSubPr>
                <m:e>
                  <m:r>
                    <m:rPr>
                      <m:sty m:val="bi"/>
                    </m:rPr>
                    <w:rPr>
                      <w:rFonts w:ascii="Cambria Math" w:hAnsi="Cambria Math"/>
                      <w:color w:val="000000" w:themeColor="text1"/>
                      <w:lang w:val="uk-UA"/>
                    </w:rPr>
                    <m:t>x</m:t>
                  </m:r>
                </m:e>
                <m:sub>
                  <m:r>
                    <w:rPr>
                      <w:rFonts w:ascii="Cambria Math" w:hAnsi="Cambria Math"/>
                      <w:color w:val="000000" w:themeColor="text1"/>
                      <w:lang w:val="uk-UA"/>
                    </w:rPr>
                    <m:t>0</m:t>
                  </m:r>
                </m:sub>
              </m:sSub>
              <m:r>
                <w:rPr>
                  <w:rFonts w:ascii="Cambria Math" w:hAnsi="Cambria Math"/>
                  <w:color w:val="000000" w:themeColor="text1"/>
                  <w:lang w:val="uk-UA"/>
                </w:rPr>
                <m:t>+</m:t>
              </m:r>
              <m:nary>
                <m:naryPr>
                  <m:limLoc m:val="undOvr"/>
                  <m:ctrlPr>
                    <w:rPr>
                      <w:rFonts w:ascii="Cambria Math" w:hAnsi="Cambria Math"/>
                      <w:i/>
                      <w:color w:val="000000" w:themeColor="text1"/>
                      <w:lang w:val="uk-UA"/>
                    </w:rPr>
                  </m:ctrlPr>
                </m:naryPr>
                <m:sub>
                  <m:r>
                    <w:rPr>
                      <w:rFonts w:ascii="Cambria Math" w:hAnsi="Cambria Math"/>
                      <w:color w:val="000000" w:themeColor="text1"/>
                      <w:lang w:val="uk-UA"/>
                    </w:rPr>
                    <m:t>0</m:t>
                  </m:r>
                </m:sub>
                <m:sup>
                  <m:r>
                    <w:rPr>
                      <w:rFonts w:ascii="Cambria Math" w:hAnsi="Cambria Math"/>
                      <w:color w:val="000000" w:themeColor="text1"/>
                      <w:lang w:val="uk-UA"/>
                    </w:rPr>
                    <m:t>t</m:t>
                  </m:r>
                </m:sup>
                <m:e>
                  <m:r>
                    <w:rPr>
                      <w:rFonts w:ascii="Cambria Math" w:hAnsi="Cambria Math"/>
                      <w:color w:val="000000" w:themeColor="text1"/>
                      <w:lang w:val="uk-UA"/>
                    </w:rPr>
                    <m:t>v(τ)dτ</m:t>
                  </m:r>
                </m:e>
              </m:nary>
            </m:oMath>
            <w:r w:rsidR="00A77CB1" w:rsidRPr="000C4101">
              <w:rPr>
                <w:color w:val="000000" w:themeColor="text1"/>
                <w:lang w:val="uk-UA"/>
              </w:rPr>
              <w:t>,</w:t>
            </w:r>
          </w:p>
        </w:tc>
        <w:tc>
          <w:tcPr>
            <w:tcW w:w="608" w:type="dxa"/>
            <w:tcBorders>
              <w:top w:val="nil"/>
              <w:left w:val="nil"/>
              <w:bottom w:val="nil"/>
              <w:right w:val="nil"/>
            </w:tcBorders>
            <w:vAlign w:val="center"/>
          </w:tcPr>
          <w:p w14:paraId="1B4B5E95" w14:textId="06AF4115" w:rsidR="008373ED" w:rsidRPr="00ED6692" w:rsidRDefault="008715D9" w:rsidP="008373ED">
            <w:pPr>
              <w:pStyle w:val="BodyText"/>
              <w:spacing w:after="60"/>
              <w:ind w:firstLine="0"/>
              <w:jc w:val="center"/>
              <w:rPr>
                <w:color w:val="000000" w:themeColor="text1"/>
                <w:lang w:val="uk-UA"/>
              </w:rPr>
            </w:pPr>
            <w:r w:rsidRPr="00ED6692">
              <w:rPr>
                <w:color w:val="000000" w:themeColor="text1"/>
                <w:lang w:val="uk-UA"/>
              </w:rPr>
              <w:t>(1)</w:t>
            </w:r>
          </w:p>
        </w:tc>
      </w:tr>
    </w:tbl>
    <w:p w14:paraId="79B391E2" w14:textId="75E4C785" w:rsidR="0039263F" w:rsidRPr="00D0573A" w:rsidRDefault="00192616" w:rsidP="00BF70D1">
      <w:pPr>
        <w:pStyle w:val="BodyText"/>
        <w:spacing w:before="120"/>
        <w:ind w:firstLine="289"/>
        <w:rPr>
          <w:color w:val="000000" w:themeColor="text1"/>
          <w:lang w:val="en-US"/>
        </w:rPr>
      </w:pPr>
      <w:r w:rsidRPr="00D0573A">
        <w:rPr>
          <w:color w:val="000000" w:themeColor="text1"/>
          <w:lang w:val="en-US"/>
        </w:rPr>
        <w:t>w</w:t>
      </w:r>
      <w:r w:rsidR="0039263F" w:rsidRPr="00D0573A">
        <w:rPr>
          <w:color w:val="000000" w:themeColor="text1"/>
          <w:lang w:val="en-US"/>
        </w:rPr>
        <w:t>here</w:t>
      </w:r>
      <w:r w:rsidRPr="00D0573A">
        <w:rPr>
          <w:color w:val="000000" w:themeColor="text1"/>
          <w:lang w:val="en-US"/>
        </w:rPr>
        <w:t>:</w:t>
      </w:r>
      <w:r w:rsidR="0039263F" w:rsidRPr="00D0573A">
        <w:rPr>
          <w:color w:val="000000" w:themeColor="text1"/>
          <w:lang w:val="en-US"/>
        </w:rPr>
        <w:t xml:space="preserve"> </w:t>
      </w:r>
      <m:oMath>
        <m:r>
          <m:rPr>
            <m:sty m:val="bi"/>
          </m:rPr>
          <w:rPr>
            <w:rFonts w:ascii="Cambria Math" w:hAnsi="Cambria Math"/>
            <w:color w:val="000000" w:themeColor="text1"/>
            <w:lang w:val="uk-UA"/>
          </w:rPr>
          <m:t>x</m:t>
        </m:r>
        <m:d>
          <m:dPr>
            <m:ctrlPr>
              <w:rPr>
                <w:rFonts w:ascii="Cambria Math" w:hAnsi="Cambria Math"/>
                <w:i/>
                <w:color w:val="000000" w:themeColor="text1"/>
                <w:lang w:val="uk-UA"/>
              </w:rPr>
            </m:ctrlPr>
          </m:dPr>
          <m:e>
            <m:r>
              <w:rPr>
                <w:rFonts w:ascii="Cambria Math" w:hAnsi="Cambria Math"/>
                <w:color w:val="000000" w:themeColor="text1"/>
                <w:lang w:val="uk-UA"/>
              </w:rPr>
              <m:t>t</m:t>
            </m:r>
          </m:e>
        </m:d>
      </m:oMath>
      <w:r w:rsidR="00A86D8A" w:rsidRPr="00D0573A">
        <w:rPr>
          <w:color w:val="000000" w:themeColor="text1"/>
          <w:lang w:val="en-US"/>
        </w:rPr>
        <w:t xml:space="preserve"> </w:t>
      </w:r>
      <w:r w:rsidR="0039263F" w:rsidRPr="00D0573A">
        <w:rPr>
          <w:color w:val="000000" w:themeColor="text1"/>
          <w:lang w:val="en-US"/>
        </w:rPr>
        <w:t xml:space="preserve"> denotes the position vector of the manipulator's end at time </w:t>
      </w:r>
      <m:oMath>
        <m:r>
          <w:rPr>
            <w:rFonts w:ascii="Cambria Math" w:hAnsi="Cambria Math"/>
            <w:color w:val="000000" w:themeColor="text1"/>
            <w:lang w:val="uk-UA"/>
          </w:rPr>
          <m:t>t</m:t>
        </m:r>
      </m:oMath>
      <w:r w:rsidR="0039263F" w:rsidRPr="00D0573A">
        <w:rPr>
          <w:color w:val="000000" w:themeColor="text1"/>
          <w:lang w:val="en-US"/>
        </w:rPr>
        <w:t xml:space="preserve">, encompassing the coordinates: </w:t>
      </w:r>
      <m:oMath>
        <m:r>
          <w:rPr>
            <w:rFonts w:ascii="Cambria Math" w:hAnsi="Cambria Math"/>
            <w:color w:val="000000" w:themeColor="text1"/>
            <w:lang w:val="uk-UA"/>
          </w:rPr>
          <m:t>x(t)</m:t>
        </m:r>
      </m:oMath>
      <w:r w:rsidR="0039263F" w:rsidRPr="00D0573A">
        <w:rPr>
          <w:color w:val="000000" w:themeColor="text1"/>
          <w:lang w:val="en-US"/>
        </w:rPr>
        <w:t xml:space="preserve"> represents the position along the </w:t>
      </w:r>
      <m:oMath>
        <m:r>
          <w:rPr>
            <w:rFonts w:ascii="Cambria Math" w:hAnsi="Cambria Math"/>
            <w:color w:val="000000" w:themeColor="text1"/>
            <w:lang w:val="uk-UA"/>
          </w:rPr>
          <m:t>X</m:t>
        </m:r>
      </m:oMath>
      <w:r w:rsidR="0039263F" w:rsidRPr="00D0573A">
        <w:rPr>
          <w:color w:val="000000" w:themeColor="text1"/>
          <w:lang w:val="en-US"/>
        </w:rPr>
        <w:t xml:space="preserve">-axis; </w:t>
      </w:r>
      <m:oMath>
        <m:r>
          <w:rPr>
            <w:rFonts w:ascii="Cambria Math" w:hAnsi="Cambria Math"/>
            <w:color w:val="000000" w:themeColor="text1"/>
            <w:lang w:val="uk-UA"/>
          </w:rPr>
          <m:t>y(t)</m:t>
        </m:r>
      </m:oMath>
      <w:r w:rsidR="0039263F" w:rsidRPr="00D0573A">
        <w:rPr>
          <w:color w:val="000000" w:themeColor="text1"/>
          <w:lang w:val="en-US"/>
        </w:rPr>
        <w:t xml:space="preserve"> signifies the position along the </w:t>
      </w:r>
      <m:oMath>
        <m:r>
          <w:rPr>
            <w:rFonts w:ascii="Cambria Math" w:hAnsi="Cambria Math"/>
            <w:color w:val="000000" w:themeColor="text1"/>
            <w:lang w:val="uk-UA"/>
          </w:rPr>
          <m:t>Y</m:t>
        </m:r>
      </m:oMath>
      <w:r w:rsidR="0039263F" w:rsidRPr="00D0573A">
        <w:rPr>
          <w:color w:val="000000" w:themeColor="text1"/>
          <w:lang w:val="en-US"/>
        </w:rPr>
        <w:t xml:space="preserve">-axis; </w:t>
      </w:r>
      <m:oMath>
        <m:r>
          <w:rPr>
            <w:rFonts w:ascii="Cambria Math" w:hAnsi="Cambria Math"/>
            <w:color w:val="000000" w:themeColor="text1"/>
            <w:lang w:val="uk-UA"/>
          </w:rPr>
          <m:t>z(t)</m:t>
        </m:r>
      </m:oMath>
      <w:r w:rsidR="0039263F" w:rsidRPr="00D0573A">
        <w:rPr>
          <w:color w:val="000000" w:themeColor="text1"/>
          <w:lang w:val="en-US"/>
        </w:rPr>
        <w:t xml:space="preserve"> indicates the position along the </w:t>
      </w:r>
      <m:oMath>
        <m:r>
          <w:rPr>
            <w:rFonts w:ascii="Cambria Math" w:hAnsi="Cambria Math"/>
            <w:color w:val="000000" w:themeColor="text1"/>
            <w:lang w:val="uk-UA"/>
          </w:rPr>
          <m:t>Z</m:t>
        </m:r>
      </m:oMath>
      <w:r w:rsidR="00BF70D1">
        <w:rPr>
          <w:color w:val="000000" w:themeColor="text1"/>
          <w:lang w:val="en-US"/>
        </w:rPr>
        <w:t>-axis, where the</w:t>
      </w:r>
      <w:r w:rsidR="0039263F" w:rsidRPr="00D0573A">
        <w:rPr>
          <w:color w:val="000000" w:themeColor="text1"/>
          <w:lang w:val="en-US"/>
        </w:rPr>
        <w:t xml:space="preserve"> vector delineates the precise trajectory of the manipulator's movement within the operational space; </w:t>
      </w:r>
      <m:oMath>
        <m:sSub>
          <m:sSubPr>
            <m:ctrlPr>
              <w:rPr>
                <w:rFonts w:ascii="Cambria Math" w:hAnsi="Cambria Math"/>
                <w:i/>
                <w:color w:val="000000" w:themeColor="text1"/>
                <w:lang w:val="uk-UA"/>
              </w:rPr>
            </m:ctrlPr>
          </m:sSubPr>
          <m:e>
            <m:r>
              <m:rPr>
                <m:sty m:val="bi"/>
              </m:rPr>
              <w:rPr>
                <w:rFonts w:ascii="Cambria Math" w:hAnsi="Cambria Math"/>
                <w:color w:val="000000" w:themeColor="text1"/>
                <w:lang w:val="uk-UA"/>
              </w:rPr>
              <m:t>x</m:t>
            </m:r>
          </m:e>
          <m:sub>
            <m:r>
              <w:rPr>
                <w:rFonts w:ascii="Cambria Math" w:hAnsi="Cambria Math"/>
                <w:color w:val="000000" w:themeColor="text1"/>
                <w:lang w:val="uk-UA"/>
              </w:rPr>
              <m:t>0</m:t>
            </m:r>
          </m:sub>
        </m:sSub>
      </m:oMath>
      <w:r w:rsidR="0039263F" w:rsidRPr="00D0573A">
        <w:rPr>
          <w:color w:val="000000" w:themeColor="text1"/>
          <w:lang w:val="en-US"/>
        </w:rPr>
        <w:t xml:space="preserve"> represents the beginning position of the end effector at time </w:t>
      </w:r>
      <m:oMath>
        <m:r>
          <w:rPr>
            <w:rFonts w:ascii="Cambria Math" w:hAnsi="Cambria Math"/>
            <w:color w:val="000000" w:themeColor="text1"/>
            <w:lang w:val="uk-UA"/>
          </w:rPr>
          <m:t>t=0</m:t>
        </m:r>
      </m:oMath>
      <w:r w:rsidR="00BF70D1">
        <w:rPr>
          <w:color w:val="000000" w:themeColor="text1"/>
          <w:lang w:val="en-US"/>
        </w:rPr>
        <w:t>, whereas the</w:t>
      </w:r>
      <w:r w:rsidR="0039263F" w:rsidRPr="00D0573A">
        <w:rPr>
          <w:color w:val="000000" w:themeColor="text1"/>
          <w:lang w:val="en-US"/>
        </w:rPr>
        <w:t xml:space="preserve"> coordinate system marks the initial point of the trajectory, serving as the foundation for further calculations of movement; </w:t>
      </w:r>
      <m:oMath>
        <m:r>
          <w:rPr>
            <w:rFonts w:ascii="Cambria Math" w:hAnsi="Cambria Math"/>
            <w:color w:val="000000" w:themeColor="text1"/>
            <w:lang w:val="uk-UA"/>
          </w:rPr>
          <m:t>v(τ)</m:t>
        </m:r>
      </m:oMath>
      <w:r w:rsidR="0039263F" w:rsidRPr="00D0573A">
        <w:rPr>
          <w:color w:val="000000" w:themeColor="text1"/>
          <w:lang w:val="en-US"/>
        </w:rPr>
        <w:t xml:space="preserve"> represents the vector of instantaneous linear velocity of the end effector at time </w:t>
      </w:r>
      <m:oMath>
        <m:r>
          <w:rPr>
            <w:rFonts w:ascii="Cambria Math" w:hAnsi="Cambria Math"/>
            <w:color w:val="000000" w:themeColor="text1"/>
            <w:lang w:val="uk-UA"/>
          </w:rPr>
          <m:t>τ</m:t>
        </m:r>
      </m:oMath>
      <w:r w:rsidR="0039263F" w:rsidRPr="00D0573A">
        <w:rPr>
          <w:color w:val="000000" w:themeColor="text1"/>
          <w:lang w:val="en-US"/>
        </w:rPr>
        <w:t xml:space="preserve"> (where </w:t>
      </w:r>
      <m:oMath>
        <m:r>
          <w:rPr>
            <w:rFonts w:ascii="Cambria Math" w:hAnsi="Cambria Math"/>
            <w:color w:val="000000" w:themeColor="text1"/>
            <w:lang w:val="uk-UA"/>
          </w:rPr>
          <m:t>τ∈[0,t]</m:t>
        </m:r>
      </m:oMath>
      <w:r w:rsidR="0039263F" w:rsidRPr="00D0573A">
        <w:rPr>
          <w:color w:val="000000" w:themeColor="text1"/>
          <w:lang w:val="en-US"/>
        </w:rPr>
        <w:t xml:space="preserve">, and dictates the positional change of the manipulator at each moment; The integral </w:t>
      </w:r>
      <m:oMath>
        <m:nary>
          <m:naryPr>
            <m:limLoc m:val="undOvr"/>
            <m:ctrlPr>
              <w:rPr>
                <w:rFonts w:ascii="Cambria Math" w:hAnsi="Cambria Math"/>
                <w:i/>
                <w:color w:val="000000" w:themeColor="text1"/>
                <w:lang w:val="uk-UA"/>
              </w:rPr>
            </m:ctrlPr>
          </m:naryPr>
          <m:sub>
            <m:r>
              <w:rPr>
                <w:rFonts w:ascii="Cambria Math" w:hAnsi="Cambria Math"/>
                <w:color w:val="000000" w:themeColor="text1"/>
                <w:lang w:val="uk-UA"/>
              </w:rPr>
              <m:t>0</m:t>
            </m:r>
          </m:sub>
          <m:sup>
            <m:r>
              <w:rPr>
                <w:rFonts w:ascii="Cambria Math" w:hAnsi="Cambria Math"/>
                <w:color w:val="000000" w:themeColor="text1"/>
                <w:lang w:val="uk-UA"/>
              </w:rPr>
              <m:t>t</m:t>
            </m:r>
          </m:sup>
          <m:e>
            <m:r>
              <w:rPr>
                <w:rFonts w:ascii="Cambria Math" w:hAnsi="Cambria Math"/>
                <w:color w:val="000000" w:themeColor="text1"/>
                <w:lang w:val="uk-UA"/>
              </w:rPr>
              <m:t>v(τ)dτ</m:t>
            </m:r>
          </m:e>
        </m:nary>
      </m:oMath>
      <w:r w:rsidR="0039263F" w:rsidRPr="00D0573A">
        <w:rPr>
          <w:color w:val="000000" w:themeColor="text1"/>
          <w:lang w:val="en-US"/>
        </w:rPr>
        <w:t xml:space="preserve"> represents the accumulation of velocity over time, yielding the change in position (displacement) from the beginning point over the interval up to </w:t>
      </w:r>
      <m:oMath>
        <m:r>
          <w:rPr>
            <w:rFonts w:ascii="Cambria Math" w:hAnsi="Cambria Math"/>
            <w:color w:val="000000" w:themeColor="text1"/>
            <w:lang w:val="uk-UA"/>
          </w:rPr>
          <m:t>t</m:t>
        </m:r>
      </m:oMath>
      <w:r w:rsidR="0039263F" w:rsidRPr="00D0573A">
        <w:rPr>
          <w:color w:val="000000" w:themeColor="text1"/>
          <w:lang w:val="en-US"/>
        </w:rPr>
        <w:t>.</w:t>
      </w:r>
    </w:p>
    <w:p w14:paraId="070BEEEA" w14:textId="3B497468" w:rsidR="00AE4686" w:rsidRPr="00AE4686" w:rsidRDefault="00AE4686" w:rsidP="00BF70D1">
      <w:pPr>
        <w:pStyle w:val="BodyText"/>
        <w:spacing w:after="60"/>
        <w:ind w:firstLine="289"/>
        <w:rPr>
          <w:color w:val="000000" w:themeColor="text1"/>
          <w:highlight w:val="yellow"/>
          <w:lang w:val="en-US"/>
        </w:rPr>
      </w:pPr>
      <w:r w:rsidRPr="00C9497F">
        <w:rPr>
          <w:color w:val="000000" w:themeColor="text1"/>
          <w:lang w:val="en-US"/>
        </w:rPr>
        <w:t>Model 1 enables the computation of the manipulator's present position at any specified moment, predicate</w:t>
      </w:r>
      <w:r w:rsidR="00BF70D1">
        <w:rPr>
          <w:color w:val="000000" w:themeColor="text1"/>
          <w:lang w:val="en-US"/>
        </w:rPr>
        <w:t xml:space="preserve">d on its velocity profile, which makes this </w:t>
      </w:r>
      <w:r w:rsidRPr="00C9497F">
        <w:rPr>
          <w:color w:val="000000" w:themeColor="text1"/>
          <w:lang w:val="en-US"/>
        </w:rPr>
        <w:t xml:space="preserve">serves </w:t>
      </w:r>
      <w:r w:rsidR="00BF70D1">
        <w:rPr>
          <w:color w:val="000000" w:themeColor="text1"/>
          <w:lang w:val="en-US"/>
        </w:rPr>
        <w:t>to be</w:t>
      </w:r>
      <w:r w:rsidRPr="00C9497F">
        <w:rPr>
          <w:color w:val="000000" w:themeColor="text1"/>
          <w:lang w:val="en-US"/>
        </w:rPr>
        <w:t xml:space="preserve"> the foundation for the subsequent development of adaptive motion algorithms that consider environmental parameters, specifically the presence of individuals and comfort zones within the workspace. </w:t>
      </w:r>
      <w:r w:rsidRPr="00C9497F">
        <w:rPr>
          <w:color w:val="000000" w:themeColor="text1"/>
          <w:lang w:val="en-US"/>
        </w:rPr>
        <w:br/>
        <w:t>To delineate an individual's comfort zones, it is suggested to illustrate the model as a repulsive force field that influences the trajectory of the manipulator's movement [29-32]. As the manipulator nears the individual, the potential escalates swiftly, compelling the adaptive planning system to seek alternatives to avoid breaching the safe distance threshold. Consequently, the mathematical representation of an individual's comfort zone, predicated on the potential repulsion function, is articulated as follows:</w:t>
      </w:r>
    </w:p>
    <w:p w14:paraId="50FB301C" w14:textId="77777777" w:rsidR="00547672" w:rsidRPr="0039263F" w:rsidRDefault="00547672" w:rsidP="00BD3E81">
      <w:pPr>
        <w:pStyle w:val="BodyText"/>
        <w:spacing w:after="0"/>
        <w:ind w:firstLine="289"/>
        <w:rPr>
          <w:color w:val="000000" w:themeColor="text1"/>
          <w:sz w:val="8"/>
          <w:szCs w:val="8"/>
          <w:lang w:val="en-US"/>
        </w:rPr>
      </w:pPr>
    </w:p>
    <w:tbl>
      <w:tblPr>
        <w:tblStyle w:val="TableGrid"/>
        <w:tblW w:w="0" w:type="auto"/>
        <w:tblLayout w:type="fixed"/>
        <w:tblLook w:val="04A0" w:firstRow="1" w:lastRow="0" w:firstColumn="1" w:lastColumn="0" w:noHBand="0" w:noVBand="1"/>
      </w:tblPr>
      <w:tblGrid>
        <w:gridCol w:w="4361"/>
        <w:gridCol w:w="495"/>
      </w:tblGrid>
      <w:tr w:rsidR="009402D9" w:rsidRPr="002D7B41" w14:paraId="10FDF9EA" w14:textId="77777777" w:rsidTr="00A77CB1">
        <w:tc>
          <w:tcPr>
            <w:tcW w:w="4361" w:type="dxa"/>
            <w:tcBorders>
              <w:top w:val="nil"/>
              <w:left w:val="nil"/>
              <w:bottom w:val="nil"/>
              <w:right w:val="nil"/>
            </w:tcBorders>
            <w:vAlign w:val="center"/>
          </w:tcPr>
          <w:p w14:paraId="11C8A7B4" w14:textId="5985E558" w:rsidR="009402D9" w:rsidRPr="000C4101" w:rsidRDefault="00000000" w:rsidP="00962AAA">
            <w:pPr>
              <w:pStyle w:val="BodyText"/>
              <w:spacing w:after="0"/>
              <w:ind w:firstLine="0"/>
              <w:jc w:val="center"/>
              <w:rPr>
                <w:color w:val="000000" w:themeColor="text1"/>
                <w:lang w:val="uk-UA"/>
              </w:rPr>
            </w:pPr>
            <m:oMath>
              <m:sSub>
                <m:sSubPr>
                  <m:ctrlPr>
                    <w:rPr>
                      <w:rFonts w:ascii="Cambria Math" w:hAnsi="Cambria Math"/>
                      <w:i/>
                      <w:color w:val="000000" w:themeColor="text1"/>
                      <w:spacing w:val="-20"/>
                      <w:lang w:val="uk-UA"/>
                    </w:rPr>
                  </m:ctrlPr>
                </m:sSubPr>
                <m:e>
                  <m:r>
                    <w:rPr>
                      <w:rFonts w:ascii="Cambria Math" w:hAnsi="Cambria Math"/>
                      <w:color w:val="000000" w:themeColor="text1"/>
                      <w:spacing w:val="-20"/>
                      <w:lang w:val="uk-UA"/>
                    </w:rPr>
                    <m:t>U</m:t>
                  </m:r>
                </m:e>
                <m:sub>
                  <m:r>
                    <w:rPr>
                      <w:rFonts w:ascii="Cambria Math" w:hAnsi="Cambria Math"/>
                      <w:color w:val="000000" w:themeColor="text1"/>
                      <w:spacing w:val="-20"/>
                      <w:lang w:val="uk-UA"/>
                    </w:rPr>
                    <m:t>rep</m:t>
                  </m:r>
                </m:sub>
              </m:sSub>
              <m:d>
                <m:dPr>
                  <m:ctrlPr>
                    <w:rPr>
                      <w:rFonts w:ascii="Cambria Math" w:hAnsi="Cambria Math"/>
                      <w:i/>
                      <w:color w:val="000000" w:themeColor="text1"/>
                      <w:spacing w:val="-20"/>
                      <w:lang w:val="uk-UA"/>
                    </w:rPr>
                  </m:ctrlPr>
                </m:dPr>
                <m:e>
                  <m:r>
                    <m:rPr>
                      <m:sty m:val="bi"/>
                    </m:rPr>
                    <w:rPr>
                      <w:rFonts w:ascii="Cambria Math" w:hAnsi="Cambria Math"/>
                      <w:color w:val="000000" w:themeColor="text1"/>
                      <w:spacing w:val="-20"/>
                      <w:lang w:val="uk-UA"/>
                    </w:rPr>
                    <m:t>x</m:t>
                  </m:r>
                </m:e>
              </m:d>
              <m:r>
                <w:rPr>
                  <w:rFonts w:ascii="Cambria Math" w:hAnsi="Cambria Math"/>
                  <w:color w:val="000000" w:themeColor="text1"/>
                  <w:spacing w:val="-20"/>
                  <w:lang w:val="uk-UA"/>
                </w:rPr>
                <m:t>=</m:t>
              </m:r>
              <m:d>
                <m:dPr>
                  <m:begChr m:val="{"/>
                  <m:endChr m:val=""/>
                  <m:ctrlPr>
                    <w:rPr>
                      <w:rFonts w:ascii="Cambria Math" w:hAnsi="Cambria Math"/>
                      <w:i/>
                      <w:color w:val="000000" w:themeColor="text1"/>
                      <w:lang w:val="uk-UA"/>
                    </w:rPr>
                  </m:ctrlPr>
                </m:dPr>
                <m:e>
                  <m:m>
                    <m:mPr>
                      <m:mcs>
                        <m:mc>
                          <m:mcPr>
                            <m:count m:val="1"/>
                            <m:mcJc m:val="center"/>
                          </m:mcPr>
                        </m:mc>
                      </m:mcs>
                      <m:ctrlPr>
                        <w:rPr>
                          <w:rFonts w:ascii="Cambria Math" w:hAnsi="Cambria Math"/>
                          <w:i/>
                          <w:color w:val="000000" w:themeColor="text1"/>
                          <w:spacing w:val="-20"/>
                          <w:lang w:val="uk-UA"/>
                        </w:rPr>
                      </m:ctrlPr>
                    </m:mPr>
                    <m:mr>
                      <m:e>
                        <m:f>
                          <m:fPr>
                            <m:ctrlPr>
                              <w:rPr>
                                <w:rFonts w:ascii="Cambria Math" w:hAnsi="Cambria Math"/>
                                <w:i/>
                                <w:color w:val="000000" w:themeColor="text1"/>
                                <w:spacing w:val="-20"/>
                                <w:lang w:val="uk-UA"/>
                              </w:rPr>
                            </m:ctrlPr>
                          </m:fPr>
                          <m:num>
                            <m:r>
                              <w:rPr>
                                <w:rFonts w:ascii="Cambria Math" w:hAnsi="Cambria Math"/>
                                <w:color w:val="000000" w:themeColor="text1"/>
                                <w:spacing w:val="-20"/>
                                <w:lang w:val="uk-UA"/>
                              </w:rPr>
                              <m:t>1</m:t>
                            </m:r>
                          </m:num>
                          <m:den>
                            <m:r>
                              <w:rPr>
                                <w:rFonts w:ascii="Cambria Math" w:hAnsi="Cambria Math"/>
                                <w:color w:val="000000" w:themeColor="text1"/>
                                <w:spacing w:val="-20"/>
                                <w:lang w:val="uk-UA"/>
                              </w:rPr>
                              <m:t>2</m:t>
                            </m:r>
                          </m:den>
                        </m:f>
                        <m:r>
                          <w:rPr>
                            <w:rFonts w:ascii="Cambria Math" w:hAnsi="Cambria Math"/>
                            <w:color w:val="000000" w:themeColor="text1"/>
                            <w:spacing w:val="-20"/>
                            <w:lang w:val="uk-UA"/>
                          </w:rPr>
                          <m:t>η</m:t>
                        </m:r>
                        <m:d>
                          <m:dPr>
                            <m:ctrlPr>
                              <w:rPr>
                                <w:rFonts w:ascii="Cambria Math" w:hAnsi="Cambria Math"/>
                                <w:i/>
                                <w:color w:val="000000" w:themeColor="text1"/>
                                <w:spacing w:val="-20"/>
                                <w:lang w:val="uk-UA"/>
                              </w:rPr>
                            </m:ctrlPr>
                          </m:dPr>
                          <m:e>
                            <m:f>
                              <m:fPr>
                                <m:ctrlPr>
                                  <w:rPr>
                                    <w:rFonts w:ascii="Cambria Math" w:hAnsi="Cambria Math"/>
                                    <w:i/>
                                    <w:color w:val="000000" w:themeColor="text1"/>
                                    <w:spacing w:val="-20"/>
                                    <w:lang w:val="uk-UA"/>
                                  </w:rPr>
                                </m:ctrlPr>
                              </m:fPr>
                              <m:num>
                                <m:r>
                                  <w:rPr>
                                    <w:rFonts w:ascii="Cambria Math" w:hAnsi="Cambria Math"/>
                                    <w:color w:val="000000" w:themeColor="text1"/>
                                    <w:spacing w:val="-20"/>
                                    <w:lang w:val="uk-UA"/>
                                  </w:rPr>
                                  <m:t>1</m:t>
                                </m:r>
                              </m:num>
                              <m:den>
                                <m:d>
                                  <m:dPr>
                                    <m:begChr m:val="‖"/>
                                    <m:endChr m:val="‖"/>
                                    <m:ctrlPr>
                                      <w:rPr>
                                        <w:rFonts w:ascii="Cambria Math" w:hAnsi="Cambria Math"/>
                                        <w:i/>
                                        <w:color w:val="000000" w:themeColor="text1"/>
                                        <w:spacing w:val="-20"/>
                                        <w:lang w:val="uk-UA"/>
                                      </w:rPr>
                                    </m:ctrlPr>
                                  </m:dPr>
                                  <m:e>
                                    <m:r>
                                      <m:rPr>
                                        <m:sty m:val="bi"/>
                                      </m:rPr>
                                      <w:rPr>
                                        <w:rFonts w:ascii="Cambria Math" w:hAnsi="Cambria Math"/>
                                        <w:color w:val="000000" w:themeColor="text1"/>
                                        <w:spacing w:val="-20"/>
                                        <w:lang w:val="uk-UA"/>
                                      </w:rPr>
                                      <m:t>x</m:t>
                                    </m:r>
                                    <m:r>
                                      <w:rPr>
                                        <w:rFonts w:ascii="Cambria Math" w:hAnsi="Cambria Math"/>
                                        <w:color w:val="000000" w:themeColor="text1"/>
                                        <w:spacing w:val="-20"/>
                                        <w:lang w:val="uk-UA"/>
                                      </w:rPr>
                                      <m:t>-</m:t>
                                    </m:r>
                                    <m:sSub>
                                      <m:sSubPr>
                                        <m:ctrlPr>
                                          <w:rPr>
                                            <w:rFonts w:ascii="Cambria Math" w:hAnsi="Cambria Math"/>
                                            <w:i/>
                                            <w:color w:val="000000" w:themeColor="text1"/>
                                            <w:spacing w:val="-20"/>
                                            <w:lang w:val="uk-UA"/>
                                          </w:rPr>
                                        </m:ctrlPr>
                                      </m:sSubPr>
                                      <m:e>
                                        <m:r>
                                          <m:rPr>
                                            <m:sty m:val="bi"/>
                                          </m:rPr>
                                          <w:rPr>
                                            <w:rFonts w:ascii="Cambria Math" w:hAnsi="Cambria Math"/>
                                            <w:color w:val="000000" w:themeColor="text1"/>
                                            <w:spacing w:val="-20"/>
                                            <w:lang w:val="uk-UA"/>
                                          </w:rPr>
                                          <m:t>x</m:t>
                                        </m:r>
                                      </m:e>
                                      <m:sub>
                                        <m:r>
                                          <w:rPr>
                                            <w:rFonts w:ascii="Cambria Math" w:hAnsi="Cambria Math"/>
                                            <w:color w:val="000000" w:themeColor="text1"/>
                                            <w:spacing w:val="-20"/>
                                            <w:lang w:val="uk-UA"/>
                                          </w:rPr>
                                          <m:t>h</m:t>
                                        </m:r>
                                      </m:sub>
                                    </m:sSub>
                                  </m:e>
                                </m:d>
                              </m:den>
                            </m:f>
                            <m:r>
                              <w:rPr>
                                <w:rFonts w:ascii="Cambria Math" w:hAnsi="Cambria Math"/>
                                <w:color w:val="000000" w:themeColor="text1"/>
                                <w:spacing w:val="-20"/>
                                <w:lang w:val="uk-UA"/>
                              </w:rPr>
                              <m:t>-</m:t>
                            </m:r>
                            <m:f>
                              <m:fPr>
                                <m:ctrlPr>
                                  <w:rPr>
                                    <w:rFonts w:ascii="Cambria Math" w:hAnsi="Cambria Math"/>
                                    <w:i/>
                                    <w:color w:val="000000" w:themeColor="text1"/>
                                    <w:spacing w:val="-20"/>
                                    <w:lang w:val="uk-UA"/>
                                  </w:rPr>
                                </m:ctrlPr>
                              </m:fPr>
                              <m:num>
                                <m:r>
                                  <w:rPr>
                                    <w:rFonts w:ascii="Cambria Math" w:hAnsi="Cambria Math"/>
                                    <w:color w:val="000000" w:themeColor="text1"/>
                                    <w:spacing w:val="-20"/>
                                    <w:lang w:val="uk-UA"/>
                                  </w:rPr>
                                  <m:t>1</m:t>
                                </m:r>
                              </m:num>
                              <m:den>
                                <m:sSub>
                                  <m:sSubPr>
                                    <m:ctrlPr>
                                      <w:rPr>
                                        <w:rFonts w:ascii="Cambria Math" w:hAnsi="Cambria Math"/>
                                        <w:i/>
                                        <w:color w:val="000000" w:themeColor="text1"/>
                                        <w:spacing w:val="-20"/>
                                        <w:lang w:val="uk-UA"/>
                                      </w:rPr>
                                    </m:ctrlPr>
                                  </m:sSubPr>
                                  <m:e>
                                    <m:r>
                                      <w:rPr>
                                        <w:rFonts w:ascii="Cambria Math" w:hAnsi="Cambria Math"/>
                                        <w:color w:val="000000" w:themeColor="text1"/>
                                        <w:spacing w:val="-20"/>
                                        <w:lang w:val="uk-UA"/>
                                      </w:rPr>
                                      <m:t>d</m:t>
                                    </m:r>
                                  </m:e>
                                  <m:sub>
                                    <m:r>
                                      <w:rPr>
                                        <w:rFonts w:ascii="Cambria Math" w:hAnsi="Cambria Math"/>
                                        <w:color w:val="000000" w:themeColor="text1"/>
                                        <w:spacing w:val="-20"/>
                                        <w:lang w:val="uk-UA"/>
                                      </w:rPr>
                                      <m:t>0</m:t>
                                    </m:r>
                                  </m:sub>
                                </m:sSub>
                              </m:den>
                            </m:f>
                          </m:e>
                        </m:d>
                        <m:r>
                          <w:rPr>
                            <w:rFonts w:ascii="Cambria Math" w:hAnsi="Cambria Math"/>
                            <w:color w:val="000000" w:themeColor="text1"/>
                            <w:spacing w:val="-20"/>
                            <w:lang w:val="uk-UA"/>
                          </w:rPr>
                          <m:t xml:space="preserve">,if </m:t>
                        </m:r>
                        <m:d>
                          <m:dPr>
                            <m:begChr m:val="‖"/>
                            <m:endChr m:val="‖"/>
                            <m:ctrlPr>
                              <w:rPr>
                                <w:rFonts w:ascii="Cambria Math" w:hAnsi="Cambria Math"/>
                                <w:i/>
                                <w:color w:val="000000" w:themeColor="text1"/>
                                <w:spacing w:val="-20"/>
                                <w:lang w:val="uk-UA"/>
                              </w:rPr>
                            </m:ctrlPr>
                          </m:dPr>
                          <m:e>
                            <m:r>
                              <w:rPr>
                                <w:rFonts w:ascii="Cambria Math" w:hAnsi="Cambria Math"/>
                                <w:color w:val="000000" w:themeColor="text1"/>
                                <w:spacing w:val="-20"/>
                                <w:lang w:val="uk-UA"/>
                              </w:rPr>
                              <m:t>x-</m:t>
                            </m:r>
                            <m:sSub>
                              <m:sSubPr>
                                <m:ctrlPr>
                                  <w:rPr>
                                    <w:rFonts w:ascii="Cambria Math" w:hAnsi="Cambria Math"/>
                                    <w:i/>
                                    <w:color w:val="000000" w:themeColor="text1"/>
                                    <w:spacing w:val="-20"/>
                                    <w:lang w:val="uk-UA"/>
                                  </w:rPr>
                                </m:ctrlPr>
                              </m:sSubPr>
                              <m:e>
                                <m:r>
                                  <w:rPr>
                                    <w:rFonts w:ascii="Cambria Math" w:hAnsi="Cambria Math"/>
                                    <w:color w:val="000000" w:themeColor="text1"/>
                                    <w:spacing w:val="-20"/>
                                    <w:lang w:val="uk-UA"/>
                                  </w:rPr>
                                  <m:t>x</m:t>
                                </m:r>
                              </m:e>
                              <m:sub>
                                <m:r>
                                  <w:rPr>
                                    <w:rFonts w:ascii="Cambria Math" w:hAnsi="Cambria Math"/>
                                    <w:color w:val="000000" w:themeColor="text1"/>
                                    <w:spacing w:val="-20"/>
                                    <w:lang w:val="uk-UA"/>
                                  </w:rPr>
                                  <m:t>h</m:t>
                                </m:r>
                              </m:sub>
                            </m:sSub>
                          </m:e>
                        </m:d>
                        <m:r>
                          <w:rPr>
                            <w:rFonts w:ascii="Cambria Math" w:hAnsi="Cambria Math"/>
                            <w:color w:val="000000" w:themeColor="text1"/>
                            <w:spacing w:val="-20"/>
                            <w:lang w:val="uk-UA"/>
                          </w:rPr>
                          <m:t>≤</m:t>
                        </m:r>
                        <m:sSub>
                          <m:sSubPr>
                            <m:ctrlPr>
                              <w:rPr>
                                <w:rFonts w:ascii="Cambria Math" w:hAnsi="Cambria Math"/>
                                <w:i/>
                                <w:color w:val="000000" w:themeColor="text1"/>
                                <w:spacing w:val="-20"/>
                                <w:lang w:val="uk-UA"/>
                              </w:rPr>
                            </m:ctrlPr>
                          </m:sSubPr>
                          <m:e>
                            <m:r>
                              <w:rPr>
                                <w:rFonts w:ascii="Cambria Math" w:hAnsi="Cambria Math"/>
                                <w:color w:val="000000" w:themeColor="text1"/>
                                <w:spacing w:val="-20"/>
                                <w:lang w:val="uk-UA"/>
                              </w:rPr>
                              <m:t>d</m:t>
                            </m:r>
                          </m:e>
                          <m:sub>
                            <m:r>
                              <w:rPr>
                                <w:rFonts w:ascii="Cambria Math" w:hAnsi="Cambria Math"/>
                                <w:color w:val="000000" w:themeColor="text1"/>
                                <w:spacing w:val="-20"/>
                                <w:lang w:val="uk-UA"/>
                              </w:rPr>
                              <m:t>0</m:t>
                            </m:r>
                          </m:sub>
                        </m:sSub>
                      </m:e>
                    </m:mr>
                    <m:mr>
                      <m:e>
                        <m:r>
                          <w:rPr>
                            <w:rFonts w:ascii="Cambria Math" w:hAnsi="Cambria Math"/>
                            <w:color w:val="000000" w:themeColor="text1"/>
                            <w:spacing w:val="-20"/>
                            <w:lang w:val="uk-UA"/>
                          </w:rPr>
                          <m:t>0,  otherwise</m:t>
                        </m:r>
                      </m:e>
                    </m:mr>
                  </m:m>
                </m:e>
              </m:d>
            </m:oMath>
            <w:r w:rsidR="00A77CB1" w:rsidRPr="000C4101">
              <w:rPr>
                <w:color w:val="000000" w:themeColor="text1"/>
                <w:lang w:val="uk-UA"/>
              </w:rPr>
              <w:t>,</w:t>
            </w:r>
          </w:p>
        </w:tc>
        <w:tc>
          <w:tcPr>
            <w:tcW w:w="495" w:type="dxa"/>
            <w:tcBorders>
              <w:top w:val="nil"/>
              <w:left w:val="nil"/>
              <w:bottom w:val="nil"/>
              <w:right w:val="nil"/>
            </w:tcBorders>
            <w:vAlign w:val="center"/>
          </w:tcPr>
          <w:p w14:paraId="59D6656D" w14:textId="2598FDE2" w:rsidR="009402D9" w:rsidRPr="002D7B41" w:rsidRDefault="009402D9" w:rsidP="009402D9">
            <w:pPr>
              <w:pStyle w:val="BodyText"/>
              <w:spacing w:after="0"/>
              <w:ind w:firstLine="0"/>
              <w:jc w:val="center"/>
              <w:rPr>
                <w:color w:val="000000" w:themeColor="text1"/>
                <w:lang w:val="uk-UA"/>
              </w:rPr>
            </w:pPr>
            <w:r w:rsidRPr="002D7B41">
              <w:rPr>
                <w:color w:val="000000" w:themeColor="text1"/>
                <w:lang w:val="uk-UA"/>
              </w:rPr>
              <w:t>(2)</w:t>
            </w:r>
          </w:p>
        </w:tc>
      </w:tr>
    </w:tbl>
    <w:p w14:paraId="2F34A467" w14:textId="77777777" w:rsidR="00B3404E" w:rsidRPr="00B3404E" w:rsidRDefault="00B3404E" w:rsidP="00D80E4F">
      <w:pPr>
        <w:pStyle w:val="BodyText"/>
        <w:ind w:firstLine="289"/>
        <w:rPr>
          <w:color w:val="000000" w:themeColor="text1"/>
          <w:sz w:val="8"/>
          <w:szCs w:val="8"/>
          <w:lang w:val="en-US"/>
        </w:rPr>
      </w:pPr>
    </w:p>
    <w:p w14:paraId="39855268" w14:textId="69314EB1" w:rsidR="004A4BF5" w:rsidRPr="00ED5FC0" w:rsidRDefault="00AC71B4" w:rsidP="00ED5FC0">
      <w:pPr>
        <w:pStyle w:val="BodyText"/>
        <w:ind w:firstLine="289"/>
        <w:rPr>
          <w:color w:val="000000" w:themeColor="text1"/>
          <w:lang w:val="en-US"/>
        </w:rPr>
      </w:pPr>
      <w:r w:rsidRPr="00ED5FC0">
        <w:rPr>
          <w:color w:val="000000" w:themeColor="text1"/>
          <w:lang w:val="en-US"/>
        </w:rPr>
        <w:t>w</w:t>
      </w:r>
      <w:r w:rsidR="00AE4686" w:rsidRPr="00ED5FC0">
        <w:rPr>
          <w:color w:val="000000" w:themeColor="text1"/>
          <w:lang w:val="en-US"/>
        </w:rPr>
        <w:t>here</w:t>
      </w:r>
      <w:r w:rsidRPr="00ED5FC0">
        <w:rPr>
          <w:color w:val="000000" w:themeColor="text1"/>
          <w:lang w:val="en-US"/>
        </w:rPr>
        <w:t>:</w:t>
      </w:r>
      <w:r w:rsidR="00AE4686" w:rsidRPr="00ED5FC0">
        <w:rPr>
          <w:color w:val="000000" w:themeColor="text1"/>
          <w:lang w:val="en-US"/>
        </w:rPr>
        <w:t xml:space="preserve"> </w:t>
      </w:r>
      <m:oMath>
        <m:sSub>
          <m:sSubPr>
            <m:ctrlPr>
              <w:rPr>
                <w:rFonts w:ascii="Cambria Math" w:hAnsi="Cambria Math"/>
                <w:i/>
                <w:color w:val="000000" w:themeColor="text1"/>
                <w:lang w:val="uk-UA"/>
              </w:rPr>
            </m:ctrlPr>
          </m:sSubPr>
          <m:e>
            <m:r>
              <w:rPr>
                <w:rFonts w:ascii="Cambria Math" w:hAnsi="Cambria Math"/>
                <w:color w:val="000000" w:themeColor="text1"/>
                <w:lang w:val="uk-UA"/>
              </w:rPr>
              <m:t>U</m:t>
            </m:r>
          </m:e>
          <m:sub>
            <m:r>
              <w:rPr>
                <w:rFonts w:ascii="Cambria Math" w:hAnsi="Cambria Math"/>
                <w:color w:val="000000" w:themeColor="text1"/>
                <w:lang w:val="uk-UA"/>
              </w:rPr>
              <m:t>rep</m:t>
            </m:r>
          </m:sub>
        </m:sSub>
        <m:d>
          <m:dPr>
            <m:ctrlPr>
              <w:rPr>
                <w:rFonts w:ascii="Cambria Math" w:hAnsi="Cambria Math"/>
                <w:i/>
                <w:color w:val="000000" w:themeColor="text1"/>
                <w:lang w:val="uk-UA"/>
              </w:rPr>
            </m:ctrlPr>
          </m:dPr>
          <m:e>
            <m:r>
              <m:rPr>
                <m:sty m:val="bi"/>
              </m:rPr>
              <w:rPr>
                <w:rFonts w:ascii="Cambria Math" w:hAnsi="Cambria Math"/>
                <w:color w:val="000000" w:themeColor="text1"/>
                <w:lang w:val="uk-UA"/>
              </w:rPr>
              <m:t>x</m:t>
            </m:r>
          </m:e>
        </m:d>
      </m:oMath>
      <w:r w:rsidR="00AE4686" w:rsidRPr="00ED5FC0">
        <w:rPr>
          <w:color w:val="000000" w:themeColor="text1"/>
          <w:lang w:val="en-US"/>
        </w:rPr>
        <w:t xml:space="preserve"> is the potential repulsion function, which quantifies the degree of "discomfort energy" that the robot </w:t>
      </w:r>
      <w:r w:rsidR="00AE4686" w:rsidRPr="00ED5FC0">
        <w:rPr>
          <w:color w:val="000000" w:themeColor="text1"/>
          <w:lang w:val="en-US"/>
        </w:rPr>
        <w:lastRenderedPageBreak/>
        <w:t xml:space="preserve">must mitigate by refraining from approaching an individual. The function's value escalates as the proximity to the individual diminishes and equals zero when the robot is beyond the comfort zone; </w:t>
      </w:r>
      <m:oMath>
        <m:r>
          <m:rPr>
            <m:sty m:val="bi"/>
          </m:rPr>
          <w:rPr>
            <w:rFonts w:ascii="Cambria Math" w:hAnsi="Cambria Math"/>
            <w:color w:val="000000" w:themeColor="text1"/>
            <w:lang w:val="uk-UA"/>
          </w:rPr>
          <m:t>x</m:t>
        </m:r>
      </m:oMath>
      <w:r w:rsidR="00AE4686" w:rsidRPr="00ED5FC0">
        <w:rPr>
          <w:color w:val="000000" w:themeColor="text1"/>
          <w:lang w:val="en-US"/>
        </w:rPr>
        <w:t xml:space="preserve"> is the current position of the manipulator's end effector in three-dimensional </w:t>
      </w:r>
      <w:r w:rsidR="00BF70D1">
        <w:rPr>
          <w:color w:val="000000" w:themeColor="text1"/>
          <w:lang w:val="en-US"/>
        </w:rPr>
        <w:t>space, which</w:t>
      </w:r>
      <w:r w:rsidR="00AE4686" w:rsidRPr="00ED5FC0">
        <w:rPr>
          <w:color w:val="000000" w:themeColor="text1"/>
          <w:lang w:val="en-US"/>
        </w:rPr>
        <w:t xml:space="preserve"> is the reference point for calculating the distance to the operator; </w:t>
      </w:r>
      <m:oMath>
        <m:sSub>
          <m:sSubPr>
            <m:ctrlPr>
              <w:rPr>
                <w:rFonts w:ascii="Cambria Math" w:hAnsi="Cambria Math"/>
                <w:i/>
                <w:color w:val="000000" w:themeColor="text1"/>
                <w:lang w:val="uk-UA"/>
              </w:rPr>
            </m:ctrlPr>
          </m:sSubPr>
          <m:e>
            <m:r>
              <m:rPr>
                <m:sty m:val="bi"/>
              </m:rPr>
              <w:rPr>
                <w:rFonts w:ascii="Cambria Math" w:hAnsi="Cambria Math"/>
                <w:color w:val="000000" w:themeColor="text1"/>
                <w:lang w:val="uk-UA"/>
              </w:rPr>
              <m:t>x</m:t>
            </m:r>
          </m:e>
          <m:sub>
            <m:r>
              <w:rPr>
                <w:rFonts w:ascii="Cambria Math" w:hAnsi="Cambria Math"/>
                <w:color w:val="000000" w:themeColor="text1"/>
                <w:lang w:val="uk-UA"/>
              </w:rPr>
              <m:t>h</m:t>
            </m:r>
          </m:sub>
        </m:sSub>
      </m:oMath>
      <w:r w:rsidR="00AE4686" w:rsidRPr="00ED5FC0">
        <w:rPr>
          <w:color w:val="000000" w:themeColor="text1"/>
          <w:lang w:val="en-US"/>
        </w:rPr>
        <w:t xml:space="preserve"> is the spatial position of the operator, which defines the center of the comfort zone. The point around which the repulsion zone is established; </w:t>
      </w:r>
      <m:oMath>
        <m:d>
          <m:dPr>
            <m:begChr m:val="‖"/>
            <m:endChr m:val="‖"/>
            <m:ctrlPr>
              <w:rPr>
                <w:rFonts w:ascii="Cambria Math" w:hAnsi="Cambria Math"/>
                <w:i/>
                <w:color w:val="000000" w:themeColor="text1"/>
                <w:lang w:val="uk-UA"/>
              </w:rPr>
            </m:ctrlPr>
          </m:dPr>
          <m:e>
            <m:r>
              <m:rPr>
                <m:sty m:val="bi"/>
              </m:rPr>
              <w:rPr>
                <w:rFonts w:ascii="Cambria Math" w:hAnsi="Cambria Math"/>
                <w:color w:val="000000" w:themeColor="text1"/>
                <w:lang w:val="uk-UA"/>
              </w:rPr>
              <m:t>x</m:t>
            </m:r>
            <m:r>
              <w:rPr>
                <w:rFonts w:ascii="Cambria Math" w:hAnsi="Cambria Math"/>
                <w:color w:val="000000" w:themeColor="text1"/>
                <w:lang w:val="uk-UA"/>
              </w:rPr>
              <m:t>-</m:t>
            </m:r>
            <m:sSub>
              <m:sSubPr>
                <m:ctrlPr>
                  <w:rPr>
                    <w:rFonts w:ascii="Cambria Math" w:hAnsi="Cambria Math"/>
                    <w:i/>
                    <w:color w:val="000000" w:themeColor="text1"/>
                    <w:lang w:val="uk-UA"/>
                  </w:rPr>
                </m:ctrlPr>
              </m:sSubPr>
              <m:e>
                <m:r>
                  <m:rPr>
                    <m:sty m:val="bi"/>
                  </m:rPr>
                  <w:rPr>
                    <w:rFonts w:ascii="Cambria Math" w:hAnsi="Cambria Math"/>
                    <w:color w:val="000000" w:themeColor="text1"/>
                    <w:lang w:val="uk-UA"/>
                  </w:rPr>
                  <m:t>x</m:t>
                </m:r>
              </m:e>
              <m:sub>
                <m:r>
                  <w:rPr>
                    <w:rFonts w:ascii="Cambria Math" w:hAnsi="Cambria Math"/>
                    <w:color w:val="000000" w:themeColor="text1"/>
                    <w:lang w:val="uk-UA"/>
                  </w:rPr>
                  <m:t>h</m:t>
                </m:r>
              </m:sub>
            </m:sSub>
          </m:e>
        </m:d>
      </m:oMath>
      <w:r w:rsidR="00AE4686" w:rsidRPr="00ED5FC0">
        <w:rPr>
          <w:color w:val="000000" w:themeColor="text1"/>
          <w:lang w:val="en-US"/>
        </w:rPr>
        <w:t xml:space="preserve"> represents the Euclidean distance between the manipulator and the individual. Establishes the proximity of the robot to the operator; </w:t>
      </w:r>
      <m:oMath>
        <m:sSub>
          <m:sSubPr>
            <m:ctrlPr>
              <w:rPr>
                <w:rFonts w:ascii="Cambria Math" w:hAnsi="Cambria Math"/>
                <w:i/>
                <w:color w:val="000000" w:themeColor="text1"/>
                <w:lang w:val="uk-UA"/>
              </w:rPr>
            </m:ctrlPr>
          </m:sSubPr>
          <m:e>
            <m:r>
              <w:rPr>
                <w:rFonts w:ascii="Cambria Math" w:hAnsi="Cambria Math"/>
                <w:color w:val="000000" w:themeColor="text1"/>
                <w:lang w:val="uk-UA"/>
              </w:rPr>
              <m:t>d</m:t>
            </m:r>
          </m:e>
          <m:sub>
            <m:r>
              <w:rPr>
                <w:rFonts w:ascii="Cambria Math" w:hAnsi="Cambria Math"/>
                <w:color w:val="000000" w:themeColor="text1"/>
                <w:lang w:val="uk-UA"/>
              </w:rPr>
              <m:t>0</m:t>
            </m:r>
          </m:sub>
        </m:sSub>
      </m:oMath>
      <w:r w:rsidR="00AE4686" w:rsidRPr="00ED5FC0">
        <w:rPr>
          <w:color w:val="000000" w:themeColor="text1"/>
          <w:lang w:val="en-US"/>
        </w:rPr>
        <w:t xml:space="preserve"> is the </w:t>
      </w:r>
      <w:r w:rsidR="00BF70D1">
        <w:rPr>
          <w:color w:val="000000" w:themeColor="text1"/>
          <w:lang w:val="en-US"/>
        </w:rPr>
        <w:t>radius of the comfort zone, which</w:t>
      </w:r>
      <w:r w:rsidR="00AE4686" w:rsidRPr="00ED5FC0">
        <w:rPr>
          <w:color w:val="000000" w:themeColor="text1"/>
          <w:lang w:val="en-US"/>
        </w:rPr>
        <w:t xml:space="preserve"> is the maximum distance within which the manipulator must not approach the individual. Standard values range from approximately 0.5 to 1.2 meters, contingent upon the work and individual parameters; </w:t>
      </w:r>
      <m:oMath>
        <m:r>
          <w:rPr>
            <w:rFonts w:ascii="Cambria Math" w:hAnsi="Cambria Math"/>
            <w:color w:val="000000" w:themeColor="text1"/>
            <w:lang w:val="uk-UA"/>
          </w:rPr>
          <m:t>h</m:t>
        </m:r>
      </m:oMath>
      <w:r w:rsidR="00AE4686" w:rsidRPr="00ED5FC0">
        <w:rPr>
          <w:color w:val="000000" w:themeColor="text1"/>
          <w:lang w:val="en-US"/>
        </w:rPr>
        <w:t xml:space="preserve"> denotes the repulsion coefficient (stiffness of the comfort zone). Establishes the extent to which the manipulator will endeavor to evade entering the zone. The greater the value of </w:t>
      </w:r>
      <m:oMath>
        <m:r>
          <w:rPr>
            <w:rFonts w:ascii="Cambria Math" w:hAnsi="Cambria Math"/>
            <w:color w:val="000000" w:themeColor="text1"/>
            <w:lang w:val="uk-UA"/>
          </w:rPr>
          <m:t>h</m:t>
        </m:r>
      </m:oMath>
      <w:r w:rsidR="00AE4686" w:rsidRPr="00ED5FC0">
        <w:rPr>
          <w:color w:val="000000" w:themeColor="text1"/>
          <w:lang w:val="en-US"/>
        </w:rPr>
        <w:t>, the more intense the repulsion and the more rigid the behavior.</w:t>
      </w:r>
    </w:p>
    <w:p w14:paraId="592A186F" w14:textId="77777777" w:rsidR="004A4BF5" w:rsidRPr="00E31B82" w:rsidRDefault="00AE4686" w:rsidP="004A4BF5">
      <w:pPr>
        <w:pStyle w:val="BodyText"/>
        <w:ind w:firstLine="289"/>
        <w:rPr>
          <w:color w:val="000000" w:themeColor="text1"/>
          <w:lang w:val="en-US"/>
        </w:rPr>
      </w:pPr>
      <w:r w:rsidRPr="00E31B82">
        <w:rPr>
          <w:color w:val="000000" w:themeColor="text1"/>
          <w:lang w:val="en-US"/>
        </w:rPr>
        <w:t>Model 2 enables the integration of a human safety zone into the planning system as a mathematical constraint. It not only prevents physical contact but also influences the manipulator's behavior, which is intuitively comfortable for the operator. Consequently, model 2 serves as the foundation for the execution of human-centric interaction within the context of collaborative robots, adhering to the tenets of Industry 5.0 [33].</w:t>
      </w:r>
    </w:p>
    <w:p w14:paraId="2FA4D5E5" w14:textId="4FFDDD67" w:rsidR="00AE4686" w:rsidRPr="00AE4686" w:rsidRDefault="00AE4686" w:rsidP="00E31B82">
      <w:pPr>
        <w:pStyle w:val="BodyText"/>
        <w:ind w:firstLine="289"/>
        <w:rPr>
          <w:color w:val="000000" w:themeColor="text1"/>
          <w:lang w:val="en-US"/>
        </w:rPr>
      </w:pPr>
      <w:r w:rsidRPr="00E31B82">
        <w:rPr>
          <w:color w:val="000000" w:themeColor="text1"/>
          <w:lang w:val="en-US"/>
        </w:rPr>
        <w:t>It is essential to create a function that adjusts the impact of the potential field based on the operator's proximity inside the working area. The proximity of the manipulator to the individual significantly enhances the impact of the comfort zone on trajectory planning. Consequently, the function representing weight variation from the technique will assume the following form:</w:t>
      </w:r>
    </w:p>
    <w:p w14:paraId="71554BF2" w14:textId="77777777" w:rsidR="00341B94" w:rsidRPr="00AE4686" w:rsidRDefault="00341B94" w:rsidP="00BD3E81">
      <w:pPr>
        <w:pStyle w:val="BodyText"/>
        <w:spacing w:after="0"/>
        <w:ind w:firstLine="289"/>
        <w:rPr>
          <w:color w:val="000000" w:themeColor="text1"/>
          <w:sz w:val="8"/>
          <w:szCs w:val="8"/>
          <w:lang w:val="en-US"/>
        </w:rPr>
      </w:pPr>
    </w:p>
    <w:tbl>
      <w:tblPr>
        <w:tblStyle w:val="TableGrid"/>
        <w:tblW w:w="0" w:type="auto"/>
        <w:tblLook w:val="04A0" w:firstRow="1" w:lastRow="0" w:firstColumn="1" w:lastColumn="0" w:noHBand="0" w:noVBand="1"/>
      </w:tblPr>
      <w:tblGrid>
        <w:gridCol w:w="4390"/>
        <w:gridCol w:w="466"/>
      </w:tblGrid>
      <w:tr w:rsidR="004C7A01" w:rsidRPr="002D7B41" w14:paraId="70ABF827" w14:textId="77777777" w:rsidTr="00176F86">
        <w:tc>
          <w:tcPr>
            <w:tcW w:w="4390" w:type="dxa"/>
            <w:tcBorders>
              <w:top w:val="nil"/>
              <w:left w:val="nil"/>
              <w:bottom w:val="nil"/>
              <w:right w:val="nil"/>
            </w:tcBorders>
            <w:vAlign w:val="center"/>
          </w:tcPr>
          <w:p w14:paraId="3BC137B2" w14:textId="146C7377" w:rsidR="004C7A01" w:rsidRPr="000C4101" w:rsidRDefault="00000000" w:rsidP="004C7A01">
            <w:pPr>
              <w:pStyle w:val="BodyText"/>
              <w:spacing w:after="0"/>
              <w:ind w:firstLine="0"/>
              <w:jc w:val="center"/>
              <w:rPr>
                <w:color w:val="000000" w:themeColor="text1"/>
                <w:lang w:val="uk-UA"/>
              </w:rPr>
            </w:pPr>
            <m:oMath>
              <m:sSub>
                <m:sSubPr>
                  <m:ctrlPr>
                    <w:rPr>
                      <w:rFonts w:ascii="Cambria Math" w:hAnsi="Cambria Math"/>
                      <w:i/>
                      <w:color w:val="000000" w:themeColor="text1"/>
                      <w:lang w:val="uk-UA"/>
                    </w:rPr>
                  </m:ctrlPr>
                </m:sSubPr>
                <m:e>
                  <m:r>
                    <w:rPr>
                      <w:rFonts w:ascii="Cambria Math" w:hAnsi="Cambria Math"/>
                      <w:color w:val="000000" w:themeColor="text1"/>
                      <w:lang w:val="uk-UA"/>
                    </w:rPr>
                    <m:t>w</m:t>
                  </m:r>
                </m:e>
                <m:sub>
                  <m:r>
                    <w:rPr>
                      <w:rFonts w:ascii="Cambria Math" w:hAnsi="Cambria Math"/>
                      <w:color w:val="000000" w:themeColor="text1"/>
                      <w:lang w:val="uk-UA"/>
                    </w:rPr>
                    <m:t>c</m:t>
                  </m:r>
                </m:sub>
              </m:sSub>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m:t>
              </m:r>
              <m:r>
                <m:rPr>
                  <m:sty m:val="p"/>
                </m:rPr>
                <w:rPr>
                  <w:rFonts w:ascii="Cambria Math" w:hAnsi="Cambria Math"/>
                  <w:color w:val="000000" w:themeColor="text1"/>
                  <w:lang w:val="uk-UA"/>
                </w:rPr>
                <m:t>exp⁡</m:t>
              </m:r>
              <m:r>
                <w:rPr>
                  <w:rFonts w:ascii="Cambria Math" w:hAnsi="Cambria Math"/>
                  <w:color w:val="000000" w:themeColor="text1"/>
                  <w:lang w:val="uk-UA"/>
                </w:rPr>
                <m:t>(-α∙</m:t>
              </m:r>
              <m:d>
                <m:dPr>
                  <m:begChr m:val="‖"/>
                  <m:endChr m:val="‖"/>
                  <m:ctrlPr>
                    <w:rPr>
                      <w:rFonts w:ascii="Cambria Math" w:hAnsi="Cambria Math"/>
                      <w:i/>
                      <w:color w:val="000000" w:themeColor="text1"/>
                      <w:lang w:val="uk-UA"/>
                    </w:rPr>
                  </m:ctrlPr>
                </m:dPr>
                <m:e>
                  <m:r>
                    <m:rPr>
                      <m:sty m:val="bi"/>
                    </m:rPr>
                    <w:rPr>
                      <w:rFonts w:ascii="Cambria Math" w:hAnsi="Cambria Math"/>
                      <w:color w:val="000000" w:themeColor="text1"/>
                      <w:lang w:val="uk-UA"/>
                    </w:rPr>
                    <m:t>x</m:t>
                  </m:r>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x</m:t>
                      </m:r>
                    </m:e>
                    <m:sub>
                      <m:r>
                        <w:rPr>
                          <w:rFonts w:ascii="Cambria Math" w:hAnsi="Cambria Math"/>
                          <w:color w:val="000000" w:themeColor="text1"/>
                          <w:lang w:val="uk-UA"/>
                        </w:rPr>
                        <m:t>h</m:t>
                      </m:r>
                    </m:sub>
                  </m:sSub>
                  <m:r>
                    <w:rPr>
                      <w:rFonts w:ascii="Cambria Math" w:hAnsi="Cambria Math"/>
                      <w:color w:val="000000" w:themeColor="text1"/>
                      <w:lang w:val="uk-UA"/>
                    </w:rPr>
                    <m:t>(t)</m:t>
                  </m:r>
                </m:e>
              </m:d>
              <m:r>
                <w:rPr>
                  <w:rFonts w:ascii="Cambria Math" w:hAnsi="Cambria Math"/>
                  <w:color w:val="000000" w:themeColor="text1"/>
                  <w:lang w:val="uk-UA"/>
                </w:rPr>
                <m:t>)</m:t>
              </m:r>
            </m:oMath>
            <w:r w:rsidR="00534220" w:rsidRPr="000C4101">
              <w:rPr>
                <w:color w:val="000000" w:themeColor="text1"/>
                <w:lang w:val="uk-UA"/>
              </w:rPr>
              <w:t>,</w:t>
            </w:r>
          </w:p>
        </w:tc>
        <w:tc>
          <w:tcPr>
            <w:tcW w:w="466" w:type="dxa"/>
            <w:tcBorders>
              <w:top w:val="nil"/>
              <w:left w:val="nil"/>
              <w:bottom w:val="nil"/>
              <w:right w:val="nil"/>
            </w:tcBorders>
            <w:vAlign w:val="center"/>
          </w:tcPr>
          <w:p w14:paraId="7E828818" w14:textId="6E6B22E2" w:rsidR="004C7A01" w:rsidRPr="002D7B41" w:rsidRDefault="004C7A01" w:rsidP="004C7A01">
            <w:pPr>
              <w:pStyle w:val="BodyText"/>
              <w:spacing w:after="0"/>
              <w:ind w:firstLine="0"/>
              <w:jc w:val="center"/>
              <w:rPr>
                <w:color w:val="000000" w:themeColor="text1"/>
                <w:lang w:val="uk-UA"/>
              </w:rPr>
            </w:pPr>
            <w:r w:rsidRPr="002D7B41">
              <w:rPr>
                <w:color w:val="000000" w:themeColor="text1"/>
                <w:lang w:val="uk-UA"/>
              </w:rPr>
              <w:t>(3)</w:t>
            </w:r>
          </w:p>
        </w:tc>
      </w:tr>
    </w:tbl>
    <w:p w14:paraId="225CB0EA" w14:textId="77777777" w:rsidR="002C1288" w:rsidRPr="00BF5BD8" w:rsidRDefault="002C1288" w:rsidP="00BD3E81">
      <w:pPr>
        <w:pStyle w:val="BodyText"/>
        <w:spacing w:after="0"/>
        <w:ind w:firstLine="289"/>
        <w:rPr>
          <w:color w:val="000000" w:themeColor="text1"/>
          <w:sz w:val="8"/>
          <w:szCs w:val="8"/>
          <w:lang w:val="uk-UA"/>
        </w:rPr>
      </w:pPr>
    </w:p>
    <w:p w14:paraId="3AFE4235" w14:textId="77777777" w:rsidR="00E31B82" w:rsidRPr="00E31B82" w:rsidRDefault="00E31B82" w:rsidP="00AE4686">
      <w:pPr>
        <w:pStyle w:val="BodyText"/>
        <w:spacing w:after="0"/>
        <w:ind w:firstLine="289"/>
        <w:rPr>
          <w:color w:val="000000" w:themeColor="text1"/>
          <w:sz w:val="8"/>
          <w:szCs w:val="8"/>
          <w:highlight w:val="yellow"/>
          <w:lang w:val="en-US"/>
        </w:rPr>
      </w:pPr>
    </w:p>
    <w:p w14:paraId="6F421AB1" w14:textId="5303A194" w:rsidR="00F6567E" w:rsidRPr="00672405" w:rsidRDefault="00ED5FC0" w:rsidP="00BF70D1">
      <w:pPr>
        <w:pStyle w:val="BodyText"/>
        <w:ind w:firstLine="289"/>
        <w:rPr>
          <w:color w:val="000000" w:themeColor="text1"/>
          <w:lang w:val="en-US"/>
        </w:rPr>
      </w:pPr>
      <w:r w:rsidRPr="00672405">
        <w:rPr>
          <w:color w:val="000000" w:themeColor="text1"/>
          <w:lang w:val="en-US"/>
        </w:rPr>
        <w:t xml:space="preserve">where: </w:t>
      </w:r>
      <m:oMath>
        <m:sSub>
          <m:sSubPr>
            <m:ctrlPr>
              <w:rPr>
                <w:rFonts w:ascii="Cambria Math" w:hAnsi="Cambria Math"/>
                <w:i/>
                <w:color w:val="000000" w:themeColor="text1"/>
                <w:lang w:val="uk-UA"/>
              </w:rPr>
            </m:ctrlPr>
          </m:sSubPr>
          <m:e>
            <m:r>
              <w:rPr>
                <w:rFonts w:ascii="Cambria Math" w:hAnsi="Cambria Math"/>
                <w:color w:val="000000" w:themeColor="text1"/>
                <w:lang w:val="uk-UA"/>
              </w:rPr>
              <m:t>w</m:t>
            </m:r>
          </m:e>
          <m:sub>
            <m:r>
              <w:rPr>
                <w:rFonts w:ascii="Cambria Math" w:hAnsi="Cambria Math"/>
                <w:color w:val="000000" w:themeColor="text1"/>
                <w:lang w:val="uk-UA"/>
              </w:rPr>
              <m:t>c</m:t>
            </m:r>
          </m:sub>
        </m:sSub>
        <m:d>
          <m:dPr>
            <m:ctrlPr>
              <w:rPr>
                <w:rFonts w:ascii="Cambria Math" w:hAnsi="Cambria Math"/>
                <w:i/>
                <w:color w:val="000000" w:themeColor="text1"/>
                <w:lang w:val="uk-UA"/>
              </w:rPr>
            </m:ctrlPr>
          </m:dPr>
          <m:e>
            <m:r>
              <w:rPr>
                <w:rFonts w:ascii="Cambria Math" w:hAnsi="Cambria Math"/>
                <w:color w:val="000000" w:themeColor="text1"/>
                <w:lang w:val="uk-UA"/>
              </w:rPr>
              <m:t>t</m:t>
            </m:r>
          </m:e>
        </m:d>
      </m:oMath>
      <w:r w:rsidR="00AE4686" w:rsidRPr="00672405">
        <w:rPr>
          <w:color w:val="000000" w:themeColor="text1"/>
          <w:lang w:val="en-US"/>
        </w:rPr>
        <w:t xml:space="preserve"> represents the adaptive weight of the comfort zone at time </w:t>
      </w:r>
      <m:oMath>
        <m:r>
          <w:rPr>
            <w:rFonts w:ascii="Cambria Math" w:hAnsi="Cambria Math"/>
            <w:color w:val="000000" w:themeColor="text1"/>
            <w:lang w:val="uk-UA"/>
          </w:rPr>
          <m:t>t</m:t>
        </m:r>
      </m:oMath>
      <w:r w:rsidR="00BF70D1">
        <w:rPr>
          <w:color w:val="000000" w:themeColor="text1"/>
          <w:lang w:val="en-US"/>
        </w:rPr>
        <w:t xml:space="preserve"> to </w:t>
      </w:r>
      <w:r w:rsidR="00AE4686" w:rsidRPr="00672405">
        <w:rPr>
          <w:color w:val="000000" w:themeColor="text1"/>
          <w:lang w:val="en-US"/>
        </w:rPr>
        <w:t xml:space="preserve">evaluate the degree of negative influence exerted by an individual on the overall trajectory. The value spans from 0, indicating a lack of comfort influence at a distance, to 1, representing the maximum comfort influence at close proximity. The parameter </w:t>
      </w:r>
      <m:oMath>
        <m:r>
          <w:rPr>
            <w:rFonts w:ascii="Cambria Math" w:hAnsi="Cambria Math"/>
            <w:color w:val="000000" w:themeColor="text1"/>
            <w:lang w:val="uk-UA"/>
          </w:rPr>
          <m:t>α</m:t>
        </m:r>
      </m:oMath>
      <w:r w:rsidR="00AE4686" w:rsidRPr="00672405">
        <w:rPr>
          <w:color w:val="000000" w:themeColor="text1"/>
          <w:lang w:val="en-US"/>
        </w:rPr>
        <w:t xml:space="preserve"> denotes the sensitivity coefficient, reflecting the rate of increase in the impact of the comfort zone as distance diminishes. Elevated values of </w:t>
      </w:r>
      <m:oMath>
        <m:r>
          <w:rPr>
            <w:rFonts w:ascii="Cambria Math" w:hAnsi="Cambria Math"/>
            <w:color w:val="000000" w:themeColor="text1"/>
            <w:lang w:val="uk-UA"/>
          </w:rPr>
          <m:t>α</m:t>
        </m:r>
      </m:oMath>
      <w:r w:rsidR="00AE4686" w:rsidRPr="00672405">
        <w:rPr>
          <w:color w:val="000000" w:themeColor="text1"/>
          <w:lang w:val="en-US"/>
        </w:rPr>
        <w:t xml:space="preserve"> signify a pronounced increase in weight with minimal intervention, while reduced values indicate a more gradual adaptation. Standard values: 0.5 is less than or equal to </w:t>
      </w:r>
      <m:oMath>
        <m:r>
          <w:rPr>
            <w:rFonts w:ascii="Cambria Math" w:hAnsi="Cambria Math"/>
            <w:color w:val="000000" w:themeColor="text1"/>
            <w:lang w:val="uk-UA"/>
          </w:rPr>
          <m:t>α</m:t>
        </m:r>
      </m:oMath>
      <w:r w:rsidR="00AE4686" w:rsidRPr="00672405">
        <w:rPr>
          <w:color w:val="000000" w:themeColor="text1"/>
          <w:lang w:val="en-US"/>
        </w:rPr>
        <w:t>, which is less than or equal to 2.0</w:t>
      </w:r>
      <w:r w:rsidR="000F7B6B" w:rsidRPr="00672405">
        <w:rPr>
          <w:color w:val="000000" w:themeColor="text1"/>
          <w:lang w:val="en-US"/>
        </w:rPr>
        <w:t>;</w:t>
      </w:r>
      <w:r w:rsidR="00AE4686" w:rsidRPr="00672405">
        <w:rPr>
          <w:color w:val="000000" w:themeColor="text1"/>
          <w:lang w:val="en-US"/>
        </w:rPr>
        <w:t xml:space="preserve"> </w:t>
      </w:r>
      <m:oMath>
        <m:d>
          <m:dPr>
            <m:begChr m:val="‖"/>
            <m:endChr m:val="‖"/>
            <m:ctrlPr>
              <w:rPr>
                <w:rFonts w:ascii="Cambria Math" w:hAnsi="Cambria Math"/>
                <w:i/>
                <w:color w:val="000000" w:themeColor="text1"/>
                <w:lang w:val="uk-UA"/>
              </w:rPr>
            </m:ctrlPr>
          </m:dPr>
          <m:e>
            <m:r>
              <m:rPr>
                <m:sty m:val="bi"/>
              </m:rPr>
              <w:rPr>
                <w:rFonts w:ascii="Cambria Math" w:hAnsi="Cambria Math"/>
                <w:color w:val="000000" w:themeColor="text1"/>
                <w:lang w:val="uk-UA"/>
              </w:rPr>
              <m:t>x</m:t>
            </m:r>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m:t>
            </m:r>
            <m:sSub>
              <m:sSubPr>
                <m:ctrlPr>
                  <w:rPr>
                    <w:rFonts w:ascii="Cambria Math" w:hAnsi="Cambria Math"/>
                    <w:i/>
                    <w:color w:val="000000" w:themeColor="text1"/>
                    <w:lang w:val="uk-UA"/>
                  </w:rPr>
                </m:ctrlPr>
              </m:sSubPr>
              <m:e>
                <m:r>
                  <m:rPr>
                    <m:sty m:val="bi"/>
                  </m:rPr>
                  <w:rPr>
                    <w:rFonts w:ascii="Cambria Math" w:hAnsi="Cambria Math"/>
                    <w:color w:val="000000" w:themeColor="text1"/>
                    <w:lang w:val="uk-UA"/>
                  </w:rPr>
                  <m:t>x</m:t>
                </m:r>
              </m:e>
              <m:sub>
                <m:r>
                  <w:rPr>
                    <w:rFonts w:ascii="Cambria Math" w:hAnsi="Cambria Math"/>
                    <w:color w:val="000000" w:themeColor="text1"/>
                    <w:lang w:val="uk-UA"/>
                  </w:rPr>
                  <m:t>h</m:t>
                </m:r>
              </m:sub>
            </m:sSub>
            <m:r>
              <w:rPr>
                <w:rFonts w:ascii="Cambria Math" w:hAnsi="Cambria Math"/>
                <w:color w:val="000000" w:themeColor="text1"/>
                <w:lang w:val="uk-UA"/>
              </w:rPr>
              <m:t>(t)</m:t>
            </m:r>
          </m:e>
        </m:d>
      </m:oMath>
      <w:r w:rsidR="00AE4686" w:rsidRPr="00672405">
        <w:rPr>
          <w:color w:val="000000" w:themeColor="text1"/>
          <w:lang w:val="en-US"/>
        </w:rPr>
        <w:t xml:space="preserve"> represents the Euclidean distance between the manipulator and the individual at time </w:t>
      </w:r>
      <m:oMath>
        <m:r>
          <w:rPr>
            <w:rFonts w:ascii="Cambria Math" w:hAnsi="Cambria Math"/>
            <w:color w:val="000000" w:themeColor="text1"/>
            <w:lang w:val="uk-UA"/>
          </w:rPr>
          <m:t>t</m:t>
        </m:r>
      </m:oMath>
      <w:r w:rsidR="00BF70D1">
        <w:rPr>
          <w:color w:val="000000" w:themeColor="text1"/>
          <w:lang w:val="en-US"/>
        </w:rPr>
        <w:t>; whereas this</w:t>
      </w:r>
      <w:r w:rsidR="00AE4686" w:rsidRPr="00672405">
        <w:rPr>
          <w:color w:val="000000" w:themeColor="text1"/>
          <w:lang w:val="en-US"/>
        </w:rPr>
        <w:t xml:space="preserve"> parameter delineates the spatial proximity of the objects, which directly affects the weight computation; </w:t>
      </w:r>
      <m:oMath>
        <m:r>
          <m:rPr>
            <m:sty m:val="bi"/>
          </m:rPr>
          <w:rPr>
            <w:rFonts w:ascii="Cambria Math" w:hAnsi="Cambria Math"/>
            <w:color w:val="000000" w:themeColor="text1"/>
            <w:lang w:val="uk-UA"/>
          </w:rPr>
          <m:t>x</m:t>
        </m:r>
        <m:d>
          <m:dPr>
            <m:ctrlPr>
              <w:rPr>
                <w:rFonts w:ascii="Cambria Math" w:hAnsi="Cambria Math"/>
                <w:i/>
                <w:color w:val="000000" w:themeColor="text1"/>
                <w:lang w:val="uk-UA"/>
              </w:rPr>
            </m:ctrlPr>
          </m:dPr>
          <m:e>
            <m:r>
              <w:rPr>
                <w:rFonts w:ascii="Cambria Math" w:hAnsi="Cambria Math"/>
                <w:color w:val="000000" w:themeColor="text1"/>
                <w:lang w:val="uk-UA"/>
              </w:rPr>
              <m:t>t</m:t>
            </m:r>
          </m:e>
        </m:d>
      </m:oMath>
      <w:r w:rsidR="00AE4686" w:rsidRPr="00672405">
        <w:rPr>
          <w:color w:val="000000" w:themeColor="text1"/>
          <w:lang w:val="en-US"/>
        </w:rPr>
        <w:t xml:space="preserve"> represents the position of the manipulator's end effector at time </w:t>
      </w:r>
      <m:oMath>
        <m:r>
          <w:rPr>
            <w:rFonts w:ascii="Cambria Math" w:hAnsi="Cambria Math"/>
            <w:color w:val="000000" w:themeColor="text1"/>
            <w:lang w:val="uk-UA"/>
          </w:rPr>
          <m:t>t</m:t>
        </m:r>
      </m:oMath>
      <w:r w:rsidR="00BF70D1">
        <w:rPr>
          <w:color w:val="000000" w:themeColor="text1"/>
          <w:lang w:val="en-US"/>
        </w:rPr>
        <w:t xml:space="preserve">; consequently, this </w:t>
      </w:r>
      <w:r w:rsidR="00AE4686" w:rsidRPr="00672405">
        <w:rPr>
          <w:color w:val="000000" w:themeColor="text1"/>
          <w:lang w:val="en-US"/>
        </w:rPr>
        <w:t xml:space="preserve">moment involves assessing the proximity of the robot to the individual, denoted as </w:t>
      </w:r>
      <m:oMath>
        <m:sSub>
          <m:sSubPr>
            <m:ctrlPr>
              <w:rPr>
                <w:rFonts w:ascii="Cambria Math" w:hAnsi="Cambria Math"/>
                <w:i/>
                <w:color w:val="000000" w:themeColor="text1"/>
                <w:lang w:val="uk-UA"/>
              </w:rPr>
            </m:ctrlPr>
          </m:sSubPr>
          <m:e>
            <m:r>
              <m:rPr>
                <m:sty m:val="bi"/>
              </m:rPr>
              <w:rPr>
                <w:rFonts w:ascii="Cambria Math" w:hAnsi="Cambria Math"/>
                <w:color w:val="000000" w:themeColor="text1"/>
                <w:lang w:val="uk-UA"/>
              </w:rPr>
              <m:t>x</m:t>
            </m:r>
          </m:e>
          <m:sub>
            <m:r>
              <w:rPr>
                <w:rFonts w:ascii="Cambria Math" w:hAnsi="Cambria Math"/>
                <w:color w:val="000000" w:themeColor="text1"/>
                <w:lang w:val="uk-UA"/>
              </w:rPr>
              <m:t>h</m:t>
            </m:r>
          </m:sub>
        </m:sSub>
        <m:r>
          <w:rPr>
            <w:rFonts w:ascii="Cambria Math" w:hAnsi="Cambria Math"/>
            <w:color w:val="000000" w:themeColor="text1"/>
            <w:lang w:val="uk-UA"/>
          </w:rPr>
          <m:t>(t)</m:t>
        </m:r>
      </m:oMath>
      <w:r w:rsidR="00AE4686" w:rsidRPr="00672405">
        <w:rPr>
          <w:color w:val="000000" w:themeColor="text1"/>
          <w:lang w:val="en-US"/>
        </w:rPr>
        <w:t>, which represents the position of the operator at that instant. The individual's mobility within the workspace may cause dynamic fluctuations.</w:t>
      </w:r>
    </w:p>
    <w:p w14:paraId="40FA41E7" w14:textId="0592AE1C" w:rsidR="00AE4686" w:rsidRPr="009B68D6" w:rsidRDefault="00AE4686" w:rsidP="00BF70D1">
      <w:pPr>
        <w:pStyle w:val="BodyText"/>
        <w:spacing w:after="0"/>
        <w:ind w:firstLine="289"/>
        <w:rPr>
          <w:color w:val="000000" w:themeColor="text1"/>
          <w:lang w:val="en-US"/>
        </w:rPr>
      </w:pPr>
      <w:r w:rsidRPr="009B68D6">
        <w:rPr>
          <w:color w:val="000000" w:themeColor="text1"/>
          <w:lang w:val="en-US"/>
        </w:rPr>
        <w:t xml:space="preserve">Model 3 is utilized to dynamically adjust the influence of the human comfort zone on the trajectory planning of the collaborative manipulator. A weight coefficient is established that varies according to the spatial distance between the </w:t>
      </w:r>
      <w:r w:rsidRPr="009B68D6">
        <w:rPr>
          <w:color w:val="000000" w:themeColor="text1"/>
          <w:lang w:val="en-US"/>
        </w:rPr>
        <w:t xml:space="preserve">manipulator and the human. The closeness of the robot to the human elevates the weight </w:t>
      </w:r>
      <m:oMath>
        <m:sSub>
          <m:sSubPr>
            <m:ctrlPr>
              <w:rPr>
                <w:rFonts w:ascii="Cambria Math" w:hAnsi="Cambria Math"/>
                <w:i/>
                <w:color w:val="000000" w:themeColor="text1"/>
                <w:lang w:val="uk-UA"/>
              </w:rPr>
            </m:ctrlPr>
          </m:sSubPr>
          <m:e>
            <m:r>
              <w:rPr>
                <w:rFonts w:ascii="Cambria Math" w:hAnsi="Cambria Math"/>
                <w:color w:val="000000" w:themeColor="text1"/>
                <w:lang w:val="uk-UA"/>
              </w:rPr>
              <m:t>w</m:t>
            </m:r>
          </m:e>
          <m:sub>
            <m:r>
              <w:rPr>
                <w:rFonts w:ascii="Cambria Math" w:hAnsi="Cambria Math"/>
                <w:color w:val="000000" w:themeColor="text1"/>
                <w:lang w:val="uk-UA"/>
              </w:rPr>
              <m:t>c</m:t>
            </m:r>
          </m:sub>
        </m:sSub>
        <m:d>
          <m:dPr>
            <m:ctrlPr>
              <w:rPr>
                <w:rFonts w:ascii="Cambria Math" w:hAnsi="Cambria Math"/>
                <w:i/>
                <w:color w:val="000000" w:themeColor="text1"/>
                <w:lang w:val="uk-UA"/>
              </w:rPr>
            </m:ctrlPr>
          </m:dPr>
          <m:e>
            <m:r>
              <w:rPr>
                <w:rFonts w:ascii="Cambria Math" w:hAnsi="Cambria Math"/>
                <w:color w:val="000000" w:themeColor="text1"/>
                <w:lang w:val="uk-UA"/>
              </w:rPr>
              <m:t>t</m:t>
            </m:r>
          </m:e>
        </m:d>
      </m:oMath>
      <w:r w:rsidRPr="009B68D6">
        <w:rPr>
          <w:color w:val="000000" w:themeColor="text1"/>
          <w:lang w:val="en-US"/>
        </w:rPr>
        <w:t>, thereby enhancing the influence of the repulsive potential in the overall navigation function</w:t>
      </w:r>
      <w:r w:rsidR="00BF70D1">
        <w:rPr>
          <w:color w:val="000000" w:themeColor="text1"/>
          <w:lang w:val="en-US"/>
        </w:rPr>
        <w:t>, allowing</w:t>
      </w:r>
      <w:r w:rsidRPr="009B68D6">
        <w:rPr>
          <w:color w:val="000000" w:themeColor="text1"/>
          <w:lang w:val="en-US"/>
        </w:rPr>
        <w:t xml:space="preserve"> for real-time adjustments to the manipulator's behavior in response to the dynamic environment, thereby ensuring safe and comfortable interactions across diffe</w:t>
      </w:r>
      <w:r w:rsidR="00BF70D1">
        <w:rPr>
          <w:color w:val="000000" w:themeColor="text1"/>
          <w:lang w:val="en-US"/>
        </w:rPr>
        <w:t xml:space="preserve">rent operator positions; accordingly, this </w:t>
      </w:r>
      <w:r w:rsidRPr="009B68D6">
        <w:rPr>
          <w:color w:val="000000" w:themeColor="text1"/>
          <w:lang w:val="en-US"/>
        </w:rPr>
        <w:t xml:space="preserve">function acts as a mechanism to balance goal achievement with the maintenance of human psychological boundaries. </w:t>
      </w:r>
      <w:r w:rsidRPr="009B68D6">
        <w:rPr>
          <w:color w:val="000000" w:themeColor="text1"/>
          <w:lang w:val="en-US"/>
        </w:rPr>
        <w:br/>
        <w:t>Accurate formulation of a collaborative manipulator's trajectory in a shared environment with a human requires consideration of both the target positio</w:t>
      </w:r>
      <w:r w:rsidR="00BF70D1">
        <w:rPr>
          <w:color w:val="000000" w:themeColor="text1"/>
          <w:lang w:val="en-US"/>
        </w:rPr>
        <w:t xml:space="preserve">n and spatial constraints, hence the </w:t>
      </w:r>
      <w:r w:rsidRPr="009B68D6">
        <w:rPr>
          <w:color w:val="000000" w:themeColor="text1"/>
          <w:lang w:val="en-US"/>
        </w:rPr>
        <w:t xml:space="preserve">equilibrium is achieved by integrating the attractive element directed towards the target </w:t>
      </w:r>
      <w:r w:rsidR="00BF70D1">
        <w:rPr>
          <w:color w:val="000000" w:themeColor="text1"/>
          <w:lang w:val="en-US"/>
        </w:rPr>
        <w:t>with the repulsive element to</w:t>
      </w:r>
      <w:r w:rsidRPr="009B68D6">
        <w:rPr>
          <w:color w:val="000000" w:themeColor="text1"/>
          <w:lang w:val="en-US"/>
        </w:rPr>
        <w:t xml:space="preserve"> ensure the avoidance of the human comfort zone. The generalization of these influences allows for the establishment of the overarching trajectory function:</w:t>
      </w:r>
    </w:p>
    <w:p w14:paraId="664C9AC9" w14:textId="77777777" w:rsidR="0003120F" w:rsidRPr="00AE4686" w:rsidRDefault="0003120F" w:rsidP="00B1382C">
      <w:pPr>
        <w:pStyle w:val="BodyText"/>
        <w:spacing w:after="0"/>
        <w:ind w:firstLine="289"/>
        <w:rPr>
          <w:color w:val="FF0000"/>
          <w:lang w:val="en-US"/>
        </w:rPr>
      </w:pPr>
    </w:p>
    <w:tbl>
      <w:tblPr>
        <w:tblStyle w:val="TableGrid"/>
        <w:tblW w:w="0" w:type="auto"/>
        <w:tblLook w:val="04A0" w:firstRow="1" w:lastRow="0" w:firstColumn="1" w:lastColumn="0" w:noHBand="0" w:noVBand="1"/>
      </w:tblPr>
      <w:tblGrid>
        <w:gridCol w:w="4248"/>
        <w:gridCol w:w="608"/>
      </w:tblGrid>
      <w:tr w:rsidR="006B44B9" w:rsidRPr="000C6B99" w14:paraId="7EC2239E" w14:textId="77777777" w:rsidTr="00176F86">
        <w:tc>
          <w:tcPr>
            <w:tcW w:w="4248" w:type="dxa"/>
            <w:tcBorders>
              <w:top w:val="nil"/>
              <w:left w:val="nil"/>
              <w:bottom w:val="nil"/>
              <w:right w:val="nil"/>
            </w:tcBorders>
            <w:vAlign w:val="center"/>
          </w:tcPr>
          <w:p w14:paraId="1159718F" w14:textId="1F964A17" w:rsidR="006B44B9" w:rsidRPr="000C4101" w:rsidRDefault="007D30CE" w:rsidP="006B44B9">
            <w:pPr>
              <w:pStyle w:val="BodyText"/>
              <w:spacing w:after="0"/>
              <w:ind w:firstLine="0"/>
              <w:jc w:val="center"/>
              <w:rPr>
                <w:i/>
                <w:color w:val="000000" w:themeColor="text1"/>
                <w:lang w:val="uk-UA"/>
              </w:rPr>
            </w:pPr>
            <m:oMath>
              <m:r>
                <w:rPr>
                  <w:rFonts w:ascii="Cambria Math" w:hAnsi="Cambria Math"/>
                  <w:color w:val="000000" w:themeColor="text1"/>
                  <w:lang w:val="uk-UA"/>
                </w:rPr>
                <m:t>U</m:t>
              </m:r>
              <m:d>
                <m:dPr>
                  <m:ctrlPr>
                    <w:rPr>
                      <w:rFonts w:ascii="Cambria Math" w:hAnsi="Cambria Math"/>
                      <w:i/>
                      <w:color w:val="000000" w:themeColor="text1"/>
                      <w:lang w:val="uk-UA"/>
                    </w:rPr>
                  </m:ctrlPr>
                </m:dPr>
                <m:e>
                  <m:r>
                    <m:rPr>
                      <m:sty m:val="bi"/>
                    </m:rPr>
                    <w:rPr>
                      <w:rFonts w:ascii="Cambria Math" w:hAnsi="Cambria Math"/>
                      <w:color w:val="000000" w:themeColor="text1"/>
                      <w:lang w:val="uk-UA"/>
                    </w:rPr>
                    <m:t>x</m:t>
                  </m:r>
                </m:e>
              </m:d>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w</m:t>
                  </m:r>
                </m:e>
                <m:sub>
                  <m:r>
                    <w:rPr>
                      <w:rFonts w:ascii="Cambria Math" w:hAnsi="Cambria Math"/>
                      <w:color w:val="000000" w:themeColor="text1"/>
                      <w:lang w:val="uk-UA"/>
                    </w:rPr>
                    <m:t>t</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U</m:t>
                  </m:r>
                </m:e>
                <m:sub>
                  <m:r>
                    <w:rPr>
                      <w:rFonts w:ascii="Cambria Math" w:hAnsi="Cambria Math"/>
                      <w:color w:val="000000" w:themeColor="text1"/>
                      <w:lang w:val="uk-UA"/>
                    </w:rPr>
                    <m:t>att</m:t>
                  </m:r>
                </m:sub>
              </m:sSub>
              <m:d>
                <m:dPr>
                  <m:ctrlPr>
                    <w:rPr>
                      <w:rFonts w:ascii="Cambria Math" w:hAnsi="Cambria Math"/>
                      <w:i/>
                      <w:color w:val="000000" w:themeColor="text1"/>
                      <w:lang w:val="uk-UA"/>
                    </w:rPr>
                  </m:ctrlPr>
                </m:dPr>
                <m:e>
                  <m:r>
                    <w:rPr>
                      <w:rFonts w:ascii="Cambria Math" w:hAnsi="Cambria Math"/>
                      <w:color w:val="000000" w:themeColor="text1"/>
                      <w:lang w:val="uk-UA"/>
                    </w:rPr>
                    <m:t>x</m:t>
                  </m:r>
                </m:e>
              </m:d>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w</m:t>
                  </m:r>
                </m:e>
                <m:sub>
                  <m:r>
                    <w:rPr>
                      <w:rFonts w:ascii="Cambria Math" w:hAnsi="Cambria Math"/>
                      <w:color w:val="000000" w:themeColor="text1"/>
                      <w:lang w:val="uk-UA"/>
                    </w:rPr>
                    <m:t>c</m:t>
                  </m:r>
                </m:sub>
              </m:sSub>
              <m:r>
                <w:rPr>
                  <w:rFonts w:ascii="Cambria Math" w:hAnsi="Cambria Math"/>
                  <w:color w:val="000000" w:themeColor="text1"/>
                  <w:lang w:val="uk-UA"/>
                </w:rPr>
                <m:t>(t)∙</m:t>
              </m:r>
              <m:sSub>
                <m:sSubPr>
                  <m:ctrlPr>
                    <w:rPr>
                      <w:rFonts w:ascii="Cambria Math" w:hAnsi="Cambria Math"/>
                      <w:i/>
                      <w:color w:val="000000" w:themeColor="text1"/>
                      <w:lang w:val="uk-UA"/>
                    </w:rPr>
                  </m:ctrlPr>
                </m:sSubPr>
                <m:e>
                  <m:r>
                    <w:rPr>
                      <w:rFonts w:ascii="Cambria Math" w:hAnsi="Cambria Math"/>
                      <w:color w:val="000000" w:themeColor="text1"/>
                      <w:lang w:val="uk-UA"/>
                    </w:rPr>
                    <m:t>U</m:t>
                  </m:r>
                </m:e>
                <m:sub>
                  <m:r>
                    <w:rPr>
                      <w:rFonts w:ascii="Cambria Math" w:hAnsi="Cambria Math"/>
                      <w:color w:val="000000" w:themeColor="text1"/>
                      <w:lang w:val="uk-UA"/>
                    </w:rPr>
                    <m:t>rep</m:t>
                  </m:r>
                </m:sub>
              </m:sSub>
              <m:r>
                <w:rPr>
                  <w:rFonts w:ascii="Cambria Math" w:hAnsi="Cambria Math"/>
                  <w:color w:val="000000" w:themeColor="text1"/>
                  <w:lang w:val="uk-UA"/>
                </w:rPr>
                <m:t>(</m:t>
              </m:r>
              <m:r>
                <m:rPr>
                  <m:sty m:val="bi"/>
                </m:rPr>
                <w:rPr>
                  <w:rFonts w:ascii="Cambria Math" w:hAnsi="Cambria Math"/>
                  <w:color w:val="000000" w:themeColor="text1"/>
                  <w:lang w:val="uk-UA"/>
                </w:rPr>
                <m:t>x</m:t>
              </m:r>
              <m:r>
                <w:rPr>
                  <w:rFonts w:ascii="Cambria Math" w:hAnsi="Cambria Math"/>
                  <w:color w:val="000000" w:themeColor="text1"/>
                  <w:lang w:val="uk-UA"/>
                </w:rPr>
                <m:t>)</m:t>
              </m:r>
            </m:oMath>
            <w:r w:rsidR="00534220" w:rsidRPr="000C4101">
              <w:rPr>
                <w:i/>
                <w:color w:val="000000" w:themeColor="text1"/>
                <w:lang w:val="uk-UA"/>
              </w:rPr>
              <w:t>,</w:t>
            </w:r>
          </w:p>
        </w:tc>
        <w:tc>
          <w:tcPr>
            <w:tcW w:w="608" w:type="dxa"/>
            <w:tcBorders>
              <w:top w:val="nil"/>
              <w:left w:val="nil"/>
              <w:bottom w:val="nil"/>
              <w:right w:val="nil"/>
            </w:tcBorders>
            <w:vAlign w:val="center"/>
          </w:tcPr>
          <w:p w14:paraId="2F663313" w14:textId="5010C5C0" w:rsidR="006B44B9" w:rsidRPr="000C6B99" w:rsidRDefault="00F92722" w:rsidP="006B44B9">
            <w:pPr>
              <w:pStyle w:val="BodyText"/>
              <w:spacing w:after="0"/>
              <w:ind w:firstLine="0"/>
              <w:jc w:val="center"/>
              <w:rPr>
                <w:color w:val="000000" w:themeColor="text1"/>
                <w:lang w:val="uk-UA"/>
              </w:rPr>
            </w:pPr>
            <w:r w:rsidRPr="000C6B99">
              <w:rPr>
                <w:color w:val="000000" w:themeColor="text1"/>
                <w:lang w:val="uk-UA"/>
              </w:rPr>
              <w:t>(4)</w:t>
            </w:r>
          </w:p>
        </w:tc>
      </w:tr>
    </w:tbl>
    <w:p w14:paraId="6FF73CF7" w14:textId="77777777" w:rsidR="00B1382C" w:rsidRPr="001F654C" w:rsidRDefault="00B1382C" w:rsidP="00B1382C">
      <w:pPr>
        <w:pStyle w:val="BodyText"/>
        <w:spacing w:after="0"/>
        <w:ind w:firstLine="289"/>
        <w:rPr>
          <w:color w:val="000000" w:themeColor="text1"/>
          <w:lang w:val="en-US"/>
        </w:rPr>
      </w:pPr>
    </w:p>
    <w:p w14:paraId="7C1AAF69" w14:textId="1AC402DB" w:rsidR="00F6567E" w:rsidRPr="009E291A" w:rsidRDefault="009A0716" w:rsidP="005E4372">
      <w:pPr>
        <w:pStyle w:val="BodyText"/>
        <w:ind w:firstLine="289"/>
        <w:rPr>
          <w:color w:val="000000" w:themeColor="text1"/>
          <w:lang w:val="en-US"/>
        </w:rPr>
      </w:pPr>
      <w:r w:rsidRPr="009E291A">
        <w:rPr>
          <w:color w:val="000000" w:themeColor="text1"/>
          <w:lang w:val="en-US"/>
        </w:rPr>
        <w:t xml:space="preserve">where: </w:t>
      </w:r>
      <m:oMath>
        <m:r>
          <w:rPr>
            <w:rFonts w:ascii="Cambria Math" w:hAnsi="Cambria Math"/>
            <w:color w:val="000000" w:themeColor="text1"/>
            <w:lang w:val="uk-UA"/>
          </w:rPr>
          <m:t>U</m:t>
        </m:r>
        <m:d>
          <m:dPr>
            <m:ctrlPr>
              <w:rPr>
                <w:rFonts w:ascii="Cambria Math" w:hAnsi="Cambria Math"/>
                <w:i/>
                <w:color w:val="000000" w:themeColor="text1"/>
                <w:lang w:val="uk-UA"/>
              </w:rPr>
            </m:ctrlPr>
          </m:dPr>
          <m:e>
            <m:r>
              <m:rPr>
                <m:sty m:val="bi"/>
              </m:rPr>
              <w:rPr>
                <w:rFonts w:ascii="Cambria Math" w:hAnsi="Cambria Math"/>
                <w:color w:val="000000" w:themeColor="text1"/>
                <w:lang w:val="uk-UA"/>
              </w:rPr>
              <m:t>x</m:t>
            </m:r>
          </m:e>
        </m:d>
      </m:oMath>
      <w:r w:rsidR="00AE4686" w:rsidRPr="009E291A">
        <w:rPr>
          <w:color w:val="000000" w:themeColor="text1"/>
          <w:lang w:val="en-US"/>
        </w:rPr>
        <w:t xml:space="preserve"> represents the generalized potential function of the trajectory at point </w:t>
      </w:r>
      <m:oMath>
        <m:r>
          <w:rPr>
            <w:rFonts w:ascii="Cambria Math" w:hAnsi="Cambria Math"/>
            <w:color w:val="000000" w:themeColor="text1"/>
            <w:lang w:val="uk-UA"/>
          </w:rPr>
          <m:t>x</m:t>
        </m:r>
      </m:oMath>
      <w:r w:rsidR="00AE4686" w:rsidRPr="009E291A">
        <w:rPr>
          <w:color w:val="000000" w:themeColor="text1"/>
          <w:lang w:val="en-US"/>
        </w:rPr>
        <w:t>, integrating two components: the pursuit of the goal and the av</w:t>
      </w:r>
      <w:r w:rsidR="005E4372">
        <w:rPr>
          <w:color w:val="000000" w:themeColor="text1"/>
          <w:lang w:val="en-US"/>
        </w:rPr>
        <w:t>oidance of the discomfort zone where m</w:t>
      </w:r>
      <w:r w:rsidR="00AE4686" w:rsidRPr="009E291A">
        <w:rPr>
          <w:color w:val="000000" w:themeColor="text1"/>
          <w:lang w:val="en-US"/>
        </w:rPr>
        <w:t xml:space="preserve">otion planning involves the minimization of this function, where </w:t>
      </w:r>
      <m:oMath>
        <m:sSub>
          <m:sSubPr>
            <m:ctrlPr>
              <w:rPr>
                <w:rFonts w:ascii="Cambria Math" w:hAnsi="Cambria Math"/>
                <w:i/>
                <w:color w:val="000000" w:themeColor="text1"/>
                <w:lang w:val="uk-UA"/>
              </w:rPr>
            </m:ctrlPr>
          </m:sSubPr>
          <m:e>
            <m:r>
              <w:rPr>
                <w:rFonts w:ascii="Cambria Math" w:hAnsi="Cambria Math"/>
                <w:color w:val="000000" w:themeColor="text1"/>
                <w:lang w:val="uk-UA"/>
              </w:rPr>
              <m:t>w</m:t>
            </m:r>
          </m:e>
          <m:sub>
            <m:r>
              <w:rPr>
                <w:rFonts w:ascii="Cambria Math" w:hAnsi="Cambria Math"/>
                <w:color w:val="000000" w:themeColor="text1"/>
                <w:lang w:val="uk-UA"/>
              </w:rPr>
              <m:t>t</m:t>
            </m:r>
          </m:sub>
        </m:sSub>
      </m:oMath>
      <w:r w:rsidR="00AE4686" w:rsidRPr="009E291A">
        <w:rPr>
          <w:color w:val="000000" w:themeColor="text1"/>
          <w:lang w:val="en-US"/>
        </w:rPr>
        <w:t xml:space="preserve"> rep</w:t>
      </w:r>
      <w:r w:rsidR="005E4372">
        <w:rPr>
          <w:color w:val="000000" w:themeColor="text1"/>
          <w:lang w:val="en-US"/>
        </w:rPr>
        <w:t xml:space="preserve">resents the target weight, which </w:t>
      </w:r>
      <w:r w:rsidR="00AE4686" w:rsidRPr="009E291A">
        <w:rPr>
          <w:color w:val="000000" w:themeColor="text1"/>
          <w:lang w:val="en-US"/>
        </w:rPr>
        <w:t xml:space="preserve">indicates the system's propensity to converge on the target point. An increased value of </w:t>
      </w:r>
      <m:oMath>
        <m:sSub>
          <m:sSubPr>
            <m:ctrlPr>
              <w:rPr>
                <w:rFonts w:ascii="Cambria Math" w:hAnsi="Cambria Math"/>
                <w:i/>
                <w:color w:val="000000" w:themeColor="text1"/>
                <w:lang w:val="uk-UA"/>
              </w:rPr>
            </m:ctrlPr>
          </m:sSubPr>
          <m:e>
            <m:r>
              <w:rPr>
                <w:rFonts w:ascii="Cambria Math" w:hAnsi="Cambria Math"/>
                <w:color w:val="000000" w:themeColor="text1"/>
                <w:lang w:val="uk-UA"/>
              </w:rPr>
              <m:t>w</m:t>
            </m:r>
          </m:e>
          <m:sub>
            <m:r>
              <w:rPr>
                <w:rFonts w:ascii="Cambria Math" w:hAnsi="Cambria Math"/>
                <w:color w:val="000000" w:themeColor="text1"/>
                <w:lang w:val="uk-UA"/>
              </w:rPr>
              <m:t>t</m:t>
            </m:r>
          </m:sub>
        </m:sSub>
      </m:oMath>
      <w:r w:rsidR="00AE4686" w:rsidRPr="009E291A">
        <w:rPr>
          <w:color w:val="000000" w:themeColor="text1"/>
          <w:lang w:val="en-US"/>
        </w:rPr>
        <w:t xml:space="preserve"> indicates a more aggressive pursuit of the goal. The attractive potential function, </w:t>
      </w:r>
      <m:oMath>
        <m:sSub>
          <m:sSubPr>
            <m:ctrlPr>
              <w:rPr>
                <w:rFonts w:ascii="Cambria Math" w:hAnsi="Cambria Math"/>
                <w:i/>
                <w:color w:val="000000" w:themeColor="text1"/>
                <w:lang w:val="uk-UA"/>
              </w:rPr>
            </m:ctrlPr>
          </m:sSubPr>
          <m:e>
            <m:r>
              <w:rPr>
                <w:rFonts w:ascii="Cambria Math" w:hAnsi="Cambria Math"/>
                <w:color w:val="000000" w:themeColor="text1"/>
                <w:lang w:val="uk-UA"/>
              </w:rPr>
              <m:t>U</m:t>
            </m:r>
          </m:e>
          <m:sub>
            <m:r>
              <w:rPr>
                <w:rFonts w:ascii="Cambria Math" w:hAnsi="Cambria Math"/>
                <w:color w:val="000000" w:themeColor="text1"/>
                <w:lang w:val="uk-UA"/>
              </w:rPr>
              <m:t>att</m:t>
            </m:r>
          </m:sub>
        </m:sSub>
        <m:d>
          <m:dPr>
            <m:ctrlPr>
              <w:rPr>
                <w:rFonts w:ascii="Cambria Math" w:hAnsi="Cambria Math"/>
                <w:i/>
                <w:color w:val="000000" w:themeColor="text1"/>
                <w:lang w:val="uk-UA"/>
              </w:rPr>
            </m:ctrlPr>
          </m:dPr>
          <m:e>
            <m:r>
              <w:rPr>
                <w:rFonts w:ascii="Cambria Math" w:hAnsi="Cambria Math"/>
                <w:color w:val="000000" w:themeColor="text1"/>
                <w:lang w:val="uk-UA"/>
              </w:rPr>
              <m:t>x</m:t>
            </m:r>
          </m:e>
        </m:d>
      </m:oMath>
      <w:r w:rsidR="00AE4686" w:rsidRPr="009E291A">
        <w:rPr>
          <w:color w:val="000000" w:themeColor="text1"/>
          <w:lang w:val="en-US"/>
        </w:rPr>
        <w:t xml:space="preserve">, is typically represented quadratically: as the manipulator moves further from the goal, the potential increases correspondingly. The system directs the manipulator to the target position; </w:t>
      </w:r>
      <m:oMath>
        <m:sSub>
          <m:sSubPr>
            <m:ctrlPr>
              <w:rPr>
                <w:rFonts w:ascii="Cambria Math" w:hAnsi="Cambria Math"/>
                <w:i/>
                <w:color w:val="000000" w:themeColor="text1"/>
                <w:lang w:val="uk-UA"/>
              </w:rPr>
            </m:ctrlPr>
          </m:sSubPr>
          <m:e>
            <m:r>
              <w:rPr>
                <w:rFonts w:ascii="Cambria Math" w:hAnsi="Cambria Math"/>
                <w:color w:val="000000" w:themeColor="text1"/>
                <w:lang w:val="uk-UA"/>
              </w:rPr>
              <m:t>w</m:t>
            </m:r>
          </m:e>
          <m:sub>
            <m:r>
              <w:rPr>
                <w:rFonts w:ascii="Cambria Math" w:hAnsi="Cambria Math"/>
                <w:color w:val="000000" w:themeColor="text1"/>
                <w:lang w:val="uk-UA"/>
              </w:rPr>
              <m:t>c</m:t>
            </m:r>
          </m:sub>
        </m:sSub>
        <m:r>
          <w:rPr>
            <w:rFonts w:ascii="Cambria Math" w:hAnsi="Cambria Math"/>
            <w:color w:val="000000" w:themeColor="text1"/>
            <w:lang w:val="uk-UA"/>
          </w:rPr>
          <m:t>(t)</m:t>
        </m:r>
      </m:oMath>
      <w:r w:rsidR="00AE4686" w:rsidRPr="009E291A">
        <w:rPr>
          <w:color w:val="000000" w:themeColor="text1"/>
          <w:lang w:val="en-US"/>
        </w:rPr>
        <w:t xml:space="preserve"> represents the adaptive comfort weight, which varies over time based on the proximity to the individual. The value increases as the manipulator approaches the operator and decreases as the manipulator moves away; </w:t>
      </w:r>
      <m:oMath>
        <m:sSub>
          <m:sSubPr>
            <m:ctrlPr>
              <w:rPr>
                <w:rFonts w:ascii="Cambria Math" w:hAnsi="Cambria Math"/>
                <w:i/>
                <w:color w:val="000000" w:themeColor="text1"/>
                <w:lang w:val="uk-UA"/>
              </w:rPr>
            </m:ctrlPr>
          </m:sSubPr>
          <m:e>
            <m:r>
              <w:rPr>
                <w:rFonts w:ascii="Cambria Math" w:hAnsi="Cambria Math"/>
                <w:color w:val="000000" w:themeColor="text1"/>
                <w:lang w:val="uk-UA"/>
              </w:rPr>
              <m:t>U</m:t>
            </m:r>
          </m:e>
          <m:sub>
            <m:r>
              <w:rPr>
                <w:rFonts w:ascii="Cambria Math" w:hAnsi="Cambria Math"/>
                <w:color w:val="000000" w:themeColor="text1"/>
                <w:lang w:val="uk-UA"/>
              </w:rPr>
              <m:t>rep</m:t>
            </m:r>
          </m:sub>
        </m:sSub>
        <m:r>
          <w:rPr>
            <w:rFonts w:ascii="Cambria Math" w:hAnsi="Cambria Math"/>
            <w:color w:val="000000" w:themeColor="text1"/>
            <w:lang w:val="uk-UA"/>
          </w:rPr>
          <m:t>(</m:t>
        </m:r>
        <m:r>
          <m:rPr>
            <m:sty m:val="bi"/>
          </m:rPr>
          <w:rPr>
            <w:rFonts w:ascii="Cambria Math" w:hAnsi="Cambria Math"/>
            <w:color w:val="000000" w:themeColor="text1"/>
            <w:lang w:val="uk-UA"/>
          </w:rPr>
          <m:t>x</m:t>
        </m:r>
        <m:r>
          <w:rPr>
            <w:rFonts w:ascii="Cambria Math" w:hAnsi="Cambria Math"/>
            <w:color w:val="000000" w:themeColor="text1"/>
            <w:lang w:val="uk-UA"/>
          </w:rPr>
          <m:t>)</m:t>
        </m:r>
      </m:oMath>
      <w:r w:rsidR="00AE4686" w:rsidRPr="009E291A">
        <w:rPr>
          <w:color w:val="000000" w:themeColor="text1"/>
          <w:lang w:val="en-US"/>
        </w:rPr>
        <w:t xml:space="preserve"> represents the repulsive potential fu</w:t>
      </w:r>
      <w:r w:rsidR="005E4372">
        <w:rPr>
          <w:color w:val="000000" w:themeColor="text1"/>
          <w:lang w:val="en-US"/>
        </w:rPr>
        <w:t xml:space="preserve">nction [34], [35], whereas the </w:t>
      </w:r>
      <w:r w:rsidR="00AE4686" w:rsidRPr="009E291A">
        <w:rPr>
          <w:color w:val="000000" w:themeColor="text1"/>
          <w:lang w:val="en-US"/>
        </w:rPr>
        <w:t>function establishes an "energy barrier" surrounding the individual, compelling the manipulator to refrain from approaching them.</w:t>
      </w:r>
    </w:p>
    <w:p w14:paraId="5EAEEC9A" w14:textId="4C77B0AF" w:rsidR="00AE4686" w:rsidRPr="00F068A1" w:rsidRDefault="00AE4686" w:rsidP="00631FCB">
      <w:pPr>
        <w:pStyle w:val="BodyText"/>
        <w:ind w:firstLine="289"/>
        <w:rPr>
          <w:color w:val="000000" w:themeColor="text1"/>
          <w:lang w:val="en-US"/>
        </w:rPr>
      </w:pPr>
      <w:r w:rsidRPr="00F068A1">
        <w:rPr>
          <w:color w:val="000000" w:themeColor="text1"/>
          <w:lang w:val="en-US"/>
        </w:rPr>
        <w:t xml:space="preserve">Function 4 delineates the total potential of the environment, incorporating both the manipulator's attraction to the target point and the repulsion from the human comfort zone. The model facilitates trajectory planning for the manipulator to effectively reach its goal while avoiding the human safety zone, dynamically adjusting its path in response to changes in the operator's position. </w:t>
      </w:r>
      <w:r w:rsidRPr="00F068A1">
        <w:rPr>
          <w:color w:val="000000" w:themeColor="text1"/>
          <w:lang w:val="en-US"/>
        </w:rPr>
        <w:br/>
        <w:t xml:space="preserve">An adaptation model utilizing a gradient field is proposed to facilitate smooth and safe movement toward the target while avoiding the comfort zone, similar to the behavior of </w:t>
      </w:r>
      <w:r w:rsidR="00631FCB" w:rsidRPr="00F068A1">
        <w:rPr>
          <w:color w:val="000000" w:themeColor="text1"/>
          <w:lang w:val="en-US"/>
        </w:rPr>
        <w:t>a particle in a potential field:</w:t>
      </w:r>
    </w:p>
    <w:p w14:paraId="2CCA3B6A" w14:textId="77777777" w:rsidR="0040071F" w:rsidRPr="00AE4686" w:rsidRDefault="0040071F" w:rsidP="00B1382C">
      <w:pPr>
        <w:pStyle w:val="BodyText"/>
        <w:spacing w:after="0"/>
        <w:ind w:firstLine="289"/>
        <w:rPr>
          <w:color w:val="FF0000"/>
          <w:sz w:val="8"/>
          <w:szCs w:val="8"/>
          <w:lang w:val="en-US"/>
        </w:rPr>
      </w:pPr>
    </w:p>
    <w:tbl>
      <w:tblPr>
        <w:tblStyle w:val="TableGrid"/>
        <w:tblW w:w="0" w:type="auto"/>
        <w:tblLook w:val="04A0" w:firstRow="1" w:lastRow="0" w:firstColumn="1" w:lastColumn="0" w:noHBand="0" w:noVBand="1"/>
      </w:tblPr>
      <w:tblGrid>
        <w:gridCol w:w="4248"/>
        <w:gridCol w:w="608"/>
      </w:tblGrid>
      <w:tr w:rsidR="00AC0CCC" w:rsidRPr="00175F26" w14:paraId="7AC0E24B" w14:textId="77777777" w:rsidTr="001F654C">
        <w:tc>
          <w:tcPr>
            <w:tcW w:w="4248" w:type="dxa"/>
            <w:tcBorders>
              <w:top w:val="nil"/>
              <w:left w:val="nil"/>
              <w:bottom w:val="nil"/>
              <w:right w:val="nil"/>
            </w:tcBorders>
            <w:vAlign w:val="center"/>
          </w:tcPr>
          <w:p w14:paraId="6AFB42AD" w14:textId="63A50E20" w:rsidR="00AC0CCC" w:rsidRPr="00534220" w:rsidRDefault="00EB0771" w:rsidP="00AC0CCC">
            <w:pPr>
              <w:pStyle w:val="BodyText"/>
              <w:spacing w:after="0"/>
              <w:ind w:firstLine="0"/>
              <w:jc w:val="center"/>
              <w:rPr>
                <w:color w:val="000000" w:themeColor="text1"/>
                <w:lang w:val="en-US"/>
              </w:rPr>
            </w:pPr>
            <m:oMath>
              <m:r>
                <m:rPr>
                  <m:sty m:val="bi"/>
                </m:rPr>
                <w:rPr>
                  <w:rFonts w:ascii="Cambria Math" w:hAnsi="Cambria Math"/>
                  <w:color w:val="000000" w:themeColor="text1"/>
                  <w:lang w:val="uk-UA"/>
                </w:rPr>
                <m:t>v</m:t>
              </m:r>
              <m:d>
                <m:dPr>
                  <m:ctrlPr>
                    <w:rPr>
                      <w:rFonts w:ascii="Cambria Math" w:hAnsi="Cambria Math"/>
                      <w:i/>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m:t>
              </m:r>
              <m:r>
                <m:rPr>
                  <m:sty m:val="p"/>
                </m:rPr>
                <w:rPr>
                  <w:rFonts w:ascii="Cambria Math" w:hAnsi="Cambria Math"/>
                  <w:color w:val="000000" w:themeColor="text1"/>
                  <w:lang w:val="uk-UA"/>
                </w:rPr>
                <m:t>∇</m:t>
              </m:r>
              <m:r>
                <w:rPr>
                  <w:rFonts w:ascii="Cambria Math" w:hAnsi="Cambria Math"/>
                  <w:color w:val="000000" w:themeColor="text1"/>
                  <w:lang w:val="uk-UA"/>
                </w:rPr>
                <m:t>U(</m:t>
              </m:r>
              <m:r>
                <m:rPr>
                  <m:sty m:val="bi"/>
                </m:rPr>
                <w:rPr>
                  <w:rFonts w:ascii="Cambria Math" w:hAnsi="Cambria Math"/>
                  <w:color w:val="000000" w:themeColor="text1"/>
                  <w:lang w:val="uk-UA"/>
                </w:rPr>
                <m:t>x</m:t>
              </m:r>
              <m:r>
                <w:rPr>
                  <w:rFonts w:ascii="Cambria Math" w:hAnsi="Cambria Math"/>
                  <w:color w:val="000000" w:themeColor="text1"/>
                  <w:lang w:val="uk-UA"/>
                </w:rPr>
                <m:t>(t))</m:t>
              </m:r>
            </m:oMath>
            <w:r w:rsidR="00534220">
              <w:rPr>
                <w:color w:val="000000" w:themeColor="text1"/>
                <w:lang w:val="en-US"/>
              </w:rPr>
              <w:t>,</w:t>
            </w:r>
          </w:p>
        </w:tc>
        <w:tc>
          <w:tcPr>
            <w:tcW w:w="608" w:type="dxa"/>
            <w:tcBorders>
              <w:top w:val="nil"/>
              <w:left w:val="nil"/>
              <w:bottom w:val="nil"/>
              <w:right w:val="nil"/>
            </w:tcBorders>
            <w:vAlign w:val="center"/>
          </w:tcPr>
          <w:p w14:paraId="4439DC2F" w14:textId="094B307A" w:rsidR="00AC0CCC" w:rsidRPr="000C6B99" w:rsidRDefault="00AC0CCC" w:rsidP="00AC0CCC">
            <w:pPr>
              <w:pStyle w:val="BodyText"/>
              <w:spacing w:after="0"/>
              <w:ind w:firstLine="0"/>
              <w:jc w:val="center"/>
              <w:rPr>
                <w:color w:val="000000" w:themeColor="text1"/>
                <w:lang w:val="uk-UA"/>
              </w:rPr>
            </w:pPr>
            <w:r w:rsidRPr="000C6B99">
              <w:rPr>
                <w:color w:val="000000" w:themeColor="text1"/>
                <w:lang w:val="uk-UA"/>
              </w:rPr>
              <w:t>(5)</w:t>
            </w:r>
          </w:p>
        </w:tc>
      </w:tr>
    </w:tbl>
    <w:p w14:paraId="3279CD28" w14:textId="77777777" w:rsidR="0040071F" w:rsidRPr="00BF5BD8" w:rsidRDefault="0040071F" w:rsidP="00B1382C">
      <w:pPr>
        <w:pStyle w:val="BodyText"/>
        <w:spacing w:after="0"/>
        <w:ind w:firstLine="289"/>
        <w:rPr>
          <w:color w:val="000000" w:themeColor="text1"/>
          <w:sz w:val="8"/>
          <w:szCs w:val="8"/>
          <w:lang w:val="en-US"/>
        </w:rPr>
      </w:pPr>
    </w:p>
    <w:p w14:paraId="11D668BF" w14:textId="79904F3C" w:rsidR="00AE4686" w:rsidRPr="00AE4686" w:rsidRDefault="00AE4686" w:rsidP="005E4372">
      <w:pPr>
        <w:pStyle w:val="BodyText"/>
        <w:spacing w:before="120"/>
        <w:ind w:firstLine="289"/>
        <w:rPr>
          <w:color w:val="000000" w:themeColor="text1"/>
          <w:lang w:val="en-US"/>
        </w:rPr>
      </w:pPr>
      <w:r w:rsidRPr="00751356">
        <w:rPr>
          <w:color w:val="000000" w:themeColor="text1"/>
          <w:lang w:val="en-US"/>
        </w:rPr>
        <w:t>where</w:t>
      </w:r>
      <w:r w:rsidR="00F068A1" w:rsidRPr="00751356">
        <w:rPr>
          <w:color w:val="000000" w:themeColor="text1"/>
          <w:lang w:val="en-US"/>
        </w:rPr>
        <w:t>:</w:t>
      </w:r>
      <w:r w:rsidRPr="00751356">
        <w:rPr>
          <w:color w:val="000000" w:themeColor="text1"/>
          <w:lang w:val="en-US"/>
        </w:rPr>
        <w:t xml:space="preserve"> </w:t>
      </w:r>
      <m:oMath>
        <m:r>
          <m:rPr>
            <m:sty m:val="bi"/>
          </m:rPr>
          <w:rPr>
            <w:rFonts w:ascii="Cambria Math" w:hAnsi="Cambria Math"/>
            <w:color w:val="000000" w:themeColor="text1"/>
            <w:lang w:val="uk-UA"/>
          </w:rPr>
          <m:t>v</m:t>
        </m:r>
        <m:d>
          <m:dPr>
            <m:ctrlPr>
              <w:rPr>
                <w:rFonts w:ascii="Cambria Math" w:hAnsi="Cambria Math"/>
                <w:i/>
                <w:color w:val="000000" w:themeColor="text1"/>
                <w:lang w:val="uk-UA"/>
              </w:rPr>
            </m:ctrlPr>
          </m:dPr>
          <m:e>
            <m:r>
              <w:rPr>
                <w:rFonts w:ascii="Cambria Math" w:hAnsi="Cambria Math"/>
                <w:color w:val="000000" w:themeColor="text1"/>
                <w:lang w:val="uk-UA"/>
              </w:rPr>
              <m:t>t</m:t>
            </m:r>
          </m:e>
        </m:d>
      </m:oMath>
      <w:r w:rsidRPr="00751356">
        <w:rPr>
          <w:color w:val="000000" w:themeColor="text1"/>
          <w:lang w:val="en-US"/>
        </w:rPr>
        <w:t xml:space="preserve"> is the velocity vector of the manipulator at time </w:t>
      </w:r>
      <m:oMath>
        <m:r>
          <w:rPr>
            <w:rFonts w:ascii="Cambria Math" w:hAnsi="Cambria Math"/>
            <w:color w:val="000000" w:themeColor="text1"/>
            <w:lang w:val="uk-UA"/>
          </w:rPr>
          <m:t>t</m:t>
        </m:r>
      </m:oMath>
      <w:r w:rsidRPr="00751356">
        <w:rPr>
          <w:color w:val="000000" w:themeColor="text1"/>
          <w:lang w:val="en-US"/>
        </w:rPr>
        <w:t xml:space="preserve">. This is the precise movement command that specifies the direction and velocity at which the end effector should move. The gradient of the potential function </w:t>
      </w:r>
      <m:oMath>
        <m:r>
          <w:rPr>
            <w:rFonts w:ascii="Cambria Math" w:hAnsi="Cambria Math"/>
            <w:color w:val="000000" w:themeColor="text1"/>
            <w:lang w:val="uk-UA"/>
          </w:rPr>
          <m:t>U</m:t>
        </m:r>
        <m:d>
          <m:dPr>
            <m:ctrlPr>
              <w:rPr>
                <w:rFonts w:ascii="Cambria Math" w:hAnsi="Cambria Math"/>
                <w:i/>
                <w:color w:val="000000" w:themeColor="text1"/>
                <w:lang w:val="uk-UA"/>
              </w:rPr>
            </m:ctrlPr>
          </m:dPr>
          <m:e>
            <m:r>
              <m:rPr>
                <m:sty m:val="bi"/>
              </m:rPr>
              <w:rPr>
                <w:rFonts w:ascii="Cambria Math" w:hAnsi="Cambria Math"/>
                <w:color w:val="000000" w:themeColor="text1"/>
                <w:lang w:val="uk-UA"/>
              </w:rPr>
              <m:t>x</m:t>
            </m:r>
          </m:e>
        </m:d>
      </m:oMath>
      <w:r w:rsidRPr="00751356">
        <w:rPr>
          <w:color w:val="000000" w:themeColor="text1"/>
          <w:lang w:val="en-US"/>
        </w:rPr>
        <w:t xml:space="preserve"> at the current position of the manipulator is denoted as </w:t>
      </w:r>
      <m:oMath>
        <m:r>
          <m:rPr>
            <m:sty m:val="p"/>
          </m:rPr>
          <w:rPr>
            <w:rFonts w:ascii="Cambria Math" w:hAnsi="Cambria Math"/>
            <w:color w:val="000000" w:themeColor="text1"/>
            <w:lang w:val="uk-UA"/>
          </w:rPr>
          <m:t>∇</m:t>
        </m:r>
        <m:r>
          <w:rPr>
            <w:rFonts w:ascii="Cambria Math" w:hAnsi="Cambria Math"/>
            <w:color w:val="000000" w:themeColor="text1"/>
            <w:lang w:val="uk-UA"/>
          </w:rPr>
          <m:t>U(</m:t>
        </m:r>
        <m:r>
          <m:rPr>
            <m:sty m:val="bi"/>
          </m:rPr>
          <w:rPr>
            <w:rFonts w:ascii="Cambria Math" w:hAnsi="Cambria Math"/>
            <w:color w:val="000000" w:themeColor="text1"/>
            <w:lang w:val="uk-UA"/>
          </w:rPr>
          <m:t>x</m:t>
        </m:r>
        <m:r>
          <w:rPr>
            <w:rFonts w:ascii="Cambria Math" w:hAnsi="Cambria Math"/>
            <w:color w:val="000000" w:themeColor="text1"/>
            <w:lang w:val="uk-UA"/>
          </w:rPr>
          <m:t>(t))</m:t>
        </m:r>
      </m:oMath>
      <w:r w:rsidRPr="00751356">
        <w:rPr>
          <w:color w:val="000000" w:themeColor="text1"/>
          <w:lang w:val="en-US"/>
        </w:rPr>
        <w:t xml:space="preserve">. It denotes the direction of the most significant potential for growth. That is, the point at which the comfort zone or the distance from the objective becomes more significant. The movement is in the direction of potential diminution, as indicated by the symbol </w:t>
      </w:r>
      <m:oMath>
        <m:r>
          <m:rPr>
            <m:sty m:val="p"/>
          </m:rPr>
          <w:rPr>
            <w:rFonts w:ascii="Cambria Math" w:hAnsi="Cambria Math"/>
            <w:color w:val="000000" w:themeColor="text1"/>
            <w:lang w:val="uk-UA"/>
          </w:rPr>
          <m:t>∇</m:t>
        </m:r>
      </m:oMath>
      <w:r w:rsidRPr="00751356">
        <w:rPr>
          <w:color w:val="000000" w:themeColor="text1"/>
          <w:lang w:val="en-US"/>
        </w:rPr>
        <w:t xml:space="preserve">. That is, the manipulator "descends" along the energy landscape to the minimum point, </w:t>
      </w:r>
      <w:r w:rsidRPr="00751356">
        <w:rPr>
          <w:color w:val="000000" w:themeColor="text1"/>
          <w:lang w:val="en-US"/>
        </w:rPr>
        <w:lastRenderedPageBreak/>
        <w:t xml:space="preserve">where the objective and comfort are optimally balanced. The current position of the manipulator end effector in space at time </w:t>
      </w:r>
      <m:oMath>
        <m:r>
          <w:rPr>
            <w:rFonts w:ascii="Cambria Math" w:hAnsi="Cambria Math"/>
            <w:color w:val="000000" w:themeColor="text1"/>
            <w:lang w:val="uk-UA"/>
          </w:rPr>
          <m:t>t</m:t>
        </m:r>
      </m:oMath>
      <w:r w:rsidRPr="00751356">
        <w:rPr>
          <w:color w:val="000000" w:themeColor="text1"/>
          <w:lang w:val="en-US"/>
        </w:rPr>
        <w:t xml:space="preserve"> is denoted by </w:t>
      </w:r>
      <m:oMath>
        <m:r>
          <m:rPr>
            <m:sty m:val="bi"/>
          </m:rPr>
          <w:rPr>
            <w:rFonts w:ascii="Cambria Math" w:hAnsi="Cambria Math"/>
            <w:color w:val="000000" w:themeColor="text1"/>
            <w:lang w:val="uk-UA"/>
          </w:rPr>
          <m:t>x</m:t>
        </m:r>
        <m:r>
          <w:rPr>
            <w:rFonts w:ascii="Cambria Math" w:hAnsi="Cambria Math"/>
            <w:color w:val="000000" w:themeColor="text1"/>
            <w:lang w:val="uk-UA"/>
          </w:rPr>
          <m:t>(t)</m:t>
        </m:r>
      </m:oMath>
      <w:r w:rsidR="005E4372">
        <w:rPr>
          <w:color w:val="000000" w:themeColor="text1"/>
          <w:lang w:val="en-US"/>
        </w:rPr>
        <w:t xml:space="preserve"> and t</w:t>
      </w:r>
      <w:r w:rsidRPr="00751356">
        <w:rPr>
          <w:color w:val="000000" w:themeColor="text1"/>
          <w:lang w:val="en-US"/>
        </w:rPr>
        <w:t>he gradient's value and direction are established at this juncture.</w:t>
      </w:r>
    </w:p>
    <w:p w14:paraId="6586CC0B" w14:textId="35DC0AA3" w:rsidR="00823C00" w:rsidRPr="00823C00" w:rsidRDefault="00AE4686" w:rsidP="00823C00">
      <w:pPr>
        <w:pStyle w:val="BodyText"/>
        <w:ind w:firstLine="289"/>
        <w:rPr>
          <w:iCs/>
          <w:color w:val="000000" w:themeColor="text1"/>
          <w:lang w:val="en-US"/>
        </w:rPr>
      </w:pPr>
      <w:r w:rsidRPr="00823C00">
        <w:rPr>
          <w:iCs/>
          <w:color w:val="000000" w:themeColor="text1"/>
          <w:lang w:val="en-US"/>
        </w:rPr>
        <w:t xml:space="preserve">Model 5 delineates the motion dynamics of the manipulator's end effector in space, predicated on the gradient of the generalized potential function </w:t>
      </w:r>
      <m:oMath>
        <m:r>
          <w:rPr>
            <w:rFonts w:ascii="Cambria Math" w:hAnsi="Cambria Math"/>
            <w:color w:val="000000" w:themeColor="text1"/>
            <w:lang w:val="uk-UA"/>
          </w:rPr>
          <m:t>U</m:t>
        </m:r>
        <m:d>
          <m:dPr>
            <m:ctrlPr>
              <w:rPr>
                <w:rFonts w:ascii="Cambria Math" w:hAnsi="Cambria Math"/>
                <w:i/>
                <w:color w:val="000000" w:themeColor="text1"/>
                <w:lang w:val="uk-UA"/>
              </w:rPr>
            </m:ctrlPr>
          </m:dPr>
          <m:e>
            <m:r>
              <m:rPr>
                <m:sty m:val="bi"/>
              </m:rPr>
              <w:rPr>
                <w:rFonts w:ascii="Cambria Math" w:hAnsi="Cambria Math"/>
                <w:color w:val="000000" w:themeColor="text1"/>
                <w:lang w:val="uk-UA"/>
              </w:rPr>
              <m:t>x</m:t>
            </m:r>
          </m:e>
        </m:d>
      </m:oMath>
      <w:r w:rsidRPr="00823C00">
        <w:rPr>
          <w:iCs/>
          <w:color w:val="000000" w:themeColor="text1"/>
          <w:lang w:val="en-US"/>
        </w:rPr>
        <w:t xml:space="preserve">. The core principle is that the manipulator progresses in the direction of the most rapid potential reduction, specifically where the overall "energy" of the intended </w:t>
      </w:r>
      <w:r w:rsidR="005E4372">
        <w:rPr>
          <w:iCs/>
          <w:color w:val="000000" w:themeColor="text1"/>
          <w:lang w:val="en-US"/>
        </w:rPr>
        <w:t xml:space="preserve">movement is at its lowest, which </w:t>
      </w:r>
      <w:r w:rsidRPr="00823C00">
        <w:rPr>
          <w:iCs/>
          <w:color w:val="000000" w:themeColor="text1"/>
          <w:lang w:val="en-US"/>
        </w:rPr>
        <w:t>enables the manipulator to autonomously adjust its trajectory in response to alterations in the target's position, the indivi</w:t>
      </w:r>
      <w:r w:rsidR="002D6EC3">
        <w:rPr>
          <w:iCs/>
          <w:color w:val="000000" w:themeColor="text1"/>
          <w:lang w:val="en-US"/>
        </w:rPr>
        <w:t>dual, and the comfort zone; whereas this</w:t>
      </w:r>
      <w:r w:rsidRPr="00823C00">
        <w:rPr>
          <w:iCs/>
          <w:color w:val="000000" w:themeColor="text1"/>
          <w:lang w:val="en-US"/>
        </w:rPr>
        <w:t xml:space="preserve"> methodology underpins the execution of adaptive, behavioral navigation, integrating goal attainment with the maintenance of a comfortable distance in real time [36].</w:t>
      </w:r>
    </w:p>
    <w:p w14:paraId="026067B5" w14:textId="27528CFC" w:rsidR="00070BD8" w:rsidRPr="00073A71" w:rsidRDefault="00AE4686" w:rsidP="005E4372">
      <w:pPr>
        <w:pStyle w:val="BodyText"/>
        <w:ind w:firstLine="289"/>
        <w:rPr>
          <w:iCs/>
          <w:color w:val="000000" w:themeColor="text1"/>
          <w:lang w:val="en-US"/>
        </w:rPr>
      </w:pPr>
      <w:r w:rsidRPr="00823C00">
        <w:rPr>
          <w:iCs/>
          <w:color w:val="000000" w:themeColor="text1"/>
          <w:lang w:val="en-US"/>
        </w:rPr>
        <w:t>The adaptive trajectory modification model relies on a fuzzy decision-making system (Fuzzy Inference System, FIS) [37-39]</w:t>
      </w:r>
      <w:r w:rsidR="005E4372">
        <w:rPr>
          <w:iCs/>
          <w:color w:val="000000" w:themeColor="text1"/>
          <w:lang w:val="en-US"/>
        </w:rPr>
        <w:t xml:space="preserve"> that</w:t>
      </w:r>
      <w:r w:rsidRPr="00823C00">
        <w:rPr>
          <w:iCs/>
          <w:color w:val="000000" w:themeColor="text1"/>
          <w:lang w:val="en-US"/>
        </w:rPr>
        <w:t xml:space="preserve"> enables real-time adaptive alteration of the trajectory of the collaborative manipulator. The system considers the individual's closeness, the velocity of approach, the trajectory of movement, and contextual comfort variables. Since several elements of acceptable interaction between humans and robots are subjective and elude precise characterization by traditional mathematical models, fuzzy logic offers a flexible, intuitive, and int</w:t>
      </w:r>
      <w:r w:rsidR="005E4372">
        <w:rPr>
          <w:iCs/>
          <w:color w:val="000000" w:themeColor="text1"/>
          <w:lang w:val="en-US"/>
        </w:rPr>
        <w:t xml:space="preserve">erpretable adaptation mechanism based on the following </w:t>
      </w:r>
      <w:r w:rsidR="00624354" w:rsidRPr="00073A71">
        <w:rPr>
          <w:iCs/>
          <w:color w:val="000000" w:themeColor="text1"/>
          <w:lang w:val="en-US"/>
        </w:rPr>
        <w:t>primary elements</w:t>
      </w:r>
      <w:r w:rsidR="005E4372">
        <w:rPr>
          <w:iCs/>
          <w:color w:val="000000" w:themeColor="text1"/>
          <w:lang w:val="en-US"/>
        </w:rPr>
        <w:t>:</w:t>
      </w:r>
    </w:p>
    <w:p w14:paraId="3BD722FF" w14:textId="46A5E5B6" w:rsidR="00070BD8" w:rsidRPr="00633D9A" w:rsidRDefault="00624354" w:rsidP="00633D9A">
      <w:pPr>
        <w:pStyle w:val="BodyText"/>
        <w:ind w:firstLine="289"/>
        <w:rPr>
          <w:iCs/>
          <w:color w:val="000000" w:themeColor="text1"/>
          <w:lang w:val="en-US"/>
        </w:rPr>
      </w:pPr>
      <w:r w:rsidRPr="00633D9A">
        <w:rPr>
          <w:iCs/>
          <w:color w:val="000000" w:themeColor="text1"/>
          <w:lang w:val="en-US"/>
        </w:rPr>
        <w:t xml:space="preserve">1. Input variables (fuzzy inputs) [40], [41]: Distance to human </w:t>
      </w:r>
      <w:r w:rsidR="00633D9A" w:rsidRPr="00633D9A">
        <w:rPr>
          <w:iCs/>
          <w:color w:val="000000" w:themeColor="text1"/>
          <w:lang w:val="en-US"/>
        </w:rPr>
        <w:t>(</w:t>
      </w:r>
      <m:oMath>
        <m:sSub>
          <m:sSubPr>
            <m:ctrlPr>
              <w:rPr>
                <w:rFonts w:ascii="Cambria Math" w:hAnsi="Cambria Math"/>
                <w:i/>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h</m:t>
            </m:r>
          </m:sub>
        </m:sSub>
      </m:oMath>
      <w:r w:rsidR="00633D9A" w:rsidRPr="00633D9A">
        <w:rPr>
          <w:iCs/>
          <w:color w:val="000000" w:themeColor="text1"/>
          <w:lang w:val="en-US"/>
        </w:rPr>
        <w:t xml:space="preserve">) – </w:t>
      </w:r>
      <w:r w:rsidRPr="00633D9A">
        <w:rPr>
          <w:iCs/>
          <w:color w:val="000000" w:themeColor="text1"/>
          <w:lang w:val="en-US"/>
        </w:rPr>
        <w:t xml:space="preserve">the spatial separation between the robot's end effector and the operator; linguistic values: close, medium, far; Speed approaching human </w:t>
      </w:r>
      <w:r w:rsidR="00633D9A" w:rsidRPr="00633D9A">
        <w:rPr>
          <w:iCs/>
          <w:color w:val="000000" w:themeColor="text1"/>
          <w:lang w:val="en-US"/>
        </w:rPr>
        <w:t>(</w:t>
      </w:r>
      <m:oMath>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h</m:t>
            </m:r>
          </m:sub>
        </m:sSub>
      </m:oMath>
      <w:r w:rsidR="00633D9A" w:rsidRPr="00633D9A">
        <w:rPr>
          <w:iCs/>
          <w:color w:val="000000" w:themeColor="text1"/>
          <w:lang w:val="en-US"/>
        </w:rPr>
        <w:t xml:space="preserve">) – </w:t>
      </w:r>
      <w:r w:rsidRPr="00633D9A">
        <w:rPr>
          <w:iCs/>
          <w:color w:val="000000" w:themeColor="text1"/>
          <w:lang w:val="en-US"/>
        </w:rPr>
        <w:t xml:space="preserve">velocity of approach to the human; classifications: slow, moderate, fast; Zone type </w:t>
      </w:r>
      <w:r w:rsidR="00633D9A" w:rsidRPr="00633D9A">
        <w:rPr>
          <w:iCs/>
          <w:color w:val="000000" w:themeColor="text1"/>
          <w:lang w:val="en-US"/>
        </w:rPr>
        <w:t>(</w:t>
      </w:r>
      <m:oMath>
        <m:sSub>
          <m:sSubPr>
            <m:ctrlPr>
              <w:rPr>
                <w:rFonts w:ascii="Cambria Math" w:hAnsi="Cambria Math"/>
                <w:i/>
                <w:color w:val="000000" w:themeColor="text1"/>
                <w:lang w:val="en-US"/>
              </w:rPr>
            </m:ctrlPr>
          </m:sSubPr>
          <m:e>
            <m:r>
              <w:rPr>
                <w:rFonts w:ascii="Cambria Math" w:hAnsi="Cambria Math"/>
                <w:color w:val="000000" w:themeColor="text1"/>
                <w:lang w:val="en-US"/>
              </w:rPr>
              <m:t>z</m:t>
            </m:r>
          </m:e>
          <m:sub>
            <m:r>
              <w:rPr>
                <w:rFonts w:ascii="Cambria Math" w:hAnsi="Cambria Math"/>
                <w:color w:val="000000" w:themeColor="text1"/>
                <w:lang w:val="en-US"/>
              </w:rPr>
              <m:t>h</m:t>
            </m:r>
          </m:sub>
        </m:sSub>
      </m:oMath>
      <w:r w:rsidR="00633D9A" w:rsidRPr="00633D9A">
        <w:rPr>
          <w:iCs/>
          <w:color w:val="000000" w:themeColor="text1"/>
          <w:lang w:val="en-US"/>
        </w:rPr>
        <w:t xml:space="preserve">) – </w:t>
      </w:r>
      <w:r w:rsidRPr="00633D9A">
        <w:rPr>
          <w:iCs/>
          <w:color w:val="000000" w:themeColor="text1"/>
          <w:lang w:val="en-US"/>
        </w:rPr>
        <w:t xml:space="preserve">zone in relation to the human: anterior to the face, lateral, posterior; Task urgency </w:t>
      </w:r>
      <w:r w:rsidR="00633D9A" w:rsidRPr="00633D9A">
        <w:rPr>
          <w:iCs/>
          <w:color w:val="000000" w:themeColor="text1"/>
          <w:lang w:val="en-US"/>
        </w:rPr>
        <w:t>(</w:t>
      </w:r>
      <m:oMath>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t</m:t>
            </m:r>
          </m:sub>
        </m:sSub>
      </m:oMath>
      <w:r w:rsidR="00633D9A" w:rsidRPr="00633D9A">
        <w:rPr>
          <w:iCs/>
          <w:color w:val="000000" w:themeColor="text1"/>
          <w:lang w:val="en-US"/>
        </w:rPr>
        <w:t>)</w:t>
      </w:r>
      <w:r w:rsidRPr="00633D9A">
        <w:rPr>
          <w:iCs/>
          <w:color w:val="000000" w:themeColor="text1"/>
          <w:lang w:val="en-US"/>
        </w:rPr>
        <w:t xml:space="preserve"> refers to the priority level of the current task, which can be categorized as low, medium, or high.</w:t>
      </w:r>
    </w:p>
    <w:p w14:paraId="5AC62E5E" w14:textId="41D50AAD" w:rsidR="00624354" w:rsidRPr="005745D3" w:rsidRDefault="00624354" w:rsidP="00070BD8">
      <w:pPr>
        <w:pStyle w:val="BodyText"/>
        <w:ind w:firstLine="289"/>
        <w:rPr>
          <w:iCs/>
          <w:color w:val="000000" w:themeColor="text1"/>
          <w:lang w:val="en-US"/>
        </w:rPr>
      </w:pPr>
      <w:r w:rsidRPr="005745D3">
        <w:rPr>
          <w:iCs/>
          <w:color w:val="000000" w:themeColor="text1"/>
          <w:lang w:val="en-US"/>
        </w:rPr>
        <w:t>2. Fuzzy sets (membership functions) [42], [43]. Triangular or Gaussian membership functions are establish</w:t>
      </w:r>
      <w:r w:rsidR="002D6EC3">
        <w:rPr>
          <w:iCs/>
          <w:color w:val="000000" w:themeColor="text1"/>
          <w:lang w:val="en-US"/>
        </w:rPr>
        <w:t>ed for each input variable, which</w:t>
      </w:r>
      <w:r w:rsidRPr="005745D3">
        <w:rPr>
          <w:iCs/>
          <w:color w:val="000000" w:themeColor="text1"/>
          <w:lang w:val="en-US"/>
        </w:rPr>
        <w:t xml:space="preserve"> facilitates a seamless transition between language values. For instance:</w:t>
      </w:r>
    </w:p>
    <w:tbl>
      <w:tblPr>
        <w:tblStyle w:val="TableGrid"/>
        <w:tblW w:w="0" w:type="auto"/>
        <w:tblLook w:val="04A0" w:firstRow="1" w:lastRow="0" w:firstColumn="1" w:lastColumn="0" w:noHBand="0" w:noVBand="1"/>
      </w:tblPr>
      <w:tblGrid>
        <w:gridCol w:w="4390"/>
        <w:gridCol w:w="466"/>
      </w:tblGrid>
      <w:tr w:rsidR="00AA4162" w:rsidRPr="00624354" w14:paraId="3DF33DEC" w14:textId="77777777" w:rsidTr="00E0311E">
        <w:tc>
          <w:tcPr>
            <w:tcW w:w="4390" w:type="dxa"/>
            <w:tcBorders>
              <w:top w:val="nil"/>
              <w:left w:val="nil"/>
              <w:bottom w:val="nil"/>
              <w:right w:val="nil"/>
            </w:tcBorders>
            <w:vAlign w:val="center"/>
          </w:tcPr>
          <w:p w14:paraId="738CE49D" w14:textId="4E1BBD30" w:rsidR="00AA4162" w:rsidRPr="00BB2DE4" w:rsidRDefault="002B7F80" w:rsidP="00624354">
            <w:pPr>
              <w:pStyle w:val="BodyText"/>
              <w:spacing w:after="0"/>
              <w:ind w:firstLine="289"/>
              <w:rPr>
                <w:iCs/>
                <w:color w:val="000000" w:themeColor="text1"/>
                <w:lang w:val="en-US"/>
              </w:rPr>
            </w:pPr>
            <m:oMath>
              <m:r>
                <w:rPr>
                  <w:rFonts w:ascii="Cambria Math" w:hAnsi="Cambria Math"/>
                  <w:color w:val="000000" w:themeColor="text1"/>
                  <w:lang w:val="en-US"/>
                </w:rPr>
                <m:t>μ</m:t>
              </m:r>
              <m:d>
                <m:dPr>
                  <m:ctrlPr>
                    <w:rPr>
                      <w:rFonts w:ascii="Cambria Math" w:hAnsi="Cambria Math"/>
                      <w:iCs/>
                      <w:color w:val="000000" w:themeColor="text1"/>
                      <w:lang w:val="en-US"/>
                    </w:rPr>
                  </m:ctrlPr>
                </m:dPr>
                <m:e>
                  <m:sSub>
                    <m:sSubPr>
                      <m:ctrlPr>
                        <w:rPr>
                          <w:rFonts w:ascii="Cambria Math" w:hAnsi="Cambria Math"/>
                          <w:iCs/>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h</m:t>
                      </m:r>
                    </m:sub>
                  </m:sSub>
                </m:e>
              </m:d>
              <m:r>
                <m:rPr>
                  <m:sty m:val="p"/>
                </m:rPr>
                <w:rPr>
                  <w:rFonts w:ascii="Cambria Math" w:hAnsi="Cambria Math"/>
                  <w:color w:val="000000" w:themeColor="text1"/>
                  <w:lang w:val="en-US"/>
                </w:rPr>
                <m:t>=</m:t>
              </m:r>
              <m:d>
                <m:dPr>
                  <m:begChr m:val="{"/>
                  <m:endChr m:val=""/>
                  <m:ctrlPr>
                    <w:rPr>
                      <w:rFonts w:ascii="Cambria Math" w:hAnsi="Cambria Math"/>
                      <w:iCs/>
                      <w:color w:val="000000" w:themeColor="text1"/>
                      <w:lang w:val="en-US"/>
                    </w:rPr>
                  </m:ctrlPr>
                </m:dPr>
                <m:e>
                  <m:m>
                    <m:mPr>
                      <m:mcs>
                        <m:mc>
                          <m:mcPr>
                            <m:count m:val="1"/>
                            <m:mcJc m:val="center"/>
                          </m:mcPr>
                        </m:mc>
                      </m:mcs>
                      <m:ctrlPr>
                        <w:rPr>
                          <w:rFonts w:ascii="Cambria Math" w:hAnsi="Cambria Math"/>
                          <w:iCs/>
                          <w:color w:val="000000" w:themeColor="text1"/>
                          <w:lang w:val="en-US"/>
                        </w:rPr>
                      </m:ctrlPr>
                    </m:mPr>
                    <m:mr>
                      <m:e>
                        <m:r>
                          <m:rPr>
                            <m:sty m:val="p"/>
                          </m:rPr>
                          <w:rPr>
                            <w:rFonts w:ascii="Cambria Math" w:hAnsi="Cambria Math"/>
                            <w:color w:val="000000" w:themeColor="text1"/>
                            <w:lang w:val="en-US"/>
                          </w:rPr>
                          <m:t>0&lt;</m:t>
                        </m:r>
                        <m:sSub>
                          <m:sSubPr>
                            <m:ctrlPr>
                              <w:rPr>
                                <w:rFonts w:ascii="Cambria Math" w:hAnsi="Cambria Math"/>
                                <w:iCs/>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h</m:t>
                            </m:r>
                            <m:r>
                              <m:rPr>
                                <m:sty m:val="p"/>
                              </m:rPr>
                              <w:rPr>
                                <w:rFonts w:ascii="Cambria Math" w:hAnsi="Cambria Math"/>
                                <w:color w:val="000000" w:themeColor="text1"/>
                                <w:lang w:val="en-US"/>
                              </w:rPr>
                              <m:t>1</m:t>
                            </m:r>
                          </m:sub>
                        </m:sSub>
                        <m:r>
                          <m:rPr>
                            <m:sty m:val="p"/>
                          </m:rPr>
                          <w:rPr>
                            <w:rFonts w:ascii="Cambria Math" w:hAnsi="Cambria Math"/>
                            <w:color w:val="000000" w:themeColor="text1"/>
                            <w:lang w:val="en-US"/>
                          </w:rPr>
                          <m:t xml:space="preserve">≤0.5, </m:t>
                        </m:r>
                        <m:r>
                          <w:rPr>
                            <w:rFonts w:ascii="Cambria Math" w:hAnsi="Cambria Math"/>
                            <w:color w:val="000000" w:themeColor="text1"/>
                            <w:lang w:val="en-US"/>
                          </w:rPr>
                          <m:t>if</m:t>
                        </m:r>
                        <m:r>
                          <m:rPr>
                            <m:sty m:val="p"/>
                          </m:rPr>
                          <w:rPr>
                            <w:rFonts w:ascii="Cambria Math" w:hAnsi="Cambria Math"/>
                            <w:color w:val="000000" w:themeColor="text1"/>
                            <w:lang w:val="en-US"/>
                          </w:rPr>
                          <m:t xml:space="preserve"> </m:t>
                        </m:r>
                        <m:r>
                          <w:rPr>
                            <w:rFonts w:ascii="Cambria Math" w:hAnsi="Cambria Math"/>
                            <w:color w:val="000000" w:themeColor="text1"/>
                            <w:lang w:val="en-US"/>
                          </w:rPr>
                          <m:t>Near</m:t>
                        </m:r>
                      </m:e>
                    </m:mr>
                    <m:mr>
                      <m:e>
                        <m:r>
                          <m:rPr>
                            <m:sty m:val="p"/>
                          </m:rPr>
                          <w:rPr>
                            <w:rFonts w:ascii="Cambria Math" w:hAnsi="Cambria Math"/>
                            <w:color w:val="000000" w:themeColor="text1"/>
                            <w:lang w:val="en-US"/>
                          </w:rPr>
                          <m:t>0.3≤</m:t>
                        </m:r>
                        <m:sSub>
                          <m:sSubPr>
                            <m:ctrlPr>
                              <w:rPr>
                                <w:rFonts w:ascii="Cambria Math" w:hAnsi="Cambria Math"/>
                                <w:iCs/>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h</m:t>
                            </m:r>
                            <m:r>
                              <m:rPr>
                                <m:sty m:val="p"/>
                              </m:rPr>
                              <w:rPr>
                                <w:rFonts w:ascii="Cambria Math" w:hAnsi="Cambria Math"/>
                                <w:color w:val="000000" w:themeColor="text1"/>
                                <w:lang w:val="en-US"/>
                              </w:rPr>
                              <m:t>2</m:t>
                            </m:r>
                          </m:sub>
                        </m:sSub>
                        <m:r>
                          <m:rPr>
                            <m:sty m:val="p"/>
                          </m:rPr>
                          <w:rPr>
                            <w:rFonts w:ascii="Cambria Math" w:hAnsi="Cambria Math"/>
                            <w:color w:val="000000" w:themeColor="text1"/>
                            <w:lang w:val="en-US"/>
                          </w:rPr>
                          <m:t>≤1,</m:t>
                        </m:r>
                        <m:r>
                          <w:rPr>
                            <w:rFonts w:ascii="Cambria Math" w:hAnsi="Cambria Math"/>
                            <w:color w:val="000000" w:themeColor="text1"/>
                            <w:lang w:val="en-US"/>
                          </w:rPr>
                          <m:t>if</m:t>
                        </m:r>
                        <m:r>
                          <m:rPr>
                            <m:sty m:val="p"/>
                          </m:rPr>
                          <w:rPr>
                            <w:rFonts w:ascii="Cambria Math" w:hAnsi="Cambria Math"/>
                            <w:color w:val="000000" w:themeColor="text1"/>
                            <w:lang w:val="en-US"/>
                          </w:rPr>
                          <m:t xml:space="preserve"> </m:t>
                        </m:r>
                        <m:r>
                          <w:rPr>
                            <w:rFonts w:ascii="Cambria Math" w:hAnsi="Cambria Math"/>
                            <w:color w:val="000000" w:themeColor="text1"/>
                            <w:lang w:val="en-US"/>
                          </w:rPr>
                          <m:t>Medium</m:t>
                        </m:r>
                      </m:e>
                    </m:mr>
                    <m:mr>
                      <m:e>
                        <m:r>
                          <m:rPr>
                            <m:sty m:val="p"/>
                          </m:rPr>
                          <w:rPr>
                            <w:rFonts w:ascii="Cambria Math" w:hAnsi="Cambria Math"/>
                            <w:color w:val="000000" w:themeColor="text1"/>
                            <w:lang w:val="en-US"/>
                          </w:rPr>
                          <m:t>0.8≤</m:t>
                        </m:r>
                        <m:sSub>
                          <m:sSubPr>
                            <m:ctrlPr>
                              <w:rPr>
                                <w:rFonts w:ascii="Cambria Math" w:hAnsi="Cambria Math"/>
                                <w:iCs/>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h</m:t>
                            </m:r>
                            <m:r>
                              <m:rPr>
                                <m:sty m:val="p"/>
                              </m:rPr>
                              <w:rPr>
                                <w:rFonts w:ascii="Cambria Math" w:hAnsi="Cambria Math"/>
                                <w:color w:val="000000" w:themeColor="text1"/>
                                <w:lang w:val="en-US"/>
                              </w:rPr>
                              <m:t>3</m:t>
                            </m:r>
                          </m:sub>
                        </m:sSub>
                        <m:r>
                          <m:rPr>
                            <m:sty m:val="p"/>
                          </m:rPr>
                          <w:rPr>
                            <w:rFonts w:ascii="Cambria Math" w:hAnsi="Cambria Math"/>
                            <w:color w:val="000000" w:themeColor="text1"/>
                            <w:lang w:val="en-US"/>
                          </w:rPr>
                          <m:t xml:space="preserve">≤2.0, </m:t>
                        </m:r>
                        <m:r>
                          <w:rPr>
                            <w:rFonts w:ascii="Cambria Math" w:hAnsi="Cambria Math"/>
                            <w:color w:val="000000" w:themeColor="text1"/>
                            <w:lang w:val="en-US"/>
                          </w:rPr>
                          <m:t>if</m:t>
                        </m:r>
                        <m:r>
                          <m:rPr>
                            <m:sty m:val="p"/>
                          </m:rPr>
                          <w:rPr>
                            <w:rFonts w:ascii="Cambria Math" w:hAnsi="Cambria Math"/>
                            <w:color w:val="000000" w:themeColor="text1"/>
                            <w:lang w:val="en-US"/>
                          </w:rPr>
                          <m:t xml:space="preserve"> </m:t>
                        </m:r>
                        <m:r>
                          <w:rPr>
                            <w:rFonts w:ascii="Cambria Math" w:hAnsi="Cambria Math"/>
                            <w:color w:val="000000" w:themeColor="text1"/>
                            <w:lang w:val="en-US"/>
                          </w:rPr>
                          <m:t>Far</m:t>
                        </m:r>
                      </m:e>
                    </m:mr>
                  </m:m>
                </m:e>
              </m:d>
            </m:oMath>
            <w:r w:rsidR="00534220" w:rsidRPr="00BB2DE4">
              <w:rPr>
                <w:iCs/>
                <w:color w:val="000000" w:themeColor="text1"/>
                <w:lang w:val="en-US"/>
              </w:rPr>
              <w:t>.</w:t>
            </w:r>
          </w:p>
        </w:tc>
        <w:tc>
          <w:tcPr>
            <w:tcW w:w="466" w:type="dxa"/>
            <w:tcBorders>
              <w:top w:val="nil"/>
              <w:left w:val="nil"/>
              <w:bottom w:val="nil"/>
              <w:right w:val="nil"/>
            </w:tcBorders>
            <w:vAlign w:val="center"/>
          </w:tcPr>
          <w:p w14:paraId="7F2B5F48" w14:textId="72A59D1F" w:rsidR="00AA4162" w:rsidRPr="00BB2DE4" w:rsidRDefault="00AA4162" w:rsidP="00BB2DE4">
            <w:pPr>
              <w:pStyle w:val="BodyText"/>
              <w:spacing w:after="0"/>
              <w:ind w:firstLine="0"/>
              <w:rPr>
                <w:iCs/>
                <w:color w:val="000000" w:themeColor="text1"/>
                <w:lang w:val="en-US"/>
              </w:rPr>
            </w:pPr>
            <w:r w:rsidRPr="00BB2DE4">
              <w:rPr>
                <w:iCs/>
                <w:color w:val="000000" w:themeColor="text1"/>
                <w:lang w:val="en-US"/>
              </w:rPr>
              <w:t>(6)</w:t>
            </w:r>
          </w:p>
        </w:tc>
      </w:tr>
    </w:tbl>
    <w:p w14:paraId="2FE88533" w14:textId="77777777" w:rsidR="006A5D7A" w:rsidRPr="00FE4436" w:rsidRDefault="00624354" w:rsidP="009A6979">
      <w:pPr>
        <w:pStyle w:val="BodyText"/>
        <w:spacing w:before="120"/>
        <w:ind w:firstLine="289"/>
        <w:rPr>
          <w:iCs/>
          <w:color w:val="000000" w:themeColor="text1"/>
          <w:lang w:val="en-US"/>
        </w:rPr>
      </w:pPr>
      <w:r w:rsidRPr="00FE4436">
        <w:rPr>
          <w:iCs/>
          <w:color w:val="000000" w:themeColor="text1"/>
          <w:lang w:val="en-US"/>
        </w:rPr>
        <w:t>3. Rule base [44], [45]. The system comprises a collection of fuzzy “if–then” rules: if the distance is close and the speed is high, then reduce speed and bypass; if the area in front of the face and the task is not critical, then minimize speed; if the distance is far and the task is of high priority, then maintain normal</w:t>
      </w:r>
      <w:r w:rsidR="006A5D7A" w:rsidRPr="00FE4436">
        <w:rPr>
          <w:iCs/>
          <w:color w:val="000000" w:themeColor="text1"/>
          <w:lang w:val="en-US"/>
        </w:rPr>
        <w:t xml:space="preserve"> </w:t>
      </w:r>
      <w:r w:rsidRPr="00FE4436">
        <w:rPr>
          <w:iCs/>
          <w:color w:val="000000" w:themeColor="text1"/>
          <w:lang w:val="en-US"/>
        </w:rPr>
        <w:t>speed.</w:t>
      </w:r>
    </w:p>
    <w:p w14:paraId="20CE0F62" w14:textId="712B7BFF" w:rsidR="006A5D7A" w:rsidRPr="00FE4436" w:rsidRDefault="00624354" w:rsidP="00FE4436">
      <w:pPr>
        <w:pStyle w:val="BodyText"/>
        <w:ind w:firstLine="289"/>
        <w:rPr>
          <w:iCs/>
          <w:color w:val="000000" w:themeColor="text1"/>
          <w:lang w:val="en-US"/>
        </w:rPr>
      </w:pPr>
      <w:r w:rsidRPr="00FE4436">
        <w:rPr>
          <w:iCs/>
          <w:color w:val="000000" w:themeColor="text1"/>
          <w:lang w:val="en-US"/>
        </w:rPr>
        <w:t xml:space="preserve"> 4. Output Variables [40], [41]. Correction speed (</w:t>
      </w:r>
      <m:oMath>
        <m:sSub>
          <m:sSubPr>
            <m:ctrlPr>
              <w:rPr>
                <w:rFonts w:ascii="Cambria Math" w:hAnsi="Cambria Math"/>
                <w:i/>
                <w:iCs/>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mod</m:t>
            </m:r>
          </m:sub>
        </m:sSub>
      </m:oMath>
      <w:r w:rsidRPr="00FE4436">
        <w:rPr>
          <w:iCs/>
          <w:color w:val="000000" w:themeColor="text1"/>
          <w:lang w:val="en-US"/>
        </w:rPr>
        <w:t>) refers to the extent of adjustment of the current speed, ranging from 0 to 1. Deviation angle (</w:t>
      </w:r>
      <m:oMath>
        <m:sSub>
          <m:sSubPr>
            <m:ctrlPr>
              <w:rPr>
                <w:rFonts w:ascii="Cambria Math" w:hAnsi="Cambria Math"/>
                <w:i/>
                <w:iCs/>
                <w:color w:val="000000" w:themeColor="text1"/>
                <w:lang w:val="en-US"/>
              </w:rPr>
            </m:ctrlPr>
          </m:sSubPr>
          <m:e>
            <m:r>
              <w:rPr>
                <w:rFonts w:ascii="Cambria Math" w:hAnsi="Cambria Math"/>
                <w:color w:val="000000" w:themeColor="text1"/>
                <w:lang w:val="en-US"/>
              </w:rPr>
              <m:t>θ</m:t>
            </m:r>
          </m:e>
          <m:sub>
            <m:r>
              <w:rPr>
                <w:rFonts w:ascii="Cambria Math" w:hAnsi="Cambria Math"/>
                <w:color w:val="000000" w:themeColor="text1"/>
                <w:lang w:val="en-US"/>
              </w:rPr>
              <m:t>mod</m:t>
            </m:r>
          </m:sub>
        </m:sSub>
      </m:oMath>
      <w:r w:rsidRPr="00FE4436">
        <w:rPr>
          <w:iCs/>
          <w:color w:val="000000" w:themeColor="text1"/>
          <w:lang w:val="en-US"/>
        </w:rPr>
        <w:t>) indicates the degree of trajectory displacement necessary to navigate around the comfort</w:t>
      </w:r>
      <w:r w:rsidR="006A5D7A" w:rsidRPr="00FE4436">
        <w:rPr>
          <w:iCs/>
          <w:color w:val="000000" w:themeColor="text1"/>
          <w:lang w:val="en-US"/>
        </w:rPr>
        <w:t xml:space="preserve"> </w:t>
      </w:r>
      <w:r w:rsidRPr="00FE4436">
        <w:rPr>
          <w:iCs/>
          <w:color w:val="000000" w:themeColor="text1"/>
          <w:lang w:val="en-US"/>
        </w:rPr>
        <w:t xml:space="preserve">zone. </w:t>
      </w:r>
    </w:p>
    <w:p w14:paraId="26975D4D" w14:textId="69ED3D0E" w:rsidR="006A5D7A" w:rsidRPr="00CA0349" w:rsidRDefault="00070BD8" w:rsidP="00CA0349">
      <w:pPr>
        <w:pStyle w:val="BodyText"/>
        <w:ind w:firstLine="0"/>
        <w:rPr>
          <w:iCs/>
          <w:color w:val="000000" w:themeColor="text1"/>
          <w:lang w:val="en-US"/>
        </w:rPr>
      </w:pPr>
      <w:r w:rsidRPr="00CA0349">
        <w:rPr>
          <w:iCs/>
          <w:color w:val="000000" w:themeColor="text1"/>
          <w:lang w:val="en-US"/>
        </w:rPr>
        <w:tab/>
      </w:r>
      <w:r w:rsidR="00624354" w:rsidRPr="00CA0349">
        <w:rPr>
          <w:iCs/>
          <w:color w:val="000000" w:themeColor="text1"/>
          <w:lang w:val="en-US"/>
        </w:rPr>
        <w:t>The procedure for trajectory modification consists of the following</w:t>
      </w:r>
      <w:r w:rsidR="006A5D7A" w:rsidRPr="00CA0349">
        <w:rPr>
          <w:iCs/>
          <w:color w:val="000000" w:themeColor="text1"/>
          <w:lang w:val="en-US"/>
        </w:rPr>
        <w:t xml:space="preserve"> </w:t>
      </w:r>
      <w:r w:rsidR="00624354" w:rsidRPr="00CA0349">
        <w:rPr>
          <w:iCs/>
          <w:color w:val="000000" w:themeColor="text1"/>
          <w:lang w:val="en-US"/>
        </w:rPr>
        <w:t>steps:</w:t>
      </w:r>
    </w:p>
    <w:p w14:paraId="460A8456" w14:textId="1F8DEC9C" w:rsidR="00070BD8" w:rsidRPr="00FB2215" w:rsidRDefault="00624354" w:rsidP="00FB2215">
      <w:pPr>
        <w:pStyle w:val="BodyText"/>
        <w:ind w:firstLine="289"/>
        <w:rPr>
          <w:iCs/>
          <w:color w:val="000000" w:themeColor="text1"/>
          <w:lang w:val="en-US"/>
        </w:rPr>
      </w:pPr>
      <w:r w:rsidRPr="00FB2215">
        <w:rPr>
          <w:iCs/>
          <w:color w:val="000000" w:themeColor="text1"/>
          <w:lang w:val="en-US"/>
        </w:rPr>
        <w:t xml:space="preserve">1. Situation assessment: The current values of </w:t>
      </w:r>
      <m:oMath>
        <m:sSub>
          <m:sSubPr>
            <m:ctrlPr>
              <w:rPr>
                <w:rFonts w:ascii="Cambria Math" w:hAnsi="Cambria Math"/>
                <w:i/>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h</m:t>
            </m:r>
          </m:sub>
        </m:sSub>
        <m:r>
          <w:rPr>
            <w:rFonts w:ascii="Cambria Math" w:hAnsi="Cambria Math"/>
            <w:color w:val="000000" w:themeColor="text1"/>
            <w:lang w:val="en-US"/>
          </w:rPr>
          <m:t>(t)</m:t>
        </m:r>
      </m:oMath>
      <w:r w:rsidRPr="00FB2215">
        <w:rPr>
          <w:iCs/>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h</m:t>
            </m:r>
          </m:sub>
        </m:sSub>
        <m:r>
          <w:rPr>
            <w:rFonts w:ascii="Cambria Math" w:hAnsi="Cambria Math"/>
            <w:color w:val="000000" w:themeColor="text1"/>
            <w:lang w:val="en-US"/>
          </w:rPr>
          <m:t>(t)</m:t>
        </m:r>
      </m:oMath>
      <w:r w:rsidRPr="00FB2215">
        <w:rPr>
          <w:iCs/>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z</m:t>
            </m:r>
          </m:e>
          <m:sub>
            <m:r>
              <w:rPr>
                <w:rFonts w:ascii="Cambria Math" w:hAnsi="Cambria Math"/>
                <w:color w:val="000000" w:themeColor="text1"/>
                <w:lang w:val="en-US"/>
              </w:rPr>
              <m:t>h</m:t>
            </m:r>
          </m:sub>
        </m:sSub>
        <m:r>
          <w:rPr>
            <w:rFonts w:ascii="Cambria Math" w:hAnsi="Cambria Math"/>
            <w:color w:val="000000" w:themeColor="text1"/>
            <w:lang w:val="en-US"/>
          </w:rPr>
          <m:t>(t)</m:t>
        </m:r>
      </m:oMath>
      <w:r w:rsidRPr="00FB2215">
        <w:rPr>
          <w:iCs/>
          <w:color w:val="000000" w:themeColor="text1"/>
          <w:lang w:val="en-US"/>
        </w:rPr>
        <w:t xml:space="preserve">, and </w:t>
      </w:r>
      <m:oMath>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t</m:t>
            </m:r>
          </m:sub>
        </m:sSub>
        <m:r>
          <w:rPr>
            <w:rFonts w:ascii="Cambria Math" w:hAnsi="Cambria Math"/>
            <w:color w:val="000000" w:themeColor="text1"/>
            <w:lang w:val="en-US"/>
          </w:rPr>
          <m:t>(t)</m:t>
        </m:r>
      </m:oMath>
      <w:r w:rsidRPr="00FB2215">
        <w:rPr>
          <w:iCs/>
          <w:color w:val="000000" w:themeColor="text1"/>
          <w:lang w:val="en-US"/>
        </w:rPr>
        <w:t xml:space="preserve"> are established at each planning step.</w:t>
      </w:r>
    </w:p>
    <w:p w14:paraId="153CA02F" w14:textId="77777777" w:rsidR="00070BD8" w:rsidRPr="00FB2215" w:rsidRDefault="00624354" w:rsidP="00070BD8">
      <w:pPr>
        <w:pStyle w:val="BodyText"/>
        <w:ind w:firstLine="289"/>
        <w:rPr>
          <w:iCs/>
          <w:color w:val="000000" w:themeColor="text1"/>
          <w:lang w:val="en-US"/>
        </w:rPr>
      </w:pPr>
      <w:r w:rsidRPr="00FB2215">
        <w:rPr>
          <w:iCs/>
          <w:color w:val="000000" w:themeColor="text1"/>
          <w:lang w:val="en-US"/>
        </w:rPr>
        <w:t>2. Fuzzy inference: The pertinent fuzzy base rules are activated, and the influence on speed and direction is quantified accordingly.</w:t>
      </w:r>
    </w:p>
    <w:p w14:paraId="2613CAFE" w14:textId="77777777" w:rsidR="00070BD8" w:rsidRPr="006D4CDF" w:rsidRDefault="00624354" w:rsidP="00070BD8">
      <w:pPr>
        <w:pStyle w:val="BodyText"/>
        <w:ind w:firstLine="289"/>
        <w:rPr>
          <w:iCs/>
          <w:color w:val="000000" w:themeColor="text1"/>
          <w:lang w:val="en-US"/>
        </w:rPr>
      </w:pPr>
      <w:r w:rsidRPr="00FB2215">
        <w:rPr>
          <w:iCs/>
          <w:color w:val="000000" w:themeColor="text1"/>
          <w:lang w:val="en-US"/>
        </w:rPr>
        <w:t xml:space="preserve">3. Defuzzification: the process of transforming fuzzy </w:t>
      </w:r>
      <w:r w:rsidRPr="006D4CDF">
        <w:rPr>
          <w:iCs/>
          <w:color w:val="000000" w:themeColor="text1"/>
          <w:lang w:val="en-US"/>
        </w:rPr>
        <w:t>outcomes into precise values, such as through the center of gravity method.</w:t>
      </w:r>
    </w:p>
    <w:p w14:paraId="417698C1" w14:textId="56042817" w:rsidR="00852FFA" w:rsidRPr="00852FFA" w:rsidRDefault="00624354" w:rsidP="006D4CDF">
      <w:pPr>
        <w:pStyle w:val="BodyText"/>
        <w:ind w:firstLine="289"/>
        <w:rPr>
          <w:iCs/>
          <w:color w:val="000000" w:themeColor="text1"/>
          <w:lang w:val="en-US"/>
        </w:rPr>
      </w:pPr>
      <w:r w:rsidRPr="006D4CDF">
        <w:rPr>
          <w:iCs/>
          <w:color w:val="000000" w:themeColor="text1"/>
          <w:lang w:val="en-US"/>
        </w:rPr>
        <w:t xml:space="preserve">4. Motion adaptation: The current velocity </w:t>
      </w:r>
      <m:oMath>
        <m:r>
          <m:rPr>
            <m:sty m:val="bi"/>
          </m:rPr>
          <w:rPr>
            <w:rFonts w:ascii="Cambria Math" w:hAnsi="Cambria Math"/>
            <w:color w:val="000000" w:themeColor="text1"/>
            <w:lang w:val="en-US"/>
          </w:rPr>
          <m:t>v</m:t>
        </m:r>
        <m:r>
          <w:rPr>
            <w:rFonts w:ascii="Cambria Math" w:hAnsi="Cambria Math"/>
            <w:color w:val="000000" w:themeColor="text1"/>
            <w:lang w:val="en-US"/>
          </w:rPr>
          <m:t>(t)</m:t>
        </m:r>
      </m:oMath>
      <w:r w:rsidRPr="006D4CDF">
        <w:rPr>
          <w:iCs/>
          <w:color w:val="000000" w:themeColor="text1"/>
          <w:lang w:val="en-US"/>
        </w:rPr>
        <w:t xml:space="preserve"> and the direction of motion of the manipulator are modified in accordance with the established formulas</w:t>
      </w:r>
      <w:r w:rsidR="00852FFA" w:rsidRPr="006D4CDF">
        <w:rPr>
          <w:iCs/>
          <w:color w:val="000000" w:themeColor="text1"/>
          <w:lang w:val="en-US"/>
        </w:rPr>
        <w:t>:</w:t>
      </w:r>
    </w:p>
    <w:tbl>
      <w:tblPr>
        <w:tblStyle w:val="TableGrid"/>
        <w:tblW w:w="0" w:type="auto"/>
        <w:tblLook w:val="04A0" w:firstRow="1" w:lastRow="0" w:firstColumn="1" w:lastColumn="0" w:noHBand="0" w:noVBand="1"/>
      </w:tblPr>
      <w:tblGrid>
        <w:gridCol w:w="4390"/>
        <w:gridCol w:w="466"/>
      </w:tblGrid>
      <w:tr w:rsidR="00AA0261" w:rsidRPr="00175F26" w14:paraId="76D93DAD" w14:textId="77777777" w:rsidTr="00CF45EF">
        <w:tc>
          <w:tcPr>
            <w:tcW w:w="4390" w:type="dxa"/>
            <w:tcBorders>
              <w:top w:val="nil"/>
              <w:left w:val="nil"/>
              <w:bottom w:val="nil"/>
              <w:right w:val="nil"/>
            </w:tcBorders>
            <w:vAlign w:val="center"/>
          </w:tcPr>
          <w:p w14:paraId="415AA2E0" w14:textId="1935B2EE" w:rsidR="00AA0261" w:rsidRPr="000C4101" w:rsidRDefault="00000000" w:rsidP="00534220">
            <w:pPr>
              <w:pStyle w:val="BodyText"/>
              <w:spacing w:after="0"/>
              <w:ind w:firstLine="0"/>
              <w:jc w:val="center"/>
              <w:rPr>
                <w:i/>
                <w:iCs/>
                <w:color w:val="000000" w:themeColor="text1"/>
                <w:lang w:val="uk-UA"/>
              </w:rPr>
            </w:pPr>
            <m:oMath>
              <m:sSub>
                <m:sSubPr>
                  <m:ctrlPr>
                    <w:rPr>
                      <w:rFonts w:ascii="Cambria Math" w:hAnsi="Cambria Math"/>
                      <w:i/>
                      <w:iCs/>
                      <w:color w:val="000000" w:themeColor="text1"/>
                      <w:lang w:val="uk-UA"/>
                    </w:rPr>
                  </m:ctrlPr>
                </m:sSubPr>
                <m:e>
                  <m:r>
                    <m:rPr>
                      <m:sty m:val="bi"/>
                    </m:rPr>
                    <w:rPr>
                      <w:rFonts w:ascii="Cambria Math" w:hAnsi="Cambria Math"/>
                      <w:color w:val="000000" w:themeColor="text1"/>
                      <w:lang w:val="uk-UA"/>
                    </w:rPr>
                    <m:t>v</m:t>
                  </m:r>
                </m:e>
                <m:sub>
                  <m:r>
                    <w:rPr>
                      <w:rFonts w:ascii="Cambria Math" w:hAnsi="Cambria Math"/>
                      <w:color w:val="000000" w:themeColor="text1"/>
                      <w:lang w:val="uk-UA"/>
                    </w:rPr>
                    <m:t>new</m:t>
                  </m:r>
                </m:sub>
              </m:sSub>
              <m:d>
                <m:dPr>
                  <m:ctrlPr>
                    <w:rPr>
                      <w:rFonts w:ascii="Cambria Math" w:hAnsi="Cambria Math"/>
                      <w:i/>
                      <w:iCs/>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m:t>
              </m:r>
              <m:sSub>
                <m:sSubPr>
                  <m:ctrlPr>
                    <w:rPr>
                      <w:rFonts w:ascii="Cambria Math" w:hAnsi="Cambria Math"/>
                      <w:i/>
                      <w:iCs/>
                      <w:color w:val="000000" w:themeColor="text1"/>
                      <w:lang w:val="uk-UA"/>
                    </w:rPr>
                  </m:ctrlPr>
                </m:sSubPr>
                <m:e>
                  <m:r>
                    <w:rPr>
                      <w:rFonts w:ascii="Cambria Math" w:hAnsi="Cambria Math"/>
                      <w:color w:val="000000" w:themeColor="text1"/>
                      <w:lang w:val="uk-UA"/>
                    </w:rPr>
                    <m:t>v</m:t>
                  </m:r>
                </m:e>
                <m:sub>
                  <m:r>
                    <w:rPr>
                      <w:rFonts w:ascii="Cambria Math" w:hAnsi="Cambria Math"/>
                      <w:color w:val="000000" w:themeColor="text1"/>
                      <w:lang w:val="uk-UA"/>
                    </w:rPr>
                    <m:t>mod</m:t>
                  </m:r>
                </m:sub>
              </m:sSub>
              <m:r>
                <w:rPr>
                  <w:rFonts w:ascii="Cambria Math" w:hAnsi="Cambria Math"/>
                  <w:color w:val="000000" w:themeColor="text1"/>
                  <w:lang w:val="uk-UA"/>
                </w:rPr>
                <m:t>(t)∙</m:t>
              </m:r>
              <m:r>
                <m:rPr>
                  <m:sty m:val="bi"/>
                </m:rPr>
                <w:rPr>
                  <w:rFonts w:ascii="Cambria Math" w:hAnsi="Cambria Math"/>
                  <w:color w:val="000000" w:themeColor="text1"/>
                  <w:lang w:val="uk-UA"/>
                </w:rPr>
                <m:t>v</m:t>
              </m:r>
              <m:r>
                <w:rPr>
                  <w:rFonts w:ascii="Cambria Math" w:hAnsi="Cambria Math"/>
                  <w:color w:val="000000" w:themeColor="text1"/>
                  <w:lang w:val="uk-UA"/>
                </w:rPr>
                <m:t>(t)</m:t>
              </m:r>
            </m:oMath>
            <w:r w:rsidR="00534220" w:rsidRPr="000C4101">
              <w:rPr>
                <w:i/>
                <w:color w:val="000000" w:themeColor="text1"/>
                <w:lang w:val="uk-UA"/>
              </w:rPr>
              <w:t>,</w:t>
            </w:r>
          </w:p>
        </w:tc>
        <w:tc>
          <w:tcPr>
            <w:tcW w:w="466" w:type="dxa"/>
            <w:tcBorders>
              <w:top w:val="nil"/>
              <w:left w:val="nil"/>
              <w:bottom w:val="nil"/>
              <w:right w:val="nil"/>
            </w:tcBorders>
            <w:vAlign w:val="center"/>
          </w:tcPr>
          <w:p w14:paraId="4D2746F0" w14:textId="4296B047" w:rsidR="00AA0261" w:rsidRPr="00B355AF" w:rsidRDefault="00AA0261" w:rsidP="0087400E">
            <w:pPr>
              <w:pStyle w:val="BodyText"/>
              <w:spacing w:after="0"/>
              <w:ind w:firstLine="0"/>
              <w:rPr>
                <w:iCs/>
                <w:color w:val="000000" w:themeColor="text1"/>
                <w:lang w:val="en-US"/>
              </w:rPr>
            </w:pPr>
            <w:r w:rsidRPr="00B355AF">
              <w:rPr>
                <w:iCs/>
                <w:color w:val="000000" w:themeColor="text1"/>
                <w:lang w:val="en-US"/>
              </w:rPr>
              <w:t>(7)</w:t>
            </w:r>
          </w:p>
        </w:tc>
      </w:tr>
    </w:tbl>
    <w:p w14:paraId="436AF6C2" w14:textId="03A51953" w:rsidR="00624354" w:rsidRPr="00624354" w:rsidRDefault="00624354" w:rsidP="0023189B">
      <w:pPr>
        <w:pStyle w:val="BodyText"/>
        <w:spacing w:before="120" w:after="0"/>
        <w:ind w:firstLine="289"/>
        <w:rPr>
          <w:iCs/>
          <w:color w:val="000000" w:themeColor="text1"/>
          <w:lang w:val="en-US"/>
        </w:rPr>
      </w:pPr>
      <w:r w:rsidRPr="005B0498">
        <w:rPr>
          <w:iCs/>
          <w:color w:val="000000" w:themeColor="text1"/>
          <w:lang w:val="en-US"/>
        </w:rPr>
        <w:t xml:space="preserve">where: </w:t>
      </w:r>
      <m:oMath>
        <m:sSub>
          <m:sSubPr>
            <m:ctrlPr>
              <w:rPr>
                <w:rFonts w:ascii="Cambria Math" w:hAnsi="Cambria Math"/>
                <w:i/>
                <w:iCs/>
                <w:color w:val="000000" w:themeColor="text1"/>
                <w:lang w:val="uk-UA"/>
              </w:rPr>
            </m:ctrlPr>
          </m:sSubPr>
          <m:e>
            <m:r>
              <m:rPr>
                <m:sty m:val="bi"/>
              </m:rPr>
              <w:rPr>
                <w:rFonts w:ascii="Cambria Math" w:hAnsi="Cambria Math"/>
                <w:color w:val="000000" w:themeColor="text1"/>
                <w:lang w:val="uk-UA"/>
              </w:rPr>
              <m:t>v</m:t>
            </m:r>
          </m:e>
          <m:sub>
            <m:r>
              <w:rPr>
                <w:rFonts w:ascii="Cambria Math" w:hAnsi="Cambria Math"/>
                <w:color w:val="000000" w:themeColor="text1"/>
                <w:lang w:val="uk-UA"/>
              </w:rPr>
              <m:t>new</m:t>
            </m:r>
          </m:sub>
        </m:sSub>
        <m:d>
          <m:dPr>
            <m:ctrlPr>
              <w:rPr>
                <w:rFonts w:ascii="Cambria Math" w:hAnsi="Cambria Math"/>
                <w:i/>
                <w:iCs/>
                <w:color w:val="000000" w:themeColor="text1"/>
                <w:lang w:val="uk-UA"/>
              </w:rPr>
            </m:ctrlPr>
          </m:dPr>
          <m:e>
            <m:r>
              <w:rPr>
                <w:rFonts w:ascii="Cambria Math" w:hAnsi="Cambria Math"/>
                <w:color w:val="000000" w:themeColor="text1"/>
                <w:lang w:val="uk-UA"/>
              </w:rPr>
              <m:t>t</m:t>
            </m:r>
          </m:e>
        </m:d>
      </m:oMath>
      <w:r w:rsidRPr="005B0498">
        <w:rPr>
          <w:iCs/>
          <w:color w:val="000000" w:themeColor="text1"/>
          <w:lang w:val="en-US"/>
        </w:rPr>
        <w:t xml:space="preserve"> – the adjusted speed of the manipulator at time </w:t>
      </w:r>
      <m:oMath>
        <m:r>
          <w:rPr>
            <w:rFonts w:ascii="Cambria Math" w:hAnsi="Cambria Math"/>
            <w:color w:val="000000" w:themeColor="text1"/>
            <w:lang w:val="uk-UA"/>
          </w:rPr>
          <m:t>t</m:t>
        </m:r>
      </m:oMath>
      <w:r w:rsidR="002D6EC3">
        <w:rPr>
          <w:iCs/>
          <w:color w:val="000000" w:themeColor="text1"/>
          <w:lang w:val="en-US"/>
        </w:rPr>
        <w:t>, which</w:t>
      </w:r>
      <w:r w:rsidRPr="005B0498">
        <w:rPr>
          <w:iCs/>
          <w:color w:val="000000" w:themeColor="text1"/>
          <w:lang w:val="en-US"/>
        </w:rPr>
        <w:t xml:space="preserve"> is the precise velocity that will be employed to update the robot's position, considering the circumstances. A vector quantity that maintains the direction </w:t>
      </w:r>
      <m:oMath>
        <m:r>
          <m:rPr>
            <m:sty m:val="bi"/>
          </m:rPr>
          <w:rPr>
            <w:rFonts w:ascii="Cambria Math" w:hAnsi="Cambria Math"/>
            <w:color w:val="000000" w:themeColor="text1"/>
            <w:lang w:val="uk-UA"/>
          </w:rPr>
          <m:t>v</m:t>
        </m:r>
        <m:r>
          <w:rPr>
            <w:rFonts w:ascii="Cambria Math" w:hAnsi="Cambria Math"/>
            <w:color w:val="000000" w:themeColor="text1"/>
            <w:lang w:val="uk-UA"/>
          </w:rPr>
          <m:t>(t)</m:t>
        </m:r>
      </m:oMath>
      <w:r w:rsidRPr="005B0498">
        <w:rPr>
          <w:iCs/>
          <w:color w:val="000000" w:themeColor="text1"/>
          <w:lang w:val="en-US"/>
        </w:rPr>
        <w:t xml:space="preserve">, but may have a diminished or augmented norm (magnitude); </w:t>
      </w:r>
      <m:oMath>
        <m:sSub>
          <m:sSubPr>
            <m:ctrlPr>
              <w:rPr>
                <w:rFonts w:ascii="Cambria Math" w:hAnsi="Cambria Math"/>
                <w:i/>
                <w:iCs/>
                <w:color w:val="000000" w:themeColor="text1"/>
                <w:lang w:val="uk-UA"/>
              </w:rPr>
            </m:ctrlPr>
          </m:sSubPr>
          <m:e>
            <m:r>
              <w:rPr>
                <w:rFonts w:ascii="Cambria Math" w:hAnsi="Cambria Math"/>
                <w:color w:val="000000" w:themeColor="text1"/>
                <w:lang w:val="uk-UA"/>
              </w:rPr>
              <m:t>v</m:t>
            </m:r>
          </m:e>
          <m:sub>
            <m:r>
              <w:rPr>
                <w:rFonts w:ascii="Cambria Math" w:hAnsi="Cambria Math"/>
                <w:color w:val="000000" w:themeColor="text1"/>
                <w:lang w:val="uk-UA"/>
              </w:rPr>
              <m:t>mod</m:t>
            </m:r>
          </m:sub>
        </m:sSub>
        <m:d>
          <m:dPr>
            <m:ctrlPr>
              <w:rPr>
                <w:rFonts w:ascii="Cambria Math" w:hAnsi="Cambria Math"/>
                <w:i/>
                <w:color w:val="000000" w:themeColor="text1"/>
                <w:lang w:val="uk-UA"/>
              </w:rPr>
            </m:ctrlPr>
          </m:dPr>
          <m:e>
            <m:r>
              <w:rPr>
                <w:rFonts w:ascii="Cambria Math" w:hAnsi="Cambria Math"/>
                <w:color w:val="000000" w:themeColor="text1"/>
                <w:lang w:val="uk-UA"/>
              </w:rPr>
              <m:t>t</m:t>
            </m:r>
          </m:e>
        </m:d>
      </m:oMath>
      <w:r w:rsidR="00946D01" w:rsidRPr="005B0498">
        <w:rPr>
          <w:iCs/>
          <w:color w:val="000000" w:themeColor="text1"/>
          <w:lang w:val="en-US"/>
        </w:rPr>
        <w:t xml:space="preserve">– </w:t>
      </w:r>
      <w:r w:rsidRPr="005B0498">
        <w:rPr>
          <w:iCs/>
          <w:color w:val="000000" w:themeColor="text1"/>
          <w:lang w:val="en-US"/>
        </w:rPr>
        <w:t>a scaling coefficient for velocity adjustment, derived, for instance</w:t>
      </w:r>
      <w:r w:rsidR="002D6EC3">
        <w:rPr>
          <w:iCs/>
          <w:color w:val="000000" w:themeColor="text1"/>
          <w:lang w:val="en-US"/>
        </w:rPr>
        <w:t xml:space="preserve">, from fuzzy logic where the </w:t>
      </w:r>
      <w:r w:rsidRPr="005B0498">
        <w:rPr>
          <w:iCs/>
          <w:color w:val="000000" w:themeColor="text1"/>
          <w:lang w:val="en-US"/>
        </w:rPr>
        <w:t xml:space="preserve">scalar ranges from 0 to 1, indicating that the manipulator should operate swiftly at this time. Principles: If </w:t>
      </w:r>
      <m:oMath>
        <m:sSub>
          <m:sSubPr>
            <m:ctrlPr>
              <w:rPr>
                <w:rFonts w:ascii="Cambria Math" w:hAnsi="Cambria Math"/>
                <w:i/>
                <w:iCs/>
                <w:color w:val="000000" w:themeColor="text1"/>
                <w:lang w:val="uk-UA"/>
              </w:rPr>
            </m:ctrlPr>
          </m:sSubPr>
          <m:e>
            <m:r>
              <w:rPr>
                <w:rFonts w:ascii="Cambria Math" w:hAnsi="Cambria Math"/>
                <w:color w:val="000000" w:themeColor="text1"/>
                <w:lang w:val="uk-UA"/>
              </w:rPr>
              <m:t>v</m:t>
            </m:r>
          </m:e>
          <m:sub>
            <m:r>
              <w:rPr>
                <w:rFonts w:ascii="Cambria Math" w:hAnsi="Cambria Math"/>
                <w:color w:val="000000" w:themeColor="text1"/>
                <w:lang w:val="uk-UA"/>
              </w:rPr>
              <m:t>mod</m:t>
            </m:r>
          </m:sub>
        </m:sSub>
        <m:r>
          <w:rPr>
            <w:rFonts w:ascii="Cambria Math" w:hAnsi="Cambria Math"/>
            <w:color w:val="000000" w:themeColor="text1"/>
            <w:lang w:val="uk-UA"/>
          </w:rPr>
          <m:t>(t)≈1</m:t>
        </m:r>
      </m:oMath>
      <w:r w:rsidRPr="005B0498">
        <w:rPr>
          <w:iCs/>
          <w:color w:val="000000" w:themeColor="text1"/>
          <w:lang w:val="en-US"/>
        </w:rPr>
        <w:t xml:space="preserve">, the situation is secure, allowing movement at the maximum intended speed; if </w:t>
      </w:r>
      <m:oMath>
        <m:sSub>
          <m:sSubPr>
            <m:ctrlPr>
              <w:rPr>
                <w:rFonts w:ascii="Cambria Math" w:hAnsi="Cambria Math"/>
                <w:i/>
                <w:iCs/>
                <w:color w:val="000000" w:themeColor="text1"/>
                <w:lang w:val="uk-UA"/>
              </w:rPr>
            </m:ctrlPr>
          </m:sSubPr>
          <m:e>
            <m:r>
              <w:rPr>
                <w:rFonts w:ascii="Cambria Math" w:hAnsi="Cambria Math"/>
                <w:color w:val="000000" w:themeColor="text1"/>
                <w:lang w:val="uk-UA"/>
              </w:rPr>
              <m:t>v</m:t>
            </m:r>
          </m:e>
          <m:sub>
            <m:r>
              <w:rPr>
                <w:rFonts w:ascii="Cambria Math" w:hAnsi="Cambria Math"/>
                <w:color w:val="000000" w:themeColor="text1"/>
                <w:lang w:val="uk-UA"/>
              </w:rPr>
              <m:t>mod</m:t>
            </m:r>
          </m:sub>
        </m:sSub>
        <m:r>
          <w:rPr>
            <w:rFonts w:ascii="Cambria Math" w:hAnsi="Cambria Math"/>
            <w:color w:val="000000" w:themeColor="text1"/>
            <w:lang w:val="uk-UA"/>
          </w:rPr>
          <m:t>(t)≪1</m:t>
        </m:r>
      </m:oMath>
      <w:r w:rsidRPr="005B0498">
        <w:rPr>
          <w:iCs/>
          <w:color w:val="000000" w:themeColor="text1"/>
          <w:lang w:val="en-US"/>
        </w:rPr>
        <w:t xml:space="preserve">, the manipulator is nearing the individual or the boundary of the comfort zone, resulting in a reduction of speed; if </w:t>
      </w:r>
      <m:oMath>
        <m:sSub>
          <m:sSubPr>
            <m:ctrlPr>
              <w:rPr>
                <w:rFonts w:ascii="Cambria Math" w:hAnsi="Cambria Math"/>
                <w:i/>
                <w:iCs/>
                <w:color w:val="000000" w:themeColor="text1"/>
                <w:lang w:val="uk-UA"/>
              </w:rPr>
            </m:ctrlPr>
          </m:sSubPr>
          <m:e>
            <m:r>
              <w:rPr>
                <w:rFonts w:ascii="Cambria Math" w:hAnsi="Cambria Math"/>
                <w:color w:val="000000" w:themeColor="text1"/>
                <w:lang w:val="uk-UA"/>
              </w:rPr>
              <m:t>v</m:t>
            </m:r>
          </m:e>
          <m:sub>
            <m:r>
              <w:rPr>
                <w:rFonts w:ascii="Cambria Math" w:hAnsi="Cambria Math"/>
                <w:color w:val="000000" w:themeColor="text1"/>
                <w:lang w:val="uk-UA"/>
              </w:rPr>
              <m:t>mod</m:t>
            </m:r>
          </m:sub>
        </m:sSub>
        <m:d>
          <m:dPr>
            <m:ctrlPr>
              <w:rPr>
                <w:rFonts w:ascii="Cambria Math" w:hAnsi="Cambria Math"/>
                <w:i/>
                <w:iCs/>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=0</m:t>
        </m:r>
      </m:oMath>
      <w:r w:rsidRPr="005B0498">
        <w:rPr>
          <w:iCs/>
          <w:color w:val="000000" w:themeColor="text1"/>
          <w:lang w:val="en-US"/>
        </w:rPr>
        <w:t xml:space="preserve">, movement ceases entirely (for instance, when critically approaching the individual); </w:t>
      </w:r>
      <m:oMath>
        <m:r>
          <m:rPr>
            <m:sty m:val="bi"/>
          </m:rPr>
          <w:rPr>
            <w:rFonts w:ascii="Cambria Math" w:hAnsi="Cambria Math"/>
            <w:color w:val="000000" w:themeColor="text1"/>
            <w:lang w:val="uk-UA"/>
          </w:rPr>
          <m:t>v</m:t>
        </m:r>
        <m:r>
          <w:rPr>
            <w:rFonts w:ascii="Cambria Math" w:hAnsi="Cambria Math"/>
            <w:color w:val="000000" w:themeColor="text1"/>
            <w:lang w:val="uk-UA"/>
          </w:rPr>
          <m:t>(t)</m:t>
        </m:r>
      </m:oMath>
      <w:r w:rsidRPr="005B0498">
        <w:rPr>
          <w:iCs/>
          <w:color w:val="000000" w:themeColor="text1"/>
          <w:lang w:val="en-US"/>
        </w:rPr>
        <w:t xml:space="preserve"> represents the initial speed of movement, computed, for example, via the gradient method (expression 5), without considering adapt</w:t>
      </w:r>
      <w:r w:rsidR="002D6EC3">
        <w:rPr>
          <w:iCs/>
          <w:color w:val="000000" w:themeColor="text1"/>
          <w:lang w:val="en-US"/>
        </w:rPr>
        <w:t xml:space="preserve">ation to the comfort zone as the </w:t>
      </w:r>
      <w:r w:rsidRPr="005B0498">
        <w:rPr>
          <w:iCs/>
          <w:color w:val="000000" w:themeColor="text1"/>
          <w:lang w:val="en-US"/>
        </w:rPr>
        <w:t>speed characterizes the intended movement solely from the perspective of the o</w:t>
      </w:r>
      <w:r w:rsidR="00070BD8" w:rsidRPr="005B0498">
        <w:rPr>
          <w:iCs/>
          <w:color w:val="000000" w:themeColor="text1"/>
          <w:lang w:val="en-US"/>
        </w:rPr>
        <w:t>bjective, devoid of constraints;</w:t>
      </w:r>
    </w:p>
    <w:p w14:paraId="70C462B2" w14:textId="77777777" w:rsidR="00F713E0" w:rsidRPr="00624354" w:rsidRDefault="00F713E0" w:rsidP="0087400E">
      <w:pPr>
        <w:pStyle w:val="BodyText"/>
        <w:spacing w:after="0"/>
        <w:ind w:firstLine="289"/>
        <w:rPr>
          <w:color w:val="FF0000"/>
          <w:lang w:val="en-US"/>
        </w:rPr>
      </w:pPr>
    </w:p>
    <w:tbl>
      <w:tblPr>
        <w:tblStyle w:val="TableGrid"/>
        <w:tblW w:w="0" w:type="auto"/>
        <w:tblLook w:val="04A0" w:firstRow="1" w:lastRow="0" w:firstColumn="1" w:lastColumn="0" w:noHBand="0" w:noVBand="1"/>
      </w:tblPr>
      <w:tblGrid>
        <w:gridCol w:w="4390"/>
        <w:gridCol w:w="466"/>
      </w:tblGrid>
      <w:tr w:rsidR="00F713E0" w:rsidRPr="00175F26" w14:paraId="6E4258CB" w14:textId="77777777" w:rsidTr="001D794A">
        <w:tc>
          <w:tcPr>
            <w:tcW w:w="4390" w:type="dxa"/>
            <w:tcBorders>
              <w:top w:val="nil"/>
              <w:left w:val="nil"/>
              <w:bottom w:val="nil"/>
              <w:right w:val="nil"/>
            </w:tcBorders>
            <w:vAlign w:val="center"/>
          </w:tcPr>
          <w:p w14:paraId="1DA26D47" w14:textId="3C1E1BCB" w:rsidR="00F713E0" w:rsidRPr="000C4101" w:rsidRDefault="00000000" w:rsidP="00534220">
            <w:pPr>
              <w:pStyle w:val="BodyText"/>
              <w:spacing w:after="0"/>
              <w:ind w:firstLine="0"/>
              <w:jc w:val="center"/>
              <w:rPr>
                <w:i/>
                <w:iCs/>
                <w:color w:val="000000" w:themeColor="text1"/>
                <w:lang w:val="uk-UA"/>
              </w:rPr>
            </w:pPr>
            <m:oMath>
              <m:sSub>
                <m:sSubPr>
                  <m:ctrlPr>
                    <w:rPr>
                      <w:rFonts w:ascii="Cambria Math" w:hAnsi="Cambria Math"/>
                      <w:i/>
                      <w:iCs/>
                      <w:color w:val="000000" w:themeColor="text1"/>
                      <w:lang w:val="uk-UA"/>
                    </w:rPr>
                  </m:ctrlPr>
                </m:sSubPr>
                <m:e>
                  <m:r>
                    <m:rPr>
                      <m:sty m:val="bi"/>
                    </m:rPr>
                    <w:rPr>
                      <w:rFonts w:ascii="Cambria Math" w:hAnsi="Cambria Math"/>
                      <w:color w:val="000000" w:themeColor="text1"/>
                      <w:lang w:val="uk-UA"/>
                    </w:rPr>
                    <m:t>x</m:t>
                  </m:r>
                </m:e>
                <m:sub>
                  <m:r>
                    <w:rPr>
                      <w:rFonts w:ascii="Cambria Math" w:hAnsi="Cambria Math"/>
                      <w:color w:val="000000" w:themeColor="text1"/>
                      <w:lang w:val="uk-UA"/>
                    </w:rPr>
                    <m:t>new</m:t>
                  </m:r>
                </m:sub>
              </m:sSub>
              <m:d>
                <m:dPr>
                  <m:ctrlPr>
                    <w:rPr>
                      <w:rFonts w:ascii="Cambria Math" w:hAnsi="Cambria Math"/>
                      <w:i/>
                      <w:iCs/>
                      <w:color w:val="000000" w:themeColor="text1"/>
                      <w:lang w:val="uk-UA"/>
                    </w:rPr>
                  </m:ctrlPr>
                </m:dPr>
                <m:e>
                  <m:r>
                    <w:rPr>
                      <w:rFonts w:ascii="Cambria Math" w:hAnsi="Cambria Math"/>
                      <w:color w:val="000000" w:themeColor="text1"/>
                      <w:lang w:val="uk-UA"/>
                    </w:rPr>
                    <m:t>t+1</m:t>
                  </m:r>
                </m:e>
              </m:d>
              <m:r>
                <w:rPr>
                  <w:rFonts w:ascii="Cambria Math" w:hAnsi="Cambria Math"/>
                  <w:color w:val="000000" w:themeColor="text1"/>
                  <w:lang w:val="uk-UA"/>
                </w:rPr>
                <m:t>=</m:t>
              </m:r>
              <m:r>
                <m:rPr>
                  <m:sty m:val="bi"/>
                </m:rPr>
                <w:rPr>
                  <w:rFonts w:ascii="Cambria Math" w:hAnsi="Cambria Math"/>
                  <w:color w:val="000000" w:themeColor="text1"/>
                  <w:lang w:val="uk-UA"/>
                </w:rPr>
                <m:t>x</m:t>
              </m:r>
              <m:d>
                <m:dPr>
                  <m:ctrlPr>
                    <w:rPr>
                      <w:rFonts w:ascii="Cambria Math" w:hAnsi="Cambria Math"/>
                      <w:i/>
                      <w:iCs/>
                      <w:color w:val="000000" w:themeColor="text1"/>
                      <w:lang w:val="uk-UA"/>
                    </w:rPr>
                  </m:ctrlPr>
                </m:dPr>
                <m:e>
                  <m:r>
                    <w:rPr>
                      <w:rFonts w:ascii="Cambria Math" w:hAnsi="Cambria Math"/>
                      <w:color w:val="000000" w:themeColor="text1"/>
                      <w:lang w:val="uk-UA"/>
                    </w:rPr>
                    <m:t>t</m:t>
                  </m:r>
                </m:e>
              </m:d>
              <m:r>
                <w:rPr>
                  <w:rFonts w:ascii="Cambria Math" w:hAnsi="Cambria Math"/>
                  <w:color w:val="000000" w:themeColor="text1"/>
                  <w:lang w:val="uk-UA"/>
                </w:rPr>
                <m:t>+∆t∙R(</m:t>
              </m:r>
              <m:sSub>
                <m:sSubPr>
                  <m:ctrlPr>
                    <w:rPr>
                      <w:rFonts w:ascii="Cambria Math" w:hAnsi="Cambria Math"/>
                      <w:i/>
                      <w:iCs/>
                      <w:color w:val="000000" w:themeColor="text1"/>
                      <w:lang w:val="uk-UA"/>
                    </w:rPr>
                  </m:ctrlPr>
                </m:sSubPr>
                <m:e>
                  <m:r>
                    <w:rPr>
                      <w:rFonts w:ascii="Cambria Math" w:hAnsi="Cambria Math"/>
                      <w:color w:val="000000" w:themeColor="text1"/>
                      <w:lang w:val="uk-UA"/>
                    </w:rPr>
                    <m:t>θ</m:t>
                  </m:r>
                </m:e>
                <m:sub>
                  <m:r>
                    <w:rPr>
                      <w:rFonts w:ascii="Cambria Math" w:hAnsi="Cambria Math"/>
                      <w:color w:val="000000" w:themeColor="text1"/>
                      <w:lang w:val="uk-UA"/>
                    </w:rPr>
                    <m:t>mod</m:t>
                  </m:r>
                </m:sub>
              </m:sSub>
              <m:r>
                <w:rPr>
                  <w:rFonts w:ascii="Cambria Math" w:hAnsi="Cambria Math"/>
                  <w:color w:val="000000" w:themeColor="text1"/>
                  <w:lang w:val="uk-UA"/>
                </w:rPr>
                <m:t>)∙</m:t>
              </m:r>
              <m:sSub>
                <m:sSubPr>
                  <m:ctrlPr>
                    <w:rPr>
                      <w:rFonts w:ascii="Cambria Math" w:hAnsi="Cambria Math"/>
                      <w:i/>
                      <w:iCs/>
                      <w:color w:val="000000" w:themeColor="text1"/>
                      <w:lang w:val="uk-UA"/>
                    </w:rPr>
                  </m:ctrlPr>
                </m:sSubPr>
                <m:e>
                  <m:r>
                    <m:rPr>
                      <m:sty m:val="bi"/>
                    </m:rPr>
                    <w:rPr>
                      <w:rFonts w:ascii="Cambria Math" w:hAnsi="Cambria Math"/>
                      <w:color w:val="000000" w:themeColor="text1"/>
                      <w:lang w:val="uk-UA"/>
                    </w:rPr>
                    <m:t>v</m:t>
                  </m:r>
                </m:e>
                <m:sub>
                  <m:r>
                    <w:rPr>
                      <w:rFonts w:ascii="Cambria Math" w:hAnsi="Cambria Math"/>
                      <w:color w:val="000000" w:themeColor="text1"/>
                      <w:lang w:val="uk-UA"/>
                    </w:rPr>
                    <m:t>new</m:t>
                  </m:r>
                </m:sub>
              </m:sSub>
              <m:r>
                <w:rPr>
                  <w:rFonts w:ascii="Cambria Math" w:hAnsi="Cambria Math"/>
                  <w:color w:val="000000" w:themeColor="text1"/>
                  <w:lang w:val="uk-UA"/>
                </w:rPr>
                <m:t>(t)</m:t>
              </m:r>
            </m:oMath>
            <w:r w:rsidR="00534220" w:rsidRPr="000C4101">
              <w:rPr>
                <w:i/>
                <w:color w:val="000000" w:themeColor="text1"/>
                <w:lang w:val="uk-UA"/>
              </w:rPr>
              <w:t>,</w:t>
            </w:r>
          </w:p>
        </w:tc>
        <w:tc>
          <w:tcPr>
            <w:tcW w:w="466" w:type="dxa"/>
            <w:tcBorders>
              <w:top w:val="nil"/>
              <w:left w:val="nil"/>
              <w:bottom w:val="nil"/>
              <w:right w:val="nil"/>
            </w:tcBorders>
            <w:vAlign w:val="center"/>
          </w:tcPr>
          <w:p w14:paraId="7B4702C6" w14:textId="2A3E26C4" w:rsidR="00F713E0" w:rsidRPr="00B355AF" w:rsidRDefault="00F713E0" w:rsidP="0087400E">
            <w:pPr>
              <w:pStyle w:val="BodyText"/>
              <w:spacing w:after="0"/>
              <w:ind w:firstLine="0"/>
              <w:rPr>
                <w:iCs/>
                <w:color w:val="000000" w:themeColor="text1"/>
                <w:lang w:val="uk-UA"/>
              </w:rPr>
            </w:pPr>
            <w:r w:rsidRPr="00B355AF">
              <w:rPr>
                <w:iCs/>
                <w:color w:val="000000" w:themeColor="text1"/>
                <w:lang w:val="uk-UA"/>
              </w:rPr>
              <w:t>(8)</w:t>
            </w:r>
          </w:p>
        </w:tc>
      </w:tr>
    </w:tbl>
    <w:p w14:paraId="618C37EE" w14:textId="77777777" w:rsidR="00AA0261" w:rsidRDefault="00AA0261" w:rsidP="0087400E">
      <w:pPr>
        <w:pStyle w:val="BodyText"/>
        <w:spacing w:after="0"/>
        <w:ind w:firstLine="289"/>
        <w:rPr>
          <w:iCs/>
          <w:color w:val="000000" w:themeColor="text1"/>
          <w:lang w:val="en-US"/>
        </w:rPr>
      </w:pPr>
    </w:p>
    <w:p w14:paraId="6EAF25F4" w14:textId="534215FC" w:rsidR="001D794A" w:rsidRPr="001D794A" w:rsidRDefault="001D794A" w:rsidP="002D6EC3">
      <w:pPr>
        <w:pStyle w:val="BodyText"/>
        <w:spacing w:after="0"/>
        <w:ind w:firstLine="289"/>
        <w:rPr>
          <w:iCs/>
          <w:color w:val="000000" w:themeColor="text1"/>
          <w:lang w:val="en-US"/>
        </w:rPr>
      </w:pPr>
      <w:r w:rsidRPr="001D794A">
        <w:rPr>
          <w:iCs/>
          <w:color w:val="000000" w:themeColor="text1"/>
          <w:lang w:val="en-US"/>
        </w:rPr>
        <w:t xml:space="preserve">where: </w:t>
      </w:r>
      <m:oMath>
        <m:sSub>
          <m:sSubPr>
            <m:ctrlPr>
              <w:rPr>
                <w:rFonts w:ascii="Cambria Math" w:hAnsi="Cambria Math"/>
                <w:i/>
                <w:iCs/>
                <w:color w:val="000000" w:themeColor="text1"/>
                <w:lang w:val="uk-UA"/>
              </w:rPr>
            </m:ctrlPr>
          </m:sSubPr>
          <m:e>
            <m:r>
              <m:rPr>
                <m:sty m:val="bi"/>
              </m:rPr>
              <w:rPr>
                <w:rFonts w:ascii="Cambria Math" w:hAnsi="Cambria Math"/>
                <w:color w:val="000000" w:themeColor="text1"/>
                <w:lang w:val="uk-UA"/>
              </w:rPr>
              <m:t>x</m:t>
            </m:r>
          </m:e>
          <m:sub>
            <m:r>
              <w:rPr>
                <w:rFonts w:ascii="Cambria Math" w:hAnsi="Cambria Math"/>
                <w:color w:val="000000" w:themeColor="text1"/>
                <w:lang w:val="uk-UA"/>
              </w:rPr>
              <m:t>new</m:t>
            </m:r>
          </m:sub>
        </m:sSub>
        <m:d>
          <m:dPr>
            <m:ctrlPr>
              <w:rPr>
                <w:rFonts w:ascii="Cambria Math" w:hAnsi="Cambria Math"/>
                <w:i/>
                <w:iCs/>
                <w:color w:val="000000" w:themeColor="text1"/>
                <w:lang w:val="uk-UA"/>
              </w:rPr>
            </m:ctrlPr>
          </m:dPr>
          <m:e>
            <m:r>
              <w:rPr>
                <w:rFonts w:ascii="Cambria Math" w:hAnsi="Cambria Math"/>
                <w:color w:val="000000" w:themeColor="text1"/>
                <w:lang w:val="uk-UA"/>
              </w:rPr>
              <m:t>t+1</m:t>
            </m:r>
          </m:e>
        </m:d>
      </m:oMath>
      <w:r w:rsidRPr="001D794A">
        <w:rPr>
          <w:iCs/>
          <w:color w:val="000000" w:themeColor="text1"/>
          <w:lang w:val="en-US"/>
        </w:rPr>
        <w:t xml:space="preserve"> – the new position of the manipulator end effector at time </w:t>
      </w:r>
      <m:oMath>
        <m:r>
          <w:rPr>
            <w:rFonts w:ascii="Cambria Math" w:hAnsi="Cambria Math"/>
            <w:color w:val="000000" w:themeColor="text1"/>
            <w:lang w:val="uk-UA"/>
          </w:rPr>
          <m:t>t+1</m:t>
        </m:r>
      </m:oMath>
      <w:r w:rsidRPr="001D794A">
        <w:rPr>
          <w:iCs/>
          <w:color w:val="000000" w:themeColor="text1"/>
          <w:lang w:val="en-US"/>
        </w:rPr>
        <w:t xml:space="preserve">, after adaptation, is the result of the predicted movement taking into account the correction of speed and direction; </w:t>
      </w:r>
      <m:oMath>
        <m:r>
          <m:rPr>
            <m:sty m:val="bi"/>
          </m:rPr>
          <w:rPr>
            <w:rFonts w:ascii="Cambria Math" w:hAnsi="Cambria Math"/>
            <w:color w:val="000000" w:themeColor="text1"/>
            <w:lang w:val="uk-UA"/>
          </w:rPr>
          <m:t>x</m:t>
        </m:r>
        <m:d>
          <m:dPr>
            <m:ctrlPr>
              <w:rPr>
                <w:rFonts w:ascii="Cambria Math" w:hAnsi="Cambria Math"/>
                <w:i/>
                <w:iCs/>
                <w:color w:val="000000" w:themeColor="text1"/>
                <w:lang w:val="uk-UA"/>
              </w:rPr>
            </m:ctrlPr>
          </m:dPr>
          <m:e>
            <m:r>
              <w:rPr>
                <w:rFonts w:ascii="Cambria Math" w:hAnsi="Cambria Math"/>
                <w:color w:val="000000" w:themeColor="text1"/>
                <w:lang w:val="uk-UA"/>
              </w:rPr>
              <m:t>t</m:t>
            </m:r>
          </m:e>
        </m:d>
      </m:oMath>
      <w:r w:rsidRPr="001D794A">
        <w:rPr>
          <w:iCs/>
          <w:color w:val="000000" w:themeColor="text1"/>
          <w:lang w:val="en-US"/>
        </w:rPr>
        <w:t xml:space="preserve"> – the current position of the end effector at time </w:t>
      </w:r>
      <m:oMath>
        <m:r>
          <w:rPr>
            <w:rFonts w:ascii="Cambria Math" w:hAnsi="Cambria Math"/>
            <w:color w:val="000000" w:themeColor="text1"/>
            <w:lang w:val="uk-UA"/>
          </w:rPr>
          <m:t>t</m:t>
        </m:r>
      </m:oMath>
      <w:r w:rsidRPr="001D794A">
        <w:rPr>
          <w:iCs/>
          <w:color w:val="000000" w:themeColor="text1"/>
          <w:lang w:val="en-US"/>
        </w:rPr>
        <w:t>, from whi</w:t>
      </w:r>
      <w:r w:rsidR="002D6EC3">
        <w:rPr>
          <w:iCs/>
          <w:color w:val="000000" w:themeColor="text1"/>
          <w:lang w:val="en-US"/>
        </w:rPr>
        <w:t>ch the update is performed, which</w:t>
      </w:r>
      <w:r w:rsidRPr="001D794A">
        <w:rPr>
          <w:iCs/>
          <w:color w:val="000000" w:themeColor="text1"/>
          <w:lang w:val="en-US"/>
        </w:rPr>
        <w:t xml:space="preserve"> is the point at which the manipulator is located before calculating the movement step; </w:t>
      </w:r>
      <m:oMath>
        <m:r>
          <w:rPr>
            <w:rFonts w:ascii="Cambria Math" w:hAnsi="Cambria Math"/>
            <w:color w:val="000000" w:themeColor="text1"/>
            <w:lang w:val="uk-UA"/>
          </w:rPr>
          <m:t>∆t</m:t>
        </m:r>
      </m:oMath>
      <w:r w:rsidRPr="001D794A">
        <w:rPr>
          <w:iCs/>
          <w:color w:val="000000" w:themeColor="text1"/>
          <w:lang w:val="en-US"/>
        </w:rPr>
        <w:t xml:space="preserve"> – the duration of one discrete planning step (time step). Determines how far in advance the movement is calculated. Usually it is a constant (for example, 0.01–0.1 s); </w:t>
      </w:r>
      <m:oMath>
        <m:r>
          <w:rPr>
            <w:rFonts w:ascii="Cambria Math" w:hAnsi="Cambria Math"/>
            <w:color w:val="000000" w:themeColor="text1"/>
            <w:lang w:val="uk-UA"/>
          </w:rPr>
          <m:t>R(</m:t>
        </m:r>
        <m:sSub>
          <m:sSubPr>
            <m:ctrlPr>
              <w:rPr>
                <w:rFonts w:ascii="Cambria Math" w:hAnsi="Cambria Math"/>
                <w:i/>
                <w:iCs/>
                <w:color w:val="000000" w:themeColor="text1"/>
                <w:lang w:val="uk-UA"/>
              </w:rPr>
            </m:ctrlPr>
          </m:sSubPr>
          <m:e>
            <m:r>
              <w:rPr>
                <w:rFonts w:ascii="Cambria Math" w:hAnsi="Cambria Math"/>
                <w:color w:val="000000" w:themeColor="text1"/>
                <w:lang w:val="uk-UA"/>
              </w:rPr>
              <m:t>θ</m:t>
            </m:r>
          </m:e>
          <m:sub>
            <m:r>
              <w:rPr>
                <w:rFonts w:ascii="Cambria Math" w:hAnsi="Cambria Math"/>
                <w:color w:val="000000" w:themeColor="text1"/>
                <w:lang w:val="uk-UA"/>
              </w:rPr>
              <m:t>mod</m:t>
            </m:r>
          </m:sub>
        </m:sSub>
        <m:r>
          <w:rPr>
            <w:rFonts w:ascii="Cambria Math" w:hAnsi="Cambria Math"/>
            <w:color w:val="000000" w:themeColor="text1"/>
            <w:lang w:val="uk-UA"/>
          </w:rPr>
          <m:t>)</m:t>
        </m:r>
      </m:oMath>
      <w:r w:rsidRPr="001D794A">
        <w:rPr>
          <w:iCs/>
          <w:color w:val="000000" w:themeColor="text1"/>
          <w:lang w:val="uk-UA"/>
        </w:rPr>
        <w:t xml:space="preserve"> </w:t>
      </w:r>
      <w:r w:rsidRPr="001D794A">
        <w:rPr>
          <w:iCs/>
          <w:color w:val="000000" w:themeColor="text1"/>
          <w:lang w:val="en-US"/>
        </w:rPr>
        <w:t xml:space="preserve">– the rotation matrix by the angle </w:t>
      </w:r>
      <m:oMath>
        <m:sSub>
          <m:sSubPr>
            <m:ctrlPr>
              <w:rPr>
                <w:rFonts w:ascii="Cambria Math" w:hAnsi="Cambria Math"/>
                <w:i/>
                <w:iCs/>
                <w:color w:val="000000" w:themeColor="text1"/>
                <w:lang w:val="uk-UA"/>
              </w:rPr>
            </m:ctrlPr>
          </m:sSubPr>
          <m:e>
            <m:r>
              <w:rPr>
                <w:rFonts w:ascii="Cambria Math" w:hAnsi="Cambria Math"/>
                <w:color w:val="000000" w:themeColor="text1"/>
                <w:lang w:val="uk-UA"/>
              </w:rPr>
              <m:t>θ</m:t>
            </m:r>
          </m:e>
          <m:sub>
            <m:r>
              <w:rPr>
                <w:rFonts w:ascii="Cambria Math" w:hAnsi="Cambria Math"/>
                <w:color w:val="000000" w:themeColor="text1"/>
                <w:lang w:val="uk-UA"/>
              </w:rPr>
              <m:t>mod</m:t>
            </m:r>
          </m:sub>
        </m:sSub>
      </m:oMath>
      <w:r w:rsidRPr="001D794A">
        <w:rPr>
          <w:iCs/>
          <w:color w:val="000000" w:themeColor="text1"/>
          <w:lang w:val="en-US"/>
        </w:rPr>
        <w:t>, which specifies the change in the direction of movement. It is used to adapt the trajectory in the horizontal plane (for example, to bypass an obstacle or a comfort zone)</w:t>
      </w:r>
      <w:r w:rsidR="002D6EC3">
        <w:rPr>
          <w:iCs/>
          <w:color w:val="000000" w:themeColor="text1"/>
          <w:lang w:val="en-US"/>
        </w:rPr>
        <w:t xml:space="preserve">, as shown in the </w:t>
      </w:r>
      <w:r w:rsidRPr="001D794A">
        <w:rPr>
          <w:iCs/>
          <w:color w:val="000000" w:themeColor="text1"/>
          <w:lang w:val="en-US"/>
        </w:rPr>
        <w:t>example</w:t>
      </w:r>
      <w:r w:rsidR="002D6EC3">
        <w:rPr>
          <w:iCs/>
          <w:color w:val="000000" w:themeColor="text1"/>
          <w:lang w:val="en-US"/>
        </w:rPr>
        <w:t xml:space="preserve"> of</w:t>
      </w:r>
      <w:r w:rsidRPr="001D794A">
        <w:rPr>
          <w:iCs/>
          <w:color w:val="000000" w:themeColor="text1"/>
          <w:lang w:val="en-US"/>
        </w:rPr>
        <w:t xml:space="preserve"> 2D </w:t>
      </w:r>
      <w:r w:rsidR="002D6EC3">
        <w:rPr>
          <w:iCs/>
          <w:color w:val="000000" w:themeColor="text1"/>
          <w:lang w:val="en-US"/>
        </w:rPr>
        <w:t>that is given in (9) below:</w:t>
      </w:r>
    </w:p>
    <w:tbl>
      <w:tblPr>
        <w:tblStyle w:val="TableGrid"/>
        <w:tblW w:w="0" w:type="auto"/>
        <w:tblLook w:val="04A0" w:firstRow="1" w:lastRow="0" w:firstColumn="1" w:lastColumn="0" w:noHBand="0" w:noVBand="1"/>
      </w:tblPr>
      <w:tblGrid>
        <w:gridCol w:w="4390"/>
        <w:gridCol w:w="466"/>
      </w:tblGrid>
      <w:tr w:rsidR="004B1516" w:rsidRPr="00175F26" w14:paraId="28F6B9B9" w14:textId="77777777" w:rsidTr="001D794A">
        <w:tc>
          <w:tcPr>
            <w:tcW w:w="4390" w:type="dxa"/>
            <w:tcBorders>
              <w:top w:val="nil"/>
              <w:left w:val="nil"/>
              <w:bottom w:val="nil"/>
              <w:right w:val="nil"/>
            </w:tcBorders>
            <w:vAlign w:val="center"/>
          </w:tcPr>
          <w:p w14:paraId="1FC2F0F1" w14:textId="6A1D1196" w:rsidR="004B1516" w:rsidRPr="000C4101" w:rsidRDefault="00A96573" w:rsidP="00B31EDD">
            <w:pPr>
              <w:pStyle w:val="BodyText"/>
              <w:spacing w:after="0"/>
              <w:ind w:firstLine="0"/>
              <w:jc w:val="center"/>
              <w:rPr>
                <w:i/>
                <w:iCs/>
                <w:color w:val="000000" w:themeColor="text1"/>
                <w:lang w:val="uk-UA"/>
              </w:rPr>
            </w:pPr>
            <m:oMath>
              <m:r>
                <w:rPr>
                  <w:rFonts w:ascii="Cambria Math" w:hAnsi="Cambria Math"/>
                  <w:color w:val="000000" w:themeColor="text1"/>
                  <w:lang w:val="uk-UA"/>
                </w:rPr>
                <m:t>R</m:t>
              </m:r>
              <m:d>
                <m:dPr>
                  <m:ctrlPr>
                    <w:rPr>
                      <w:rFonts w:ascii="Cambria Math" w:hAnsi="Cambria Math"/>
                      <w:i/>
                      <w:iCs/>
                      <w:color w:val="000000" w:themeColor="text1"/>
                      <w:lang w:val="uk-UA"/>
                    </w:rPr>
                  </m:ctrlPr>
                </m:dPr>
                <m:e>
                  <m:sSub>
                    <m:sSubPr>
                      <m:ctrlPr>
                        <w:rPr>
                          <w:rFonts w:ascii="Cambria Math" w:hAnsi="Cambria Math"/>
                          <w:i/>
                          <w:iCs/>
                          <w:color w:val="000000" w:themeColor="text1"/>
                          <w:lang w:val="uk-UA"/>
                        </w:rPr>
                      </m:ctrlPr>
                    </m:sSubPr>
                    <m:e>
                      <m:r>
                        <w:rPr>
                          <w:rFonts w:ascii="Cambria Math" w:hAnsi="Cambria Math"/>
                          <w:color w:val="000000" w:themeColor="text1"/>
                          <w:lang w:val="uk-UA"/>
                        </w:rPr>
                        <m:t>θ</m:t>
                      </m:r>
                    </m:e>
                    <m:sub>
                      <m:r>
                        <w:rPr>
                          <w:rFonts w:ascii="Cambria Math" w:hAnsi="Cambria Math"/>
                          <w:color w:val="000000" w:themeColor="text1"/>
                          <w:lang w:val="uk-UA"/>
                        </w:rPr>
                        <m:t>mod</m:t>
                      </m:r>
                    </m:sub>
                  </m:sSub>
                </m:e>
              </m:d>
              <m:r>
                <w:rPr>
                  <w:rFonts w:ascii="Cambria Math" w:hAnsi="Cambria Math"/>
                  <w:color w:val="000000" w:themeColor="text1"/>
                  <w:lang w:val="uk-UA"/>
                </w:rPr>
                <m:t>=</m:t>
              </m:r>
              <m:d>
                <m:dPr>
                  <m:begChr m:val="["/>
                  <m:endChr m:val="]"/>
                  <m:ctrlPr>
                    <w:rPr>
                      <w:rFonts w:ascii="Cambria Math" w:hAnsi="Cambria Math"/>
                      <w:i/>
                      <w:iCs/>
                      <w:color w:val="000000" w:themeColor="text1"/>
                      <w:lang w:val="uk-UA"/>
                    </w:rPr>
                  </m:ctrlPr>
                </m:dPr>
                <m:e>
                  <m:m>
                    <m:mPr>
                      <m:mcs>
                        <m:mc>
                          <m:mcPr>
                            <m:count m:val="2"/>
                            <m:mcJc m:val="center"/>
                          </m:mcPr>
                        </m:mc>
                      </m:mcs>
                      <m:ctrlPr>
                        <w:rPr>
                          <w:rFonts w:ascii="Cambria Math" w:hAnsi="Cambria Math"/>
                          <w:i/>
                          <w:iCs/>
                          <w:color w:val="000000" w:themeColor="text1"/>
                          <w:lang w:val="uk-UA"/>
                        </w:rPr>
                      </m:ctrlPr>
                    </m:mPr>
                    <m:mr>
                      <m:e>
                        <m:r>
                          <w:rPr>
                            <w:rFonts w:ascii="Cambria Math" w:hAnsi="Cambria Math"/>
                            <w:color w:val="000000" w:themeColor="text1"/>
                            <w:lang w:val="uk-UA"/>
                          </w:rPr>
                          <m:t>cos</m:t>
                        </m:r>
                        <m:sSub>
                          <m:sSubPr>
                            <m:ctrlPr>
                              <w:rPr>
                                <w:rFonts w:ascii="Cambria Math" w:hAnsi="Cambria Math"/>
                                <w:i/>
                                <w:iCs/>
                                <w:color w:val="000000" w:themeColor="text1"/>
                                <w:lang w:val="uk-UA"/>
                              </w:rPr>
                            </m:ctrlPr>
                          </m:sSubPr>
                          <m:e>
                            <m:r>
                              <w:rPr>
                                <w:rFonts w:ascii="Cambria Math" w:hAnsi="Cambria Math"/>
                                <w:color w:val="000000" w:themeColor="text1"/>
                                <w:lang w:val="uk-UA"/>
                              </w:rPr>
                              <m:t>θ</m:t>
                            </m:r>
                          </m:e>
                          <m:sub>
                            <m:r>
                              <w:rPr>
                                <w:rFonts w:ascii="Cambria Math" w:hAnsi="Cambria Math"/>
                                <w:color w:val="000000" w:themeColor="text1"/>
                                <w:lang w:val="uk-UA"/>
                              </w:rPr>
                              <m:t>mod</m:t>
                            </m:r>
                          </m:sub>
                        </m:sSub>
                      </m:e>
                      <m:e>
                        <m:r>
                          <w:rPr>
                            <w:rFonts w:ascii="Cambria Math" w:hAnsi="Cambria Math"/>
                            <w:color w:val="000000" w:themeColor="text1"/>
                            <w:lang w:val="uk-UA"/>
                          </w:rPr>
                          <m:t>-sin</m:t>
                        </m:r>
                        <m:sSub>
                          <m:sSubPr>
                            <m:ctrlPr>
                              <w:rPr>
                                <w:rFonts w:ascii="Cambria Math" w:hAnsi="Cambria Math"/>
                                <w:i/>
                                <w:iCs/>
                                <w:color w:val="000000" w:themeColor="text1"/>
                                <w:lang w:val="uk-UA"/>
                              </w:rPr>
                            </m:ctrlPr>
                          </m:sSubPr>
                          <m:e>
                            <m:r>
                              <w:rPr>
                                <w:rFonts w:ascii="Cambria Math" w:hAnsi="Cambria Math"/>
                                <w:color w:val="000000" w:themeColor="text1"/>
                                <w:lang w:val="uk-UA"/>
                              </w:rPr>
                              <m:t>θ</m:t>
                            </m:r>
                          </m:e>
                          <m:sub>
                            <m:r>
                              <w:rPr>
                                <w:rFonts w:ascii="Cambria Math" w:hAnsi="Cambria Math"/>
                                <w:color w:val="000000" w:themeColor="text1"/>
                                <w:lang w:val="uk-UA"/>
                              </w:rPr>
                              <m:t>mod</m:t>
                            </m:r>
                          </m:sub>
                        </m:sSub>
                      </m:e>
                    </m:mr>
                    <m:mr>
                      <m:e>
                        <m:r>
                          <w:rPr>
                            <w:rFonts w:ascii="Cambria Math" w:hAnsi="Cambria Math"/>
                            <w:color w:val="000000" w:themeColor="text1"/>
                            <w:lang w:val="uk-UA"/>
                          </w:rPr>
                          <m:t>sin</m:t>
                        </m:r>
                        <m:sSub>
                          <m:sSubPr>
                            <m:ctrlPr>
                              <w:rPr>
                                <w:rFonts w:ascii="Cambria Math" w:hAnsi="Cambria Math"/>
                                <w:i/>
                                <w:iCs/>
                                <w:color w:val="000000" w:themeColor="text1"/>
                                <w:lang w:val="uk-UA"/>
                              </w:rPr>
                            </m:ctrlPr>
                          </m:sSubPr>
                          <m:e>
                            <m:r>
                              <w:rPr>
                                <w:rFonts w:ascii="Cambria Math" w:hAnsi="Cambria Math"/>
                                <w:color w:val="000000" w:themeColor="text1"/>
                                <w:lang w:val="uk-UA"/>
                              </w:rPr>
                              <m:t>θ</m:t>
                            </m:r>
                          </m:e>
                          <m:sub>
                            <m:r>
                              <w:rPr>
                                <w:rFonts w:ascii="Cambria Math" w:hAnsi="Cambria Math"/>
                                <w:color w:val="000000" w:themeColor="text1"/>
                                <w:lang w:val="uk-UA"/>
                              </w:rPr>
                              <m:t>mod</m:t>
                            </m:r>
                          </m:sub>
                        </m:sSub>
                      </m:e>
                      <m:e>
                        <m:r>
                          <w:rPr>
                            <w:rFonts w:ascii="Cambria Math" w:hAnsi="Cambria Math"/>
                            <w:color w:val="000000" w:themeColor="text1"/>
                            <w:lang w:val="uk-UA"/>
                          </w:rPr>
                          <m:t>cos</m:t>
                        </m:r>
                        <m:sSub>
                          <m:sSubPr>
                            <m:ctrlPr>
                              <w:rPr>
                                <w:rFonts w:ascii="Cambria Math" w:hAnsi="Cambria Math"/>
                                <w:i/>
                                <w:iCs/>
                                <w:color w:val="000000" w:themeColor="text1"/>
                                <w:lang w:val="uk-UA"/>
                              </w:rPr>
                            </m:ctrlPr>
                          </m:sSubPr>
                          <m:e>
                            <m:r>
                              <w:rPr>
                                <w:rFonts w:ascii="Cambria Math" w:hAnsi="Cambria Math"/>
                                <w:color w:val="000000" w:themeColor="text1"/>
                                <w:lang w:val="uk-UA"/>
                              </w:rPr>
                              <m:t>θ</m:t>
                            </m:r>
                          </m:e>
                          <m:sub>
                            <m:r>
                              <w:rPr>
                                <w:rFonts w:ascii="Cambria Math" w:hAnsi="Cambria Math"/>
                                <w:color w:val="000000" w:themeColor="text1"/>
                                <w:lang w:val="uk-UA"/>
                              </w:rPr>
                              <m:t>mod</m:t>
                            </m:r>
                          </m:sub>
                        </m:sSub>
                      </m:e>
                    </m:mr>
                  </m:m>
                </m:e>
              </m:d>
            </m:oMath>
            <w:r w:rsidR="00534220" w:rsidRPr="000C4101">
              <w:rPr>
                <w:i/>
                <w:iCs/>
                <w:color w:val="000000" w:themeColor="text1"/>
                <w:lang w:val="uk-UA"/>
              </w:rPr>
              <w:t>,</w:t>
            </w:r>
          </w:p>
        </w:tc>
        <w:tc>
          <w:tcPr>
            <w:tcW w:w="466" w:type="dxa"/>
            <w:tcBorders>
              <w:top w:val="nil"/>
              <w:left w:val="nil"/>
              <w:bottom w:val="nil"/>
              <w:right w:val="nil"/>
            </w:tcBorders>
            <w:vAlign w:val="center"/>
          </w:tcPr>
          <w:p w14:paraId="14A21470" w14:textId="72BB3BA1" w:rsidR="004B1516" w:rsidRPr="00B355AF" w:rsidRDefault="004B1516" w:rsidP="00B31EDD">
            <w:pPr>
              <w:pStyle w:val="BodyText"/>
              <w:spacing w:after="0"/>
              <w:ind w:firstLine="0"/>
              <w:rPr>
                <w:iCs/>
                <w:color w:val="000000" w:themeColor="text1"/>
                <w:lang w:val="uk-UA"/>
              </w:rPr>
            </w:pPr>
            <w:r w:rsidRPr="00B355AF">
              <w:rPr>
                <w:iCs/>
                <w:color w:val="000000" w:themeColor="text1"/>
                <w:lang w:val="uk-UA"/>
              </w:rPr>
              <w:t>(9)</w:t>
            </w:r>
          </w:p>
        </w:tc>
      </w:tr>
    </w:tbl>
    <w:p w14:paraId="00386E82" w14:textId="657AE28A" w:rsidR="003A62F0" w:rsidRPr="00B7768B" w:rsidRDefault="00000000" w:rsidP="00B7768B">
      <w:pPr>
        <w:pStyle w:val="Heading2"/>
        <w:keepLines w:val="0"/>
        <w:numPr>
          <w:ilvl w:val="0"/>
          <w:numId w:val="0"/>
        </w:numPr>
        <w:spacing w:after="120" w:line="228" w:lineRule="auto"/>
        <w:ind w:firstLine="289"/>
        <w:jc w:val="both"/>
        <w:rPr>
          <w:i w:val="0"/>
          <w:iCs w:val="0"/>
          <w:color w:val="000000" w:themeColor="text1"/>
          <w:lang w:val="en-US"/>
        </w:rPr>
      </w:pPr>
      <m:oMath>
        <m:sSub>
          <m:sSubPr>
            <m:ctrlPr>
              <w:rPr>
                <w:rFonts w:ascii="Cambria Math" w:hAnsi="Cambria Math"/>
                <w:color w:val="000000" w:themeColor="text1"/>
              </w:rPr>
            </m:ctrlPr>
          </m:sSubPr>
          <m:e>
            <m:r>
              <w:rPr>
                <w:rFonts w:ascii="Cambria Math" w:hAnsi="Cambria Math"/>
                <w:color w:val="000000" w:themeColor="text1"/>
              </w:rPr>
              <m:t>θ</m:t>
            </m:r>
          </m:e>
          <m:sub>
            <m:r>
              <w:rPr>
                <w:rFonts w:ascii="Cambria Math" w:hAnsi="Cambria Math"/>
                <w:color w:val="000000" w:themeColor="text1"/>
              </w:rPr>
              <m:t>mod</m:t>
            </m:r>
          </m:sub>
        </m:sSub>
      </m:oMath>
      <w:r w:rsidR="00624354" w:rsidRPr="00B7768B">
        <w:rPr>
          <w:i w:val="0"/>
          <w:iCs w:val="0"/>
          <w:color w:val="000000" w:themeColor="text1"/>
        </w:rPr>
        <w:t xml:space="preserve"> – the corrective angle for the direction of movement, determined by fuzzy logic or an alternative adaptive method. It delineates the extent to which the manipulator must alter its trajectory to prevent discomfort for the individual; </w:t>
      </w:r>
      <m:oMath>
        <m:sSub>
          <m:sSubPr>
            <m:ctrlPr>
              <w:rPr>
                <w:rFonts w:ascii="Cambria Math" w:hAnsi="Cambria Math"/>
                <w:color w:val="000000" w:themeColor="text1"/>
              </w:rPr>
            </m:ctrlPr>
          </m:sSubPr>
          <m:e>
            <m:r>
              <m:rPr>
                <m:sty m:val="bi"/>
              </m:rPr>
              <w:rPr>
                <w:rFonts w:ascii="Cambria Math" w:hAnsi="Cambria Math"/>
                <w:color w:val="000000" w:themeColor="text1"/>
              </w:rPr>
              <m:t>v</m:t>
            </m:r>
          </m:e>
          <m:sub>
            <m:r>
              <w:rPr>
                <w:rFonts w:ascii="Cambria Math" w:hAnsi="Cambria Math"/>
                <w:color w:val="000000" w:themeColor="text1"/>
              </w:rPr>
              <m:t>new</m:t>
            </m:r>
          </m:sub>
        </m:sSub>
        <m:r>
          <w:rPr>
            <w:rFonts w:ascii="Cambria Math" w:hAnsi="Cambria Math"/>
            <w:color w:val="000000" w:themeColor="text1"/>
          </w:rPr>
          <m:t>(t)</m:t>
        </m:r>
      </m:oMath>
      <w:r w:rsidR="00624354" w:rsidRPr="00B7768B">
        <w:rPr>
          <w:i w:val="0"/>
          <w:iCs w:val="0"/>
          <w:color w:val="000000" w:themeColor="text1"/>
        </w:rPr>
        <w:t xml:space="preserve"> – the adjusted velocity of the manipulator, which incorporates the proximity to the individual and dictates the speed and direction of the manipulator's movement.</w:t>
      </w:r>
    </w:p>
    <w:p w14:paraId="4015E84F" w14:textId="449B6F3E" w:rsidR="003B63A9" w:rsidRPr="003B63A9" w:rsidRDefault="00624354" w:rsidP="002D6EC3">
      <w:pPr>
        <w:pStyle w:val="Heading2"/>
        <w:keepLines w:val="0"/>
        <w:numPr>
          <w:ilvl w:val="0"/>
          <w:numId w:val="0"/>
        </w:numPr>
        <w:spacing w:before="0" w:after="120" w:line="228" w:lineRule="auto"/>
        <w:ind w:firstLine="289"/>
        <w:jc w:val="both"/>
        <w:rPr>
          <w:i w:val="0"/>
          <w:iCs w:val="0"/>
          <w:color w:val="000000" w:themeColor="text1"/>
          <w:lang w:val="en-US"/>
        </w:rPr>
      </w:pPr>
      <w:r w:rsidRPr="003B63A9">
        <w:rPr>
          <w:i w:val="0"/>
          <w:iCs w:val="0"/>
          <w:color w:val="000000" w:themeColor="text1"/>
        </w:rPr>
        <w:t>Model 7 facilitates real-time adaptation to dynamic environmental changes, specifically the individual's location, without necessitating intricate reconfiguration of the entire trajectory. Model 8 facilitates localized adaptive adjustments of the manipulato</w:t>
      </w:r>
      <w:r w:rsidR="002D6EC3">
        <w:rPr>
          <w:i w:val="0"/>
          <w:iCs w:val="0"/>
          <w:color w:val="000000" w:themeColor="text1"/>
        </w:rPr>
        <w:t>r's position at every step</w:t>
      </w:r>
      <w:r w:rsidR="002D6EC3">
        <w:rPr>
          <w:i w:val="0"/>
          <w:iCs w:val="0"/>
          <w:color w:val="000000" w:themeColor="text1"/>
          <w:lang w:val="en-US"/>
        </w:rPr>
        <w:t>; accordingly, this</w:t>
      </w:r>
      <w:r w:rsidRPr="003B63A9">
        <w:rPr>
          <w:i w:val="0"/>
          <w:iCs w:val="0"/>
          <w:color w:val="000000" w:themeColor="text1"/>
        </w:rPr>
        <w:t xml:space="preserve"> </w:t>
      </w:r>
      <w:r w:rsidRPr="003B63A9">
        <w:rPr>
          <w:i w:val="0"/>
          <w:iCs w:val="0"/>
          <w:color w:val="000000" w:themeColor="text1"/>
        </w:rPr>
        <w:lastRenderedPageBreak/>
        <w:t>concept enables the manipulator to decelerate in proximity to an individual and to dynamically alter its trajectory</w:t>
      </w:r>
      <w:r w:rsidR="002D6EC3">
        <w:rPr>
          <w:i w:val="0"/>
          <w:iCs w:val="0"/>
          <w:color w:val="000000" w:themeColor="text1"/>
          <w:lang w:val="en-US"/>
        </w:rPr>
        <w:t xml:space="preserve"> to facilitate the</w:t>
      </w:r>
      <w:r w:rsidRPr="003B63A9">
        <w:rPr>
          <w:i w:val="0"/>
          <w:iCs w:val="0"/>
          <w:color w:val="000000" w:themeColor="text1"/>
        </w:rPr>
        <w:t xml:space="preserve"> behaviorally adaptive navigation, essential for human-centered collaboration within the Industry 5.0 framework.</w:t>
      </w:r>
    </w:p>
    <w:p w14:paraId="0520FF53" w14:textId="66AFAD32" w:rsidR="00624354" w:rsidRPr="00BA12BB" w:rsidRDefault="00624354" w:rsidP="002D6EC3">
      <w:pPr>
        <w:pStyle w:val="Heading2"/>
        <w:numPr>
          <w:ilvl w:val="0"/>
          <w:numId w:val="0"/>
        </w:numPr>
        <w:spacing w:before="0" w:after="120" w:line="228" w:lineRule="auto"/>
        <w:ind w:firstLine="289"/>
        <w:jc w:val="both"/>
        <w:rPr>
          <w:i w:val="0"/>
          <w:iCs w:val="0"/>
          <w:color w:val="000000" w:themeColor="text1"/>
          <w:lang w:val="en-US"/>
        </w:rPr>
      </w:pPr>
      <w:r w:rsidRPr="00BA12BB">
        <w:rPr>
          <w:i w:val="0"/>
          <w:iCs w:val="0"/>
          <w:color w:val="000000" w:themeColor="text1"/>
        </w:rPr>
        <w:t>The constructed models 1-9 provide flexible and adaptable trajectory planning for the collaborative manipulator, considering both goal efficiency and the spatial comfort of the operator. Utilizing gradient algorithms, potential functions, and fuzzy logic, the system may dynamically adapt to environmental changes and the individual's location without necessitatin</w:t>
      </w:r>
      <w:r w:rsidR="002D6EC3">
        <w:rPr>
          <w:i w:val="0"/>
          <w:iCs w:val="0"/>
          <w:color w:val="000000" w:themeColor="text1"/>
        </w:rPr>
        <w:t>g comprehensive replanning</w:t>
      </w:r>
      <w:r w:rsidR="002D6EC3">
        <w:rPr>
          <w:i w:val="0"/>
          <w:iCs w:val="0"/>
          <w:color w:val="000000" w:themeColor="text1"/>
          <w:lang w:val="en-US"/>
        </w:rPr>
        <w:t xml:space="preserve"> to</w:t>
      </w:r>
      <w:r w:rsidRPr="00BA12BB">
        <w:rPr>
          <w:i w:val="0"/>
          <w:iCs w:val="0"/>
          <w:color w:val="000000" w:themeColor="text1"/>
        </w:rPr>
        <w:t xml:space="preserve"> facilitate the attainment of elevated safety, movement predictability, and interaction naturalness, which are crucial in the realm of human-centric technologies within Industry 5.0.</w:t>
      </w:r>
    </w:p>
    <w:p w14:paraId="13E1A009" w14:textId="77777777" w:rsidR="009303D9" w:rsidRPr="00B12C3F" w:rsidRDefault="00A776A2" w:rsidP="006B6B66">
      <w:pPr>
        <w:pStyle w:val="Heading1"/>
        <w:rPr>
          <w:noProof w:val="0"/>
          <w:color w:val="000000" w:themeColor="text1"/>
          <w:lang w:val="en-US"/>
        </w:rPr>
      </w:pPr>
      <w:r w:rsidRPr="00B12C3F">
        <w:rPr>
          <w:noProof w:val="0"/>
          <w:color w:val="000000" w:themeColor="text1"/>
          <w:lang w:val="en-US"/>
        </w:rPr>
        <w:t>Results and Discussion</w:t>
      </w:r>
    </w:p>
    <w:p w14:paraId="7E301512" w14:textId="43041FCC" w:rsidR="000F2CDA" w:rsidRPr="00BB2DE4" w:rsidRDefault="00BA12BB" w:rsidP="000F2CDA">
      <w:pPr>
        <w:pStyle w:val="BodyText"/>
        <w:ind w:firstLine="0"/>
        <w:rPr>
          <w:color w:val="000000" w:themeColor="text1"/>
          <w:lang w:val="en-US"/>
        </w:rPr>
      </w:pPr>
      <w:r w:rsidRPr="00BA12BB">
        <w:rPr>
          <w:color w:val="000000" w:themeColor="text1"/>
          <w:lang w:val="en-US"/>
        </w:rPr>
        <w:tab/>
      </w:r>
      <w:r w:rsidR="000F2CDA" w:rsidRPr="00BB2DE4">
        <w:rPr>
          <w:color w:val="000000" w:themeColor="text1"/>
          <w:lang w:val="en-US"/>
        </w:rPr>
        <w:t>To do experimental research on the trajectory planning of the collaborative manipulator in the presence of a human, while considering the comfort zone, the developed models were programmed and analyzed using the Python programming language. The language facilitates the swift execution of intricate mathematical models, encompassing gradient fields, potential functions, adaptive weighting coefficients, and real-time obstacle processing, so ensuring the effective evaluation of hypotheses and experimental scenarios. Consequently, several tests were performed in two distinct directions, which are elaborated upon further below.</w:t>
      </w:r>
    </w:p>
    <w:p w14:paraId="51C542B3" w14:textId="6BB3FA63" w:rsidR="00FC327D" w:rsidRPr="00B9270D" w:rsidRDefault="00B9270D" w:rsidP="00B9270D">
      <w:pPr>
        <w:pStyle w:val="Heading2"/>
        <w:jc w:val="both"/>
        <w:rPr>
          <w:noProof w:val="0"/>
          <w:color w:val="000000" w:themeColor="text1"/>
          <w:lang w:val="en-US"/>
        </w:rPr>
      </w:pPr>
      <w:r w:rsidRPr="00B9270D">
        <w:rPr>
          <w:noProof w:val="0"/>
          <w:color w:val="000000" w:themeColor="text1"/>
          <w:lang w:val="en-US"/>
        </w:rPr>
        <w:t>Study of the influence of the comfort zone on the trajectory of the effector</w:t>
      </w:r>
    </w:p>
    <w:p w14:paraId="026A0DC7" w14:textId="47D6F27C" w:rsidR="000F2CDA" w:rsidRPr="000165BE" w:rsidRDefault="000F2CDA" w:rsidP="002D6EC3">
      <w:pPr>
        <w:pStyle w:val="BodyText"/>
        <w:rPr>
          <w:color w:val="000000" w:themeColor="text1"/>
          <w:lang w:val="en-US"/>
        </w:rPr>
      </w:pPr>
      <w:r w:rsidRPr="000165BE">
        <w:rPr>
          <w:color w:val="000000" w:themeColor="text1"/>
          <w:lang w:val="en-US"/>
        </w:rPr>
        <w:t>This</w:t>
      </w:r>
      <w:r w:rsidR="002D6EC3">
        <w:rPr>
          <w:color w:val="000000" w:themeColor="text1"/>
          <w:lang w:val="en-US"/>
        </w:rPr>
        <w:t xml:space="preserve"> proposed</w:t>
      </w:r>
      <w:r w:rsidRPr="000165BE">
        <w:rPr>
          <w:color w:val="000000" w:themeColor="text1"/>
          <w:lang w:val="en-US"/>
        </w:rPr>
        <w:t xml:space="preserve"> study seeks to examine the influence of the spatiotemporal dynamics of the human comfort zone on the trajectory of the manipulator effector.</w:t>
      </w:r>
      <w:r w:rsidR="002D6EC3">
        <w:rPr>
          <w:color w:val="000000" w:themeColor="text1"/>
          <w:lang w:val="en-US"/>
        </w:rPr>
        <w:t xml:space="preserve"> Accordingly, the proposed </w:t>
      </w:r>
      <w:r w:rsidRPr="000165BE">
        <w:rPr>
          <w:color w:val="000000" w:themeColor="text1"/>
          <w:lang w:val="en-US"/>
        </w:rPr>
        <w:t xml:space="preserve"> study investigates the influence of altering the adaptive weight (</w:t>
      </w:r>
      <m:oMath>
        <m:r>
          <m:rPr>
            <m:sty m:val="p"/>
          </m:rPr>
          <w:rPr>
            <w:rFonts w:ascii="Cambria Math" w:hAnsi="Cambria Math" w:cstheme="majorBidi"/>
            <w:color w:val="000000" w:themeColor="text1"/>
            <w:lang w:val="en-US"/>
          </w:rPr>
          <m:t>α</m:t>
        </m:r>
      </m:oMath>
      <w:r w:rsidRPr="000165BE">
        <w:rPr>
          <w:color w:val="000000" w:themeColor="text1"/>
          <w:lang w:val="en-US"/>
        </w:rPr>
        <w:t>) and the radius of the zone (</w:t>
      </w:r>
      <m:oMath>
        <m:sSub>
          <m:sSubPr>
            <m:ctrlPr>
              <w:rPr>
                <w:rFonts w:ascii="Cambria Math" w:hAnsi="Cambria Math" w:cstheme="majorBidi"/>
                <w:color w:val="000000" w:themeColor="text1"/>
                <w:lang w:val="en-US"/>
              </w:rPr>
            </m:ctrlPr>
          </m:sSubPr>
          <m:e>
            <m:r>
              <m:rPr>
                <m:sty m:val="p"/>
              </m:rPr>
              <w:rPr>
                <w:rFonts w:ascii="Cambria Math" w:hAnsi="Cambria Math" w:cstheme="majorBidi"/>
                <w:color w:val="000000" w:themeColor="text1"/>
                <w:lang w:val="en-US"/>
              </w:rPr>
              <m:t>d</m:t>
            </m:r>
          </m:e>
          <m:sub>
            <m:r>
              <m:rPr>
                <m:sty m:val="p"/>
              </m:rPr>
              <w:rPr>
                <w:rFonts w:ascii="Cambria Math" w:hAnsi="Cambria Math" w:cstheme="majorBidi"/>
                <w:color w:val="000000" w:themeColor="text1"/>
                <w:lang w:val="en-US"/>
              </w:rPr>
              <m:t>0</m:t>
            </m:r>
          </m:sub>
        </m:sSub>
      </m:oMath>
      <w:r w:rsidRPr="000165BE">
        <w:rPr>
          <w:color w:val="000000" w:themeColor="text1"/>
          <w:lang w:val="en-US"/>
        </w:rPr>
        <w:t>) on the configuration, deviation, and length of the trajectory of the</w:t>
      </w:r>
      <w:r w:rsidR="002D6EC3">
        <w:rPr>
          <w:color w:val="000000" w:themeColor="text1"/>
          <w:lang w:val="en-US"/>
        </w:rPr>
        <w:t xml:space="preserve"> collaborative manipulator, whereas the</w:t>
      </w:r>
      <w:r w:rsidRPr="000165BE">
        <w:rPr>
          <w:color w:val="000000" w:themeColor="text1"/>
          <w:lang w:val="en-US"/>
        </w:rPr>
        <w:t xml:space="preserve"> simulati</w:t>
      </w:r>
      <w:r w:rsidRPr="001571D3">
        <w:rPr>
          <w:color w:val="000000" w:themeColor="text1"/>
          <w:spacing w:val="-10"/>
          <w:lang w:val="en-US"/>
        </w:rPr>
        <w:t>on asses</w:t>
      </w:r>
      <w:r w:rsidRPr="000165BE">
        <w:rPr>
          <w:color w:val="000000" w:themeColor="text1"/>
          <w:lang w:val="en-US"/>
        </w:rPr>
        <w:t>ses the sys</w:t>
      </w:r>
      <w:r w:rsidRPr="001571D3">
        <w:rPr>
          <w:color w:val="000000" w:themeColor="text1"/>
          <w:spacing w:val="-10"/>
          <w:lang w:val="en-US"/>
        </w:rPr>
        <w:t>tem's ab</w:t>
      </w:r>
      <w:r w:rsidRPr="000165BE">
        <w:rPr>
          <w:color w:val="000000" w:themeColor="text1"/>
          <w:lang w:val="en-US"/>
        </w:rPr>
        <w:t>ili</w:t>
      </w:r>
      <w:r w:rsidRPr="001571D3">
        <w:rPr>
          <w:color w:val="000000" w:themeColor="text1"/>
          <w:spacing w:val="-10"/>
          <w:lang w:val="en-US"/>
        </w:rPr>
        <w:t>ty to cons</w:t>
      </w:r>
      <w:r w:rsidRPr="000165BE">
        <w:rPr>
          <w:color w:val="000000" w:themeColor="text1"/>
          <w:lang w:val="en-US"/>
        </w:rPr>
        <w:t>istently avoid the hum</w:t>
      </w:r>
      <w:r w:rsidRPr="001571D3">
        <w:rPr>
          <w:color w:val="000000" w:themeColor="text1"/>
          <w:spacing w:val="-10"/>
          <w:lang w:val="en-US"/>
        </w:rPr>
        <w:t>an comf</w:t>
      </w:r>
      <w:r w:rsidRPr="000165BE">
        <w:rPr>
          <w:color w:val="000000" w:themeColor="text1"/>
          <w:lang w:val="en-US"/>
        </w:rPr>
        <w:t>ort zon</w:t>
      </w:r>
      <w:r w:rsidRPr="001571D3">
        <w:rPr>
          <w:color w:val="000000" w:themeColor="text1"/>
          <w:spacing w:val="-10"/>
          <w:lang w:val="en-US"/>
        </w:rPr>
        <w:t>e at diff</w:t>
      </w:r>
      <w:r w:rsidRPr="000165BE">
        <w:rPr>
          <w:color w:val="000000" w:themeColor="text1"/>
          <w:lang w:val="en-US"/>
        </w:rPr>
        <w:t>erent sensitivity levels of approach. Figures 1 through 3 illustrate the simulation outcomes.</w:t>
      </w:r>
    </w:p>
    <w:tbl>
      <w:tblPr>
        <w:tblStyle w:val="TableGrid"/>
        <w:tblW w:w="0" w:type="auto"/>
        <w:tblLook w:val="04A0" w:firstRow="1" w:lastRow="0" w:firstColumn="1" w:lastColumn="0" w:noHBand="0" w:noVBand="1"/>
      </w:tblPr>
      <w:tblGrid>
        <w:gridCol w:w="4856"/>
      </w:tblGrid>
      <w:tr w:rsidR="00175F26" w:rsidRPr="00175F26" w14:paraId="22FED0F0" w14:textId="77777777" w:rsidTr="005C15F8">
        <w:tc>
          <w:tcPr>
            <w:tcW w:w="4856" w:type="dxa"/>
            <w:tcBorders>
              <w:top w:val="nil"/>
              <w:left w:val="nil"/>
              <w:bottom w:val="nil"/>
              <w:right w:val="nil"/>
            </w:tcBorders>
            <w:vAlign w:val="center"/>
          </w:tcPr>
          <w:p w14:paraId="220E8B32" w14:textId="5B9B00D2" w:rsidR="00DD10C8" w:rsidRPr="00175F26" w:rsidRDefault="005B5864" w:rsidP="00DD10C8">
            <w:pPr>
              <w:pStyle w:val="BodyText"/>
              <w:spacing w:after="0"/>
              <w:ind w:firstLine="0"/>
              <w:jc w:val="center"/>
              <w:rPr>
                <w:color w:val="FF0000"/>
                <w:lang w:val="uk-UA"/>
              </w:rPr>
            </w:pPr>
            <w:r w:rsidRPr="00175F26">
              <w:rPr>
                <w:noProof/>
                <w:color w:val="FF0000"/>
                <w:lang w:val="en-US" w:eastAsia="en-US"/>
              </w:rPr>
              <w:drawing>
                <wp:inline distT="0" distB="0" distL="0" distR="0" wp14:anchorId="647B64EF" wp14:editId="5065B3B0">
                  <wp:extent cx="2615476" cy="25359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27550" cy="2547642"/>
                          </a:xfrm>
                          <a:prstGeom prst="rect">
                            <a:avLst/>
                          </a:prstGeom>
                        </pic:spPr>
                      </pic:pic>
                    </a:graphicData>
                  </a:graphic>
                </wp:inline>
              </w:drawing>
            </w:r>
          </w:p>
        </w:tc>
      </w:tr>
      <w:tr w:rsidR="001149CB" w:rsidRPr="00175F26" w14:paraId="085A7EB3" w14:textId="77777777" w:rsidTr="005C15F8">
        <w:tc>
          <w:tcPr>
            <w:tcW w:w="4856" w:type="dxa"/>
            <w:tcBorders>
              <w:top w:val="nil"/>
              <w:left w:val="nil"/>
              <w:bottom w:val="nil"/>
              <w:right w:val="nil"/>
            </w:tcBorders>
            <w:vAlign w:val="center"/>
          </w:tcPr>
          <w:p w14:paraId="320BC392" w14:textId="256A8980" w:rsidR="001149CB" w:rsidRPr="00B9270D" w:rsidRDefault="00B9270D" w:rsidP="00B9270D">
            <w:pPr>
              <w:pStyle w:val="BodyText"/>
              <w:spacing w:after="0"/>
              <w:ind w:firstLine="0"/>
              <w:rPr>
                <w:color w:val="000000" w:themeColor="text1"/>
                <w:sz w:val="16"/>
                <w:szCs w:val="16"/>
                <w:lang w:val="en-US"/>
              </w:rPr>
            </w:pPr>
            <w:r w:rsidRPr="00B9270D">
              <w:rPr>
                <w:color w:val="000000" w:themeColor="text1"/>
                <w:sz w:val="16"/>
                <w:szCs w:val="16"/>
                <w:lang w:val="en-US"/>
              </w:rPr>
              <w:t xml:space="preserve">Fig. 1. Simulation results obtained at different values of the comfort zone radius for </w:t>
            </w:r>
            <m:oMath>
              <m:r>
                <w:rPr>
                  <w:rFonts w:ascii="Cambria Math" w:hAnsi="Cambria Math"/>
                  <w:color w:val="000000" w:themeColor="text1"/>
                  <w:sz w:val="16"/>
                  <w:szCs w:val="16"/>
                  <w:lang w:val="uk-UA"/>
                </w:rPr>
                <m:t>α=2.0,</m:t>
              </m:r>
              <m:sSub>
                <m:sSubPr>
                  <m:ctrlPr>
                    <w:rPr>
                      <w:rFonts w:ascii="Cambria Math" w:hAnsi="Cambria Math"/>
                      <w:i/>
                      <w:color w:val="000000" w:themeColor="text1"/>
                      <w:sz w:val="16"/>
                      <w:szCs w:val="16"/>
                      <w:lang w:val="uk-UA"/>
                    </w:rPr>
                  </m:ctrlPr>
                </m:sSubPr>
                <m:e>
                  <m:r>
                    <w:rPr>
                      <w:rFonts w:ascii="Cambria Math" w:hAnsi="Cambria Math"/>
                      <w:color w:val="000000" w:themeColor="text1"/>
                      <w:sz w:val="16"/>
                      <w:szCs w:val="16"/>
                      <w:lang w:val="uk-UA"/>
                    </w:rPr>
                    <m:t>d</m:t>
                  </m:r>
                </m:e>
                <m:sub>
                  <m:r>
                    <w:rPr>
                      <w:rFonts w:ascii="Cambria Math" w:hAnsi="Cambria Math"/>
                      <w:color w:val="000000" w:themeColor="text1"/>
                      <w:sz w:val="16"/>
                      <w:szCs w:val="16"/>
                      <w:lang w:val="uk-UA"/>
                    </w:rPr>
                    <m:t>0</m:t>
                  </m:r>
                </m:sub>
              </m:sSub>
              <m:r>
                <w:rPr>
                  <w:rFonts w:ascii="Cambria Math" w:hAnsi="Cambria Math"/>
                  <w:color w:val="000000" w:themeColor="text1"/>
                  <w:sz w:val="16"/>
                  <w:szCs w:val="16"/>
                  <w:lang w:val="uk-UA"/>
                </w:rPr>
                <m:t>=1.0</m:t>
              </m:r>
            </m:oMath>
          </w:p>
        </w:tc>
      </w:tr>
    </w:tbl>
    <w:p w14:paraId="58473DB8" w14:textId="278D073F" w:rsidR="000F2CDA" w:rsidRPr="00640743" w:rsidRDefault="000F2CDA" w:rsidP="00640743">
      <w:pPr>
        <w:pStyle w:val="Heading2"/>
        <w:numPr>
          <w:ilvl w:val="0"/>
          <w:numId w:val="0"/>
        </w:numPr>
        <w:spacing w:before="0" w:after="120" w:line="228" w:lineRule="auto"/>
        <w:ind w:firstLine="289"/>
        <w:jc w:val="both"/>
        <w:rPr>
          <w:i w:val="0"/>
          <w:iCs w:val="0"/>
          <w:color w:val="000000" w:themeColor="text1"/>
        </w:rPr>
      </w:pPr>
      <w:r w:rsidRPr="00640743">
        <w:rPr>
          <w:i w:val="0"/>
          <w:iCs w:val="0"/>
          <w:color w:val="000000" w:themeColor="text1"/>
        </w:rPr>
        <w:t xml:space="preserve">The analysis of the results from modeling the trajectory of the collaborative manipulator effector at varying values of parameters </w:t>
      </w:r>
      <m:oMath>
        <m:r>
          <w:rPr>
            <w:rFonts w:ascii="Cambria Math" w:hAnsi="Cambria Math" w:cstheme="majorBidi"/>
            <w:color w:val="000000" w:themeColor="text1"/>
            <w:lang w:val="en-US"/>
          </w:rPr>
          <m:t>α</m:t>
        </m:r>
      </m:oMath>
      <w:r w:rsidRPr="00640743">
        <w:rPr>
          <w:i w:val="0"/>
          <w:iCs w:val="0"/>
          <w:color w:val="000000" w:themeColor="text1"/>
        </w:rPr>
        <w:t xml:space="preserve"> and </w:t>
      </w:r>
      <m:oMath>
        <m:sSub>
          <m:sSubPr>
            <m:ctrlPr>
              <w:rPr>
                <w:rFonts w:ascii="Cambria Math" w:hAnsi="Cambria Math"/>
                <w:color w:val="000000" w:themeColor="text1"/>
                <w:lang w:val="en-US"/>
              </w:rPr>
            </m:ctrlPr>
          </m:sSubPr>
          <m:e>
            <m:r>
              <w:rPr>
                <w:rFonts w:ascii="Cambria Math" w:hAnsi="Cambria Math"/>
                <w:color w:val="000000" w:themeColor="text1"/>
                <w:lang w:val="en-US"/>
              </w:rPr>
              <m:t>d</m:t>
            </m:r>
          </m:e>
          <m:sub>
            <m:r>
              <w:rPr>
                <w:rFonts w:ascii="Cambria Math" w:hAnsi="Cambria Math"/>
                <w:color w:val="000000" w:themeColor="text1"/>
                <w:lang w:val="en-US"/>
              </w:rPr>
              <m:t>0</m:t>
            </m:r>
          </m:sub>
        </m:sSub>
      </m:oMath>
      <w:r w:rsidR="00D25B81">
        <w:rPr>
          <w:i w:val="0"/>
          <w:iCs w:val="0"/>
          <w:color w:val="000000" w:themeColor="text1"/>
        </w:rPr>
        <w:t xml:space="preserve"> enable</w:t>
      </w:r>
      <w:r w:rsidR="00D25B81">
        <w:rPr>
          <w:i w:val="0"/>
          <w:iCs w:val="0"/>
          <w:color w:val="000000" w:themeColor="text1"/>
          <w:lang w:val="en-US"/>
        </w:rPr>
        <w:t xml:space="preserve">s </w:t>
      </w:r>
      <w:r w:rsidRPr="00640743">
        <w:rPr>
          <w:i w:val="0"/>
          <w:iCs w:val="0"/>
          <w:color w:val="000000" w:themeColor="text1"/>
        </w:rPr>
        <w:t>to derive some significant conclusions about the impact of these parameters on the behavior of the adaptive planning system.</w:t>
      </w:r>
    </w:p>
    <w:p w14:paraId="4D72ABBC" w14:textId="2EA38B7D" w:rsidR="00AB30D3" w:rsidRPr="006B2068" w:rsidRDefault="00AB30D3" w:rsidP="006B2068">
      <w:pPr>
        <w:pStyle w:val="BodyText"/>
        <w:ind w:firstLine="0"/>
        <w:rPr>
          <w:color w:val="000000" w:themeColor="text1"/>
          <w:lang w:val="en-US"/>
        </w:rPr>
      </w:pPr>
    </w:p>
    <w:tbl>
      <w:tblPr>
        <w:tblStyle w:val="TableGrid"/>
        <w:tblW w:w="0" w:type="auto"/>
        <w:tblLook w:val="04A0" w:firstRow="1" w:lastRow="0" w:firstColumn="1" w:lastColumn="0" w:noHBand="0" w:noVBand="1"/>
      </w:tblPr>
      <w:tblGrid>
        <w:gridCol w:w="4866"/>
      </w:tblGrid>
      <w:tr w:rsidR="00AB30D3" w:rsidRPr="00175F26" w14:paraId="1507B64D" w14:textId="77777777" w:rsidTr="006B2068">
        <w:tc>
          <w:tcPr>
            <w:tcW w:w="4956" w:type="dxa"/>
            <w:tcBorders>
              <w:top w:val="nil"/>
              <w:left w:val="nil"/>
              <w:bottom w:val="nil"/>
              <w:right w:val="nil"/>
            </w:tcBorders>
            <w:vAlign w:val="center"/>
          </w:tcPr>
          <w:p w14:paraId="221EDCC2" w14:textId="77777777" w:rsidR="00AB30D3" w:rsidRPr="00175F26" w:rsidRDefault="00AB30D3" w:rsidP="00F8194E">
            <w:pPr>
              <w:pStyle w:val="BodyText"/>
              <w:spacing w:after="0"/>
              <w:ind w:firstLine="0"/>
              <w:jc w:val="center"/>
              <w:rPr>
                <w:color w:val="FF0000"/>
                <w:lang w:val="uk-UA"/>
              </w:rPr>
            </w:pPr>
            <w:r w:rsidRPr="00175F26">
              <w:rPr>
                <w:noProof/>
                <w:color w:val="FF0000"/>
                <w:lang w:val="en-US" w:eastAsia="en-US"/>
              </w:rPr>
              <w:drawing>
                <wp:inline distT="0" distB="0" distL="0" distR="0" wp14:anchorId="21FACC51" wp14:editId="4CCD3B13">
                  <wp:extent cx="2968528" cy="2488900"/>
                  <wp:effectExtent l="0" t="0" r="381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79818" cy="2498366"/>
                          </a:xfrm>
                          <a:prstGeom prst="rect">
                            <a:avLst/>
                          </a:prstGeom>
                        </pic:spPr>
                      </pic:pic>
                    </a:graphicData>
                  </a:graphic>
                </wp:inline>
              </w:drawing>
            </w:r>
          </w:p>
        </w:tc>
      </w:tr>
      <w:tr w:rsidR="00AB30D3" w:rsidRPr="00175F26" w14:paraId="14E79F28" w14:textId="77777777" w:rsidTr="006B2068">
        <w:tc>
          <w:tcPr>
            <w:tcW w:w="4956" w:type="dxa"/>
            <w:tcBorders>
              <w:top w:val="nil"/>
              <w:left w:val="nil"/>
              <w:bottom w:val="nil"/>
              <w:right w:val="nil"/>
            </w:tcBorders>
            <w:vAlign w:val="center"/>
          </w:tcPr>
          <w:p w14:paraId="03093FF7" w14:textId="062564A4" w:rsidR="00AB30D3" w:rsidRPr="006B2068" w:rsidRDefault="006B2068" w:rsidP="006B2068">
            <w:pPr>
              <w:pStyle w:val="BodyText"/>
              <w:spacing w:after="0"/>
              <w:ind w:firstLine="0"/>
              <w:rPr>
                <w:color w:val="000000" w:themeColor="text1"/>
                <w:sz w:val="16"/>
                <w:szCs w:val="16"/>
                <w:lang w:val="en-US"/>
              </w:rPr>
            </w:pPr>
            <w:r w:rsidRPr="006B2068">
              <w:rPr>
                <w:color w:val="000000" w:themeColor="text1"/>
                <w:sz w:val="16"/>
                <w:szCs w:val="16"/>
                <w:lang w:val="en-US"/>
              </w:rPr>
              <w:t xml:space="preserve">Fig. 2. Simulation results obtained at different values of the comfort zone radius for </w:t>
            </w:r>
            <m:oMath>
              <m:r>
                <w:rPr>
                  <w:rFonts w:ascii="Cambria Math" w:hAnsi="Cambria Math"/>
                  <w:color w:val="000000" w:themeColor="text1"/>
                  <w:sz w:val="16"/>
                  <w:szCs w:val="16"/>
                  <w:lang w:val="uk-UA"/>
                </w:rPr>
                <m:t>α=1.0,</m:t>
              </m:r>
              <m:sSub>
                <m:sSubPr>
                  <m:ctrlPr>
                    <w:rPr>
                      <w:rFonts w:ascii="Cambria Math" w:hAnsi="Cambria Math"/>
                      <w:i/>
                      <w:color w:val="000000" w:themeColor="text1"/>
                      <w:sz w:val="16"/>
                      <w:szCs w:val="16"/>
                      <w:lang w:val="uk-UA"/>
                    </w:rPr>
                  </m:ctrlPr>
                </m:sSubPr>
                <m:e>
                  <m:r>
                    <w:rPr>
                      <w:rFonts w:ascii="Cambria Math" w:hAnsi="Cambria Math"/>
                      <w:color w:val="000000" w:themeColor="text1"/>
                      <w:sz w:val="16"/>
                      <w:szCs w:val="16"/>
                      <w:lang w:val="uk-UA"/>
                    </w:rPr>
                    <m:t>d</m:t>
                  </m:r>
                </m:e>
                <m:sub>
                  <m:r>
                    <w:rPr>
                      <w:rFonts w:ascii="Cambria Math" w:hAnsi="Cambria Math"/>
                      <w:color w:val="000000" w:themeColor="text1"/>
                      <w:sz w:val="16"/>
                      <w:szCs w:val="16"/>
                      <w:lang w:val="uk-UA"/>
                    </w:rPr>
                    <m:t>0</m:t>
                  </m:r>
                </m:sub>
              </m:sSub>
              <m:r>
                <w:rPr>
                  <w:rFonts w:ascii="Cambria Math" w:hAnsi="Cambria Math"/>
                  <w:color w:val="000000" w:themeColor="text1"/>
                  <w:sz w:val="16"/>
                  <w:szCs w:val="16"/>
                  <w:lang w:val="uk-UA"/>
                </w:rPr>
                <m:t>=0.5</m:t>
              </m:r>
            </m:oMath>
          </w:p>
        </w:tc>
      </w:tr>
    </w:tbl>
    <w:p w14:paraId="3E450F32" w14:textId="77777777" w:rsidR="00AB30D3" w:rsidRDefault="00AB30D3" w:rsidP="00D25D65">
      <w:pPr>
        <w:pStyle w:val="BodyText"/>
        <w:spacing w:after="0"/>
        <w:ind w:firstLine="0"/>
        <w:rPr>
          <w:color w:val="FF0000"/>
          <w:lang w:val="uk-UA"/>
        </w:rPr>
      </w:pPr>
    </w:p>
    <w:tbl>
      <w:tblPr>
        <w:tblStyle w:val="TableGrid"/>
        <w:tblW w:w="0" w:type="auto"/>
        <w:tblLook w:val="04A0" w:firstRow="1" w:lastRow="0" w:firstColumn="1" w:lastColumn="0" w:noHBand="0" w:noVBand="1"/>
      </w:tblPr>
      <w:tblGrid>
        <w:gridCol w:w="4866"/>
      </w:tblGrid>
      <w:tr w:rsidR="00AB30D3" w:rsidRPr="00175F26" w14:paraId="34F7C968" w14:textId="77777777" w:rsidTr="00C57B9A">
        <w:tc>
          <w:tcPr>
            <w:tcW w:w="4878" w:type="dxa"/>
            <w:tcBorders>
              <w:top w:val="nil"/>
              <w:left w:val="nil"/>
              <w:bottom w:val="nil"/>
              <w:right w:val="nil"/>
            </w:tcBorders>
            <w:vAlign w:val="center"/>
          </w:tcPr>
          <w:p w14:paraId="541E999C" w14:textId="77777777" w:rsidR="00AB30D3" w:rsidRPr="00175F26" w:rsidRDefault="00AB30D3" w:rsidP="00F8194E">
            <w:pPr>
              <w:pStyle w:val="BodyText"/>
              <w:spacing w:after="0"/>
              <w:ind w:firstLine="0"/>
              <w:jc w:val="center"/>
              <w:rPr>
                <w:color w:val="FF0000"/>
                <w:lang w:val="uk-UA"/>
              </w:rPr>
            </w:pPr>
            <w:r w:rsidRPr="00175F26">
              <w:rPr>
                <w:noProof/>
                <w:color w:val="FF0000"/>
                <w:lang w:val="en-US" w:eastAsia="en-US"/>
              </w:rPr>
              <w:drawing>
                <wp:inline distT="0" distB="0" distL="0" distR="0" wp14:anchorId="2F8D63FF" wp14:editId="5E420454">
                  <wp:extent cx="2960483" cy="238797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65113" cy="2391712"/>
                          </a:xfrm>
                          <a:prstGeom prst="rect">
                            <a:avLst/>
                          </a:prstGeom>
                        </pic:spPr>
                      </pic:pic>
                    </a:graphicData>
                  </a:graphic>
                </wp:inline>
              </w:drawing>
            </w:r>
          </w:p>
        </w:tc>
      </w:tr>
      <w:tr w:rsidR="00AB30D3" w:rsidRPr="00175F26" w14:paraId="2F27B4F9" w14:textId="77777777" w:rsidTr="00C57B9A">
        <w:tc>
          <w:tcPr>
            <w:tcW w:w="4878" w:type="dxa"/>
            <w:tcBorders>
              <w:top w:val="nil"/>
              <w:left w:val="nil"/>
              <w:bottom w:val="nil"/>
              <w:right w:val="nil"/>
            </w:tcBorders>
            <w:vAlign w:val="center"/>
          </w:tcPr>
          <w:p w14:paraId="222CE3B1" w14:textId="5B7D8721" w:rsidR="00AB30D3" w:rsidRPr="00FB592E" w:rsidRDefault="00FB592E" w:rsidP="00FB592E">
            <w:pPr>
              <w:pStyle w:val="BodyText"/>
              <w:spacing w:after="0"/>
              <w:ind w:firstLine="0"/>
              <w:rPr>
                <w:color w:val="000000" w:themeColor="text1"/>
                <w:sz w:val="16"/>
                <w:szCs w:val="16"/>
                <w:lang w:val="en-US"/>
              </w:rPr>
            </w:pPr>
            <w:r w:rsidRPr="00FB592E">
              <w:rPr>
                <w:color w:val="000000" w:themeColor="text1"/>
                <w:sz w:val="16"/>
                <w:szCs w:val="16"/>
                <w:lang w:val="en-US"/>
              </w:rPr>
              <w:t xml:space="preserve">Fig. 3. Simulation results obtained at different values of the comfort zone radius for </w:t>
            </w:r>
            <m:oMath>
              <m:r>
                <w:rPr>
                  <w:rFonts w:ascii="Cambria Math" w:hAnsi="Cambria Math"/>
                  <w:color w:val="000000" w:themeColor="text1"/>
                  <w:sz w:val="16"/>
                  <w:szCs w:val="16"/>
                  <w:lang w:val="uk-UA"/>
                </w:rPr>
                <m:t>α=0.5,</m:t>
              </m:r>
              <m:sSub>
                <m:sSubPr>
                  <m:ctrlPr>
                    <w:rPr>
                      <w:rFonts w:ascii="Cambria Math" w:hAnsi="Cambria Math"/>
                      <w:i/>
                      <w:color w:val="000000" w:themeColor="text1"/>
                      <w:sz w:val="16"/>
                      <w:szCs w:val="16"/>
                      <w:lang w:val="uk-UA"/>
                    </w:rPr>
                  </m:ctrlPr>
                </m:sSubPr>
                <m:e>
                  <m:r>
                    <w:rPr>
                      <w:rFonts w:ascii="Cambria Math" w:hAnsi="Cambria Math"/>
                      <w:color w:val="000000" w:themeColor="text1"/>
                      <w:sz w:val="16"/>
                      <w:szCs w:val="16"/>
                      <w:lang w:val="uk-UA"/>
                    </w:rPr>
                    <m:t>d</m:t>
                  </m:r>
                </m:e>
                <m:sub>
                  <m:r>
                    <w:rPr>
                      <w:rFonts w:ascii="Cambria Math" w:hAnsi="Cambria Math"/>
                      <w:color w:val="000000" w:themeColor="text1"/>
                      <w:sz w:val="16"/>
                      <w:szCs w:val="16"/>
                      <w:lang w:val="uk-UA"/>
                    </w:rPr>
                    <m:t>0</m:t>
                  </m:r>
                </m:sub>
              </m:sSub>
              <m:r>
                <w:rPr>
                  <w:rFonts w:ascii="Cambria Math" w:hAnsi="Cambria Math"/>
                  <w:color w:val="000000" w:themeColor="text1"/>
                  <w:sz w:val="16"/>
                  <w:szCs w:val="16"/>
                  <w:lang w:val="uk-UA"/>
                </w:rPr>
                <m:t>=3</m:t>
              </m:r>
            </m:oMath>
          </w:p>
        </w:tc>
      </w:tr>
    </w:tbl>
    <w:p w14:paraId="7A64C9CD" w14:textId="77777777" w:rsidR="00AB30D3" w:rsidRPr="00C0174F" w:rsidRDefault="00AB30D3" w:rsidP="00D25D65">
      <w:pPr>
        <w:pStyle w:val="BodyText"/>
        <w:spacing w:after="0"/>
        <w:ind w:firstLine="0"/>
        <w:rPr>
          <w:color w:val="000000" w:themeColor="text1"/>
          <w:lang w:val="en-US"/>
        </w:rPr>
      </w:pPr>
    </w:p>
    <w:p w14:paraId="4F955E96" w14:textId="77B4630C" w:rsidR="00E351E4" w:rsidRDefault="00C0174F" w:rsidP="002D6EC3">
      <w:pPr>
        <w:pStyle w:val="BodyText"/>
        <w:ind w:firstLine="0"/>
        <w:rPr>
          <w:color w:val="000000" w:themeColor="text1"/>
          <w:highlight w:val="yellow"/>
          <w:lang w:val="en-US"/>
        </w:rPr>
      </w:pPr>
      <w:r w:rsidRPr="00C0174F">
        <w:rPr>
          <w:color w:val="000000" w:themeColor="text1"/>
          <w:lang w:val="en-US"/>
        </w:rPr>
        <w:tab/>
      </w:r>
      <w:r w:rsidR="000F2CDA" w:rsidRPr="00E351E4">
        <w:rPr>
          <w:color w:val="000000" w:themeColor="text1"/>
          <w:lang w:val="en-US"/>
        </w:rPr>
        <w:t xml:space="preserve">At α = 2.0 and </w:t>
      </w:r>
      <m:oMath>
        <m:sSub>
          <m:sSubPr>
            <m:ctrlPr>
              <w:rPr>
                <w:rFonts w:ascii="Cambria Math" w:hAnsi="Cambria Math"/>
                <w:i/>
                <w:color w:val="000000" w:themeColor="text1"/>
                <w:lang w:val="uk-UA"/>
              </w:rPr>
            </m:ctrlPr>
          </m:sSubPr>
          <m:e>
            <m:r>
              <w:rPr>
                <w:rFonts w:ascii="Cambria Math" w:hAnsi="Cambria Math"/>
                <w:color w:val="000000" w:themeColor="text1"/>
                <w:lang w:val="uk-UA"/>
              </w:rPr>
              <m:t>d</m:t>
            </m:r>
          </m:e>
          <m:sub>
            <m:r>
              <w:rPr>
                <w:rFonts w:ascii="Cambria Math" w:hAnsi="Cambria Math"/>
                <w:color w:val="000000" w:themeColor="text1"/>
                <w:lang w:val="uk-UA"/>
              </w:rPr>
              <m:t>0</m:t>
            </m:r>
          </m:sub>
        </m:sSub>
      </m:oMath>
      <w:r w:rsidR="000F2CDA" w:rsidRPr="00E351E4">
        <w:rPr>
          <w:color w:val="000000" w:themeColor="text1"/>
          <w:lang w:val="en-US"/>
        </w:rPr>
        <w:t xml:space="preserve"> = 1.0, the manipulator exhibits its most aggressive response to an individual's presence, with a pronounced alteration in trajectory prior to </w:t>
      </w:r>
      <w:r w:rsidR="002D6EC3">
        <w:rPr>
          <w:color w:val="000000" w:themeColor="text1"/>
          <w:lang w:val="en-US"/>
        </w:rPr>
        <w:t xml:space="preserve">entering the comfort zone to </w:t>
      </w:r>
      <w:r w:rsidR="000F2CDA" w:rsidRPr="00E351E4">
        <w:rPr>
          <w:color w:val="000000" w:themeColor="text1"/>
          <w:lang w:val="en-US"/>
        </w:rPr>
        <w:t xml:space="preserve">reduce the risk of breaching the safe distance, but it concurrently results in a longer and more energy-intensive trajectory (Fig. 1). </w:t>
      </w:r>
    </w:p>
    <w:p w14:paraId="49038FAF" w14:textId="77777777" w:rsidR="00A803D6" w:rsidRPr="00A803D6" w:rsidRDefault="00E351E4" w:rsidP="006D48DD">
      <w:pPr>
        <w:pStyle w:val="BodyText"/>
        <w:ind w:firstLine="0"/>
        <w:rPr>
          <w:color w:val="000000" w:themeColor="text1"/>
          <w:lang w:val="en-US"/>
        </w:rPr>
      </w:pPr>
      <w:r w:rsidRPr="00A803D6">
        <w:rPr>
          <w:color w:val="000000" w:themeColor="text1"/>
          <w:lang w:val="en-US"/>
        </w:rPr>
        <w:tab/>
      </w:r>
      <w:r w:rsidR="000F2CDA" w:rsidRPr="00A803D6">
        <w:rPr>
          <w:color w:val="000000" w:themeColor="text1"/>
          <w:lang w:val="en-US"/>
        </w:rPr>
        <w:t xml:space="preserve">At α = 1.0 and </w:t>
      </w:r>
      <m:oMath>
        <m:sSub>
          <m:sSubPr>
            <m:ctrlPr>
              <w:rPr>
                <w:rFonts w:ascii="Cambria Math" w:hAnsi="Cambria Math"/>
                <w:i/>
                <w:color w:val="000000" w:themeColor="text1"/>
                <w:lang w:val="uk-UA"/>
              </w:rPr>
            </m:ctrlPr>
          </m:sSubPr>
          <m:e>
            <m:r>
              <w:rPr>
                <w:rFonts w:ascii="Cambria Math" w:hAnsi="Cambria Math"/>
                <w:color w:val="000000" w:themeColor="text1"/>
                <w:lang w:val="uk-UA"/>
              </w:rPr>
              <m:t>d</m:t>
            </m:r>
          </m:e>
          <m:sub>
            <m:r>
              <w:rPr>
                <w:rFonts w:ascii="Cambria Math" w:hAnsi="Cambria Math"/>
                <w:color w:val="000000" w:themeColor="text1"/>
                <w:lang w:val="uk-UA"/>
              </w:rPr>
              <m:t>0</m:t>
            </m:r>
          </m:sub>
        </m:sSub>
      </m:oMath>
      <w:r w:rsidR="000F2CDA" w:rsidRPr="00A803D6">
        <w:rPr>
          <w:color w:val="000000" w:themeColor="text1"/>
          <w:lang w:val="en-US"/>
        </w:rPr>
        <w:t xml:space="preserve"> = 0.5, the effector chooses a more concise route, just partially circumventing the comfort zone. The latter value signifies a reduction in the priority of comfort distance to prioritize goal attainment (Fig. 2). </w:t>
      </w:r>
    </w:p>
    <w:p w14:paraId="1D7F185B" w14:textId="5C1DB759" w:rsidR="00A803D6" w:rsidRPr="00A803D6" w:rsidRDefault="00A803D6" w:rsidP="00A803D6">
      <w:pPr>
        <w:pStyle w:val="BodyText"/>
        <w:ind w:firstLine="0"/>
        <w:rPr>
          <w:color w:val="000000" w:themeColor="text1"/>
          <w:lang w:val="en-US"/>
        </w:rPr>
      </w:pPr>
      <w:r w:rsidRPr="00A803D6">
        <w:rPr>
          <w:color w:val="000000" w:themeColor="text1"/>
          <w:lang w:val="en-US"/>
        </w:rPr>
        <w:tab/>
      </w:r>
      <w:r w:rsidR="000F2CDA" w:rsidRPr="00A803D6">
        <w:rPr>
          <w:color w:val="000000" w:themeColor="text1"/>
          <w:lang w:val="en-US"/>
        </w:rPr>
        <w:t xml:space="preserve">The most seamless and effective trajectory occurs at α = 0.5 and </w:t>
      </w:r>
      <m:oMath>
        <m:sSub>
          <m:sSubPr>
            <m:ctrlPr>
              <w:rPr>
                <w:rFonts w:ascii="Cambria Math" w:hAnsi="Cambria Math"/>
                <w:i/>
                <w:color w:val="000000" w:themeColor="text1"/>
                <w:lang w:val="uk-UA"/>
              </w:rPr>
            </m:ctrlPr>
          </m:sSubPr>
          <m:e>
            <m:r>
              <w:rPr>
                <w:rFonts w:ascii="Cambria Math" w:hAnsi="Cambria Math"/>
                <w:color w:val="000000" w:themeColor="text1"/>
                <w:lang w:val="uk-UA"/>
              </w:rPr>
              <m:t>d</m:t>
            </m:r>
          </m:e>
          <m:sub>
            <m:r>
              <w:rPr>
                <w:rFonts w:ascii="Cambria Math" w:hAnsi="Cambria Math"/>
                <w:color w:val="000000" w:themeColor="text1"/>
                <w:lang w:val="uk-UA"/>
              </w:rPr>
              <m:t>0</m:t>
            </m:r>
          </m:sub>
        </m:sSub>
      </m:oMath>
      <w:r w:rsidR="000F2CDA" w:rsidRPr="00A803D6">
        <w:rPr>
          <w:color w:val="000000" w:themeColor="text1"/>
          <w:lang w:val="en-US"/>
        </w:rPr>
        <w:t xml:space="preserve"> = 3.0, where the comfort zone is expansive yet its imp</w:t>
      </w:r>
      <w:r w:rsidR="002D6EC3">
        <w:rPr>
          <w:color w:val="000000" w:themeColor="text1"/>
          <w:lang w:val="en-US"/>
        </w:rPr>
        <w:t xml:space="preserve">act is dispersed (Fig. 3) as the </w:t>
      </w:r>
      <w:r w:rsidR="000F2CDA" w:rsidRPr="00A803D6">
        <w:rPr>
          <w:color w:val="000000" w:themeColor="text1"/>
          <w:lang w:val="en-US"/>
        </w:rPr>
        <w:t>setting enables the manipulator to adaptively circumvent the individual at a secure distance without sudden directional alterations.</w:t>
      </w:r>
    </w:p>
    <w:p w14:paraId="58DB8E08" w14:textId="03D227D8" w:rsidR="000F2CDA" w:rsidRPr="000F2CDA" w:rsidRDefault="00A803D6" w:rsidP="001B508F">
      <w:pPr>
        <w:pStyle w:val="BodyText"/>
        <w:ind w:firstLine="0"/>
        <w:rPr>
          <w:color w:val="000000" w:themeColor="text1"/>
          <w:lang w:val="uk-UA"/>
        </w:rPr>
      </w:pPr>
      <w:r w:rsidRPr="001B508F">
        <w:rPr>
          <w:color w:val="000000" w:themeColor="text1"/>
          <w:lang w:val="en-US"/>
        </w:rPr>
        <w:lastRenderedPageBreak/>
        <w:tab/>
      </w:r>
      <w:r w:rsidR="000F2CDA" w:rsidRPr="001B508F">
        <w:rPr>
          <w:color w:val="000000" w:themeColor="text1"/>
          <w:lang w:val="en-US"/>
        </w:rPr>
        <w:t xml:space="preserve"> Logical analysis indicates that the parameter α governs the system's sensitivity to the distance between the effector and the individual. Higher values of α provide more pronounced repulsion gradients, whereas </w:t>
      </w:r>
      <m:oMath>
        <m:sSub>
          <m:sSubPr>
            <m:ctrlPr>
              <w:rPr>
                <w:rFonts w:ascii="Cambria Math" w:hAnsi="Cambria Math"/>
                <w:i/>
                <w:color w:val="000000" w:themeColor="text1"/>
                <w:lang w:val="uk-UA"/>
              </w:rPr>
            </m:ctrlPr>
          </m:sSubPr>
          <m:e>
            <m:r>
              <w:rPr>
                <w:rFonts w:ascii="Cambria Math" w:hAnsi="Cambria Math"/>
                <w:color w:val="000000" w:themeColor="text1"/>
                <w:lang w:val="uk-UA"/>
              </w:rPr>
              <m:t>d</m:t>
            </m:r>
          </m:e>
          <m:sub>
            <m:r>
              <w:rPr>
                <w:rFonts w:ascii="Cambria Math" w:hAnsi="Cambria Math"/>
                <w:color w:val="000000" w:themeColor="text1"/>
                <w:lang w:val="uk-UA"/>
              </w:rPr>
              <m:t>0</m:t>
            </m:r>
          </m:sub>
        </m:sSub>
      </m:oMath>
      <w:r w:rsidR="000F2CDA" w:rsidRPr="001B508F">
        <w:rPr>
          <w:color w:val="000000" w:themeColor="text1"/>
          <w:lang w:val="en-US"/>
        </w:rPr>
        <w:t xml:space="preserve"> establish</w:t>
      </w:r>
      <w:r w:rsidR="002D6EC3">
        <w:rPr>
          <w:color w:val="000000" w:themeColor="text1"/>
          <w:lang w:val="en-US"/>
        </w:rPr>
        <w:t xml:space="preserve">es the geometric limits of the targeted </w:t>
      </w:r>
      <w:r w:rsidR="000F2CDA" w:rsidRPr="001B508F">
        <w:rPr>
          <w:color w:val="000000" w:themeColor="text1"/>
          <w:lang w:val="en-US"/>
        </w:rPr>
        <w:t xml:space="preserve">region. Quantitatively, bigger values of α correlate with an increase in the number of directional changes (up to 12–15 maneuvers), but smaller values do not surpass 6–8. Consequently, the appropriate adjustment of these parameters facilitates a balance of safety, fluidity of motion, and </w:t>
      </w:r>
      <w:r w:rsidR="002D6EC3">
        <w:rPr>
          <w:color w:val="000000" w:themeColor="text1"/>
          <w:lang w:val="en-US"/>
        </w:rPr>
        <w:t>goal attainment efficiency, which</w:t>
      </w:r>
      <w:r w:rsidR="000F2CDA" w:rsidRPr="001B508F">
        <w:rPr>
          <w:color w:val="000000" w:themeColor="text1"/>
          <w:lang w:val="en-US"/>
        </w:rPr>
        <w:t xml:space="preserve"> is of paramount importance for collaborative robotics systems within the framework of Industry 5.0.</w:t>
      </w:r>
    </w:p>
    <w:p w14:paraId="65C43A14" w14:textId="7A3F8153" w:rsidR="00FC327D" w:rsidRPr="00CE79C5" w:rsidRDefault="00CE79C5" w:rsidP="005C793D">
      <w:pPr>
        <w:pStyle w:val="Heading2"/>
        <w:spacing w:after="120"/>
        <w:ind w:left="289" w:hanging="289"/>
        <w:jc w:val="both"/>
        <w:rPr>
          <w:noProof w:val="0"/>
          <w:color w:val="000000" w:themeColor="text1"/>
          <w:lang w:val="en-US"/>
        </w:rPr>
      </w:pPr>
      <w:r w:rsidRPr="00CE79C5">
        <w:rPr>
          <w:noProof w:val="0"/>
          <w:color w:val="000000" w:themeColor="text1"/>
          <w:lang w:val="en-US"/>
        </w:rPr>
        <w:t>Study of trajectory adaptation with different configurational arrangement of obstacles</w:t>
      </w:r>
    </w:p>
    <w:p w14:paraId="42C4E006" w14:textId="38DE1CA8" w:rsidR="000F2CDA" w:rsidRPr="000F2CDA" w:rsidRDefault="00E97D26" w:rsidP="002B7E8D">
      <w:pPr>
        <w:pStyle w:val="BodyText"/>
        <w:ind w:firstLine="0"/>
        <w:rPr>
          <w:color w:val="000000" w:themeColor="text1"/>
          <w:lang w:val="en-US"/>
        </w:rPr>
      </w:pPr>
      <w:r w:rsidRPr="00AC11EA">
        <w:rPr>
          <w:color w:val="000000" w:themeColor="text1"/>
          <w:lang w:val="en-US"/>
        </w:rPr>
        <w:tab/>
      </w:r>
      <w:r w:rsidR="000F2CDA" w:rsidRPr="00AC11EA">
        <w:rPr>
          <w:color w:val="000000" w:themeColor="text1"/>
          <w:lang w:val="en-US"/>
        </w:rPr>
        <w:t xml:space="preserve">The objective of the second study is to evaluate the efficacy of the trajectory planning model in response to alterations in the spatial arrangement of static impediments along the effector's route. The </w:t>
      </w:r>
      <w:r w:rsidR="002D6EC3">
        <w:rPr>
          <w:color w:val="000000" w:themeColor="text1"/>
          <w:lang w:val="en-US"/>
        </w:rPr>
        <w:t xml:space="preserve">efficacy </w:t>
      </w:r>
      <w:r w:rsidR="000F2CDA" w:rsidRPr="00AC11EA">
        <w:rPr>
          <w:color w:val="000000" w:themeColor="text1"/>
          <w:lang w:val="en-US"/>
        </w:rPr>
        <w:t>research examines the modeling system's response to variations in the radii and coordinates of barriers</w:t>
      </w:r>
      <w:r w:rsidR="002B7E8D">
        <w:rPr>
          <w:color w:val="000000" w:themeColor="text1"/>
          <w:lang w:val="en-US"/>
        </w:rPr>
        <w:t xml:space="preserve"> to</w:t>
      </w:r>
      <w:r w:rsidR="000F2CDA" w:rsidRPr="00AC11EA">
        <w:rPr>
          <w:color w:val="000000" w:themeColor="text1"/>
          <w:lang w:val="en-US"/>
        </w:rPr>
        <w:t xml:space="preserve"> specifically alters the bypass technique, movement direction, trajectory smoothness, and safety. </w:t>
      </w:r>
      <w:r w:rsidR="002B7E8D">
        <w:rPr>
          <w:color w:val="000000" w:themeColor="text1"/>
          <w:lang w:val="en-US"/>
        </w:rPr>
        <w:t>Indeed, the efficacy work</w:t>
      </w:r>
      <w:r w:rsidR="000F2CDA" w:rsidRPr="00AC11EA">
        <w:rPr>
          <w:color w:val="000000" w:themeColor="text1"/>
          <w:lang w:val="en-US"/>
        </w:rPr>
        <w:t xml:space="preserve"> enables the evaluation of the adaptive model's stability in a complex environment resembling production settings with spatial constraints and facilitates the assessment of its compatibility for further integration with actual sensor systems under the HRC safe collaboration framework. The acquired modeling results are illustrated in Figures 4 and 5.</w:t>
      </w:r>
    </w:p>
    <w:p w14:paraId="4092F3DE" w14:textId="77777777" w:rsidR="000B6620" w:rsidRPr="00175F26" w:rsidRDefault="000B6620" w:rsidP="001865FC">
      <w:pPr>
        <w:pStyle w:val="BodyText"/>
        <w:tabs>
          <w:tab w:val="clear" w:pos="288"/>
          <w:tab w:val="left" w:pos="0"/>
        </w:tabs>
        <w:spacing w:after="0"/>
        <w:ind w:firstLine="0"/>
        <w:rPr>
          <w:color w:val="FF0000"/>
          <w:lang w:val="uk-UA"/>
        </w:rPr>
      </w:pPr>
    </w:p>
    <w:tbl>
      <w:tblPr>
        <w:tblStyle w:val="TableGrid"/>
        <w:tblW w:w="0" w:type="auto"/>
        <w:tblLook w:val="04A0" w:firstRow="1" w:lastRow="0" w:firstColumn="1" w:lastColumn="0" w:noHBand="0" w:noVBand="1"/>
      </w:tblPr>
      <w:tblGrid>
        <w:gridCol w:w="4866"/>
      </w:tblGrid>
      <w:tr w:rsidR="00175F26" w:rsidRPr="00175F26" w14:paraId="02467C23" w14:textId="77777777" w:rsidTr="005C793D">
        <w:tc>
          <w:tcPr>
            <w:tcW w:w="4986" w:type="dxa"/>
            <w:tcBorders>
              <w:top w:val="nil"/>
              <w:left w:val="nil"/>
              <w:bottom w:val="nil"/>
              <w:right w:val="nil"/>
            </w:tcBorders>
            <w:vAlign w:val="center"/>
          </w:tcPr>
          <w:p w14:paraId="50164AF5" w14:textId="55AF6011" w:rsidR="001865FC" w:rsidRPr="00175F26" w:rsidRDefault="0020016E" w:rsidP="001865FC">
            <w:pPr>
              <w:pStyle w:val="BodyText"/>
              <w:ind w:firstLine="0"/>
              <w:jc w:val="center"/>
              <w:rPr>
                <w:color w:val="FF0000"/>
                <w:lang w:val="uk-UA"/>
              </w:rPr>
            </w:pPr>
            <w:r w:rsidRPr="00175F26">
              <w:rPr>
                <w:noProof/>
                <w:color w:val="FF0000"/>
                <w:lang w:val="en-US" w:eastAsia="en-US"/>
              </w:rPr>
              <w:drawing>
                <wp:inline distT="0" distB="0" distL="0" distR="0" wp14:anchorId="440543C4" wp14:editId="622D87EE">
                  <wp:extent cx="3026705" cy="2544024"/>
                  <wp:effectExtent l="0" t="0" r="254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49095" cy="2562844"/>
                          </a:xfrm>
                          <a:prstGeom prst="rect">
                            <a:avLst/>
                          </a:prstGeom>
                        </pic:spPr>
                      </pic:pic>
                    </a:graphicData>
                  </a:graphic>
                </wp:inline>
              </w:drawing>
            </w:r>
          </w:p>
        </w:tc>
      </w:tr>
      <w:tr w:rsidR="001865FC" w:rsidRPr="00175F26" w14:paraId="089C80CB" w14:textId="77777777" w:rsidTr="005C793D">
        <w:tc>
          <w:tcPr>
            <w:tcW w:w="4986" w:type="dxa"/>
            <w:tcBorders>
              <w:top w:val="nil"/>
              <w:left w:val="nil"/>
              <w:bottom w:val="nil"/>
              <w:right w:val="nil"/>
            </w:tcBorders>
            <w:vAlign w:val="center"/>
          </w:tcPr>
          <w:p w14:paraId="1CEE9A27" w14:textId="77DAC4EA" w:rsidR="001865FC" w:rsidRPr="005C793D" w:rsidRDefault="005C793D" w:rsidP="005C793D">
            <w:pPr>
              <w:pStyle w:val="BodyText"/>
              <w:spacing w:after="0"/>
              <w:ind w:firstLine="0"/>
              <w:rPr>
                <w:color w:val="000000" w:themeColor="text1"/>
                <w:sz w:val="16"/>
                <w:szCs w:val="16"/>
                <w:lang w:val="en-US"/>
              </w:rPr>
            </w:pPr>
            <w:r w:rsidRPr="005C793D">
              <w:rPr>
                <w:color w:val="000000" w:themeColor="text1"/>
                <w:sz w:val="16"/>
                <w:szCs w:val="16"/>
                <w:lang w:val="en-US"/>
              </w:rPr>
              <w:t>Fig. 4. Modeling of trajectory adaptation with different configurational arrangement of obstacles: Obstacles1{center:0.5, 1; radius:0.5}; Obstacles2{center:1.5, 2.5; radius:0.4}</w:t>
            </w:r>
          </w:p>
        </w:tc>
      </w:tr>
    </w:tbl>
    <w:p w14:paraId="0C975C19" w14:textId="2D6C96F8" w:rsidR="00161D1E" w:rsidRDefault="00161D1E" w:rsidP="00646B12">
      <w:pPr>
        <w:pStyle w:val="BodyText"/>
        <w:spacing w:after="0"/>
        <w:ind w:firstLine="0"/>
        <w:rPr>
          <w:color w:val="FF0000"/>
          <w:lang w:val="uk-UA"/>
        </w:rPr>
      </w:pPr>
    </w:p>
    <w:p w14:paraId="083A3882" w14:textId="77777777" w:rsidR="005872DB" w:rsidRPr="005872DB" w:rsidRDefault="005C793D" w:rsidP="006A5D7A">
      <w:pPr>
        <w:pStyle w:val="BodyText"/>
        <w:ind w:firstLine="0"/>
        <w:rPr>
          <w:color w:val="000000" w:themeColor="text1"/>
          <w:lang w:val="en-US"/>
        </w:rPr>
      </w:pPr>
      <w:r>
        <w:rPr>
          <w:color w:val="FF0000"/>
          <w:lang w:val="en-US"/>
        </w:rPr>
        <w:tab/>
      </w:r>
      <w:r w:rsidR="006A5D7A" w:rsidRPr="005872DB">
        <w:rPr>
          <w:color w:val="000000" w:themeColor="text1"/>
          <w:lang w:val="en-US"/>
        </w:rPr>
        <w:t xml:space="preserve">The analysis of adaptive trajectory planning modeling for a collaborative manipulator revealed a substantial impact of environmental topology on effector behavior while considering various obstacle configurations. </w:t>
      </w:r>
    </w:p>
    <w:p w14:paraId="5F8136E2" w14:textId="77777777" w:rsidR="00B36F70" w:rsidRPr="00B36F70" w:rsidRDefault="005872DB" w:rsidP="006A5D7A">
      <w:pPr>
        <w:pStyle w:val="BodyText"/>
        <w:ind w:firstLine="0"/>
        <w:rPr>
          <w:color w:val="000000" w:themeColor="text1"/>
          <w:lang w:val="en-US"/>
        </w:rPr>
      </w:pPr>
      <w:r w:rsidRPr="00B36F70">
        <w:rPr>
          <w:color w:val="000000" w:themeColor="text1"/>
          <w:lang w:val="en-US"/>
        </w:rPr>
        <w:tab/>
      </w:r>
      <w:r w:rsidR="006A5D7A" w:rsidRPr="00B36F70">
        <w:rPr>
          <w:color w:val="000000" w:themeColor="text1"/>
          <w:lang w:val="en-US"/>
        </w:rPr>
        <w:t>In the initial simulation, with the first obstacle positioned at (0.5, 1.0) and the second at (1.5, 2.5), the manipulator trajectory is constructed with reasonable smoothness, exhibiting little deviation to the right (Fig. 4). The primary adaptation transpires after overcoming the initial obstacle, as it partially intersects the ideal pathway while permitting a deviation without a substantial extension of the path length.</w:t>
      </w:r>
    </w:p>
    <w:p w14:paraId="2244ECD8" w14:textId="512DB8C2" w:rsidR="006A5D7A" w:rsidRPr="006A5D7A" w:rsidRDefault="00B36F70" w:rsidP="002B7E8D">
      <w:pPr>
        <w:pStyle w:val="BodyText"/>
        <w:ind w:firstLine="0"/>
        <w:rPr>
          <w:color w:val="000000" w:themeColor="text1"/>
          <w:lang w:val="en-US"/>
        </w:rPr>
      </w:pPr>
      <w:r w:rsidRPr="00B048BF">
        <w:rPr>
          <w:color w:val="000000" w:themeColor="text1"/>
          <w:lang w:val="en-US"/>
        </w:rPr>
        <w:tab/>
      </w:r>
      <w:r w:rsidR="006A5D7A" w:rsidRPr="00B048BF">
        <w:rPr>
          <w:color w:val="000000" w:themeColor="text1"/>
          <w:lang w:val="en-US"/>
        </w:rPr>
        <w:t>In the second simulation, when the obstacles are near the beginning trajectory (0.5, 0.4) and (1.0, 1.5), the manipulator's motion demonstrates significantly more intricate behavior, characterized by an increased frequency of local directional shifts, particularly during the initial 30–50 steps (Fig. 5</w:t>
      </w:r>
      <w:r w:rsidR="002B7E8D">
        <w:rPr>
          <w:color w:val="000000" w:themeColor="text1"/>
          <w:lang w:val="en-US"/>
        </w:rPr>
        <w:t xml:space="preserve">), which is </w:t>
      </w:r>
      <w:r w:rsidR="006A5D7A" w:rsidRPr="00B048BF">
        <w:rPr>
          <w:color w:val="000000" w:themeColor="text1"/>
          <w:lang w:val="en-US"/>
        </w:rPr>
        <w:t>because of the restricted maneuvering space present from an early stage, compelling the manipulator to choose a more intricate path with a greater deviation amplitude.</w:t>
      </w:r>
    </w:p>
    <w:p w14:paraId="78681E70" w14:textId="493EDCDB" w:rsidR="00AB42CA" w:rsidRPr="006A5D7A" w:rsidRDefault="00AB42CA" w:rsidP="006A5D7A">
      <w:pPr>
        <w:pStyle w:val="BodyText"/>
        <w:ind w:firstLine="0"/>
        <w:rPr>
          <w:color w:val="000000" w:themeColor="text1"/>
          <w:lang w:val="en-US"/>
        </w:rPr>
      </w:pPr>
    </w:p>
    <w:tbl>
      <w:tblPr>
        <w:tblStyle w:val="TableGrid"/>
        <w:tblW w:w="0" w:type="auto"/>
        <w:tblLook w:val="04A0" w:firstRow="1" w:lastRow="0" w:firstColumn="1" w:lastColumn="0" w:noHBand="0" w:noVBand="1"/>
      </w:tblPr>
      <w:tblGrid>
        <w:gridCol w:w="4856"/>
      </w:tblGrid>
      <w:tr w:rsidR="00131714" w:rsidRPr="00175F26" w14:paraId="64DDB4F8" w14:textId="77777777" w:rsidTr="005D3DFC">
        <w:tc>
          <w:tcPr>
            <w:tcW w:w="4856" w:type="dxa"/>
            <w:tcBorders>
              <w:top w:val="nil"/>
              <w:left w:val="nil"/>
              <w:bottom w:val="nil"/>
              <w:right w:val="nil"/>
            </w:tcBorders>
            <w:vAlign w:val="center"/>
          </w:tcPr>
          <w:p w14:paraId="0E22B746" w14:textId="77777777" w:rsidR="00131714" w:rsidRPr="00175F26" w:rsidRDefault="00131714" w:rsidP="00F8194E">
            <w:pPr>
              <w:pStyle w:val="BodyText"/>
              <w:ind w:firstLine="0"/>
              <w:jc w:val="center"/>
              <w:rPr>
                <w:color w:val="FF0000"/>
                <w:lang w:val="uk-UA"/>
              </w:rPr>
            </w:pPr>
            <w:r w:rsidRPr="00175F26">
              <w:rPr>
                <w:noProof/>
                <w:color w:val="FF0000"/>
                <w:lang w:val="en-US" w:eastAsia="en-US"/>
              </w:rPr>
              <w:drawing>
                <wp:inline distT="0" distB="0" distL="0" distR="0" wp14:anchorId="1E977B02" wp14:editId="3456B44C">
                  <wp:extent cx="2928796" cy="2425616"/>
                  <wp:effectExtent l="0" t="0" r="508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2867" cy="2428988"/>
                          </a:xfrm>
                          <a:prstGeom prst="rect">
                            <a:avLst/>
                          </a:prstGeom>
                        </pic:spPr>
                      </pic:pic>
                    </a:graphicData>
                  </a:graphic>
                </wp:inline>
              </w:drawing>
            </w:r>
          </w:p>
        </w:tc>
      </w:tr>
      <w:tr w:rsidR="00131714" w:rsidRPr="00175F26" w14:paraId="7C7DCAC0" w14:textId="77777777" w:rsidTr="005D3DFC">
        <w:tc>
          <w:tcPr>
            <w:tcW w:w="4856" w:type="dxa"/>
            <w:tcBorders>
              <w:top w:val="nil"/>
              <w:left w:val="nil"/>
              <w:bottom w:val="nil"/>
              <w:right w:val="nil"/>
            </w:tcBorders>
            <w:vAlign w:val="center"/>
          </w:tcPr>
          <w:p w14:paraId="1C18BFAB" w14:textId="0831CA4F" w:rsidR="00131714" w:rsidRPr="005D3DFC" w:rsidRDefault="005D3DFC" w:rsidP="005D3DFC">
            <w:pPr>
              <w:pStyle w:val="BodyText"/>
              <w:spacing w:after="0"/>
              <w:ind w:firstLine="0"/>
              <w:rPr>
                <w:color w:val="FF0000"/>
                <w:sz w:val="16"/>
                <w:szCs w:val="16"/>
                <w:lang w:val="en-US"/>
              </w:rPr>
            </w:pPr>
            <w:r w:rsidRPr="005D3DFC">
              <w:rPr>
                <w:color w:val="000000" w:themeColor="text1"/>
                <w:sz w:val="16"/>
                <w:szCs w:val="16"/>
                <w:lang w:val="en-US"/>
              </w:rPr>
              <w:t>Fig. 5. Simulation of trajectory adaptation with different configurational arrangement of obstacles: Obstacles1{center:0.5, 0.4; radius:0.5}; Obstacles2{center:1.0, 1.5; radius:0.4}</w:t>
            </w:r>
          </w:p>
        </w:tc>
      </w:tr>
    </w:tbl>
    <w:p w14:paraId="29AD859A" w14:textId="77777777" w:rsidR="00131714" w:rsidRDefault="00131714" w:rsidP="00646B12">
      <w:pPr>
        <w:pStyle w:val="BodyText"/>
        <w:spacing w:after="0"/>
        <w:ind w:firstLine="0"/>
        <w:rPr>
          <w:color w:val="FF0000"/>
          <w:lang w:val="uk-UA"/>
        </w:rPr>
      </w:pPr>
    </w:p>
    <w:p w14:paraId="7AFD9621" w14:textId="342BD18F" w:rsidR="006A5D7A" w:rsidRPr="003B4E9C" w:rsidRDefault="003B4E9C" w:rsidP="006A5D7A">
      <w:pPr>
        <w:pStyle w:val="BodyText"/>
        <w:ind w:firstLine="0"/>
        <w:rPr>
          <w:color w:val="000000" w:themeColor="text1"/>
          <w:lang w:val="en-US"/>
        </w:rPr>
      </w:pPr>
      <w:r w:rsidRPr="003B4E9C">
        <w:rPr>
          <w:color w:val="000000" w:themeColor="text1"/>
          <w:lang w:val="en-US"/>
        </w:rPr>
        <w:tab/>
        <w:t>C</w:t>
      </w:r>
      <w:r w:rsidR="006A5D7A" w:rsidRPr="003B4E9C">
        <w:rPr>
          <w:color w:val="000000" w:themeColor="text1"/>
          <w:lang w:val="en-US"/>
        </w:rPr>
        <w:t>onsequently, it is reasonable to infer that the proximity of impediments to the beginning site substantially elevates the planner's adaptability needs and amplifies the calculations necessary for making a detour option. The trajectory length in the second scenario increases by approximately 20–30%, and the total number of motion corrections doubles. The results demonstrate that minor alterations in obstacle layout can substantially affect adaptation dynamics, making the careful consideration of their spatial arrangement essential for precise and secure manipulator trajectory planning in a genuine collaborative setting.</w:t>
      </w:r>
    </w:p>
    <w:p w14:paraId="14722AB3" w14:textId="300E74AC" w:rsidR="00EE65D5" w:rsidRPr="0048434E" w:rsidRDefault="00457954" w:rsidP="00EE65D5">
      <w:pPr>
        <w:pStyle w:val="Heading1"/>
        <w:rPr>
          <w:noProof w:val="0"/>
          <w:color w:val="000000" w:themeColor="text1"/>
          <w:lang w:val="en-US"/>
        </w:rPr>
      </w:pPr>
      <w:r w:rsidRPr="00457954">
        <w:rPr>
          <w:noProof w:val="0"/>
          <w:color w:val="000000" w:themeColor="text1"/>
          <w:lang w:val="en-US"/>
        </w:rPr>
        <w:t>Conclusio</w:t>
      </w:r>
      <w:r w:rsidRPr="0048434E">
        <w:rPr>
          <w:noProof w:val="0"/>
          <w:color w:val="000000" w:themeColor="text1"/>
          <w:lang w:val="en-US"/>
        </w:rPr>
        <w:t>n</w:t>
      </w:r>
    </w:p>
    <w:p w14:paraId="3EC169C8" w14:textId="0F19E236" w:rsidR="006A5D7A" w:rsidRPr="006A5D7A" w:rsidRDefault="002F0DDE" w:rsidP="002B7E8D">
      <w:pPr>
        <w:pStyle w:val="BodyText"/>
        <w:ind w:firstLine="0"/>
        <w:rPr>
          <w:color w:val="000000" w:themeColor="text1"/>
          <w:lang w:val="en-US"/>
        </w:rPr>
      </w:pPr>
      <w:r w:rsidRPr="002F0DDE">
        <w:rPr>
          <w:color w:val="000000" w:themeColor="text1"/>
          <w:lang w:val="en-US"/>
        </w:rPr>
        <w:tab/>
      </w:r>
      <w:r w:rsidR="006A5D7A" w:rsidRPr="002F0DDE">
        <w:rPr>
          <w:color w:val="000000" w:themeColor="text1"/>
          <w:lang w:val="en-US"/>
        </w:rPr>
        <w:t xml:space="preserve">The work delineates and formulates mathematical models to ascertain adaptive trajectory planning for a collaborative manipulator, considering the presence of an individual and the spatially dynamic comfort zone of that individual. The trajectory of movement is constructed using a combined potential field function, incorporating an attractive component toward the target point, a repulsive component from the comfort zone, and an adaptive weight function that adjusts based on the individual's distance. The model also considered the impact of static impediments by a dynamic gradient calculation of the repulsion force, facilitating realistic and secure path planning. The outcomes of numerical modeling proved the efficacy of the proposed models. The effector's capacity to independently adjust to the spatial arrangement of the environment while maintaining the individual's safety and comfort zone. It was confirmed through a series of experiments that altering the adaptive weight or the radius of the comfort zone considerably influences the trajectory's characteristics. </w:t>
      </w:r>
      <w:r w:rsidR="002B7E8D">
        <w:rPr>
          <w:color w:val="000000" w:themeColor="text1"/>
          <w:lang w:val="en-US"/>
        </w:rPr>
        <w:t xml:space="preserve">Consequently, </w:t>
      </w:r>
      <w:proofErr w:type="gramStart"/>
      <w:r w:rsidR="002B7E8D">
        <w:rPr>
          <w:color w:val="000000" w:themeColor="text1"/>
          <w:lang w:val="en-US"/>
        </w:rPr>
        <w:t>The</w:t>
      </w:r>
      <w:proofErr w:type="gramEnd"/>
      <w:r w:rsidR="006A5D7A" w:rsidRPr="002F0DDE">
        <w:rPr>
          <w:color w:val="000000" w:themeColor="text1"/>
          <w:lang w:val="en-US"/>
        </w:rPr>
        <w:t xml:space="preserve"> specifically dictates the smoothness, length, and complexity of operating the </w:t>
      </w:r>
      <w:r w:rsidR="006A5D7A" w:rsidRPr="002F0DDE">
        <w:rPr>
          <w:color w:val="000000" w:themeColor="text1"/>
          <w:lang w:val="en-US"/>
        </w:rPr>
        <w:lastRenderedPageBreak/>
        <w:t>collaborative manipulator. The graphical depiction of the gradient field facilitated the visualization of the dynamics of force effects in space and the interactions among barriers, the manipulator, and the individual. Particular emphasis was placed on preventing conflicts between the designated route and the individual's comfort zone, a crucial element in a collaborative setting. The research has shown that including adaptive parameters into the potential fields function enhances the manipulator's behavioral flexibility in challenging settings. The acquired trajectories exhibit stability and align with the principles of secure interaction between the robot and the human. The results demonstrate that, despite various impediments and an altered goal location, the system can identify an efficient and safe route. The acquired methodology demonstrates strong generalizability and can be adapted for more intricate situations in production or collaborative service settings. Future research opportunities involve expanding the models to encompass dynamic objects, including the operator's psychophysiological condition, and incorporating machine learning modules for real-time predictive analysis of human behavior.</w:t>
      </w:r>
    </w:p>
    <w:p w14:paraId="01E27B9A" w14:textId="77777777" w:rsidR="009303D9" w:rsidRPr="00F65FDE" w:rsidRDefault="009303D9" w:rsidP="00A059B3">
      <w:pPr>
        <w:pStyle w:val="Heading5"/>
        <w:rPr>
          <w:noProof w:val="0"/>
          <w:lang w:val="en-US"/>
        </w:rPr>
      </w:pPr>
      <w:r w:rsidRPr="00F65FDE">
        <w:rPr>
          <w:noProof w:val="0"/>
          <w:lang w:val="en-US"/>
        </w:rPr>
        <w:t>References</w:t>
      </w:r>
    </w:p>
    <w:p w14:paraId="69E8CFE8" w14:textId="77777777" w:rsidR="00A564A7" w:rsidRPr="009712B3" w:rsidRDefault="00A564A7" w:rsidP="008E46F2">
      <w:pPr>
        <w:pStyle w:val="L-77"/>
        <w:ind w:left="357" w:hanging="357"/>
      </w:pPr>
      <w:r w:rsidRPr="009712B3">
        <w:t xml:space="preserve">M., Soori, R., Dastres, B., Arezoo, and F. K. G., Jough, "Intelligent robotic systems in Industry 4.0: A review," Journal of Advanced Manufacturing Science and Technology, pp. 2024007-0, 2024. doi: </w:t>
      </w:r>
      <w:hyperlink r:id="rId15" w:tgtFrame="_blank" w:history="1">
        <w:r w:rsidRPr="009712B3">
          <w:rPr>
            <w:rStyle w:val="Hyperlink"/>
            <w:color w:val="auto"/>
            <w:u w:val="none"/>
          </w:rPr>
          <w:t>10.51393/j.jamst.2024007</w:t>
        </w:r>
      </w:hyperlink>
      <w:r w:rsidRPr="009712B3">
        <w:t>.</w:t>
      </w:r>
    </w:p>
    <w:p w14:paraId="237CEA00" w14:textId="77777777" w:rsidR="00A564A7" w:rsidRPr="00E24BDD" w:rsidRDefault="00A564A7" w:rsidP="008E46F2">
      <w:pPr>
        <w:pStyle w:val="L-77"/>
        <w:ind w:left="357" w:hanging="357"/>
      </w:pPr>
      <w:r w:rsidRPr="00E24BDD">
        <w:t xml:space="preserve">Y., Tian, C., Chen, K., Sagoe-Crentsil, J., Zhang, and W., Duan, "Intelligent robotic systems for structural health monitoring: Applications and future trends," Automation in construction, vo. 139, pp. 104273, 2022. doi: </w:t>
      </w:r>
      <w:hyperlink r:id="rId16" w:tgtFrame="_blank" w:tooltip="Persistent link using digital object identifier" w:history="1">
        <w:r w:rsidRPr="00E24BDD">
          <w:rPr>
            <w:rStyle w:val="anchor-text"/>
          </w:rPr>
          <w:t>10.1016/j.autcon.2022.104273</w:t>
        </w:r>
      </w:hyperlink>
      <w:r w:rsidRPr="00E24BDD">
        <w:t>.</w:t>
      </w:r>
    </w:p>
    <w:p w14:paraId="0A29B900" w14:textId="77777777" w:rsidR="00A564A7" w:rsidRPr="007D60B0" w:rsidRDefault="00A564A7" w:rsidP="008E46F2">
      <w:pPr>
        <w:pStyle w:val="L-77"/>
        <w:ind w:left="357" w:hanging="357"/>
      </w:pPr>
      <w:r w:rsidRPr="007D60B0">
        <w:t>Y., Al-Sharo, A., Abu-Jassar, V., Lyashenko, V., Yevsieiev, and S., Maksymova, "A Robo-hand prototype design gripping device within the framework of sustainable development," Indian Journal of Engineering, vol. 20, pp. e37ije1673, 2023. doi: 10.54905/disssi.v20i54.e37ije1673.</w:t>
      </w:r>
    </w:p>
    <w:p w14:paraId="7DAAF4E9" w14:textId="77777777" w:rsidR="00A564A7" w:rsidRPr="009712B3" w:rsidRDefault="00A564A7" w:rsidP="008E46F2">
      <w:pPr>
        <w:pStyle w:val="references"/>
        <w:ind w:left="357" w:hanging="357"/>
        <w:rPr>
          <w:noProof w:val="0"/>
          <w:lang w:val="uk-UA"/>
        </w:rPr>
      </w:pPr>
      <w:r w:rsidRPr="00C17FC2">
        <w:t>J. H., Baker, F., Laariedh, M. A., Ahmad, V., Lyashenko, S., Sotnik, and S. K., Mustafa, "Some interesting features of semantic model in Robotic Science," SSRG International Journal of Engineering Trends and Technology, vol. 69, no. 7, pp. 38-44, 2021. doi: 10.14445/22315381/IJETT-V69I7P205.</w:t>
      </w:r>
    </w:p>
    <w:p w14:paraId="22828C87" w14:textId="77777777" w:rsidR="00A564A7" w:rsidRPr="009B56AE" w:rsidRDefault="00A564A7" w:rsidP="008E46F2">
      <w:pPr>
        <w:pStyle w:val="L-77"/>
        <w:ind w:left="357" w:hanging="357"/>
      </w:pPr>
      <w:r w:rsidRPr="009B56AE">
        <w:t>V., Lyashenko, A. T., Abu-Jassar, V., Yevsieiev and S., Maksymova, "Automated Monitoring and Visualization System in Production," International Research Journal of Multidisciplinary Technovation,</w:t>
      </w:r>
      <w:r>
        <w:t xml:space="preserve"> vol.</w:t>
      </w:r>
      <w:r w:rsidRPr="009B56AE">
        <w:t> 5</w:t>
      </w:r>
      <w:r>
        <w:t xml:space="preserve">, no. </w:t>
      </w:r>
      <w:r w:rsidRPr="009B56AE">
        <w:t>6,</w:t>
      </w:r>
      <w:r>
        <w:t xml:space="preserve"> pp.</w:t>
      </w:r>
      <w:r w:rsidRPr="009B56AE">
        <w:t xml:space="preserve"> 9-18, 2023. doi: </w:t>
      </w:r>
      <w:hyperlink r:id="rId17" w:history="1">
        <w:r w:rsidRPr="009B56AE">
          <w:rPr>
            <w:rStyle w:val="Hyperlink"/>
            <w:color w:val="auto"/>
            <w:u w:val="none"/>
          </w:rPr>
          <w:t>10.54392/irjmt2362</w:t>
        </w:r>
      </w:hyperlink>
      <w:r w:rsidRPr="009B56AE">
        <w:t>.</w:t>
      </w:r>
    </w:p>
    <w:p w14:paraId="0555D084" w14:textId="13276CA3" w:rsidR="00A564A7" w:rsidRPr="005C1529" w:rsidRDefault="00EE3B79" w:rsidP="008E46F2">
      <w:pPr>
        <w:pStyle w:val="L-77"/>
        <w:ind w:left="357" w:hanging="357"/>
        <w:rPr>
          <w:noProof w:val="0"/>
          <w:lang w:val="uk-UA"/>
        </w:rPr>
      </w:pPr>
      <w:r w:rsidRPr="005C1529">
        <w:rPr>
          <w:noProof w:val="0"/>
          <w:color w:val="000000" w:themeColor="text1"/>
        </w:rPr>
        <w:t xml:space="preserve">H., </w:t>
      </w:r>
      <w:proofErr w:type="spellStart"/>
      <w:r w:rsidRPr="005C1529">
        <w:rPr>
          <w:noProof w:val="0"/>
          <w:color w:val="000000" w:themeColor="text1"/>
        </w:rPr>
        <w:t>Sukri</w:t>
      </w:r>
      <w:proofErr w:type="spellEnd"/>
      <w:r w:rsidRPr="005C1529">
        <w:rPr>
          <w:noProof w:val="0"/>
          <w:color w:val="000000" w:themeColor="text1"/>
        </w:rPr>
        <w:t xml:space="preserve">, A. F, </w:t>
      </w:r>
      <w:proofErr w:type="spellStart"/>
      <w:r w:rsidRPr="005C1529">
        <w:rPr>
          <w:noProof w:val="0"/>
          <w:color w:val="000000" w:themeColor="text1"/>
        </w:rPr>
        <w:t>Ibadillah</w:t>
      </w:r>
      <w:proofErr w:type="spellEnd"/>
      <w:r w:rsidRPr="005C1529">
        <w:rPr>
          <w:noProof w:val="0"/>
          <w:color w:val="000000" w:themeColor="text1"/>
        </w:rPr>
        <w:t xml:space="preserve">, R., Thinakaran, F., </w:t>
      </w:r>
      <w:proofErr w:type="spellStart"/>
      <w:r w:rsidRPr="005C1529">
        <w:rPr>
          <w:noProof w:val="0"/>
          <w:color w:val="000000" w:themeColor="text1"/>
        </w:rPr>
        <w:t>Umam</w:t>
      </w:r>
      <w:proofErr w:type="spellEnd"/>
      <w:r w:rsidRPr="005C1529">
        <w:rPr>
          <w:noProof w:val="0"/>
          <w:color w:val="000000" w:themeColor="text1"/>
        </w:rPr>
        <w:t xml:space="preserve">, A., </w:t>
      </w:r>
      <w:proofErr w:type="spellStart"/>
      <w:r w:rsidRPr="005C1529">
        <w:rPr>
          <w:noProof w:val="0"/>
          <w:color w:val="000000" w:themeColor="text1"/>
        </w:rPr>
        <w:t>Dafid</w:t>
      </w:r>
      <w:proofErr w:type="spellEnd"/>
      <w:r w:rsidRPr="005C1529">
        <w:rPr>
          <w:noProof w:val="0"/>
          <w:color w:val="000000" w:themeColor="text1"/>
        </w:rPr>
        <w:t xml:space="preserve">, A., Kurniawan, M., Morshed, and D., Kurniawan, </w:t>
      </w:r>
      <w:r w:rsidRPr="005C1529">
        <w:rPr>
          <w:color w:val="000000" w:themeColor="text1"/>
        </w:rPr>
        <w:t>"</w:t>
      </w:r>
      <w:r w:rsidRPr="005C1529">
        <w:rPr>
          <w:noProof w:val="0"/>
          <w:color w:val="000000" w:themeColor="text1"/>
        </w:rPr>
        <w:t>Enhanced Precision Control of a 4-DOF Robotic Arm Using Numerical Code Recognition for Automated Object Handling</w:t>
      </w:r>
      <w:r w:rsidRPr="005C1529">
        <w:rPr>
          <w:color w:val="000000" w:themeColor="text1"/>
        </w:rPr>
        <w:t>,"</w:t>
      </w:r>
      <w:r w:rsidRPr="005C1529">
        <w:rPr>
          <w:noProof w:val="0"/>
          <w:color w:val="000000" w:themeColor="text1"/>
        </w:rPr>
        <w:t xml:space="preserve"> Journal of Robotics and Control (JRC), vol. 6, no. 1, pp. 315-335, </w:t>
      </w:r>
      <w:r w:rsidRPr="005C1529">
        <w:rPr>
          <w:color w:val="000000" w:themeColor="text1"/>
        </w:rPr>
        <w:t>doi</w:t>
      </w:r>
      <w:r w:rsidRPr="005C1529">
        <w:rPr>
          <w:noProof w:val="0"/>
          <w:color w:val="000000" w:themeColor="text1"/>
        </w:rPr>
        <w:t>: 10.18196/jrc.v6i1.24349.</w:t>
      </w:r>
    </w:p>
    <w:p w14:paraId="482D17A4" w14:textId="77777777" w:rsidR="00A564A7" w:rsidRPr="009A4057" w:rsidRDefault="00A564A7" w:rsidP="008E46F2">
      <w:pPr>
        <w:pStyle w:val="L-77"/>
        <w:ind w:left="357" w:hanging="357"/>
      </w:pPr>
      <w:r w:rsidRPr="009A4057">
        <w:t xml:space="preserve">S. F., Saramago, and V. S., Junior, "Optimal trajectory planning of robot manipulators in the presence of moving obstacles," Mechanism and Machine Theory, vol. 35, no. 8, pp. 1079-1094, 2000. doi: </w:t>
      </w:r>
      <w:hyperlink r:id="rId18" w:tgtFrame="_blank" w:tooltip="Persistent link using digital object identifier" w:history="1">
        <w:r w:rsidRPr="009A4057">
          <w:rPr>
            <w:rStyle w:val="anchor-text"/>
          </w:rPr>
          <w:t>10.1016/S0094-114X(99)00062-2</w:t>
        </w:r>
      </w:hyperlink>
      <w:r w:rsidRPr="009A4057">
        <w:t>.</w:t>
      </w:r>
    </w:p>
    <w:p w14:paraId="04F0D78E" w14:textId="77777777" w:rsidR="00A564A7" w:rsidRPr="009712B3" w:rsidRDefault="00A564A7" w:rsidP="008E46F2">
      <w:pPr>
        <w:pStyle w:val="L-77"/>
        <w:ind w:left="357" w:hanging="357"/>
        <w:rPr>
          <w:noProof w:val="0"/>
          <w:lang w:val="uk-UA"/>
        </w:rPr>
      </w:pPr>
      <w:r w:rsidRPr="007A360E">
        <w:t>R., Matarneh, S., Maksymova, Z., Deineko, and V., Lyashenko, "Building robot voice control training methodology using artificial neural net," International Journal of Civil Engineering and Technology, vol. 8, no. 10, pp. 523-532, 2017.</w:t>
      </w:r>
    </w:p>
    <w:p w14:paraId="268A286C" w14:textId="77777777" w:rsidR="00A564A7" w:rsidRPr="00855A11" w:rsidRDefault="00A564A7" w:rsidP="008E46F2">
      <w:pPr>
        <w:pStyle w:val="references"/>
        <w:ind w:left="357" w:hanging="357"/>
        <w:rPr>
          <w:noProof w:val="0"/>
          <w:lang w:val="uk-UA"/>
        </w:rPr>
      </w:pPr>
      <w:r w:rsidRPr="0076379A">
        <w:t>Z. E., Dawahdeh, M. A., Almaiah, T., Alkhdour, A., Lutfi, T. H., Aldhyani, and Q., Bsoul, "A new modified grayscale image encryption technique using elliptic curve cryptosystem," Journal of Theoretical and Applied Information Technology, </w:t>
      </w:r>
      <w:r>
        <w:t xml:space="preserve">vol. </w:t>
      </w:r>
      <w:r w:rsidRPr="0076379A">
        <w:t>102</w:t>
      </w:r>
      <w:r>
        <w:t xml:space="preserve">, no. </w:t>
      </w:r>
      <w:r w:rsidRPr="0076379A">
        <w:t>7,</w:t>
      </w:r>
      <w:r>
        <w:t xml:space="preserve"> pp.</w:t>
      </w:r>
      <w:r w:rsidRPr="0076379A">
        <w:t xml:space="preserve"> 3225-3239, 2024.</w:t>
      </w:r>
    </w:p>
    <w:p w14:paraId="1D3D75CD" w14:textId="77777777" w:rsidR="00A564A7" w:rsidRPr="009712B3" w:rsidRDefault="00A564A7" w:rsidP="008E46F2">
      <w:pPr>
        <w:pStyle w:val="references"/>
        <w:ind w:left="357" w:hanging="357"/>
        <w:rPr>
          <w:noProof w:val="0"/>
          <w:lang w:val="uk-UA"/>
        </w:rPr>
      </w:pPr>
      <w:r w:rsidRPr="00F42F69">
        <w:t xml:space="preserve">S. M. H., Mousavi, V., Lyashenko, and </w:t>
      </w:r>
      <w:r w:rsidRPr="00C83BC1">
        <w:t>S., Prasath, "Analysis of a robust edge detection system in different color spaces using color and depth images," Comput. Opt., vol. 43, no. 4, pp. 632-646, 2019. doi: 10.18287/2412-6179-2019-43-4-632-646.</w:t>
      </w:r>
    </w:p>
    <w:p w14:paraId="59DD06A6" w14:textId="77777777" w:rsidR="00A564A7" w:rsidRPr="008908AB" w:rsidRDefault="00A564A7" w:rsidP="008E46F2">
      <w:pPr>
        <w:pStyle w:val="L-77"/>
        <w:ind w:left="357" w:hanging="357"/>
      </w:pPr>
      <w:r w:rsidRPr="008908AB">
        <w:t xml:space="preserve">A., Noormohammadi-Asl, S. L., Smith, and K., Dautenhahn, "To lead or to follow? Adaptive robot task planning in human-robot collaboration," IEEE Transactions on Robotics, vol. 41, pp. 4215 - 4235 , 2025. doi: </w:t>
      </w:r>
      <w:hyperlink r:id="rId19" w:tgtFrame="_blank" w:history="1">
        <w:r w:rsidRPr="008908AB">
          <w:rPr>
            <w:rStyle w:val="Hyperlink"/>
            <w:color w:val="auto"/>
            <w:u w:val="none"/>
          </w:rPr>
          <w:t>10.1109/TRO.2025.3582816</w:t>
        </w:r>
      </w:hyperlink>
      <w:r w:rsidRPr="008908AB">
        <w:t>.</w:t>
      </w:r>
    </w:p>
    <w:p w14:paraId="0F54EB98" w14:textId="77777777" w:rsidR="00A564A7" w:rsidRPr="00D103BC" w:rsidRDefault="00A564A7" w:rsidP="008E46F2">
      <w:pPr>
        <w:pStyle w:val="L-77"/>
        <w:ind w:left="357" w:hanging="357"/>
      </w:pPr>
      <w:r w:rsidRPr="00D103BC">
        <w:t>A., Pupa, S., Comari, M., Arrfou, G., Andreoni, A., Carapia, M., Carricato, and C., Secchi, "Enhancing Performance in Human-Robot Collaboration: A Modular Architecture for Task Scheduling and Safe Trajectory Planning," IEEE Transactions on Automation Science and Engineering, vol. 22, pp. 17535 </w:t>
      </w:r>
      <w:r>
        <w:t>-</w:t>
      </w:r>
      <w:r w:rsidRPr="00D103BC">
        <w:t xml:space="preserve">17551, 2025. doi: </w:t>
      </w:r>
      <w:hyperlink r:id="rId20" w:tgtFrame="_blank" w:history="1">
        <w:r w:rsidRPr="00D103BC">
          <w:rPr>
            <w:rStyle w:val="Hyperlink"/>
            <w:color w:val="auto"/>
            <w:u w:val="none"/>
          </w:rPr>
          <w:t>10.1109/TASE.2025.3574627</w:t>
        </w:r>
      </w:hyperlink>
      <w:r w:rsidRPr="00D103BC">
        <w:t>.</w:t>
      </w:r>
    </w:p>
    <w:p w14:paraId="47DEDF2A" w14:textId="77777777" w:rsidR="00A564A7" w:rsidRPr="00D45669" w:rsidRDefault="00A564A7" w:rsidP="008E46F2">
      <w:pPr>
        <w:pStyle w:val="L-77"/>
        <w:ind w:left="357" w:hanging="357"/>
      </w:pPr>
      <w:r w:rsidRPr="00D45669">
        <w:t>C., Cai, E. D., Saraiva, Y. J., Pan, and S. Liu, "MPC-based Coarse-to-Fine Motion Planning for Robotic Object Transportation in Cluttered Environments," arXiv preprint</w:t>
      </w:r>
      <w:r>
        <w:t>,</w:t>
      </w:r>
      <w:r w:rsidRPr="00D45669">
        <w:t xml:space="preserve"> arXiv:2507.11211, 2025. doi: </w:t>
      </w:r>
      <w:hyperlink r:id="rId21" w:history="1">
        <w:r w:rsidRPr="00D45669">
          <w:rPr>
            <w:rStyle w:val="Hyperlink"/>
            <w:color w:val="auto"/>
            <w:u w:val="none"/>
          </w:rPr>
          <w:t>10.48550/arXiv.2507.11211</w:t>
        </w:r>
      </w:hyperlink>
      <w:r w:rsidRPr="00D45669">
        <w:t>.</w:t>
      </w:r>
    </w:p>
    <w:p w14:paraId="4C2429E5" w14:textId="77777777" w:rsidR="00A564A7" w:rsidRPr="004306BC" w:rsidRDefault="00A564A7" w:rsidP="008E46F2">
      <w:pPr>
        <w:pStyle w:val="L-77"/>
        <w:ind w:left="357" w:hanging="357"/>
      </w:pPr>
      <w:r w:rsidRPr="004306BC">
        <w:t>P., Franceschi, A., Bussolan, V., Pomponi, O., Avram, S., Baraldo, and A., Valente, "Human-robot collaborative transport personalization via Dynamic Movement Primitives and velocity scaling," arXiv preprint</w:t>
      </w:r>
      <w:r>
        <w:t>,</w:t>
      </w:r>
      <w:r w:rsidRPr="004306BC">
        <w:t xml:space="preserve"> arXiv:2506.09697, 2025. doi: </w:t>
      </w:r>
      <w:hyperlink r:id="rId22" w:history="1">
        <w:r w:rsidRPr="004306BC">
          <w:rPr>
            <w:rStyle w:val="Hyperlink"/>
            <w:color w:val="auto"/>
            <w:u w:val="none"/>
          </w:rPr>
          <w:t>10.48550/arXiv.2506.09697</w:t>
        </w:r>
      </w:hyperlink>
      <w:r w:rsidRPr="004306BC">
        <w:t>.</w:t>
      </w:r>
    </w:p>
    <w:p w14:paraId="226815A7" w14:textId="77777777" w:rsidR="00A564A7" w:rsidRPr="004306BC" w:rsidRDefault="00A564A7" w:rsidP="008E46F2">
      <w:pPr>
        <w:pStyle w:val="L-77"/>
        <w:ind w:left="357" w:hanging="357"/>
      </w:pPr>
      <w:r w:rsidRPr="004306BC">
        <w:t xml:space="preserve">Y., Kawawaki, K., Murakami, and Y., Yamakawa, "Collision-Free Path Planning in Dynamic Environment Using High-Speed Skeleton Tracking and Geometry-Informed Potential Field Method," Robotics, vol. 14, no. 5, pp. 65, 2025. doi: </w:t>
      </w:r>
      <w:hyperlink r:id="rId23" w:history="1">
        <w:r w:rsidRPr="004306BC">
          <w:rPr>
            <w:rStyle w:val="Hyperlink"/>
            <w:color w:val="auto"/>
            <w:u w:val="none"/>
          </w:rPr>
          <w:t>10.3390/robotics14050065</w:t>
        </w:r>
      </w:hyperlink>
      <w:r w:rsidRPr="004306BC">
        <w:t>.</w:t>
      </w:r>
    </w:p>
    <w:p w14:paraId="0E136AE2" w14:textId="77777777" w:rsidR="00A564A7" w:rsidRPr="004306BC" w:rsidRDefault="00A564A7" w:rsidP="008E46F2">
      <w:pPr>
        <w:pStyle w:val="L-77"/>
        <w:ind w:left="357" w:hanging="357"/>
      </w:pPr>
      <w:r w:rsidRPr="004306BC">
        <w:t>J., Oh, "Towards Cognitive Collaborative Robots: Semantic-Level Integration and Explainable Control for Human-Centric Cooperation," arXiv preprint</w:t>
      </w:r>
      <w:r>
        <w:t>,</w:t>
      </w:r>
      <w:r w:rsidRPr="004306BC">
        <w:t xml:space="preserve"> arXiv:2505.03815, 2025. doi: </w:t>
      </w:r>
      <w:hyperlink r:id="rId24" w:history="1">
        <w:r w:rsidRPr="004306BC">
          <w:rPr>
            <w:rStyle w:val="Hyperlink"/>
            <w:color w:val="auto"/>
            <w:u w:val="none"/>
          </w:rPr>
          <w:t>10.48550/arXiv.2505.03815</w:t>
        </w:r>
      </w:hyperlink>
      <w:r w:rsidRPr="004306BC">
        <w:t>.</w:t>
      </w:r>
    </w:p>
    <w:p w14:paraId="19F810F5" w14:textId="77777777" w:rsidR="00A564A7" w:rsidRPr="00AA0B47" w:rsidRDefault="00A564A7" w:rsidP="008E46F2">
      <w:pPr>
        <w:pStyle w:val="L-77"/>
        <w:ind w:left="357" w:hanging="357"/>
      </w:pPr>
      <w:r w:rsidRPr="00AA0B47">
        <w:t xml:space="preserve">R., Kermenov, A., Di Biase, I., Pellicani, S., Longhi, and A., Bonci, "Near Time-Optimal Trajectories with ISO Standard Constraints for Human–Robot Collaboration in Fabric Co-Transportation," Robotics, vol. 14. No. 2, pp. 10, 2025. doi: </w:t>
      </w:r>
      <w:hyperlink r:id="rId25" w:history="1">
        <w:r w:rsidRPr="00AA0B47">
          <w:rPr>
            <w:rStyle w:val="Hyperlink"/>
            <w:color w:val="auto"/>
            <w:u w:val="none"/>
          </w:rPr>
          <w:t>10.3390/robotics14020010</w:t>
        </w:r>
      </w:hyperlink>
      <w:r w:rsidRPr="00AA0B47">
        <w:t>.</w:t>
      </w:r>
    </w:p>
    <w:p w14:paraId="5CAF4AF6" w14:textId="77777777" w:rsidR="00A564A7" w:rsidRPr="00AA0B47" w:rsidRDefault="00A564A7" w:rsidP="008E46F2">
      <w:pPr>
        <w:pStyle w:val="L-77"/>
        <w:ind w:left="357" w:hanging="357"/>
      </w:pPr>
      <w:r w:rsidRPr="00AA0B47">
        <w:t>A., Shrivastava, "Exploring optimal motion strategies: a comprehensive study of various trajectory planning schemes for trajectory selection of robotic manipulator," Journal of The Institution of Engineers (India): Series C, vol. 106,no. 2, pp. 691-710, 2025. doi: 10.1007/s40032-025-01171-2.</w:t>
      </w:r>
    </w:p>
    <w:p w14:paraId="4BDBB5E7" w14:textId="77777777" w:rsidR="00A564A7" w:rsidRPr="00362D07" w:rsidRDefault="00A564A7" w:rsidP="008E46F2">
      <w:pPr>
        <w:pStyle w:val="L-77"/>
        <w:ind w:left="357" w:hanging="357"/>
      </w:pPr>
      <w:r w:rsidRPr="00362D07">
        <w:t>P., Wang, M., Ghergherehchi, J., Kim, M., Zhang, and J., Song, "Transformer-based path planning for single-arm and dual-arm robots in dynamic environments," The International Journal of Advanced Manufacturing Technology, vol. 139, pp. 3801–3819, 2025. doi: 10.1007/s00170-025-16144-z.</w:t>
      </w:r>
    </w:p>
    <w:p w14:paraId="46DE4665" w14:textId="77777777" w:rsidR="00A564A7" w:rsidRPr="00362D07" w:rsidRDefault="00A564A7" w:rsidP="008E46F2">
      <w:pPr>
        <w:pStyle w:val="L-77"/>
        <w:ind w:left="357" w:hanging="357"/>
      </w:pPr>
      <w:r w:rsidRPr="00362D07">
        <w:t xml:space="preserve">Y., Cao, X., Wang, Z., Wu, and Q., Xu, "Development of a Multifunctional Mobile Manipulation Robot Based on Hierarchical Motion Planning Strategy and Hybrid Grasping," Robotics, vol. 14, no. 7, pp. 96, 2025. doi: </w:t>
      </w:r>
      <w:hyperlink r:id="rId26" w:history="1">
        <w:r w:rsidRPr="00362D07">
          <w:rPr>
            <w:rStyle w:val="Hyperlink"/>
            <w:color w:val="auto"/>
            <w:u w:val="none"/>
          </w:rPr>
          <w:t>10.3390/robotics14070096</w:t>
        </w:r>
      </w:hyperlink>
      <w:r w:rsidRPr="00362D07">
        <w:t>.</w:t>
      </w:r>
    </w:p>
    <w:p w14:paraId="583F649C" w14:textId="77777777" w:rsidR="00A564A7" w:rsidRPr="001A76FA" w:rsidRDefault="00A564A7" w:rsidP="008E46F2">
      <w:pPr>
        <w:pStyle w:val="L-77"/>
        <w:ind w:left="357" w:hanging="357"/>
      </w:pPr>
      <w:r w:rsidRPr="001A76FA">
        <w:t xml:space="preserve">C., Tonola, M., Faroni, S., Abdolshah, M., Hamad, S., Haddadin, N., Pedrocchi, and M., Beschi, "Reactive and safety-aware path replanning for collaborative applications," arXiv preprint, arXiv:2503.07192, 2025. doi: </w:t>
      </w:r>
      <w:hyperlink r:id="rId27" w:history="1">
        <w:r w:rsidRPr="001A76FA">
          <w:rPr>
            <w:rStyle w:val="Hyperlink"/>
            <w:color w:val="auto"/>
            <w:u w:val="none"/>
          </w:rPr>
          <w:t>10.48550/arXiv.2503.07192</w:t>
        </w:r>
      </w:hyperlink>
      <w:r w:rsidRPr="001A76FA">
        <w:t>.</w:t>
      </w:r>
    </w:p>
    <w:p w14:paraId="13039F4C" w14:textId="77777777" w:rsidR="00A564A7" w:rsidRPr="00D90CB7" w:rsidRDefault="00A564A7" w:rsidP="008E46F2">
      <w:pPr>
        <w:pStyle w:val="L-77"/>
        <w:ind w:left="357" w:hanging="357"/>
      </w:pPr>
      <w:r w:rsidRPr="00D90CB7">
        <w:t>W., Ma, A., Duan, H. Y., Lee, P., Zheng, and D., Navarro-Alarcon, "Human-aware reactive task planning of sequential robotic manipulation tasks," IEEE Transactions on Industrial Informatics, vol. 21, no. 4, pp. 2898 </w:t>
      </w:r>
      <w:r>
        <w:t>-</w:t>
      </w:r>
      <w:r w:rsidRPr="00D90CB7">
        <w:t xml:space="preserve">2907,  2025. doi: </w:t>
      </w:r>
      <w:hyperlink r:id="rId28" w:tgtFrame="_blank" w:history="1">
        <w:r w:rsidRPr="00D90CB7">
          <w:rPr>
            <w:rStyle w:val="Hyperlink"/>
            <w:color w:val="auto"/>
            <w:u w:val="none"/>
          </w:rPr>
          <w:t>10.1109/TII.2024.3514130</w:t>
        </w:r>
      </w:hyperlink>
      <w:r w:rsidRPr="00D90CB7">
        <w:t>.</w:t>
      </w:r>
    </w:p>
    <w:p w14:paraId="0D02EC4C" w14:textId="77777777" w:rsidR="00A564A7" w:rsidRPr="00D451BE" w:rsidRDefault="00A564A7" w:rsidP="008E46F2">
      <w:pPr>
        <w:pStyle w:val="L-77"/>
        <w:ind w:left="357" w:hanging="357"/>
      </w:pPr>
      <w:r w:rsidRPr="00D451BE">
        <w:t xml:space="preserve">Qin, Y., and et al., "Robofactory: Exploring embodied agent collaboration with compositional constraints," arXiv preprint, arXiv:2503.16408, 2025. doi: </w:t>
      </w:r>
      <w:hyperlink r:id="rId29" w:history="1">
        <w:r w:rsidRPr="00D451BE">
          <w:rPr>
            <w:rStyle w:val="Hyperlink"/>
            <w:color w:val="auto"/>
            <w:u w:val="none"/>
          </w:rPr>
          <w:t>10.48550/arXiv.2503.16408</w:t>
        </w:r>
      </w:hyperlink>
      <w:r w:rsidRPr="00D451BE">
        <w:t>.</w:t>
      </w:r>
    </w:p>
    <w:p w14:paraId="442FD03D" w14:textId="77777777" w:rsidR="00A564A7" w:rsidRPr="00D113EC" w:rsidRDefault="00A564A7" w:rsidP="008E46F2">
      <w:pPr>
        <w:pStyle w:val="L-77"/>
        <w:ind w:left="357" w:hanging="357"/>
      </w:pPr>
      <w:r w:rsidRPr="00D113EC">
        <w:t xml:space="preserve">L. N., Faraj, and B. M., Albaker, "Comprehensive review and a new conceptual framework for collision detection and avoidance system in human-robot collaboration environment," In AIP Conference Proceedings, vol. 3211, no. 1, pp. 020008, 2025. doi: </w:t>
      </w:r>
      <w:hyperlink r:id="rId30" w:tgtFrame="_blank" w:history="1">
        <w:r w:rsidRPr="00D113EC">
          <w:rPr>
            <w:rStyle w:val="Hyperlink"/>
            <w:color w:val="auto"/>
            <w:u w:val="none"/>
          </w:rPr>
          <w:t>10.1063/5.0257505</w:t>
        </w:r>
      </w:hyperlink>
      <w:r w:rsidRPr="00D113EC">
        <w:t>.</w:t>
      </w:r>
    </w:p>
    <w:p w14:paraId="79548993" w14:textId="77777777" w:rsidR="00A564A7" w:rsidRPr="00B71237" w:rsidRDefault="00A564A7" w:rsidP="008E46F2">
      <w:pPr>
        <w:pStyle w:val="L-77"/>
        <w:ind w:left="357" w:hanging="357"/>
      </w:pPr>
      <w:r w:rsidRPr="00B71237">
        <w:t>Z., Saleem, F., Gustafsson, E., Furey, M., McAfee, and S., Huq, "A review of external sensors for human detection in a human robot collaborative environment," Journal of Intelligent Manufacturing, vol. 36, no. 4, pp. 2255-2279, 2025. doi: 10.1007/s10845-024-02341-2.</w:t>
      </w:r>
    </w:p>
    <w:p w14:paraId="3B2ECF4D" w14:textId="77777777" w:rsidR="00A564A7" w:rsidRPr="005914DA" w:rsidRDefault="00A564A7" w:rsidP="008E46F2">
      <w:pPr>
        <w:pStyle w:val="L-77"/>
        <w:ind w:left="357" w:hanging="357"/>
      </w:pPr>
      <w:r w:rsidRPr="005914DA">
        <w:t xml:space="preserve">A., Tóth, L., Nagy, R., Kennedy, B., Bohuš, J., Abonyi, and T., Ruppert, "The human-centric Industry 5.0 collaboration architecture," MethodsX, vol. 11, pp. 102260, 2023. doi: </w:t>
      </w:r>
      <w:hyperlink r:id="rId31" w:tgtFrame="_blank" w:tooltip="Persistent link using digital object identifier" w:history="1">
        <w:r w:rsidRPr="005914DA">
          <w:rPr>
            <w:rStyle w:val="anchor-text"/>
          </w:rPr>
          <w:t>10.1016/j.mex.2023.102260</w:t>
        </w:r>
      </w:hyperlink>
      <w:r w:rsidRPr="005914DA">
        <w:t>.</w:t>
      </w:r>
    </w:p>
    <w:p w14:paraId="0DD3A367" w14:textId="77777777" w:rsidR="00A564A7" w:rsidRPr="00543439" w:rsidRDefault="00A564A7" w:rsidP="008E46F2">
      <w:pPr>
        <w:pStyle w:val="L-77"/>
        <w:ind w:left="357" w:hanging="357"/>
      </w:pPr>
      <w:r w:rsidRPr="00543439">
        <w:t xml:space="preserve">J., Alves, T. M., Lima, and P.D. Gaspar, "Is industry 5.0 a human-centred approach? A systematic review," Processes, vol. 11, no. 1, pp. 193, 2023. doi: </w:t>
      </w:r>
      <w:hyperlink r:id="rId32" w:history="1">
        <w:r w:rsidRPr="00543439">
          <w:rPr>
            <w:rStyle w:val="Hyperlink"/>
            <w:color w:val="auto"/>
            <w:u w:val="none"/>
          </w:rPr>
          <w:t>10.3390/pr11010193</w:t>
        </w:r>
      </w:hyperlink>
      <w:r w:rsidRPr="00543439">
        <w:t>.</w:t>
      </w:r>
    </w:p>
    <w:p w14:paraId="0B306583" w14:textId="77777777" w:rsidR="00A564A7" w:rsidRPr="00160C3D" w:rsidRDefault="00A564A7" w:rsidP="008E46F2">
      <w:pPr>
        <w:pStyle w:val="L-77"/>
        <w:ind w:left="357" w:hanging="357"/>
      </w:pPr>
      <w:r w:rsidRPr="00160C3D">
        <w:t xml:space="preserve">C., Turner, and J., Oyekan, "Manufacturing in the age of human-centric and sustainable industry 5.0: application to holonic, flexible, reconfigurable and smart manufacturing systems," Sustainability, vol. 15, no. 13, pp. 10169, 2023. doi: </w:t>
      </w:r>
      <w:hyperlink r:id="rId33" w:history="1">
        <w:r w:rsidRPr="00160C3D">
          <w:rPr>
            <w:rStyle w:val="Hyperlink"/>
            <w:color w:val="auto"/>
            <w:u w:val="none"/>
          </w:rPr>
          <w:t>10.3390/su151310169</w:t>
        </w:r>
      </w:hyperlink>
      <w:r w:rsidRPr="00160C3D">
        <w:t>.</w:t>
      </w:r>
    </w:p>
    <w:p w14:paraId="5AB303D1" w14:textId="77777777" w:rsidR="00A564A7" w:rsidRPr="00D2594E" w:rsidRDefault="00A564A7" w:rsidP="008E46F2">
      <w:pPr>
        <w:pStyle w:val="L-77"/>
        <w:ind w:left="357" w:hanging="357"/>
      </w:pPr>
      <w:r w:rsidRPr="00D2594E">
        <w:t xml:space="preserve">H., Zhou, S., Zhou, J., Yu, Z., Zhang, and Z., Liu, "Trajectory optimization of pickup manipulator in obstacle environment based on </w:t>
      </w:r>
      <w:r w:rsidRPr="00D2594E">
        <w:lastRenderedPageBreak/>
        <w:t xml:space="preserve">improved artificial potential field method," Applied sciences, vol. 10, no. 3, pp. 935, 2020. doi: </w:t>
      </w:r>
      <w:hyperlink r:id="rId34" w:history="1">
        <w:r w:rsidRPr="00D2594E">
          <w:rPr>
            <w:rStyle w:val="Hyperlink"/>
            <w:color w:val="auto"/>
            <w:u w:val="none"/>
          </w:rPr>
          <w:t>10.3390/app10030935</w:t>
        </w:r>
      </w:hyperlink>
      <w:r w:rsidRPr="00D2594E">
        <w:t>.</w:t>
      </w:r>
    </w:p>
    <w:p w14:paraId="20A64FBB" w14:textId="77777777" w:rsidR="00A564A7" w:rsidRPr="006E0947" w:rsidRDefault="00A564A7" w:rsidP="008E46F2">
      <w:pPr>
        <w:pStyle w:val="L-77"/>
        <w:ind w:left="357" w:hanging="357"/>
      </w:pPr>
      <w:r w:rsidRPr="006E0947">
        <w:t xml:space="preserve">Z., Zhou, X., Wang, Z., Xie, J., Gao, F., Li, and X., Gu, "A Collision-free path planning approach based on rule guided lazy-PRM with repulsion field for gantry welding robots," Robotics and Autonomous Systems, vol. 174, pp. 104633, 2024. doi: </w:t>
      </w:r>
      <w:hyperlink r:id="rId35" w:tgtFrame="_blank" w:tooltip="Persistent link using digital object identifier" w:history="1">
        <w:r w:rsidRPr="006E0947">
          <w:rPr>
            <w:rStyle w:val="anchor-text"/>
          </w:rPr>
          <w:t>10.1016/j.robot.2024.104633</w:t>
        </w:r>
      </w:hyperlink>
      <w:r w:rsidRPr="006E0947">
        <w:t>.</w:t>
      </w:r>
    </w:p>
    <w:p w14:paraId="274D7481" w14:textId="77777777" w:rsidR="00A564A7" w:rsidRPr="006E0947" w:rsidRDefault="00A564A7" w:rsidP="008E46F2">
      <w:pPr>
        <w:pStyle w:val="L-77"/>
        <w:ind w:left="357" w:hanging="357"/>
      </w:pPr>
      <w:r w:rsidRPr="006E0947">
        <w:t xml:space="preserve">X., Wang, Q., Wu, T., Wang, and Y., Cui, "A path-planning method to significantly reduce local oscillation of manipulators based on velocity potential field," Sensors, vol. 23, no. 23, pp. 9617, 2023. doi: </w:t>
      </w:r>
      <w:hyperlink r:id="rId36" w:history="1">
        <w:r w:rsidRPr="006E0947">
          <w:rPr>
            <w:rStyle w:val="Hyperlink"/>
            <w:color w:val="auto"/>
            <w:u w:val="none"/>
          </w:rPr>
          <w:t>10.3390/s23239617</w:t>
        </w:r>
      </w:hyperlink>
      <w:r w:rsidRPr="006E0947">
        <w:t>.</w:t>
      </w:r>
    </w:p>
    <w:p w14:paraId="617B3BD9" w14:textId="77777777" w:rsidR="00A564A7" w:rsidRPr="00D80D0B" w:rsidRDefault="00A564A7" w:rsidP="008E46F2">
      <w:pPr>
        <w:pStyle w:val="L-77"/>
        <w:ind w:left="357" w:hanging="357"/>
      </w:pPr>
      <w:r w:rsidRPr="00D80D0B">
        <w:t>A., Adel, "Future of industry 5.0 in society: human-centric solutions, challenges and prospective research areas," Journal of Cloud Computing, vol. 11, no. 1, pp. 40, 2022. doi: 10.1186/s13677-022-00314-5.</w:t>
      </w:r>
    </w:p>
    <w:p w14:paraId="4FB3DC82" w14:textId="77777777" w:rsidR="00A564A7" w:rsidRPr="00747D76" w:rsidRDefault="00A564A7" w:rsidP="008E46F2">
      <w:pPr>
        <w:pStyle w:val="L-77"/>
        <w:ind w:left="357" w:hanging="357"/>
      </w:pPr>
      <w:r w:rsidRPr="00747D76">
        <w:t xml:space="preserve">M. T., Islam, K., Sepanloo, S., Woo, S. H., Woo, and Y. I., Son, "A review of the industry 4.0 to 5.0 transition: exploring the intersection, challenges, and opportunities of technology and human–machine collaboration," Machines, vol. 13, no. 4, pp. 267, 2025. doi: </w:t>
      </w:r>
      <w:hyperlink r:id="rId37" w:history="1">
        <w:r w:rsidRPr="00747D76">
          <w:rPr>
            <w:rStyle w:val="Hyperlink"/>
            <w:color w:val="auto"/>
            <w:u w:val="none"/>
          </w:rPr>
          <w:t>10.3390/machines13040267</w:t>
        </w:r>
      </w:hyperlink>
      <w:r w:rsidRPr="00747D76">
        <w:t>.</w:t>
      </w:r>
    </w:p>
    <w:p w14:paraId="421F378D" w14:textId="77777777" w:rsidR="00A564A7" w:rsidRPr="00367741" w:rsidRDefault="00A564A7" w:rsidP="008E46F2">
      <w:pPr>
        <w:pStyle w:val="L-77"/>
        <w:ind w:left="357" w:hanging="357"/>
      </w:pPr>
      <w:r w:rsidRPr="00367741">
        <w:t xml:space="preserve">F., Di Stefano, A., Giambertone, L., Salamina, M., Melchiorre, and S., Mauro, "Collaborative Robot Control Based on Human Gaze Tracking," Sensors, vol. 25, no. 10, pp. 3103, 2025. doi: </w:t>
      </w:r>
      <w:hyperlink r:id="rId38" w:history="1">
        <w:r w:rsidRPr="00367741">
          <w:rPr>
            <w:rStyle w:val="Hyperlink"/>
            <w:color w:val="auto"/>
            <w:u w:val="none"/>
          </w:rPr>
          <w:t>10.3390/s25103103</w:t>
        </w:r>
      </w:hyperlink>
      <w:r w:rsidRPr="00367741">
        <w:t>.</w:t>
      </w:r>
    </w:p>
    <w:p w14:paraId="42A2EB46" w14:textId="77777777" w:rsidR="00A564A7" w:rsidRPr="00F832DD" w:rsidRDefault="00A564A7" w:rsidP="008E46F2">
      <w:pPr>
        <w:pStyle w:val="L-77"/>
        <w:ind w:left="357" w:hanging="357"/>
      </w:pPr>
      <w:r w:rsidRPr="00F832DD">
        <w:t xml:space="preserve">Z., Huang, Y. J., Mun, F. C., Pouria, and K., Driggs-Campbell, "Hierarchical Intention Tracking with Switching Trees for Real-Time Adaptation to Dynamic Human Intentions during Collaboration," arXiv preprint, arXiv:2506.07004, 2025. doi: </w:t>
      </w:r>
      <w:hyperlink r:id="rId39" w:history="1">
        <w:r w:rsidRPr="00F832DD">
          <w:rPr>
            <w:rStyle w:val="Hyperlink"/>
            <w:color w:val="auto"/>
            <w:u w:val="none"/>
          </w:rPr>
          <w:t>10.48550/arXiv.2506.07004</w:t>
        </w:r>
      </w:hyperlink>
      <w:r w:rsidRPr="00F832DD">
        <w:t>.</w:t>
      </w:r>
    </w:p>
    <w:p w14:paraId="7F28A81B" w14:textId="77777777" w:rsidR="00A564A7" w:rsidRPr="00437849" w:rsidRDefault="00A564A7" w:rsidP="008E46F2">
      <w:pPr>
        <w:pStyle w:val="L-77"/>
        <w:ind w:left="357" w:hanging="357"/>
      </w:pPr>
      <w:r w:rsidRPr="00437849">
        <w:t xml:space="preserve">M., Elnoor, K., Weerakoon, G., Seneviratne, J., Liang, V., Rajagopal, and D., Manocha, "Vi-LAD: Vision-Language Attention Distillation for Socially-Aware Robot Navigation in Dynamic Environments," arXiv preprint, arXiv:2503.09820, 2025. doi: </w:t>
      </w:r>
      <w:hyperlink r:id="rId40" w:history="1">
        <w:r w:rsidRPr="00437849">
          <w:rPr>
            <w:rStyle w:val="Hyperlink"/>
            <w:color w:val="auto"/>
            <w:u w:val="none"/>
          </w:rPr>
          <w:t>10.48550/arXiv.2503.09820</w:t>
        </w:r>
      </w:hyperlink>
      <w:r w:rsidRPr="00437849">
        <w:t>.</w:t>
      </w:r>
    </w:p>
    <w:p w14:paraId="55C5FF2E" w14:textId="77777777" w:rsidR="00A564A7" w:rsidRPr="002530F5" w:rsidRDefault="00A564A7" w:rsidP="008E46F2">
      <w:pPr>
        <w:pStyle w:val="L-77"/>
        <w:ind w:left="357" w:hanging="357"/>
      </w:pPr>
      <w:r w:rsidRPr="002530F5">
        <w:t xml:space="preserve">S. Shirgir, and S. Farahmand-Tabar, "An enhanced optimum design of a Takagi-Sugeno-Kang fuzzy inference system for seismic response prediction of bridges," Expert Systems with Applications, vol. 266, pp. 126096, 2025, doi: </w:t>
      </w:r>
      <w:hyperlink r:id="rId41" w:tgtFrame="_blank" w:tooltip="Persistent link using digital object identifier" w:history="1">
        <w:r w:rsidRPr="002530F5">
          <w:rPr>
            <w:rStyle w:val="anchor-text"/>
          </w:rPr>
          <w:t>10.1016/j.eswa.2024.126096</w:t>
        </w:r>
      </w:hyperlink>
      <w:r w:rsidRPr="002530F5">
        <w:t>.</w:t>
      </w:r>
    </w:p>
    <w:p w14:paraId="27DB6CCA" w14:textId="77777777" w:rsidR="00A564A7" w:rsidRPr="00E2231B" w:rsidRDefault="00A564A7" w:rsidP="008E46F2">
      <w:pPr>
        <w:pStyle w:val="L-77"/>
        <w:ind w:left="357" w:hanging="357"/>
      </w:pPr>
      <w:r w:rsidRPr="00E2231B">
        <w:t xml:space="preserve">F., Wang, S., Rehman, M. H., Shah, M. A., El Yamani, S., Farooq, and A., Farooq, "Numerical computation of cross nanofluid model using neural network and Adaptive Neuro-Fuzzy Inference system with statistical insights for enhanced flow optimization," Expert Systems with Applications, vol. 263, pp. 125721, 2025. doi: </w:t>
      </w:r>
      <w:hyperlink r:id="rId42" w:tgtFrame="_blank" w:tooltip="Persistent link using digital object identifier" w:history="1">
        <w:r w:rsidRPr="00E2231B">
          <w:rPr>
            <w:rStyle w:val="anchor-text"/>
          </w:rPr>
          <w:t>10.1016/j.eswa.2024.125721</w:t>
        </w:r>
      </w:hyperlink>
      <w:r w:rsidRPr="00E2231B">
        <w:t>.</w:t>
      </w:r>
    </w:p>
    <w:p w14:paraId="27E95C7F" w14:textId="77777777" w:rsidR="00A564A7" w:rsidRPr="00E2231B" w:rsidRDefault="00A564A7" w:rsidP="008E46F2">
      <w:pPr>
        <w:pStyle w:val="L-77"/>
        <w:ind w:left="357" w:hanging="357"/>
      </w:pPr>
      <w:r w:rsidRPr="00E2231B">
        <w:t xml:space="preserve">E. Y. Rineh, and R. L., Cheu, "Fuzzy inference systems for discretionary lane changing decisions: model improvements and research challenges," International Journal of Transportation Science and Technology, vol. 17, pp. 312-327, 2025. doi: </w:t>
      </w:r>
      <w:hyperlink r:id="rId43" w:tgtFrame="_blank" w:tooltip="Persistent link using digital object identifier" w:history="1">
        <w:r w:rsidRPr="00E2231B">
          <w:rPr>
            <w:rStyle w:val="anchor-text"/>
          </w:rPr>
          <w:t>10.1016/j.ijtst.2024.05.001</w:t>
        </w:r>
      </w:hyperlink>
      <w:r w:rsidRPr="00E2231B">
        <w:t>.</w:t>
      </w:r>
    </w:p>
    <w:p w14:paraId="3E8E492E" w14:textId="77777777" w:rsidR="00A564A7" w:rsidRPr="00466E34" w:rsidRDefault="00A564A7" w:rsidP="008E46F2">
      <w:pPr>
        <w:pStyle w:val="L-77"/>
        <w:ind w:left="357" w:hanging="357"/>
      </w:pPr>
      <w:r w:rsidRPr="00466E34">
        <w:t xml:space="preserve">K. Ghaziyani, F. H., Lotfi, S., Kordrostami, and A., Amirteimoori, "Efficiency analysis in bi-level on fuzzy input and output," Information sciences, vol. 690, pp. 121551, 2025. doi: </w:t>
      </w:r>
      <w:hyperlink r:id="rId44" w:tgtFrame="_blank" w:tooltip="Persistent link using digital object identifier" w:history="1">
        <w:r w:rsidRPr="00466E34">
          <w:rPr>
            <w:rStyle w:val="anchor-text"/>
          </w:rPr>
          <w:t>10.1016/j.ins.2024.121551</w:t>
        </w:r>
      </w:hyperlink>
      <w:r w:rsidRPr="00466E34">
        <w:t>.</w:t>
      </w:r>
    </w:p>
    <w:p w14:paraId="739A49C4" w14:textId="77777777" w:rsidR="00A564A7" w:rsidRPr="008B4E14" w:rsidRDefault="00A564A7" w:rsidP="008E46F2">
      <w:pPr>
        <w:pStyle w:val="L-77"/>
        <w:ind w:left="357" w:hanging="357"/>
      </w:pPr>
      <w:r w:rsidRPr="008B4E14">
        <w:t xml:space="preserve">T., Salameh, M. M., Farag, A. K., Hamid, and M., Hussein, "Adaptive neuro-fuzzy inference system for accurate power forecasting for on-grid photovoltaic systems: A case study in Sharjah, UAE," Energy Conversion and Management: X, vol. 26, pp. 100958, 2025. doi: </w:t>
      </w:r>
      <w:hyperlink r:id="rId45" w:tgtFrame="_blank" w:tooltip="Persistent link using digital object identifier" w:history="1">
        <w:r w:rsidRPr="008B4E14">
          <w:rPr>
            <w:rStyle w:val="anchor-text"/>
          </w:rPr>
          <w:t>10.1016/j.ecmx.2025.100958</w:t>
        </w:r>
      </w:hyperlink>
      <w:r w:rsidRPr="008B4E14">
        <w:t>.</w:t>
      </w:r>
    </w:p>
    <w:p w14:paraId="010CDF2A" w14:textId="77777777" w:rsidR="00A564A7" w:rsidRPr="00447CBF" w:rsidRDefault="00A564A7" w:rsidP="008E46F2">
      <w:pPr>
        <w:pStyle w:val="L-77"/>
        <w:ind w:left="357" w:hanging="357"/>
      </w:pPr>
      <w:r w:rsidRPr="00447CBF">
        <w:t>S. M., Kekshar, and S. A. Aminifar, "Uncertainty Avoider Defuzzification of General Type-2 Multi-Layer Fuzzy Membership Functions for Image Segmentation," IEEE Access, vol. 13, pp. 58120-58135</w:t>
      </w:r>
      <w:r>
        <w:t>,</w:t>
      </w:r>
      <w:r w:rsidRPr="00447CBF">
        <w:t xml:space="preserve"> 2025. doi: </w:t>
      </w:r>
      <w:hyperlink r:id="rId46" w:tgtFrame="_blank" w:history="1">
        <w:r w:rsidRPr="00447CBF">
          <w:rPr>
            <w:rStyle w:val="Hyperlink"/>
            <w:color w:val="auto"/>
            <w:u w:val="none"/>
          </w:rPr>
          <w:t>10.1109/ACCESS.2025.3556139</w:t>
        </w:r>
      </w:hyperlink>
      <w:r w:rsidRPr="00447CBF">
        <w:t>.</w:t>
      </w:r>
    </w:p>
    <w:p w14:paraId="65DA0494" w14:textId="77777777" w:rsidR="00A564A7" w:rsidRPr="00A564A7" w:rsidRDefault="00A564A7" w:rsidP="008E46F2">
      <w:pPr>
        <w:pStyle w:val="L-77"/>
        <w:ind w:left="357" w:hanging="357"/>
      </w:pPr>
      <w:r w:rsidRPr="00A564A7">
        <w:t xml:space="preserve">B. M. Al-Hadithi, and J. Gómez, "Fuzzy Control and Modeling Techniques Based on Multidimensional Membership Functions Defined by Fuzzy Clustering Algorithms," Applied Sciences, vol. 15, no. 8, pp. 4479, 2025. doi: </w:t>
      </w:r>
      <w:hyperlink r:id="rId47" w:history="1">
        <w:r w:rsidRPr="00A564A7">
          <w:rPr>
            <w:rStyle w:val="Hyperlink"/>
            <w:color w:val="auto"/>
            <w:u w:val="none"/>
          </w:rPr>
          <w:t>10.3390/app15084479</w:t>
        </w:r>
      </w:hyperlink>
      <w:r w:rsidRPr="00A564A7">
        <w:t>.</w:t>
      </w:r>
    </w:p>
    <w:p w14:paraId="77EE960D" w14:textId="77777777" w:rsidR="00A564A7" w:rsidRPr="00A564A7" w:rsidRDefault="00A564A7" w:rsidP="008E46F2">
      <w:pPr>
        <w:pStyle w:val="references"/>
        <w:ind w:left="357" w:hanging="357"/>
        <w:rPr>
          <w:color w:val="000000" w:themeColor="text1"/>
        </w:rPr>
      </w:pPr>
      <w:r w:rsidRPr="00A564A7">
        <w:rPr>
          <w:color w:val="000000" w:themeColor="text1"/>
        </w:rPr>
        <w:t>J., Ababneh, "Application of Naive Bayes, Decision Tree, and K-Nearest Neighbors for Automated Text Classification," Modern Applied Science, vol. 13, no. 11, pp. 1-31, 2019. doi:10.5539/mas.v13n11p31.</w:t>
      </w:r>
    </w:p>
    <w:p w14:paraId="0D286FCF" w14:textId="16FF78CC" w:rsidR="006A5D7A" w:rsidRPr="00A564A7" w:rsidRDefault="00A564A7" w:rsidP="008E46F2">
      <w:pPr>
        <w:pStyle w:val="L-77"/>
        <w:ind w:left="357" w:hanging="357"/>
      </w:pPr>
      <w:r w:rsidRPr="00A564A7">
        <w:t xml:space="preserve">M. J. Hao, and Y. X. Zheng, "Highway Travel-Time Forecasting with Greenshields Model-Based Cascaded Fuzzy Logic Systems," Applied Sciences, vol. 15, no. 14, pp. 7729, 2025. doi: </w:t>
      </w:r>
      <w:hyperlink r:id="rId48" w:history="1">
        <w:r w:rsidRPr="00A564A7">
          <w:rPr>
            <w:rStyle w:val="Hyperlink"/>
            <w:color w:val="auto"/>
            <w:u w:val="none"/>
          </w:rPr>
          <w:t>10.3390/app15147729</w:t>
        </w:r>
      </w:hyperlink>
      <w:r w:rsidRPr="00A564A7">
        <w:t>.</w:t>
      </w:r>
    </w:p>
    <w:p w14:paraId="6C179914" w14:textId="27D6C6D2" w:rsidR="006C270C" w:rsidRPr="006A5D7A" w:rsidRDefault="006C270C" w:rsidP="006A5D7A">
      <w:pPr>
        <w:pStyle w:val="L-77"/>
        <w:numPr>
          <w:ilvl w:val="0"/>
          <w:numId w:val="0"/>
        </w:numPr>
        <w:rPr>
          <w:highlight w:val="yellow"/>
        </w:rPr>
      </w:pPr>
    </w:p>
    <w:sectPr w:rsidR="006C270C" w:rsidRPr="006A5D7A" w:rsidSect="006A5D7A">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C3FE" w14:textId="77777777" w:rsidR="00E32A3A" w:rsidRDefault="00E32A3A" w:rsidP="001A3B3D">
      <w:r>
        <w:separator/>
      </w:r>
    </w:p>
  </w:endnote>
  <w:endnote w:type="continuationSeparator" w:id="0">
    <w:p w14:paraId="430C2E60" w14:textId="77777777" w:rsidR="00E32A3A" w:rsidRDefault="00E32A3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altName w:val="Times New Roman"/>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0EA1" w14:textId="77777777" w:rsidR="00313045" w:rsidRPr="006F6D3D" w:rsidRDefault="00313045"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1FA4" w14:textId="77777777" w:rsidR="00E32A3A" w:rsidRDefault="00E32A3A" w:rsidP="001A3B3D">
      <w:r>
        <w:separator/>
      </w:r>
    </w:p>
  </w:footnote>
  <w:footnote w:type="continuationSeparator" w:id="0">
    <w:p w14:paraId="5D3A7471" w14:textId="77777777" w:rsidR="00E32A3A" w:rsidRDefault="00E32A3A"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97E31"/>
    <w:multiLevelType w:val="hybridMultilevel"/>
    <w:tmpl w:val="904C4F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BB380990"/>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F7F62DB8"/>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3D962D9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586643765">
    <w:abstractNumId w:val="15"/>
  </w:num>
  <w:num w:numId="2" w16cid:durableId="1554536244">
    <w:abstractNumId w:val="20"/>
  </w:num>
  <w:num w:numId="3" w16cid:durableId="2052534740">
    <w:abstractNumId w:val="14"/>
  </w:num>
  <w:num w:numId="4" w16cid:durableId="94178222">
    <w:abstractNumId w:val="17"/>
  </w:num>
  <w:num w:numId="5" w16cid:durableId="1580405248">
    <w:abstractNumId w:val="17"/>
  </w:num>
  <w:num w:numId="6" w16cid:durableId="504789903">
    <w:abstractNumId w:val="17"/>
  </w:num>
  <w:num w:numId="7" w16cid:durableId="1941185105">
    <w:abstractNumId w:val="17"/>
  </w:num>
  <w:num w:numId="8" w16cid:durableId="778529089">
    <w:abstractNumId w:val="19"/>
  </w:num>
  <w:num w:numId="9" w16cid:durableId="2118482901">
    <w:abstractNumId w:val="21"/>
  </w:num>
  <w:num w:numId="10" w16cid:durableId="1777823880">
    <w:abstractNumId w:val="16"/>
  </w:num>
  <w:num w:numId="11" w16cid:durableId="1958176134">
    <w:abstractNumId w:val="13"/>
  </w:num>
  <w:num w:numId="12" w16cid:durableId="55858834">
    <w:abstractNumId w:val="12"/>
  </w:num>
  <w:num w:numId="13" w16cid:durableId="1532381287">
    <w:abstractNumId w:val="0"/>
  </w:num>
  <w:num w:numId="14" w16cid:durableId="2023967572">
    <w:abstractNumId w:val="10"/>
  </w:num>
  <w:num w:numId="15" w16cid:durableId="1677539351">
    <w:abstractNumId w:val="8"/>
  </w:num>
  <w:num w:numId="16" w16cid:durableId="1252353723">
    <w:abstractNumId w:val="7"/>
  </w:num>
  <w:num w:numId="17" w16cid:durableId="412775743">
    <w:abstractNumId w:val="6"/>
  </w:num>
  <w:num w:numId="18" w16cid:durableId="1712992108">
    <w:abstractNumId w:val="5"/>
  </w:num>
  <w:num w:numId="19" w16cid:durableId="1097793702">
    <w:abstractNumId w:val="9"/>
  </w:num>
  <w:num w:numId="20" w16cid:durableId="1481456806">
    <w:abstractNumId w:val="4"/>
  </w:num>
  <w:num w:numId="21" w16cid:durableId="1299454572">
    <w:abstractNumId w:val="3"/>
  </w:num>
  <w:num w:numId="22" w16cid:durableId="786199264">
    <w:abstractNumId w:val="2"/>
  </w:num>
  <w:num w:numId="23" w16cid:durableId="1072964134">
    <w:abstractNumId w:val="1"/>
  </w:num>
  <w:num w:numId="24" w16cid:durableId="1149783472">
    <w:abstractNumId w:val="18"/>
  </w:num>
  <w:num w:numId="25" w16cid:durableId="1765807303">
    <w:abstractNumId w:val="11"/>
  </w:num>
  <w:num w:numId="26" w16cid:durableId="1089428566">
    <w:abstractNumId w:val="17"/>
  </w:num>
  <w:num w:numId="27" w16cid:durableId="3156947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863"/>
    <w:rsid w:val="00004CAD"/>
    <w:rsid w:val="00004EA9"/>
    <w:rsid w:val="000057D0"/>
    <w:rsid w:val="00005BAD"/>
    <w:rsid w:val="00006996"/>
    <w:rsid w:val="00006C7E"/>
    <w:rsid w:val="00007379"/>
    <w:rsid w:val="000076C2"/>
    <w:rsid w:val="00007AAD"/>
    <w:rsid w:val="000102C4"/>
    <w:rsid w:val="000108EF"/>
    <w:rsid w:val="00011F10"/>
    <w:rsid w:val="000134B4"/>
    <w:rsid w:val="00016523"/>
    <w:rsid w:val="000165BE"/>
    <w:rsid w:val="000170C6"/>
    <w:rsid w:val="000209C9"/>
    <w:rsid w:val="0002173C"/>
    <w:rsid w:val="000232BA"/>
    <w:rsid w:val="00024185"/>
    <w:rsid w:val="00025B75"/>
    <w:rsid w:val="0003120F"/>
    <w:rsid w:val="000342E3"/>
    <w:rsid w:val="0003509C"/>
    <w:rsid w:val="000351B0"/>
    <w:rsid w:val="00035B31"/>
    <w:rsid w:val="00036C81"/>
    <w:rsid w:val="00040596"/>
    <w:rsid w:val="00043160"/>
    <w:rsid w:val="00044EE8"/>
    <w:rsid w:val="00045C84"/>
    <w:rsid w:val="00045E2E"/>
    <w:rsid w:val="00045F35"/>
    <w:rsid w:val="00046D62"/>
    <w:rsid w:val="00047422"/>
    <w:rsid w:val="0004781E"/>
    <w:rsid w:val="00047893"/>
    <w:rsid w:val="00047A69"/>
    <w:rsid w:val="00051681"/>
    <w:rsid w:val="00052AD6"/>
    <w:rsid w:val="00052D57"/>
    <w:rsid w:val="00054930"/>
    <w:rsid w:val="0005587B"/>
    <w:rsid w:val="00056139"/>
    <w:rsid w:val="0005663A"/>
    <w:rsid w:val="0005670D"/>
    <w:rsid w:val="000567D7"/>
    <w:rsid w:val="00057E68"/>
    <w:rsid w:val="0006066E"/>
    <w:rsid w:val="000606FE"/>
    <w:rsid w:val="000609A2"/>
    <w:rsid w:val="00060D44"/>
    <w:rsid w:val="00060DE8"/>
    <w:rsid w:val="00061D35"/>
    <w:rsid w:val="00062387"/>
    <w:rsid w:val="00062855"/>
    <w:rsid w:val="00063084"/>
    <w:rsid w:val="000632E1"/>
    <w:rsid w:val="00063871"/>
    <w:rsid w:val="00065E58"/>
    <w:rsid w:val="00066898"/>
    <w:rsid w:val="00070BD8"/>
    <w:rsid w:val="00071A11"/>
    <w:rsid w:val="00071BB2"/>
    <w:rsid w:val="000730A4"/>
    <w:rsid w:val="0007363C"/>
    <w:rsid w:val="00073A71"/>
    <w:rsid w:val="00074D63"/>
    <w:rsid w:val="000757DC"/>
    <w:rsid w:val="0007722B"/>
    <w:rsid w:val="000776EF"/>
    <w:rsid w:val="000779A2"/>
    <w:rsid w:val="00077C12"/>
    <w:rsid w:val="00077C16"/>
    <w:rsid w:val="00082F66"/>
    <w:rsid w:val="00083D80"/>
    <w:rsid w:val="00083E23"/>
    <w:rsid w:val="00085163"/>
    <w:rsid w:val="0008758A"/>
    <w:rsid w:val="00087F4A"/>
    <w:rsid w:val="00091BC2"/>
    <w:rsid w:val="00093424"/>
    <w:rsid w:val="000953C2"/>
    <w:rsid w:val="00097982"/>
    <w:rsid w:val="000A0FA1"/>
    <w:rsid w:val="000A1517"/>
    <w:rsid w:val="000A3CBC"/>
    <w:rsid w:val="000A3E89"/>
    <w:rsid w:val="000A42C2"/>
    <w:rsid w:val="000A537A"/>
    <w:rsid w:val="000A7645"/>
    <w:rsid w:val="000A7877"/>
    <w:rsid w:val="000B00CC"/>
    <w:rsid w:val="000B3409"/>
    <w:rsid w:val="000B5355"/>
    <w:rsid w:val="000B5F9C"/>
    <w:rsid w:val="000B625E"/>
    <w:rsid w:val="000B6620"/>
    <w:rsid w:val="000C0AA7"/>
    <w:rsid w:val="000C1E68"/>
    <w:rsid w:val="000C1F31"/>
    <w:rsid w:val="000C27D5"/>
    <w:rsid w:val="000C4101"/>
    <w:rsid w:val="000C6B99"/>
    <w:rsid w:val="000C719D"/>
    <w:rsid w:val="000C7AFA"/>
    <w:rsid w:val="000C7B87"/>
    <w:rsid w:val="000D0736"/>
    <w:rsid w:val="000D2794"/>
    <w:rsid w:val="000D50B1"/>
    <w:rsid w:val="000D59D0"/>
    <w:rsid w:val="000D6071"/>
    <w:rsid w:val="000E0C44"/>
    <w:rsid w:val="000E1DB4"/>
    <w:rsid w:val="000E3721"/>
    <w:rsid w:val="000E4146"/>
    <w:rsid w:val="000E460E"/>
    <w:rsid w:val="000E5845"/>
    <w:rsid w:val="000E68EC"/>
    <w:rsid w:val="000E7566"/>
    <w:rsid w:val="000E7AAA"/>
    <w:rsid w:val="000F01B0"/>
    <w:rsid w:val="000F0CC4"/>
    <w:rsid w:val="000F1705"/>
    <w:rsid w:val="000F18D8"/>
    <w:rsid w:val="000F1A0E"/>
    <w:rsid w:val="000F1D35"/>
    <w:rsid w:val="000F2CDA"/>
    <w:rsid w:val="000F2F05"/>
    <w:rsid w:val="000F2F4F"/>
    <w:rsid w:val="000F6972"/>
    <w:rsid w:val="000F6A1A"/>
    <w:rsid w:val="000F7433"/>
    <w:rsid w:val="000F7B6B"/>
    <w:rsid w:val="00100EF2"/>
    <w:rsid w:val="00102C08"/>
    <w:rsid w:val="0010481D"/>
    <w:rsid w:val="001067C9"/>
    <w:rsid w:val="0011020A"/>
    <w:rsid w:val="0011129D"/>
    <w:rsid w:val="001115EB"/>
    <w:rsid w:val="00111A12"/>
    <w:rsid w:val="001123B8"/>
    <w:rsid w:val="00113753"/>
    <w:rsid w:val="00113A17"/>
    <w:rsid w:val="001149CB"/>
    <w:rsid w:val="00116109"/>
    <w:rsid w:val="00116BC7"/>
    <w:rsid w:val="001218CC"/>
    <w:rsid w:val="001222BF"/>
    <w:rsid w:val="0012324E"/>
    <w:rsid w:val="00123D64"/>
    <w:rsid w:val="001260FB"/>
    <w:rsid w:val="0012622C"/>
    <w:rsid w:val="00130B05"/>
    <w:rsid w:val="0013139D"/>
    <w:rsid w:val="00131714"/>
    <w:rsid w:val="00131951"/>
    <w:rsid w:val="001321D7"/>
    <w:rsid w:val="00134975"/>
    <w:rsid w:val="00134F1A"/>
    <w:rsid w:val="00134FC2"/>
    <w:rsid w:val="0013504B"/>
    <w:rsid w:val="00136107"/>
    <w:rsid w:val="0013770B"/>
    <w:rsid w:val="00141A5B"/>
    <w:rsid w:val="00143A93"/>
    <w:rsid w:val="00144EBA"/>
    <w:rsid w:val="0014513A"/>
    <w:rsid w:val="00145B6F"/>
    <w:rsid w:val="001502A9"/>
    <w:rsid w:val="00151688"/>
    <w:rsid w:val="001546DD"/>
    <w:rsid w:val="0015555C"/>
    <w:rsid w:val="00155915"/>
    <w:rsid w:val="001571D3"/>
    <w:rsid w:val="001575C5"/>
    <w:rsid w:val="00157E38"/>
    <w:rsid w:val="001608D3"/>
    <w:rsid w:val="00160C3D"/>
    <w:rsid w:val="00161055"/>
    <w:rsid w:val="0016177C"/>
    <w:rsid w:val="00161D1E"/>
    <w:rsid w:val="0016254C"/>
    <w:rsid w:val="001626B3"/>
    <w:rsid w:val="00163447"/>
    <w:rsid w:val="0016396F"/>
    <w:rsid w:val="00163A63"/>
    <w:rsid w:val="00163AB0"/>
    <w:rsid w:val="001645D1"/>
    <w:rsid w:val="00165553"/>
    <w:rsid w:val="00170761"/>
    <w:rsid w:val="001708C0"/>
    <w:rsid w:val="001709BC"/>
    <w:rsid w:val="00171874"/>
    <w:rsid w:val="0017223B"/>
    <w:rsid w:val="001728F8"/>
    <w:rsid w:val="0017428C"/>
    <w:rsid w:val="001757E1"/>
    <w:rsid w:val="00175F26"/>
    <w:rsid w:val="001767F0"/>
    <w:rsid w:val="00176F86"/>
    <w:rsid w:val="00176FC6"/>
    <w:rsid w:val="00181E63"/>
    <w:rsid w:val="00181FE9"/>
    <w:rsid w:val="001823D3"/>
    <w:rsid w:val="001829B3"/>
    <w:rsid w:val="0018360F"/>
    <w:rsid w:val="001839F5"/>
    <w:rsid w:val="00184B7D"/>
    <w:rsid w:val="00185D83"/>
    <w:rsid w:val="001865FC"/>
    <w:rsid w:val="0018667D"/>
    <w:rsid w:val="0018791A"/>
    <w:rsid w:val="00187B3F"/>
    <w:rsid w:val="00192084"/>
    <w:rsid w:val="00192616"/>
    <w:rsid w:val="001933C9"/>
    <w:rsid w:val="001A0ED3"/>
    <w:rsid w:val="001A0FA1"/>
    <w:rsid w:val="001A1527"/>
    <w:rsid w:val="001A1B8A"/>
    <w:rsid w:val="001A295E"/>
    <w:rsid w:val="001A2E82"/>
    <w:rsid w:val="001A2ED3"/>
    <w:rsid w:val="001A2EFD"/>
    <w:rsid w:val="001A336D"/>
    <w:rsid w:val="001A3B3D"/>
    <w:rsid w:val="001A436F"/>
    <w:rsid w:val="001A48BA"/>
    <w:rsid w:val="001A4BEF"/>
    <w:rsid w:val="001A5E51"/>
    <w:rsid w:val="001A704D"/>
    <w:rsid w:val="001A76FA"/>
    <w:rsid w:val="001A7D6B"/>
    <w:rsid w:val="001B0816"/>
    <w:rsid w:val="001B0C42"/>
    <w:rsid w:val="001B0EDC"/>
    <w:rsid w:val="001B2B01"/>
    <w:rsid w:val="001B508F"/>
    <w:rsid w:val="001B577B"/>
    <w:rsid w:val="001B67DC"/>
    <w:rsid w:val="001B7FDE"/>
    <w:rsid w:val="001C13A1"/>
    <w:rsid w:val="001C19F8"/>
    <w:rsid w:val="001C1AFE"/>
    <w:rsid w:val="001C5004"/>
    <w:rsid w:val="001C6D84"/>
    <w:rsid w:val="001C78C9"/>
    <w:rsid w:val="001C79D9"/>
    <w:rsid w:val="001C7EC1"/>
    <w:rsid w:val="001C7F9B"/>
    <w:rsid w:val="001D0377"/>
    <w:rsid w:val="001D038F"/>
    <w:rsid w:val="001D03A5"/>
    <w:rsid w:val="001D2C52"/>
    <w:rsid w:val="001D2D5E"/>
    <w:rsid w:val="001D4A6D"/>
    <w:rsid w:val="001D4CBA"/>
    <w:rsid w:val="001D53DB"/>
    <w:rsid w:val="001D68CB"/>
    <w:rsid w:val="001D794A"/>
    <w:rsid w:val="001E0208"/>
    <w:rsid w:val="001E0B77"/>
    <w:rsid w:val="001E0FF4"/>
    <w:rsid w:val="001E105F"/>
    <w:rsid w:val="001E22CF"/>
    <w:rsid w:val="001E33AF"/>
    <w:rsid w:val="001E3640"/>
    <w:rsid w:val="001E3AA5"/>
    <w:rsid w:val="001E3E27"/>
    <w:rsid w:val="001E4F2D"/>
    <w:rsid w:val="001E5286"/>
    <w:rsid w:val="001E7843"/>
    <w:rsid w:val="001F0BA0"/>
    <w:rsid w:val="001F196B"/>
    <w:rsid w:val="001F213A"/>
    <w:rsid w:val="001F27F4"/>
    <w:rsid w:val="001F2F72"/>
    <w:rsid w:val="001F303E"/>
    <w:rsid w:val="001F32CE"/>
    <w:rsid w:val="001F3429"/>
    <w:rsid w:val="001F4004"/>
    <w:rsid w:val="001F654C"/>
    <w:rsid w:val="001F66A0"/>
    <w:rsid w:val="001F6C54"/>
    <w:rsid w:val="001F6E5E"/>
    <w:rsid w:val="0020016E"/>
    <w:rsid w:val="00200665"/>
    <w:rsid w:val="00200E59"/>
    <w:rsid w:val="00201872"/>
    <w:rsid w:val="0020224B"/>
    <w:rsid w:val="00202DA9"/>
    <w:rsid w:val="00204312"/>
    <w:rsid w:val="0020457C"/>
    <w:rsid w:val="0020543F"/>
    <w:rsid w:val="00206288"/>
    <w:rsid w:val="002063DC"/>
    <w:rsid w:val="0020686E"/>
    <w:rsid w:val="00206927"/>
    <w:rsid w:val="00207899"/>
    <w:rsid w:val="0020789C"/>
    <w:rsid w:val="00207DAA"/>
    <w:rsid w:val="002103E7"/>
    <w:rsid w:val="002119C1"/>
    <w:rsid w:val="00211DBA"/>
    <w:rsid w:val="0021230D"/>
    <w:rsid w:val="00212A00"/>
    <w:rsid w:val="00214A26"/>
    <w:rsid w:val="002166C2"/>
    <w:rsid w:val="00216AC3"/>
    <w:rsid w:val="00216DF7"/>
    <w:rsid w:val="00220E8E"/>
    <w:rsid w:val="00222B92"/>
    <w:rsid w:val="00224B00"/>
    <w:rsid w:val="00224F45"/>
    <w:rsid w:val="00225113"/>
    <w:rsid w:val="002254A9"/>
    <w:rsid w:val="002258B0"/>
    <w:rsid w:val="00226068"/>
    <w:rsid w:val="002269B2"/>
    <w:rsid w:val="00227046"/>
    <w:rsid w:val="0022768C"/>
    <w:rsid w:val="00227692"/>
    <w:rsid w:val="00227D8C"/>
    <w:rsid w:val="00231234"/>
    <w:rsid w:val="0023189B"/>
    <w:rsid w:val="00231AC1"/>
    <w:rsid w:val="002323B2"/>
    <w:rsid w:val="00233D7A"/>
    <w:rsid w:val="00233D97"/>
    <w:rsid w:val="002347A2"/>
    <w:rsid w:val="00235095"/>
    <w:rsid w:val="0024147C"/>
    <w:rsid w:val="002427CC"/>
    <w:rsid w:val="00243668"/>
    <w:rsid w:val="002453E4"/>
    <w:rsid w:val="00247985"/>
    <w:rsid w:val="00252414"/>
    <w:rsid w:val="002530F5"/>
    <w:rsid w:val="00253340"/>
    <w:rsid w:val="002546C4"/>
    <w:rsid w:val="00255020"/>
    <w:rsid w:val="00255DC5"/>
    <w:rsid w:val="00257DBF"/>
    <w:rsid w:val="00261DC1"/>
    <w:rsid w:val="0026333D"/>
    <w:rsid w:val="00263A7B"/>
    <w:rsid w:val="002645C0"/>
    <w:rsid w:val="0026621B"/>
    <w:rsid w:val="00267D33"/>
    <w:rsid w:val="00273994"/>
    <w:rsid w:val="00273BC4"/>
    <w:rsid w:val="00273F12"/>
    <w:rsid w:val="0027419E"/>
    <w:rsid w:val="002741A1"/>
    <w:rsid w:val="00275A49"/>
    <w:rsid w:val="00276294"/>
    <w:rsid w:val="0027655C"/>
    <w:rsid w:val="00276BF7"/>
    <w:rsid w:val="00276C99"/>
    <w:rsid w:val="00277118"/>
    <w:rsid w:val="0027770A"/>
    <w:rsid w:val="002779C8"/>
    <w:rsid w:val="002810C5"/>
    <w:rsid w:val="0028230E"/>
    <w:rsid w:val="00282828"/>
    <w:rsid w:val="00283012"/>
    <w:rsid w:val="00283915"/>
    <w:rsid w:val="00283D04"/>
    <w:rsid w:val="002850E3"/>
    <w:rsid w:val="00285D20"/>
    <w:rsid w:val="00286CC9"/>
    <w:rsid w:val="00287030"/>
    <w:rsid w:val="002874CB"/>
    <w:rsid w:val="00291997"/>
    <w:rsid w:val="00292673"/>
    <w:rsid w:val="00294806"/>
    <w:rsid w:val="00294880"/>
    <w:rsid w:val="002950CF"/>
    <w:rsid w:val="00295B39"/>
    <w:rsid w:val="00296300"/>
    <w:rsid w:val="002968BD"/>
    <w:rsid w:val="00297216"/>
    <w:rsid w:val="002A2944"/>
    <w:rsid w:val="002A2AE8"/>
    <w:rsid w:val="002A2F65"/>
    <w:rsid w:val="002A474C"/>
    <w:rsid w:val="002A515B"/>
    <w:rsid w:val="002A51E9"/>
    <w:rsid w:val="002A649B"/>
    <w:rsid w:val="002A6A8C"/>
    <w:rsid w:val="002A7947"/>
    <w:rsid w:val="002B114F"/>
    <w:rsid w:val="002B18DA"/>
    <w:rsid w:val="002B2ACC"/>
    <w:rsid w:val="002B43A6"/>
    <w:rsid w:val="002B45D4"/>
    <w:rsid w:val="002B4697"/>
    <w:rsid w:val="002B48E2"/>
    <w:rsid w:val="002B5E73"/>
    <w:rsid w:val="002B7D5F"/>
    <w:rsid w:val="002B7E8D"/>
    <w:rsid w:val="002B7F80"/>
    <w:rsid w:val="002C0B43"/>
    <w:rsid w:val="002C0C05"/>
    <w:rsid w:val="002C1288"/>
    <w:rsid w:val="002C1E42"/>
    <w:rsid w:val="002C3515"/>
    <w:rsid w:val="002C4696"/>
    <w:rsid w:val="002C5548"/>
    <w:rsid w:val="002C5623"/>
    <w:rsid w:val="002C5AD6"/>
    <w:rsid w:val="002C5BE6"/>
    <w:rsid w:val="002C655F"/>
    <w:rsid w:val="002C6B18"/>
    <w:rsid w:val="002C7DC1"/>
    <w:rsid w:val="002D0FAE"/>
    <w:rsid w:val="002D25D8"/>
    <w:rsid w:val="002D524D"/>
    <w:rsid w:val="002D54A7"/>
    <w:rsid w:val="002D6EC3"/>
    <w:rsid w:val="002D7B41"/>
    <w:rsid w:val="002E1AE0"/>
    <w:rsid w:val="002E246A"/>
    <w:rsid w:val="002E624C"/>
    <w:rsid w:val="002E6539"/>
    <w:rsid w:val="002E655E"/>
    <w:rsid w:val="002E68A7"/>
    <w:rsid w:val="002E6EBB"/>
    <w:rsid w:val="002E7B83"/>
    <w:rsid w:val="002E7E9A"/>
    <w:rsid w:val="002F02EA"/>
    <w:rsid w:val="002F08EE"/>
    <w:rsid w:val="002F0DDE"/>
    <w:rsid w:val="002F21CA"/>
    <w:rsid w:val="002F5A9A"/>
    <w:rsid w:val="002F7EA9"/>
    <w:rsid w:val="00300986"/>
    <w:rsid w:val="003009EB"/>
    <w:rsid w:val="00301824"/>
    <w:rsid w:val="003037BC"/>
    <w:rsid w:val="00303CBE"/>
    <w:rsid w:val="0030418B"/>
    <w:rsid w:val="0030452B"/>
    <w:rsid w:val="00304DB6"/>
    <w:rsid w:val="00306465"/>
    <w:rsid w:val="003100FB"/>
    <w:rsid w:val="003102E3"/>
    <w:rsid w:val="00310740"/>
    <w:rsid w:val="00311010"/>
    <w:rsid w:val="003116F1"/>
    <w:rsid w:val="0031274D"/>
    <w:rsid w:val="00313045"/>
    <w:rsid w:val="003139D9"/>
    <w:rsid w:val="00313DA6"/>
    <w:rsid w:val="0031516B"/>
    <w:rsid w:val="003156C4"/>
    <w:rsid w:val="00315DF4"/>
    <w:rsid w:val="00316378"/>
    <w:rsid w:val="00320316"/>
    <w:rsid w:val="0032036A"/>
    <w:rsid w:val="00320E0C"/>
    <w:rsid w:val="003212C5"/>
    <w:rsid w:val="0032152D"/>
    <w:rsid w:val="00322817"/>
    <w:rsid w:val="00323113"/>
    <w:rsid w:val="003252AF"/>
    <w:rsid w:val="00325D5E"/>
    <w:rsid w:val="00325E6F"/>
    <w:rsid w:val="0032640C"/>
    <w:rsid w:val="00326CB3"/>
    <w:rsid w:val="00330076"/>
    <w:rsid w:val="0033050D"/>
    <w:rsid w:val="00330D52"/>
    <w:rsid w:val="00330D53"/>
    <w:rsid w:val="0033146B"/>
    <w:rsid w:val="003324D5"/>
    <w:rsid w:val="003343E3"/>
    <w:rsid w:val="003364C9"/>
    <w:rsid w:val="00336958"/>
    <w:rsid w:val="00336A2C"/>
    <w:rsid w:val="00337307"/>
    <w:rsid w:val="0034197E"/>
    <w:rsid w:val="00341B94"/>
    <w:rsid w:val="00341C9B"/>
    <w:rsid w:val="0034231B"/>
    <w:rsid w:val="0034271D"/>
    <w:rsid w:val="003428F9"/>
    <w:rsid w:val="00343BFE"/>
    <w:rsid w:val="003443CF"/>
    <w:rsid w:val="003453A5"/>
    <w:rsid w:val="00346874"/>
    <w:rsid w:val="00346D8D"/>
    <w:rsid w:val="0034716A"/>
    <w:rsid w:val="0035040F"/>
    <w:rsid w:val="003505A6"/>
    <w:rsid w:val="00350C9F"/>
    <w:rsid w:val="00351647"/>
    <w:rsid w:val="0035219D"/>
    <w:rsid w:val="003523CD"/>
    <w:rsid w:val="00354FCF"/>
    <w:rsid w:val="003553A6"/>
    <w:rsid w:val="00355926"/>
    <w:rsid w:val="00356CD7"/>
    <w:rsid w:val="003609EA"/>
    <w:rsid w:val="00362D07"/>
    <w:rsid w:val="0036415E"/>
    <w:rsid w:val="00364979"/>
    <w:rsid w:val="003650DA"/>
    <w:rsid w:val="0036555B"/>
    <w:rsid w:val="00367741"/>
    <w:rsid w:val="00370B8D"/>
    <w:rsid w:val="00371771"/>
    <w:rsid w:val="00372A90"/>
    <w:rsid w:val="00372C21"/>
    <w:rsid w:val="00373021"/>
    <w:rsid w:val="00374F21"/>
    <w:rsid w:val="00375DC4"/>
    <w:rsid w:val="00376D3B"/>
    <w:rsid w:val="00380270"/>
    <w:rsid w:val="00380B4A"/>
    <w:rsid w:val="0038299A"/>
    <w:rsid w:val="0038360D"/>
    <w:rsid w:val="003863CA"/>
    <w:rsid w:val="00386BBF"/>
    <w:rsid w:val="00386D14"/>
    <w:rsid w:val="00387A92"/>
    <w:rsid w:val="00387DE0"/>
    <w:rsid w:val="003902CE"/>
    <w:rsid w:val="00390AA3"/>
    <w:rsid w:val="00390E48"/>
    <w:rsid w:val="00391B5D"/>
    <w:rsid w:val="0039263F"/>
    <w:rsid w:val="0039364A"/>
    <w:rsid w:val="00394222"/>
    <w:rsid w:val="00395094"/>
    <w:rsid w:val="0039602B"/>
    <w:rsid w:val="00396F0D"/>
    <w:rsid w:val="003A0241"/>
    <w:rsid w:val="003A0867"/>
    <w:rsid w:val="003A19E2"/>
    <w:rsid w:val="003A1C10"/>
    <w:rsid w:val="003A1F2A"/>
    <w:rsid w:val="003A2089"/>
    <w:rsid w:val="003A361A"/>
    <w:rsid w:val="003A3620"/>
    <w:rsid w:val="003A3EF3"/>
    <w:rsid w:val="003A51ED"/>
    <w:rsid w:val="003A58D6"/>
    <w:rsid w:val="003A62F0"/>
    <w:rsid w:val="003B2B40"/>
    <w:rsid w:val="003B2B64"/>
    <w:rsid w:val="003B2CFB"/>
    <w:rsid w:val="003B4E04"/>
    <w:rsid w:val="003B4E9C"/>
    <w:rsid w:val="003B5290"/>
    <w:rsid w:val="003B5566"/>
    <w:rsid w:val="003B5A2D"/>
    <w:rsid w:val="003B5E25"/>
    <w:rsid w:val="003B63A9"/>
    <w:rsid w:val="003B68CC"/>
    <w:rsid w:val="003B7225"/>
    <w:rsid w:val="003B758C"/>
    <w:rsid w:val="003B75AB"/>
    <w:rsid w:val="003B7868"/>
    <w:rsid w:val="003C070E"/>
    <w:rsid w:val="003C1321"/>
    <w:rsid w:val="003C14AE"/>
    <w:rsid w:val="003C2EAE"/>
    <w:rsid w:val="003C37ED"/>
    <w:rsid w:val="003C497C"/>
    <w:rsid w:val="003C49E2"/>
    <w:rsid w:val="003C5671"/>
    <w:rsid w:val="003C664F"/>
    <w:rsid w:val="003C6889"/>
    <w:rsid w:val="003D0A4E"/>
    <w:rsid w:val="003D2926"/>
    <w:rsid w:val="003D4AE8"/>
    <w:rsid w:val="003E038B"/>
    <w:rsid w:val="003E2286"/>
    <w:rsid w:val="003E3268"/>
    <w:rsid w:val="003E364F"/>
    <w:rsid w:val="003E3A43"/>
    <w:rsid w:val="003E3C03"/>
    <w:rsid w:val="003E4AFA"/>
    <w:rsid w:val="003E4D11"/>
    <w:rsid w:val="003E60E6"/>
    <w:rsid w:val="003E67A0"/>
    <w:rsid w:val="003E692B"/>
    <w:rsid w:val="003E6A48"/>
    <w:rsid w:val="003E7001"/>
    <w:rsid w:val="003E7DE0"/>
    <w:rsid w:val="003F077C"/>
    <w:rsid w:val="003F0DD1"/>
    <w:rsid w:val="003F2128"/>
    <w:rsid w:val="003F23F9"/>
    <w:rsid w:val="003F2C3D"/>
    <w:rsid w:val="003F4407"/>
    <w:rsid w:val="003F459C"/>
    <w:rsid w:val="003F5913"/>
    <w:rsid w:val="003F5A08"/>
    <w:rsid w:val="003F64E8"/>
    <w:rsid w:val="003F66D1"/>
    <w:rsid w:val="003F6774"/>
    <w:rsid w:val="00400088"/>
    <w:rsid w:val="0040071F"/>
    <w:rsid w:val="00400D05"/>
    <w:rsid w:val="00400DFE"/>
    <w:rsid w:val="00404065"/>
    <w:rsid w:val="004048AE"/>
    <w:rsid w:val="00404B94"/>
    <w:rsid w:val="00405B2F"/>
    <w:rsid w:val="004072EF"/>
    <w:rsid w:val="004076B3"/>
    <w:rsid w:val="0041062F"/>
    <w:rsid w:val="0041071D"/>
    <w:rsid w:val="00410A38"/>
    <w:rsid w:val="00410A6C"/>
    <w:rsid w:val="00412059"/>
    <w:rsid w:val="00413FB2"/>
    <w:rsid w:val="0041439E"/>
    <w:rsid w:val="00415A84"/>
    <w:rsid w:val="0041774E"/>
    <w:rsid w:val="0042039F"/>
    <w:rsid w:val="00420716"/>
    <w:rsid w:val="00421C2F"/>
    <w:rsid w:val="00422E31"/>
    <w:rsid w:val="00423493"/>
    <w:rsid w:val="00423784"/>
    <w:rsid w:val="004247C8"/>
    <w:rsid w:val="0042558C"/>
    <w:rsid w:val="004274C5"/>
    <w:rsid w:val="00430303"/>
    <w:rsid w:val="00430598"/>
    <w:rsid w:val="004306BC"/>
    <w:rsid w:val="0043195E"/>
    <w:rsid w:val="004325FB"/>
    <w:rsid w:val="00432DE3"/>
    <w:rsid w:val="0043732F"/>
    <w:rsid w:val="00437849"/>
    <w:rsid w:val="0044109A"/>
    <w:rsid w:val="004432BA"/>
    <w:rsid w:val="0044407E"/>
    <w:rsid w:val="004450BE"/>
    <w:rsid w:val="0044763F"/>
    <w:rsid w:val="00447BB9"/>
    <w:rsid w:val="00447CBF"/>
    <w:rsid w:val="004500DC"/>
    <w:rsid w:val="00451429"/>
    <w:rsid w:val="00453CB2"/>
    <w:rsid w:val="00453E2F"/>
    <w:rsid w:val="00455162"/>
    <w:rsid w:val="00456681"/>
    <w:rsid w:val="00457954"/>
    <w:rsid w:val="004601CE"/>
    <w:rsid w:val="0046031D"/>
    <w:rsid w:val="00462AF1"/>
    <w:rsid w:val="00462B0C"/>
    <w:rsid w:val="00462DC2"/>
    <w:rsid w:val="00463162"/>
    <w:rsid w:val="00463E33"/>
    <w:rsid w:val="00465BC0"/>
    <w:rsid w:val="00466791"/>
    <w:rsid w:val="00466CD9"/>
    <w:rsid w:val="00466E34"/>
    <w:rsid w:val="004679F3"/>
    <w:rsid w:val="00467A5A"/>
    <w:rsid w:val="00472219"/>
    <w:rsid w:val="004730FA"/>
    <w:rsid w:val="00473AC9"/>
    <w:rsid w:val="0047431B"/>
    <w:rsid w:val="00474D85"/>
    <w:rsid w:val="00475995"/>
    <w:rsid w:val="00480C16"/>
    <w:rsid w:val="00482875"/>
    <w:rsid w:val="0048434E"/>
    <w:rsid w:val="00484565"/>
    <w:rsid w:val="004856BF"/>
    <w:rsid w:val="00491011"/>
    <w:rsid w:val="004911CD"/>
    <w:rsid w:val="00491454"/>
    <w:rsid w:val="004919B0"/>
    <w:rsid w:val="00492BD5"/>
    <w:rsid w:val="00496CC8"/>
    <w:rsid w:val="00496D89"/>
    <w:rsid w:val="0049736A"/>
    <w:rsid w:val="004975C3"/>
    <w:rsid w:val="004A06BC"/>
    <w:rsid w:val="004A15DD"/>
    <w:rsid w:val="004A1B31"/>
    <w:rsid w:val="004A33FF"/>
    <w:rsid w:val="004A4BF5"/>
    <w:rsid w:val="004A5020"/>
    <w:rsid w:val="004A514F"/>
    <w:rsid w:val="004A571B"/>
    <w:rsid w:val="004A5FAA"/>
    <w:rsid w:val="004A7A00"/>
    <w:rsid w:val="004A7F27"/>
    <w:rsid w:val="004B12D0"/>
    <w:rsid w:val="004B1516"/>
    <w:rsid w:val="004B1F1D"/>
    <w:rsid w:val="004B26BF"/>
    <w:rsid w:val="004B2B48"/>
    <w:rsid w:val="004B2C91"/>
    <w:rsid w:val="004B36A0"/>
    <w:rsid w:val="004B64F3"/>
    <w:rsid w:val="004C01C1"/>
    <w:rsid w:val="004C24A8"/>
    <w:rsid w:val="004C3E34"/>
    <w:rsid w:val="004C4CDE"/>
    <w:rsid w:val="004C52F4"/>
    <w:rsid w:val="004C6C6A"/>
    <w:rsid w:val="004C7A01"/>
    <w:rsid w:val="004C7F8F"/>
    <w:rsid w:val="004D0548"/>
    <w:rsid w:val="004D1795"/>
    <w:rsid w:val="004D2271"/>
    <w:rsid w:val="004D2C2A"/>
    <w:rsid w:val="004D2C85"/>
    <w:rsid w:val="004D3DDF"/>
    <w:rsid w:val="004D5232"/>
    <w:rsid w:val="004D5478"/>
    <w:rsid w:val="004D6B7B"/>
    <w:rsid w:val="004D72B5"/>
    <w:rsid w:val="004D777A"/>
    <w:rsid w:val="004E083A"/>
    <w:rsid w:val="004E1C73"/>
    <w:rsid w:val="004E20B3"/>
    <w:rsid w:val="004E294D"/>
    <w:rsid w:val="004E2B0D"/>
    <w:rsid w:val="004E2C0B"/>
    <w:rsid w:val="004E4E7A"/>
    <w:rsid w:val="004E563C"/>
    <w:rsid w:val="004E597F"/>
    <w:rsid w:val="004E6CC7"/>
    <w:rsid w:val="004F1F0F"/>
    <w:rsid w:val="004F3A8B"/>
    <w:rsid w:val="004F477D"/>
    <w:rsid w:val="004F51CB"/>
    <w:rsid w:val="004F56B8"/>
    <w:rsid w:val="004F5D74"/>
    <w:rsid w:val="004F6D17"/>
    <w:rsid w:val="005009C8"/>
    <w:rsid w:val="00500A2D"/>
    <w:rsid w:val="00502525"/>
    <w:rsid w:val="00502CC0"/>
    <w:rsid w:val="00503911"/>
    <w:rsid w:val="00503DC6"/>
    <w:rsid w:val="00504D10"/>
    <w:rsid w:val="00505C0C"/>
    <w:rsid w:val="00505C7D"/>
    <w:rsid w:val="00505CE6"/>
    <w:rsid w:val="00505CEE"/>
    <w:rsid w:val="00506BB2"/>
    <w:rsid w:val="00507762"/>
    <w:rsid w:val="00510084"/>
    <w:rsid w:val="0051237E"/>
    <w:rsid w:val="00513256"/>
    <w:rsid w:val="00513927"/>
    <w:rsid w:val="005143D7"/>
    <w:rsid w:val="0051759B"/>
    <w:rsid w:val="00517C16"/>
    <w:rsid w:val="00517E3D"/>
    <w:rsid w:val="00520A09"/>
    <w:rsid w:val="00520DB9"/>
    <w:rsid w:val="00521079"/>
    <w:rsid w:val="005214C3"/>
    <w:rsid w:val="00521C9A"/>
    <w:rsid w:val="0052358A"/>
    <w:rsid w:val="00523ECF"/>
    <w:rsid w:val="00526969"/>
    <w:rsid w:val="00530652"/>
    <w:rsid w:val="005307F8"/>
    <w:rsid w:val="005319BB"/>
    <w:rsid w:val="00531AA3"/>
    <w:rsid w:val="00532378"/>
    <w:rsid w:val="00532B93"/>
    <w:rsid w:val="00534220"/>
    <w:rsid w:val="00535709"/>
    <w:rsid w:val="00536640"/>
    <w:rsid w:val="0053737D"/>
    <w:rsid w:val="00537477"/>
    <w:rsid w:val="00540236"/>
    <w:rsid w:val="00542E5E"/>
    <w:rsid w:val="00543439"/>
    <w:rsid w:val="0054483B"/>
    <w:rsid w:val="00544C03"/>
    <w:rsid w:val="00544FE7"/>
    <w:rsid w:val="0054597E"/>
    <w:rsid w:val="00545A48"/>
    <w:rsid w:val="00545AEA"/>
    <w:rsid w:val="00547672"/>
    <w:rsid w:val="00547F82"/>
    <w:rsid w:val="00551B7F"/>
    <w:rsid w:val="00552D25"/>
    <w:rsid w:val="00554E70"/>
    <w:rsid w:val="005557CD"/>
    <w:rsid w:val="005617AA"/>
    <w:rsid w:val="0056213C"/>
    <w:rsid w:val="0056225C"/>
    <w:rsid w:val="005656CE"/>
    <w:rsid w:val="0056610F"/>
    <w:rsid w:val="0056655D"/>
    <w:rsid w:val="00567132"/>
    <w:rsid w:val="005673C6"/>
    <w:rsid w:val="005717E7"/>
    <w:rsid w:val="00571AA8"/>
    <w:rsid w:val="005723D7"/>
    <w:rsid w:val="00572805"/>
    <w:rsid w:val="00572920"/>
    <w:rsid w:val="005730AC"/>
    <w:rsid w:val="005736D8"/>
    <w:rsid w:val="0057453F"/>
    <w:rsid w:val="005745D3"/>
    <w:rsid w:val="00574EA0"/>
    <w:rsid w:val="00575BCA"/>
    <w:rsid w:val="00576173"/>
    <w:rsid w:val="005762FE"/>
    <w:rsid w:val="005816D8"/>
    <w:rsid w:val="00581AF2"/>
    <w:rsid w:val="0058251B"/>
    <w:rsid w:val="00582E6E"/>
    <w:rsid w:val="00583441"/>
    <w:rsid w:val="00585225"/>
    <w:rsid w:val="005856C7"/>
    <w:rsid w:val="005858D5"/>
    <w:rsid w:val="005872DB"/>
    <w:rsid w:val="00587DCA"/>
    <w:rsid w:val="00590039"/>
    <w:rsid w:val="00590767"/>
    <w:rsid w:val="00590FCB"/>
    <w:rsid w:val="005914DA"/>
    <w:rsid w:val="00591C55"/>
    <w:rsid w:val="00594F2F"/>
    <w:rsid w:val="005953DF"/>
    <w:rsid w:val="005954DC"/>
    <w:rsid w:val="00595AE5"/>
    <w:rsid w:val="00596057"/>
    <w:rsid w:val="0059643A"/>
    <w:rsid w:val="005A00EF"/>
    <w:rsid w:val="005A023B"/>
    <w:rsid w:val="005A19E1"/>
    <w:rsid w:val="005A220D"/>
    <w:rsid w:val="005A285A"/>
    <w:rsid w:val="005A2C04"/>
    <w:rsid w:val="005A3922"/>
    <w:rsid w:val="005A587D"/>
    <w:rsid w:val="005A5EFC"/>
    <w:rsid w:val="005A61CD"/>
    <w:rsid w:val="005A6763"/>
    <w:rsid w:val="005A75EE"/>
    <w:rsid w:val="005A7932"/>
    <w:rsid w:val="005B0034"/>
    <w:rsid w:val="005B0344"/>
    <w:rsid w:val="005B0498"/>
    <w:rsid w:val="005B3925"/>
    <w:rsid w:val="005B494F"/>
    <w:rsid w:val="005B4FA8"/>
    <w:rsid w:val="005B5051"/>
    <w:rsid w:val="005B520E"/>
    <w:rsid w:val="005B5864"/>
    <w:rsid w:val="005B6BFE"/>
    <w:rsid w:val="005C00FA"/>
    <w:rsid w:val="005C024F"/>
    <w:rsid w:val="005C02ED"/>
    <w:rsid w:val="005C0F9A"/>
    <w:rsid w:val="005C1198"/>
    <w:rsid w:val="005C1529"/>
    <w:rsid w:val="005C15F8"/>
    <w:rsid w:val="005C2BF4"/>
    <w:rsid w:val="005C2E9A"/>
    <w:rsid w:val="005C793D"/>
    <w:rsid w:val="005D1069"/>
    <w:rsid w:val="005D148F"/>
    <w:rsid w:val="005D1559"/>
    <w:rsid w:val="005D1ADC"/>
    <w:rsid w:val="005D1E67"/>
    <w:rsid w:val="005D29BF"/>
    <w:rsid w:val="005D3DFC"/>
    <w:rsid w:val="005D5CE5"/>
    <w:rsid w:val="005D6C95"/>
    <w:rsid w:val="005E2800"/>
    <w:rsid w:val="005E3D48"/>
    <w:rsid w:val="005E4372"/>
    <w:rsid w:val="005E49A1"/>
    <w:rsid w:val="005E556A"/>
    <w:rsid w:val="005E5754"/>
    <w:rsid w:val="005E5BC3"/>
    <w:rsid w:val="005E5DFE"/>
    <w:rsid w:val="005E66A0"/>
    <w:rsid w:val="005F0414"/>
    <w:rsid w:val="005F0E77"/>
    <w:rsid w:val="005F1436"/>
    <w:rsid w:val="005F15F9"/>
    <w:rsid w:val="005F2E06"/>
    <w:rsid w:val="005F3FA0"/>
    <w:rsid w:val="005F5645"/>
    <w:rsid w:val="005F58C9"/>
    <w:rsid w:val="005F6314"/>
    <w:rsid w:val="005F7758"/>
    <w:rsid w:val="006027C7"/>
    <w:rsid w:val="00602834"/>
    <w:rsid w:val="00602DC3"/>
    <w:rsid w:val="006039C4"/>
    <w:rsid w:val="00603DCF"/>
    <w:rsid w:val="00604557"/>
    <w:rsid w:val="00605502"/>
    <w:rsid w:val="00605825"/>
    <w:rsid w:val="00606A92"/>
    <w:rsid w:val="0060723C"/>
    <w:rsid w:val="00607395"/>
    <w:rsid w:val="00607F10"/>
    <w:rsid w:val="00610024"/>
    <w:rsid w:val="00610D0B"/>
    <w:rsid w:val="00610D29"/>
    <w:rsid w:val="006120A5"/>
    <w:rsid w:val="006121C1"/>
    <w:rsid w:val="00612D9B"/>
    <w:rsid w:val="006133A2"/>
    <w:rsid w:val="00613E28"/>
    <w:rsid w:val="00614F03"/>
    <w:rsid w:val="006155A7"/>
    <w:rsid w:val="00616216"/>
    <w:rsid w:val="00616C13"/>
    <w:rsid w:val="00620545"/>
    <w:rsid w:val="0062074B"/>
    <w:rsid w:val="00622026"/>
    <w:rsid w:val="00622AAC"/>
    <w:rsid w:val="0062421C"/>
    <w:rsid w:val="00624354"/>
    <w:rsid w:val="00624AF1"/>
    <w:rsid w:val="00626C8E"/>
    <w:rsid w:val="00627F56"/>
    <w:rsid w:val="00631FCB"/>
    <w:rsid w:val="00632938"/>
    <w:rsid w:val="00633D9A"/>
    <w:rsid w:val="006342C7"/>
    <w:rsid w:val="006342DC"/>
    <w:rsid w:val="00635330"/>
    <w:rsid w:val="006374FC"/>
    <w:rsid w:val="00637897"/>
    <w:rsid w:val="006403B6"/>
    <w:rsid w:val="00640743"/>
    <w:rsid w:val="006419F4"/>
    <w:rsid w:val="00642902"/>
    <w:rsid w:val="00642FFE"/>
    <w:rsid w:val="0064331C"/>
    <w:rsid w:val="006439AD"/>
    <w:rsid w:val="00643CE1"/>
    <w:rsid w:val="006447EA"/>
    <w:rsid w:val="00645543"/>
    <w:rsid w:val="00645D22"/>
    <w:rsid w:val="006460D4"/>
    <w:rsid w:val="00646900"/>
    <w:rsid w:val="00646A7E"/>
    <w:rsid w:val="00646B12"/>
    <w:rsid w:val="00646E34"/>
    <w:rsid w:val="00650DC6"/>
    <w:rsid w:val="0065142C"/>
    <w:rsid w:val="00651A08"/>
    <w:rsid w:val="006520E6"/>
    <w:rsid w:val="00652A67"/>
    <w:rsid w:val="00652CB7"/>
    <w:rsid w:val="00653521"/>
    <w:rsid w:val="00654204"/>
    <w:rsid w:val="00655191"/>
    <w:rsid w:val="00656355"/>
    <w:rsid w:val="006577BC"/>
    <w:rsid w:val="006606D1"/>
    <w:rsid w:val="006622E5"/>
    <w:rsid w:val="00663487"/>
    <w:rsid w:val="00663C3D"/>
    <w:rsid w:val="00665DC9"/>
    <w:rsid w:val="00665E30"/>
    <w:rsid w:val="00666EF2"/>
    <w:rsid w:val="00667676"/>
    <w:rsid w:val="00667E78"/>
    <w:rsid w:val="00667EE1"/>
    <w:rsid w:val="00670434"/>
    <w:rsid w:val="006706C6"/>
    <w:rsid w:val="0067074B"/>
    <w:rsid w:val="0067079E"/>
    <w:rsid w:val="00670ED7"/>
    <w:rsid w:val="00672405"/>
    <w:rsid w:val="00674208"/>
    <w:rsid w:val="006743FA"/>
    <w:rsid w:val="00676FA8"/>
    <w:rsid w:val="00677937"/>
    <w:rsid w:val="00680A22"/>
    <w:rsid w:val="0068237B"/>
    <w:rsid w:val="0068389B"/>
    <w:rsid w:val="00684FBC"/>
    <w:rsid w:val="006863CB"/>
    <w:rsid w:val="00686FD4"/>
    <w:rsid w:val="00687D9A"/>
    <w:rsid w:val="006900FD"/>
    <w:rsid w:val="0069047C"/>
    <w:rsid w:val="00691DD7"/>
    <w:rsid w:val="00693252"/>
    <w:rsid w:val="00696489"/>
    <w:rsid w:val="006A1401"/>
    <w:rsid w:val="006A1595"/>
    <w:rsid w:val="006A2566"/>
    <w:rsid w:val="006A2A1C"/>
    <w:rsid w:val="006A458E"/>
    <w:rsid w:val="006A4A32"/>
    <w:rsid w:val="006A53FF"/>
    <w:rsid w:val="006A5D7A"/>
    <w:rsid w:val="006A5D82"/>
    <w:rsid w:val="006A61CE"/>
    <w:rsid w:val="006A692C"/>
    <w:rsid w:val="006A6B7F"/>
    <w:rsid w:val="006B1DF6"/>
    <w:rsid w:val="006B2068"/>
    <w:rsid w:val="006B2148"/>
    <w:rsid w:val="006B2189"/>
    <w:rsid w:val="006B2701"/>
    <w:rsid w:val="006B3480"/>
    <w:rsid w:val="006B377B"/>
    <w:rsid w:val="006B4134"/>
    <w:rsid w:val="006B44B9"/>
    <w:rsid w:val="006B527D"/>
    <w:rsid w:val="006B637D"/>
    <w:rsid w:val="006B6B66"/>
    <w:rsid w:val="006C12CD"/>
    <w:rsid w:val="006C270C"/>
    <w:rsid w:val="006C3445"/>
    <w:rsid w:val="006C35C7"/>
    <w:rsid w:val="006C431C"/>
    <w:rsid w:val="006C4C2B"/>
    <w:rsid w:val="006C5E98"/>
    <w:rsid w:val="006C6936"/>
    <w:rsid w:val="006C6BFD"/>
    <w:rsid w:val="006C6D9C"/>
    <w:rsid w:val="006D27E3"/>
    <w:rsid w:val="006D3950"/>
    <w:rsid w:val="006D48DD"/>
    <w:rsid w:val="006D4939"/>
    <w:rsid w:val="006D4CDF"/>
    <w:rsid w:val="006D6EB2"/>
    <w:rsid w:val="006D7BBB"/>
    <w:rsid w:val="006E0947"/>
    <w:rsid w:val="006E2290"/>
    <w:rsid w:val="006E373F"/>
    <w:rsid w:val="006E4863"/>
    <w:rsid w:val="006E4D5A"/>
    <w:rsid w:val="006E4DC1"/>
    <w:rsid w:val="006E53D5"/>
    <w:rsid w:val="006E5874"/>
    <w:rsid w:val="006E5C7F"/>
    <w:rsid w:val="006E6EE7"/>
    <w:rsid w:val="006F0B52"/>
    <w:rsid w:val="006F12E2"/>
    <w:rsid w:val="006F1638"/>
    <w:rsid w:val="006F4356"/>
    <w:rsid w:val="006F476D"/>
    <w:rsid w:val="006F4783"/>
    <w:rsid w:val="006F6656"/>
    <w:rsid w:val="006F6D3D"/>
    <w:rsid w:val="006F7780"/>
    <w:rsid w:val="00702450"/>
    <w:rsid w:val="0070245A"/>
    <w:rsid w:val="00702DEA"/>
    <w:rsid w:val="0070460D"/>
    <w:rsid w:val="00705704"/>
    <w:rsid w:val="00705818"/>
    <w:rsid w:val="00706238"/>
    <w:rsid w:val="007067B1"/>
    <w:rsid w:val="007075B5"/>
    <w:rsid w:val="00710E93"/>
    <w:rsid w:val="007110CA"/>
    <w:rsid w:val="00711B4E"/>
    <w:rsid w:val="00711BEE"/>
    <w:rsid w:val="00713299"/>
    <w:rsid w:val="007143F5"/>
    <w:rsid w:val="00714E25"/>
    <w:rsid w:val="00715BEA"/>
    <w:rsid w:val="00720AA2"/>
    <w:rsid w:val="00720D34"/>
    <w:rsid w:val="007224DE"/>
    <w:rsid w:val="00722761"/>
    <w:rsid w:val="00723227"/>
    <w:rsid w:val="007232A2"/>
    <w:rsid w:val="00724953"/>
    <w:rsid w:val="00725003"/>
    <w:rsid w:val="00725046"/>
    <w:rsid w:val="00730C31"/>
    <w:rsid w:val="007318AC"/>
    <w:rsid w:val="007320D9"/>
    <w:rsid w:val="00733802"/>
    <w:rsid w:val="00733D31"/>
    <w:rsid w:val="0073435C"/>
    <w:rsid w:val="00734483"/>
    <w:rsid w:val="007369B6"/>
    <w:rsid w:val="00740EEA"/>
    <w:rsid w:val="0074304A"/>
    <w:rsid w:val="00743278"/>
    <w:rsid w:val="00743B2F"/>
    <w:rsid w:val="007444E6"/>
    <w:rsid w:val="00745351"/>
    <w:rsid w:val="007479E6"/>
    <w:rsid w:val="00747D76"/>
    <w:rsid w:val="00751356"/>
    <w:rsid w:val="00751735"/>
    <w:rsid w:val="00751AE9"/>
    <w:rsid w:val="00753BFD"/>
    <w:rsid w:val="00754C86"/>
    <w:rsid w:val="007600B9"/>
    <w:rsid w:val="00760785"/>
    <w:rsid w:val="00760A17"/>
    <w:rsid w:val="00762300"/>
    <w:rsid w:val="0076267A"/>
    <w:rsid w:val="007638CF"/>
    <w:rsid w:val="00763BC1"/>
    <w:rsid w:val="00763BCA"/>
    <w:rsid w:val="00764ABC"/>
    <w:rsid w:val="00766C53"/>
    <w:rsid w:val="007674BC"/>
    <w:rsid w:val="007706C2"/>
    <w:rsid w:val="00770ED0"/>
    <w:rsid w:val="007711C3"/>
    <w:rsid w:val="00774836"/>
    <w:rsid w:val="007804FB"/>
    <w:rsid w:val="00781E2B"/>
    <w:rsid w:val="00783A46"/>
    <w:rsid w:val="007848B5"/>
    <w:rsid w:val="00784E72"/>
    <w:rsid w:val="00785B16"/>
    <w:rsid w:val="00787E16"/>
    <w:rsid w:val="0079107B"/>
    <w:rsid w:val="0079119C"/>
    <w:rsid w:val="00791D89"/>
    <w:rsid w:val="007946E1"/>
    <w:rsid w:val="00794804"/>
    <w:rsid w:val="00795D38"/>
    <w:rsid w:val="00795D69"/>
    <w:rsid w:val="00796334"/>
    <w:rsid w:val="00796922"/>
    <w:rsid w:val="00796EFC"/>
    <w:rsid w:val="007A12C3"/>
    <w:rsid w:val="007A1E58"/>
    <w:rsid w:val="007A301C"/>
    <w:rsid w:val="007A38B4"/>
    <w:rsid w:val="007A4DCC"/>
    <w:rsid w:val="007A4F02"/>
    <w:rsid w:val="007A4F32"/>
    <w:rsid w:val="007A5769"/>
    <w:rsid w:val="007A57D8"/>
    <w:rsid w:val="007A67AA"/>
    <w:rsid w:val="007A67AB"/>
    <w:rsid w:val="007A77BB"/>
    <w:rsid w:val="007B030D"/>
    <w:rsid w:val="007B07DD"/>
    <w:rsid w:val="007B2E47"/>
    <w:rsid w:val="007B301F"/>
    <w:rsid w:val="007B33F1"/>
    <w:rsid w:val="007B35A6"/>
    <w:rsid w:val="007B3C65"/>
    <w:rsid w:val="007B5898"/>
    <w:rsid w:val="007B6868"/>
    <w:rsid w:val="007B6B70"/>
    <w:rsid w:val="007B6DDA"/>
    <w:rsid w:val="007B7B48"/>
    <w:rsid w:val="007C0308"/>
    <w:rsid w:val="007C064F"/>
    <w:rsid w:val="007C152D"/>
    <w:rsid w:val="007C17EE"/>
    <w:rsid w:val="007C1DE4"/>
    <w:rsid w:val="007C2B86"/>
    <w:rsid w:val="007C2FF2"/>
    <w:rsid w:val="007C300B"/>
    <w:rsid w:val="007C3D4D"/>
    <w:rsid w:val="007C44EC"/>
    <w:rsid w:val="007C456B"/>
    <w:rsid w:val="007C4CA7"/>
    <w:rsid w:val="007C78CB"/>
    <w:rsid w:val="007C7DE4"/>
    <w:rsid w:val="007D025D"/>
    <w:rsid w:val="007D0BA3"/>
    <w:rsid w:val="007D19F1"/>
    <w:rsid w:val="007D236F"/>
    <w:rsid w:val="007D2948"/>
    <w:rsid w:val="007D2BD8"/>
    <w:rsid w:val="007D30CE"/>
    <w:rsid w:val="007D3E2B"/>
    <w:rsid w:val="007D60B0"/>
    <w:rsid w:val="007D6232"/>
    <w:rsid w:val="007D664A"/>
    <w:rsid w:val="007E030C"/>
    <w:rsid w:val="007E0FFB"/>
    <w:rsid w:val="007E3831"/>
    <w:rsid w:val="007E3854"/>
    <w:rsid w:val="007E3B6C"/>
    <w:rsid w:val="007E3F73"/>
    <w:rsid w:val="007E444F"/>
    <w:rsid w:val="007E4CF3"/>
    <w:rsid w:val="007E6F83"/>
    <w:rsid w:val="007E7EB2"/>
    <w:rsid w:val="007F1AFB"/>
    <w:rsid w:val="007F1F99"/>
    <w:rsid w:val="007F2142"/>
    <w:rsid w:val="007F217B"/>
    <w:rsid w:val="007F341F"/>
    <w:rsid w:val="007F59DE"/>
    <w:rsid w:val="007F68CF"/>
    <w:rsid w:val="007F768F"/>
    <w:rsid w:val="007F77E4"/>
    <w:rsid w:val="007F78DA"/>
    <w:rsid w:val="008021C6"/>
    <w:rsid w:val="008025ED"/>
    <w:rsid w:val="0080426F"/>
    <w:rsid w:val="00806D76"/>
    <w:rsid w:val="0080791D"/>
    <w:rsid w:val="00810850"/>
    <w:rsid w:val="008125A8"/>
    <w:rsid w:val="00812FFC"/>
    <w:rsid w:val="00813A71"/>
    <w:rsid w:val="008147B5"/>
    <w:rsid w:val="00814B13"/>
    <w:rsid w:val="008162EF"/>
    <w:rsid w:val="008210F1"/>
    <w:rsid w:val="00821916"/>
    <w:rsid w:val="00821DD3"/>
    <w:rsid w:val="00822466"/>
    <w:rsid w:val="00823120"/>
    <w:rsid w:val="00823C00"/>
    <w:rsid w:val="008251E2"/>
    <w:rsid w:val="00825429"/>
    <w:rsid w:val="008270A4"/>
    <w:rsid w:val="00831317"/>
    <w:rsid w:val="00831A4B"/>
    <w:rsid w:val="008324AB"/>
    <w:rsid w:val="0083281D"/>
    <w:rsid w:val="00832B87"/>
    <w:rsid w:val="00832E2D"/>
    <w:rsid w:val="00833A91"/>
    <w:rsid w:val="0083490E"/>
    <w:rsid w:val="00834C41"/>
    <w:rsid w:val="00836367"/>
    <w:rsid w:val="008370F8"/>
    <w:rsid w:val="008373ED"/>
    <w:rsid w:val="00837572"/>
    <w:rsid w:val="00837F16"/>
    <w:rsid w:val="0084020C"/>
    <w:rsid w:val="00840E40"/>
    <w:rsid w:val="00840E6D"/>
    <w:rsid w:val="00840FB8"/>
    <w:rsid w:val="0084241F"/>
    <w:rsid w:val="00842E9A"/>
    <w:rsid w:val="00843846"/>
    <w:rsid w:val="00844ECD"/>
    <w:rsid w:val="00845FE3"/>
    <w:rsid w:val="008460B9"/>
    <w:rsid w:val="00847294"/>
    <w:rsid w:val="008477B6"/>
    <w:rsid w:val="00847FF6"/>
    <w:rsid w:val="0085062D"/>
    <w:rsid w:val="00850717"/>
    <w:rsid w:val="0085213F"/>
    <w:rsid w:val="00852663"/>
    <w:rsid w:val="00852FFA"/>
    <w:rsid w:val="00853A65"/>
    <w:rsid w:val="00854B28"/>
    <w:rsid w:val="00855AEA"/>
    <w:rsid w:val="00860183"/>
    <w:rsid w:val="008604BB"/>
    <w:rsid w:val="00860595"/>
    <w:rsid w:val="008606E4"/>
    <w:rsid w:val="00860DD9"/>
    <w:rsid w:val="008612A6"/>
    <w:rsid w:val="008614E6"/>
    <w:rsid w:val="008619AE"/>
    <w:rsid w:val="00861CCF"/>
    <w:rsid w:val="00861D84"/>
    <w:rsid w:val="00861FCD"/>
    <w:rsid w:val="00863D65"/>
    <w:rsid w:val="00864A14"/>
    <w:rsid w:val="0086588C"/>
    <w:rsid w:val="008669D5"/>
    <w:rsid w:val="008679AE"/>
    <w:rsid w:val="00867D83"/>
    <w:rsid w:val="0087090A"/>
    <w:rsid w:val="008715D9"/>
    <w:rsid w:val="008735C7"/>
    <w:rsid w:val="00873603"/>
    <w:rsid w:val="0087400E"/>
    <w:rsid w:val="008744CB"/>
    <w:rsid w:val="00874E71"/>
    <w:rsid w:val="0087524E"/>
    <w:rsid w:val="008766FA"/>
    <w:rsid w:val="00876951"/>
    <w:rsid w:val="00877297"/>
    <w:rsid w:val="00877538"/>
    <w:rsid w:val="0088013A"/>
    <w:rsid w:val="008807A0"/>
    <w:rsid w:val="00880D34"/>
    <w:rsid w:val="00881608"/>
    <w:rsid w:val="00884146"/>
    <w:rsid w:val="0088499B"/>
    <w:rsid w:val="008854C4"/>
    <w:rsid w:val="008862D8"/>
    <w:rsid w:val="00886D5C"/>
    <w:rsid w:val="0088728A"/>
    <w:rsid w:val="008878B4"/>
    <w:rsid w:val="00887B73"/>
    <w:rsid w:val="008908AB"/>
    <w:rsid w:val="00890AEB"/>
    <w:rsid w:val="00893A82"/>
    <w:rsid w:val="00893E68"/>
    <w:rsid w:val="00894070"/>
    <w:rsid w:val="00894990"/>
    <w:rsid w:val="008950B6"/>
    <w:rsid w:val="0089557F"/>
    <w:rsid w:val="00895CD7"/>
    <w:rsid w:val="0089676C"/>
    <w:rsid w:val="0089784D"/>
    <w:rsid w:val="00897939"/>
    <w:rsid w:val="008A085F"/>
    <w:rsid w:val="008A0D2B"/>
    <w:rsid w:val="008A1415"/>
    <w:rsid w:val="008A1B9D"/>
    <w:rsid w:val="008A237D"/>
    <w:rsid w:val="008A2665"/>
    <w:rsid w:val="008A294B"/>
    <w:rsid w:val="008A2C7D"/>
    <w:rsid w:val="008A3C59"/>
    <w:rsid w:val="008A45E3"/>
    <w:rsid w:val="008A5715"/>
    <w:rsid w:val="008A6067"/>
    <w:rsid w:val="008B0866"/>
    <w:rsid w:val="008B14B7"/>
    <w:rsid w:val="008B3AA1"/>
    <w:rsid w:val="008B4E14"/>
    <w:rsid w:val="008B5218"/>
    <w:rsid w:val="008B5657"/>
    <w:rsid w:val="008B57AF"/>
    <w:rsid w:val="008B6075"/>
    <w:rsid w:val="008B6524"/>
    <w:rsid w:val="008B72D7"/>
    <w:rsid w:val="008B7959"/>
    <w:rsid w:val="008C075E"/>
    <w:rsid w:val="008C118F"/>
    <w:rsid w:val="008C207E"/>
    <w:rsid w:val="008C30CE"/>
    <w:rsid w:val="008C4348"/>
    <w:rsid w:val="008C4B23"/>
    <w:rsid w:val="008C6736"/>
    <w:rsid w:val="008C6D5E"/>
    <w:rsid w:val="008C7306"/>
    <w:rsid w:val="008C7913"/>
    <w:rsid w:val="008D043E"/>
    <w:rsid w:val="008D0484"/>
    <w:rsid w:val="008D1C7A"/>
    <w:rsid w:val="008D2CF3"/>
    <w:rsid w:val="008D3366"/>
    <w:rsid w:val="008D64AD"/>
    <w:rsid w:val="008E0528"/>
    <w:rsid w:val="008E0FD2"/>
    <w:rsid w:val="008E17E8"/>
    <w:rsid w:val="008E2619"/>
    <w:rsid w:val="008E2A80"/>
    <w:rsid w:val="008E30D3"/>
    <w:rsid w:val="008E42CA"/>
    <w:rsid w:val="008E46F2"/>
    <w:rsid w:val="008E498A"/>
    <w:rsid w:val="008E4BB5"/>
    <w:rsid w:val="008E4E8D"/>
    <w:rsid w:val="008E69D9"/>
    <w:rsid w:val="008E6BC3"/>
    <w:rsid w:val="008E79C3"/>
    <w:rsid w:val="008F0801"/>
    <w:rsid w:val="008F0BF0"/>
    <w:rsid w:val="008F1C81"/>
    <w:rsid w:val="008F21C9"/>
    <w:rsid w:val="008F2AB0"/>
    <w:rsid w:val="008F37D6"/>
    <w:rsid w:val="008F4597"/>
    <w:rsid w:val="008F4E0F"/>
    <w:rsid w:val="008F5E44"/>
    <w:rsid w:val="008F612A"/>
    <w:rsid w:val="008F6258"/>
    <w:rsid w:val="008F6C12"/>
    <w:rsid w:val="008F6E2C"/>
    <w:rsid w:val="009015E8"/>
    <w:rsid w:val="0090187D"/>
    <w:rsid w:val="009034D4"/>
    <w:rsid w:val="00903A72"/>
    <w:rsid w:val="009043C5"/>
    <w:rsid w:val="0090454C"/>
    <w:rsid w:val="009053DF"/>
    <w:rsid w:val="00905BAD"/>
    <w:rsid w:val="00905CE6"/>
    <w:rsid w:val="00906B6E"/>
    <w:rsid w:val="00907176"/>
    <w:rsid w:val="0091029F"/>
    <w:rsid w:val="00910991"/>
    <w:rsid w:val="00911A9C"/>
    <w:rsid w:val="0091201B"/>
    <w:rsid w:val="00913200"/>
    <w:rsid w:val="00913C99"/>
    <w:rsid w:val="0091639C"/>
    <w:rsid w:val="009164D6"/>
    <w:rsid w:val="00917318"/>
    <w:rsid w:val="00920CD5"/>
    <w:rsid w:val="00922713"/>
    <w:rsid w:val="00923412"/>
    <w:rsid w:val="00923847"/>
    <w:rsid w:val="009240CC"/>
    <w:rsid w:val="009251D7"/>
    <w:rsid w:val="0092564E"/>
    <w:rsid w:val="009257FC"/>
    <w:rsid w:val="00925E42"/>
    <w:rsid w:val="009267E9"/>
    <w:rsid w:val="00927C44"/>
    <w:rsid w:val="009303D9"/>
    <w:rsid w:val="00930A04"/>
    <w:rsid w:val="009320DD"/>
    <w:rsid w:val="009333C2"/>
    <w:rsid w:val="00933C64"/>
    <w:rsid w:val="00933C6C"/>
    <w:rsid w:val="00933CB2"/>
    <w:rsid w:val="00937703"/>
    <w:rsid w:val="0093783B"/>
    <w:rsid w:val="009402D9"/>
    <w:rsid w:val="0094089F"/>
    <w:rsid w:val="00941722"/>
    <w:rsid w:val="00942A39"/>
    <w:rsid w:val="00943B0A"/>
    <w:rsid w:val="00944B34"/>
    <w:rsid w:val="00944C7F"/>
    <w:rsid w:val="00945257"/>
    <w:rsid w:val="00946D01"/>
    <w:rsid w:val="00950A7A"/>
    <w:rsid w:val="00950E09"/>
    <w:rsid w:val="0095230D"/>
    <w:rsid w:val="0095271F"/>
    <w:rsid w:val="0095359F"/>
    <w:rsid w:val="00955167"/>
    <w:rsid w:val="009558DA"/>
    <w:rsid w:val="00956574"/>
    <w:rsid w:val="00956E3C"/>
    <w:rsid w:val="0095743E"/>
    <w:rsid w:val="00957794"/>
    <w:rsid w:val="009578B6"/>
    <w:rsid w:val="009605D6"/>
    <w:rsid w:val="00961F60"/>
    <w:rsid w:val="0096213D"/>
    <w:rsid w:val="00962A49"/>
    <w:rsid w:val="00962AAA"/>
    <w:rsid w:val="00962F24"/>
    <w:rsid w:val="009634B7"/>
    <w:rsid w:val="0096374B"/>
    <w:rsid w:val="0096400A"/>
    <w:rsid w:val="00964080"/>
    <w:rsid w:val="00964E70"/>
    <w:rsid w:val="0096506D"/>
    <w:rsid w:val="009712B3"/>
    <w:rsid w:val="00971998"/>
    <w:rsid w:val="00972203"/>
    <w:rsid w:val="00972B5F"/>
    <w:rsid w:val="009730C7"/>
    <w:rsid w:val="00973511"/>
    <w:rsid w:val="00974477"/>
    <w:rsid w:val="009748A8"/>
    <w:rsid w:val="00975D9B"/>
    <w:rsid w:val="00975E35"/>
    <w:rsid w:val="00977759"/>
    <w:rsid w:val="00982A80"/>
    <w:rsid w:val="009858AB"/>
    <w:rsid w:val="00985EEF"/>
    <w:rsid w:val="009861D2"/>
    <w:rsid w:val="00990090"/>
    <w:rsid w:val="00990E03"/>
    <w:rsid w:val="009928B2"/>
    <w:rsid w:val="00992ACF"/>
    <w:rsid w:val="00993DCB"/>
    <w:rsid w:val="009956FB"/>
    <w:rsid w:val="00996087"/>
    <w:rsid w:val="00996542"/>
    <w:rsid w:val="0099692A"/>
    <w:rsid w:val="009A0716"/>
    <w:rsid w:val="009A0BD7"/>
    <w:rsid w:val="009A0F75"/>
    <w:rsid w:val="009A16D8"/>
    <w:rsid w:val="009A2911"/>
    <w:rsid w:val="009A317C"/>
    <w:rsid w:val="009A3EC1"/>
    <w:rsid w:val="009A4057"/>
    <w:rsid w:val="009A589E"/>
    <w:rsid w:val="009A6979"/>
    <w:rsid w:val="009A79B9"/>
    <w:rsid w:val="009B0196"/>
    <w:rsid w:val="009B18EA"/>
    <w:rsid w:val="009B2077"/>
    <w:rsid w:val="009B2096"/>
    <w:rsid w:val="009B27A2"/>
    <w:rsid w:val="009B32FF"/>
    <w:rsid w:val="009B353A"/>
    <w:rsid w:val="009B407F"/>
    <w:rsid w:val="009B4240"/>
    <w:rsid w:val="009B56AE"/>
    <w:rsid w:val="009B68D6"/>
    <w:rsid w:val="009B7B5B"/>
    <w:rsid w:val="009B7B5E"/>
    <w:rsid w:val="009C034B"/>
    <w:rsid w:val="009C07BD"/>
    <w:rsid w:val="009C1240"/>
    <w:rsid w:val="009C5817"/>
    <w:rsid w:val="009C628A"/>
    <w:rsid w:val="009C63A7"/>
    <w:rsid w:val="009C65FA"/>
    <w:rsid w:val="009D0453"/>
    <w:rsid w:val="009D0E3A"/>
    <w:rsid w:val="009D1BB7"/>
    <w:rsid w:val="009D1CA9"/>
    <w:rsid w:val="009D236B"/>
    <w:rsid w:val="009D415C"/>
    <w:rsid w:val="009D5D00"/>
    <w:rsid w:val="009E0F79"/>
    <w:rsid w:val="009E18AD"/>
    <w:rsid w:val="009E2042"/>
    <w:rsid w:val="009E2357"/>
    <w:rsid w:val="009E291A"/>
    <w:rsid w:val="009E2F7B"/>
    <w:rsid w:val="009E390F"/>
    <w:rsid w:val="009E3D93"/>
    <w:rsid w:val="009E4751"/>
    <w:rsid w:val="009E5631"/>
    <w:rsid w:val="009E5FE6"/>
    <w:rsid w:val="009F081C"/>
    <w:rsid w:val="009F1630"/>
    <w:rsid w:val="009F1D79"/>
    <w:rsid w:val="009F2759"/>
    <w:rsid w:val="009F282E"/>
    <w:rsid w:val="009F29CC"/>
    <w:rsid w:val="009F3566"/>
    <w:rsid w:val="009F50AC"/>
    <w:rsid w:val="009F50D9"/>
    <w:rsid w:val="009F51D4"/>
    <w:rsid w:val="009F5800"/>
    <w:rsid w:val="00A00737"/>
    <w:rsid w:val="00A00D72"/>
    <w:rsid w:val="00A00EF8"/>
    <w:rsid w:val="00A0332B"/>
    <w:rsid w:val="00A036BC"/>
    <w:rsid w:val="00A03AF4"/>
    <w:rsid w:val="00A04A99"/>
    <w:rsid w:val="00A04FD4"/>
    <w:rsid w:val="00A05989"/>
    <w:rsid w:val="00A059B3"/>
    <w:rsid w:val="00A05BA8"/>
    <w:rsid w:val="00A109A2"/>
    <w:rsid w:val="00A10A2A"/>
    <w:rsid w:val="00A11426"/>
    <w:rsid w:val="00A13463"/>
    <w:rsid w:val="00A13788"/>
    <w:rsid w:val="00A13A24"/>
    <w:rsid w:val="00A15531"/>
    <w:rsid w:val="00A166CB"/>
    <w:rsid w:val="00A16861"/>
    <w:rsid w:val="00A173A5"/>
    <w:rsid w:val="00A217FF"/>
    <w:rsid w:val="00A21B41"/>
    <w:rsid w:val="00A222A1"/>
    <w:rsid w:val="00A23890"/>
    <w:rsid w:val="00A239BC"/>
    <w:rsid w:val="00A246A6"/>
    <w:rsid w:val="00A24D90"/>
    <w:rsid w:val="00A25334"/>
    <w:rsid w:val="00A25401"/>
    <w:rsid w:val="00A2587D"/>
    <w:rsid w:val="00A2718F"/>
    <w:rsid w:val="00A27382"/>
    <w:rsid w:val="00A308BF"/>
    <w:rsid w:val="00A3185D"/>
    <w:rsid w:val="00A31F7C"/>
    <w:rsid w:val="00A3428B"/>
    <w:rsid w:val="00A34783"/>
    <w:rsid w:val="00A34B6E"/>
    <w:rsid w:val="00A35F38"/>
    <w:rsid w:val="00A37A56"/>
    <w:rsid w:val="00A37F45"/>
    <w:rsid w:val="00A402DD"/>
    <w:rsid w:val="00A416D4"/>
    <w:rsid w:val="00A41AD9"/>
    <w:rsid w:val="00A43772"/>
    <w:rsid w:val="00A44CAB"/>
    <w:rsid w:val="00A44F8C"/>
    <w:rsid w:val="00A463FB"/>
    <w:rsid w:val="00A46A93"/>
    <w:rsid w:val="00A47657"/>
    <w:rsid w:val="00A47C98"/>
    <w:rsid w:val="00A5135F"/>
    <w:rsid w:val="00A5259E"/>
    <w:rsid w:val="00A52B5F"/>
    <w:rsid w:val="00A54165"/>
    <w:rsid w:val="00A541E0"/>
    <w:rsid w:val="00A54660"/>
    <w:rsid w:val="00A55181"/>
    <w:rsid w:val="00A55DF1"/>
    <w:rsid w:val="00A564A7"/>
    <w:rsid w:val="00A603EC"/>
    <w:rsid w:val="00A61F56"/>
    <w:rsid w:val="00A63ADF"/>
    <w:rsid w:val="00A65176"/>
    <w:rsid w:val="00A6546C"/>
    <w:rsid w:val="00A664CD"/>
    <w:rsid w:val="00A67FB8"/>
    <w:rsid w:val="00A706AF"/>
    <w:rsid w:val="00A71425"/>
    <w:rsid w:val="00A716AB"/>
    <w:rsid w:val="00A71DA9"/>
    <w:rsid w:val="00A73971"/>
    <w:rsid w:val="00A739F0"/>
    <w:rsid w:val="00A75FF9"/>
    <w:rsid w:val="00A76C55"/>
    <w:rsid w:val="00A76E43"/>
    <w:rsid w:val="00A77032"/>
    <w:rsid w:val="00A776A2"/>
    <w:rsid w:val="00A77CB1"/>
    <w:rsid w:val="00A803D6"/>
    <w:rsid w:val="00A81CC7"/>
    <w:rsid w:val="00A8218E"/>
    <w:rsid w:val="00A822AD"/>
    <w:rsid w:val="00A824E3"/>
    <w:rsid w:val="00A838C4"/>
    <w:rsid w:val="00A854E8"/>
    <w:rsid w:val="00A85959"/>
    <w:rsid w:val="00A85CDE"/>
    <w:rsid w:val="00A86D8A"/>
    <w:rsid w:val="00A900C3"/>
    <w:rsid w:val="00A9049A"/>
    <w:rsid w:val="00A90CFC"/>
    <w:rsid w:val="00A932C7"/>
    <w:rsid w:val="00A94055"/>
    <w:rsid w:val="00A96573"/>
    <w:rsid w:val="00A97C39"/>
    <w:rsid w:val="00A97E0A"/>
    <w:rsid w:val="00AA0261"/>
    <w:rsid w:val="00AA040D"/>
    <w:rsid w:val="00AA087D"/>
    <w:rsid w:val="00AA0B47"/>
    <w:rsid w:val="00AA1334"/>
    <w:rsid w:val="00AA2DBE"/>
    <w:rsid w:val="00AA3C8F"/>
    <w:rsid w:val="00AA4162"/>
    <w:rsid w:val="00AA483A"/>
    <w:rsid w:val="00AA65C3"/>
    <w:rsid w:val="00AB05F8"/>
    <w:rsid w:val="00AB070E"/>
    <w:rsid w:val="00AB0B29"/>
    <w:rsid w:val="00AB1253"/>
    <w:rsid w:val="00AB19DA"/>
    <w:rsid w:val="00AB30D3"/>
    <w:rsid w:val="00AB32DD"/>
    <w:rsid w:val="00AB35C4"/>
    <w:rsid w:val="00AB3F49"/>
    <w:rsid w:val="00AB42CA"/>
    <w:rsid w:val="00AB4B43"/>
    <w:rsid w:val="00AB562E"/>
    <w:rsid w:val="00AB652C"/>
    <w:rsid w:val="00AC0CCC"/>
    <w:rsid w:val="00AC11EA"/>
    <w:rsid w:val="00AC1267"/>
    <w:rsid w:val="00AC1330"/>
    <w:rsid w:val="00AC27BA"/>
    <w:rsid w:val="00AC2A2C"/>
    <w:rsid w:val="00AC3B20"/>
    <w:rsid w:val="00AC4C56"/>
    <w:rsid w:val="00AC65F8"/>
    <w:rsid w:val="00AC71B4"/>
    <w:rsid w:val="00AD0A11"/>
    <w:rsid w:val="00AD0D74"/>
    <w:rsid w:val="00AD1027"/>
    <w:rsid w:val="00AD12E2"/>
    <w:rsid w:val="00AD2D98"/>
    <w:rsid w:val="00AD2ED1"/>
    <w:rsid w:val="00AD37AE"/>
    <w:rsid w:val="00AD3DE5"/>
    <w:rsid w:val="00AD440D"/>
    <w:rsid w:val="00AD535B"/>
    <w:rsid w:val="00AD565C"/>
    <w:rsid w:val="00AD6775"/>
    <w:rsid w:val="00AD6A41"/>
    <w:rsid w:val="00AE05F8"/>
    <w:rsid w:val="00AE1782"/>
    <w:rsid w:val="00AE1DC1"/>
    <w:rsid w:val="00AE3409"/>
    <w:rsid w:val="00AE459C"/>
    <w:rsid w:val="00AE4686"/>
    <w:rsid w:val="00AE54C0"/>
    <w:rsid w:val="00AE558C"/>
    <w:rsid w:val="00AE61DD"/>
    <w:rsid w:val="00AE777D"/>
    <w:rsid w:val="00AE77E8"/>
    <w:rsid w:val="00AF025B"/>
    <w:rsid w:val="00AF032B"/>
    <w:rsid w:val="00AF0D09"/>
    <w:rsid w:val="00AF1878"/>
    <w:rsid w:val="00AF33B3"/>
    <w:rsid w:val="00AF3B30"/>
    <w:rsid w:val="00AF432E"/>
    <w:rsid w:val="00AF4633"/>
    <w:rsid w:val="00AF4AC7"/>
    <w:rsid w:val="00AF4EEF"/>
    <w:rsid w:val="00AF5594"/>
    <w:rsid w:val="00AF60F5"/>
    <w:rsid w:val="00AF6BBE"/>
    <w:rsid w:val="00AF7CED"/>
    <w:rsid w:val="00B0186F"/>
    <w:rsid w:val="00B01C49"/>
    <w:rsid w:val="00B0253C"/>
    <w:rsid w:val="00B029B2"/>
    <w:rsid w:val="00B03BBA"/>
    <w:rsid w:val="00B03DE7"/>
    <w:rsid w:val="00B03FC3"/>
    <w:rsid w:val="00B0467E"/>
    <w:rsid w:val="00B048BF"/>
    <w:rsid w:val="00B06622"/>
    <w:rsid w:val="00B073DE"/>
    <w:rsid w:val="00B1013D"/>
    <w:rsid w:val="00B10FED"/>
    <w:rsid w:val="00B114F2"/>
    <w:rsid w:val="00B11A60"/>
    <w:rsid w:val="00B123F3"/>
    <w:rsid w:val="00B12C3F"/>
    <w:rsid w:val="00B12E74"/>
    <w:rsid w:val="00B133BE"/>
    <w:rsid w:val="00B1382C"/>
    <w:rsid w:val="00B143AB"/>
    <w:rsid w:val="00B14519"/>
    <w:rsid w:val="00B14B7C"/>
    <w:rsid w:val="00B15905"/>
    <w:rsid w:val="00B16800"/>
    <w:rsid w:val="00B17FF5"/>
    <w:rsid w:val="00B216AF"/>
    <w:rsid w:val="00B22613"/>
    <w:rsid w:val="00B22CAC"/>
    <w:rsid w:val="00B22D51"/>
    <w:rsid w:val="00B2541F"/>
    <w:rsid w:val="00B26FDA"/>
    <w:rsid w:val="00B2797D"/>
    <w:rsid w:val="00B31452"/>
    <w:rsid w:val="00B31EDD"/>
    <w:rsid w:val="00B321C8"/>
    <w:rsid w:val="00B32837"/>
    <w:rsid w:val="00B3404E"/>
    <w:rsid w:val="00B355AF"/>
    <w:rsid w:val="00B36882"/>
    <w:rsid w:val="00B36F70"/>
    <w:rsid w:val="00B370B9"/>
    <w:rsid w:val="00B37EE7"/>
    <w:rsid w:val="00B40798"/>
    <w:rsid w:val="00B40C8C"/>
    <w:rsid w:val="00B44A76"/>
    <w:rsid w:val="00B44FD0"/>
    <w:rsid w:val="00B452F3"/>
    <w:rsid w:val="00B4713C"/>
    <w:rsid w:val="00B4745D"/>
    <w:rsid w:val="00B478AC"/>
    <w:rsid w:val="00B47CC5"/>
    <w:rsid w:val="00B52E35"/>
    <w:rsid w:val="00B53005"/>
    <w:rsid w:val="00B549A0"/>
    <w:rsid w:val="00B577F3"/>
    <w:rsid w:val="00B60BF7"/>
    <w:rsid w:val="00B6123E"/>
    <w:rsid w:val="00B61252"/>
    <w:rsid w:val="00B615D9"/>
    <w:rsid w:val="00B61FD4"/>
    <w:rsid w:val="00B6232E"/>
    <w:rsid w:val="00B6268F"/>
    <w:rsid w:val="00B62C4A"/>
    <w:rsid w:val="00B63CBB"/>
    <w:rsid w:val="00B6632A"/>
    <w:rsid w:val="00B66B29"/>
    <w:rsid w:val="00B71237"/>
    <w:rsid w:val="00B719A7"/>
    <w:rsid w:val="00B73F61"/>
    <w:rsid w:val="00B75525"/>
    <w:rsid w:val="00B7557D"/>
    <w:rsid w:val="00B757C5"/>
    <w:rsid w:val="00B768D1"/>
    <w:rsid w:val="00B76BDF"/>
    <w:rsid w:val="00B7753B"/>
    <w:rsid w:val="00B7768B"/>
    <w:rsid w:val="00B809BB"/>
    <w:rsid w:val="00B811D1"/>
    <w:rsid w:val="00B813C9"/>
    <w:rsid w:val="00B84095"/>
    <w:rsid w:val="00B84702"/>
    <w:rsid w:val="00B84C2B"/>
    <w:rsid w:val="00B84CB1"/>
    <w:rsid w:val="00B859F5"/>
    <w:rsid w:val="00B87D65"/>
    <w:rsid w:val="00B925EB"/>
    <w:rsid w:val="00B9270D"/>
    <w:rsid w:val="00B9277B"/>
    <w:rsid w:val="00B928BE"/>
    <w:rsid w:val="00B93518"/>
    <w:rsid w:val="00B937A5"/>
    <w:rsid w:val="00B956FA"/>
    <w:rsid w:val="00B9597B"/>
    <w:rsid w:val="00B95BDE"/>
    <w:rsid w:val="00B95E9D"/>
    <w:rsid w:val="00B96263"/>
    <w:rsid w:val="00B96694"/>
    <w:rsid w:val="00B96D7F"/>
    <w:rsid w:val="00B96E2A"/>
    <w:rsid w:val="00B96F6D"/>
    <w:rsid w:val="00B97259"/>
    <w:rsid w:val="00BA1025"/>
    <w:rsid w:val="00BA12BB"/>
    <w:rsid w:val="00BA189B"/>
    <w:rsid w:val="00BA458A"/>
    <w:rsid w:val="00BA56A4"/>
    <w:rsid w:val="00BA5C2B"/>
    <w:rsid w:val="00BA68DB"/>
    <w:rsid w:val="00BA7DD1"/>
    <w:rsid w:val="00BB0427"/>
    <w:rsid w:val="00BB1A5D"/>
    <w:rsid w:val="00BB2809"/>
    <w:rsid w:val="00BB2DE4"/>
    <w:rsid w:val="00BB361E"/>
    <w:rsid w:val="00BB3EA0"/>
    <w:rsid w:val="00BB5478"/>
    <w:rsid w:val="00BB54DD"/>
    <w:rsid w:val="00BB56AF"/>
    <w:rsid w:val="00BB73A0"/>
    <w:rsid w:val="00BC00A2"/>
    <w:rsid w:val="00BC0F6A"/>
    <w:rsid w:val="00BC172F"/>
    <w:rsid w:val="00BC2221"/>
    <w:rsid w:val="00BC2519"/>
    <w:rsid w:val="00BC2C2D"/>
    <w:rsid w:val="00BC3420"/>
    <w:rsid w:val="00BC347B"/>
    <w:rsid w:val="00BC3943"/>
    <w:rsid w:val="00BC5682"/>
    <w:rsid w:val="00BC58F7"/>
    <w:rsid w:val="00BC6304"/>
    <w:rsid w:val="00BC648D"/>
    <w:rsid w:val="00BC7081"/>
    <w:rsid w:val="00BC7E18"/>
    <w:rsid w:val="00BD0D32"/>
    <w:rsid w:val="00BD276B"/>
    <w:rsid w:val="00BD2BEF"/>
    <w:rsid w:val="00BD341D"/>
    <w:rsid w:val="00BD3E81"/>
    <w:rsid w:val="00BD4AE1"/>
    <w:rsid w:val="00BD670B"/>
    <w:rsid w:val="00BD799E"/>
    <w:rsid w:val="00BE0D8F"/>
    <w:rsid w:val="00BE194C"/>
    <w:rsid w:val="00BE1AF7"/>
    <w:rsid w:val="00BE216D"/>
    <w:rsid w:val="00BE222B"/>
    <w:rsid w:val="00BE2345"/>
    <w:rsid w:val="00BE23B6"/>
    <w:rsid w:val="00BE38B8"/>
    <w:rsid w:val="00BE5039"/>
    <w:rsid w:val="00BE513A"/>
    <w:rsid w:val="00BE60F4"/>
    <w:rsid w:val="00BE6C46"/>
    <w:rsid w:val="00BE7D3C"/>
    <w:rsid w:val="00BF0F89"/>
    <w:rsid w:val="00BF1487"/>
    <w:rsid w:val="00BF3B18"/>
    <w:rsid w:val="00BF54E9"/>
    <w:rsid w:val="00BF5BD8"/>
    <w:rsid w:val="00BF5DE9"/>
    <w:rsid w:val="00BF5F7A"/>
    <w:rsid w:val="00BF5FF6"/>
    <w:rsid w:val="00BF70D1"/>
    <w:rsid w:val="00C0174F"/>
    <w:rsid w:val="00C01E19"/>
    <w:rsid w:val="00C0207F"/>
    <w:rsid w:val="00C043B9"/>
    <w:rsid w:val="00C044BE"/>
    <w:rsid w:val="00C04568"/>
    <w:rsid w:val="00C05085"/>
    <w:rsid w:val="00C07C34"/>
    <w:rsid w:val="00C1317D"/>
    <w:rsid w:val="00C13415"/>
    <w:rsid w:val="00C144F4"/>
    <w:rsid w:val="00C15BD1"/>
    <w:rsid w:val="00C16117"/>
    <w:rsid w:val="00C17374"/>
    <w:rsid w:val="00C20A89"/>
    <w:rsid w:val="00C20F6F"/>
    <w:rsid w:val="00C21BBF"/>
    <w:rsid w:val="00C21CD2"/>
    <w:rsid w:val="00C22CF2"/>
    <w:rsid w:val="00C231C0"/>
    <w:rsid w:val="00C23AC1"/>
    <w:rsid w:val="00C25808"/>
    <w:rsid w:val="00C2762E"/>
    <w:rsid w:val="00C27941"/>
    <w:rsid w:val="00C279C0"/>
    <w:rsid w:val="00C305C7"/>
    <w:rsid w:val="00C3075A"/>
    <w:rsid w:val="00C30F3E"/>
    <w:rsid w:val="00C321D7"/>
    <w:rsid w:val="00C34C9A"/>
    <w:rsid w:val="00C34F67"/>
    <w:rsid w:val="00C364D0"/>
    <w:rsid w:val="00C373F6"/>
    <w:rsid w:val="00C37AA9"/>
    <w:rsid w:val="00C4151D"/>
    <w:rsid w:val="00C41539"/>
    <w:rsid w:val="00C43401"/>
    <w:rsid w:val="00C44BE0"/>
    <w:rsid w:val="00C44EB2"/>
    <w:rsid w:val="00C471E1"/>
    <w:rsid w:val="00C47933"/>
    <w:rsid w:val="00C51368"/>
    <w:rsid w:val="00C514AD"/>
    <w:rsid w:val="00C51FCA"/>
    <w:rsid w:val="00C5295D"/>
    <w:rsid w:val="00C52993"/>
    <w:rsid w:val="00C52B45"/>
    <w:rsid w:val="00C55902"/>
    <w:rsid w:val="00C574B5"/>
    <w:rsid w:val="00C57B9A"/>
    <w:rsid w:val="00C62A96"/>
    <w:rsid w:val="00C6310A"/>
    <w:rsid w:val="00C63291"/>
    <w:rsid w:val="00C635F7"/>
    <w:rsid w:val="00C64308"/>
    <w:rsid w:val="00C65025"/>
    <w:rsid w:val="00C65D4F"/>
    <w:rsid w:val="00C66BF8"/>
    <w:rsid w:val="00C67A2C"/>
    <w:rsid w:val="00C67F2D"/>
    <w:rsid w:val="00C701AF"/>
    <w:rsid w:val="00C71BBA"/>
    <w:rsid w:val="00C721CD"/>
    <w:rsid w:val="00C738CE"/>
    <w:rsid w:val="00C745DF"/>
    <w:rsid w:val="00C747A0"/>
    <w:rsid w:val="00C75452"/>
    <w:rsid w:val="00C759B1"/>
    <w:rsid w:val="00C760FD"/>
    <w:rsid w:val="00C76263"/>
    <w:rsid w:val="00C770A5"/>
    <w:rsid w:val="00C77972"/>
    <w:rsid w:val="00C81BB6"/>
    <w:rsid w:val="00C8234A"/>
    <w:rsid w:val="00C83007"/>
    <w:rsid w:val="00C8317D"/>
    <w:rsid w:val="00C831E1"/>
    <w:rsid w:val="00C836C0"/>
    <w:rsid w:val="00C83715"/>
    <w:rsid w:val="00C83DC9"/>
    <w:rsid w:val="00C843C9"/>
    <w:rsid w:val="00C8491F"/>
    <w:rsid w:val="00C8557A"/>
    <w:rsid w:val="00C870EA"/>
    <w:rsid w:val="00C90F9B"/>
    <w:rsid w:val="00C919A4"/>
    <w:rsid w:val="00C93BBC"/>
    <w:rsid w:val="00C9497F"/>
    <w:rsid w:val="00C94ED5"/>
    <w:rsid w:val="00C9523F"/>
    <w:rsid w:val="00C960D7"/>
    <w:rsid w:val="00C964EA"/>
    <w:rsid w:val="00C96F98"/>
    <w:rsid w:val="00C973A7"/>
    <w:rsid w:val="00CA0349"/>
    <w:rsid w:val="00CA1775"/>
    <w:rsid w:val="00CA209A"/>
    <w:rsid w:val="00CA4185"/>
    <w:rsid w:val="00CA4392"/>
    <w:rsid w:val="00CA5520"/>
    <w:rsid w:val="00CA68BE"/>
    <w:rsid w:val="00CB06FD"/>
    <w:rsid w:val="00CB0C8C"/>
    <w:rsid w:val="00CB0EE2"/>
    <w:rsid w:val="00CB2DBA"/>
    <w:rsid w:val="00CB3189"/>
    <w:rsid w:val="00CB3C21"/>
    <w:rsid w:val="00CB4133"/>
    <w:rsid w:val="00CB5E51"/>
    <w:rsid w:val="00CB70C8"/>
    <w:rsid w:val="00CB71F5"/>
    <w:rsid w:val="00CB795B"/>
    <w:rsid w:val="00CC08EE"/>
    <w:rsid w:val="00CC2020"/>
    <w:rsid w:val="00CC30AC"/>
    <w:rsid w:val="00CC393F"/>
    <w:rsid w:val="00CC5B3E"/>
    <w:rsid w:val="00CC5B8E"/>
    <w:rsid w:val="00CC6272"/>
    <w:rsid w:val="00CC6680"/>
    <w:rsid w:val="00CC6E70"/>
    <w:rsid w:val="00CD101F"/>
    <w:rsid w:val="00CD1C18"/>
    <w:rsid w:val="00CD1E31"/>
    <w:rsid w:val="00CD38CF"/>
    <w:rsid w:val="00CD42F3"/>
    <w:rsid w:val="00CD4B6C"/>
    <w:rsid w:val="00CD5036"/>
    <w:rsid w:val="00CD6E17"/>
    <w:rsid w:val="00CD7E75"/>
    <w:rsid w:val="00CE0C5E"/>
    <w:rsid w:val="00CE1618"/>
    <w:rsid w:val="00CE1815"/>
    <w:rsid w:val="00CE24FA"/>
    <w:rsid w:val="00CE273D"/>
    <w:rsid w:val="00CE3E16"/>
    <w:rsid w:val="00CE44D8"/>
    <w:rsid w:val="00CE5E1B"/>
    <w:rsid w:val="00CE7705"/>
    <w:rsid w:val="00CE7771"/>
    <w:rsid w:val="00CE79C5"/>
    <w:rsid w:val="00CF0149"/>
    <w:rsid w:val="00CF12A5"/>
    <w:rsid w:val="00CF361E"/>
    <w:rsid w:val="00CF3BFC"/>
    <w:rsid w:val="00CF45EF"/>
    <w:rsid w:val="00CF5202"/>
    <w:rsid w:val="00CF588D"/>
    <w:rsid w:val="00CF6080"/>
    <w:rsid w:val="00CF6CDC"/>
    <w:rsid w:val="00CF7F96"/>
    <w:rsid w:val="00D0047E"/>
    <w:rsid w:val="00D02DBF"/>
    <w:rsid w:val="00D03538"/>
    <w:rsid w:val="00D041D8"/>
    <w:rsid w:val="00D0573A"/>
    <w:rsid w:val="00D06558"/>
    <w:rsid w:val="00D07439"/>
    <w:rsid w:val="00D103BC"/>
    <w:rsid w:val="00D110B3"/>
    <w:rsid w:val="00D113EC"/>
    <w:rsid w:val="00D11D22"/>
    <w:rsid w:val="00D131AF"/>
    <w:rsid w:val="00D14A6E"/>
    <w:rsid w:val="00D14F91"/>
    <w:rsid w:val="00D158BD"/>
    <w:rsid w:val="00D16801"/>
    <w:rsid w:val="00D20181"/>
    <w:rsid w:val="00D2150A"/>
    <w:rsid w:val="00D2176E"/>
    <w:rsid w:val="00D22CA4"/>
    <w:rsid w:val="00D23A7F"/>
    <w:rsid w:val="00D25547"/>
    <w:rsid w:val="00D2594E"/>
    <w:rsid w:val="00D25A0F"/>
    <w:rsid w:val="00D25B81"/>
    <w:rsid w:val="00D25D65"/>
    <w:rsid w:val="00D265E6"/>
    <w:rsid w:val="00D30B97"/>
    <w:rsid w:val="00D317E2"/>
    <w:rsid w:val="00D323D6"/>
    <w:rsid w:val="00D3251E"/>
    <w:rsid w:val="00D326DC"/>
    <w:rsid w:val="00D33EB6"/>
    <w:rsid w:val="00D34491"/>
    <w:rsid w:val="00D363B3"/>
    <w:rsid w:val="00D41568"/>
    <w:rsid w:val="00D41E39"/>
    <w:rsid w:val="00D43279"/>
    <w:rsid w:val="00D4390A"/>
    <w:rsid w:val="00D43E59"/>
    <w:rsid w:val="00D451BE"/>
    <w:rsid w:val="00D45669"/>
    <w:rsid w:val="00D46696"/>
    <w:rsid w:val="00D46DFE"/>
    <w:rsid w:val="00D508B8"/>
    <w:rsid w:val="00D515EC"/>
    <w:rsid w:val="00D51725"/>
    <w:rsid w:val="00D51BCC"/>
    <w:rsid w:val="00D5236F"/>
    <w:rsid w:val="00D525AB"/>
    <w:rsid w:val="00D53A04"/>
    <w:rsid w:val="00D54118"/>
    <w:rsid w:val="00D551C1"/>
    <w:rsid w:val="00D553B1"/>
    <w:rsid w:val="00D556B1"/>
    <w:rsid w:val="00D61017"/>
    <w:rsid w:val="00D632BE"/>
    <w:rsid w:val="00D643AF"/>
    <w:rsid w:val="00D64E8A"/>
    <w:rsid w:val="00D659E1"/>
    <w:rsid w:val="00D65A5F"/>
    <w:rsid w:val="00D67493"/>
    <w:rsid w:val="00D67905"/>
    <w:rsid w:val="00D67A80"/>
    <w:rsid w:val="00D71F2A"/>
    <w:rsid w:val="00D72D06"/>
    <w:rsid w:val="00D72D43"/>
    <w:rsid w:val="00D73231"/>
    <w:rsid w:val="00D7522C"/>
    <w:rsid w:val="00D7536F"/>
    <w:rsid w:val="00D76668"/>
    <w:rsid w:val="00D8062D"/>
    <w:rsid w:val="00D80D0B"/>
    <w:rsid w:val="00D80E4F"/>
    <w:rsid w:val="00D8125C"/>
    <w:rsid w:val="00D8177C"/>
    <w:rsid w:val="00D81DD9"/>
    <w:rsid w:val="00D84FB2"/>
    <w:rsid w:val="00D85F12"/>
    <w:rsid w:val="00D86491"/>
    <w:rsid w:val="00D870B7"/>
    <w:rsid w:val="00D8719F"/>
    <w:rsid w:val="00D90302"/>
    <w:rsid w:val="00D90CB7"/>
    <w:rsid w:val="00D913E5"/>
    <w:rsid w:val="00D914BB"/>
    <w:rsid w:val="00D914DE"/>
    <w:rsid w:val="00D928E6"/>
    <w:rsid w:val="00D92B5D"/>
    <w:rsid w:val="00D93A9C"/>
    <w:rsid w:val="00D94864"/>
    <w:rsid w:val="00D96059"/>
    <w:rsid w:val="00D964A9"/>
    <w:rsid w:val="00D96C0A"/>
    <w:rsid w:val="00D97F49"/>
    <w:rsid w:val="00DA246D"/>
    <w:rsid w:val="00DA2BD0"/>
    <w:rsid w:val="00DA30C5"/>
    <w:rsid w:val="00DA5C82"/>
    <w:rsid w:val="00DA6564"/>
    <w:rsid w:val="00DA6E42"/>
    <w:rsid w:val="00DA78BB"/>
    <w:rsid w:val="00DB0B5D"/>
    <w:rsid w:val="00DB1750"/>
    <w:rsid w:val="00DB3B27"/>
    <w:rsid w:val="00DB433A"/>
    <w:rsid w:val="00DB5521"/>
    <w:rsid w:val="00DB6FB0"/>
    <w:rsid w:val="00DC20F2"/>
    <w:rsid w:val="00DC28A7"/>
    <w:rsid w:val="00DC2AE1"/>
    <w:rsid w:val="00DC6388"/>
    <w:rsid w:val="00DD0DDE"/>
    <w:rsid w:val="00DD10C8"/>
    <w:rsid w:val="00DD41F0"/>
    <w:rsid w:val="00DD50F0"/>
    <w:rsid w:val="00DE1130"/>
    <w:rsid w:val="00DE16EA"/>
    <w:rsid w:val="00DE1DE4"/>
    <w:rsid w:val="00DE252A"/>
    <w:rsid w:val="00DE4EA2"/>
    <w:rsid w:val="00DE5DB8"/>
    <w:rsid w:val="00DE5ED6"/>
    <w:rsid w:val="00DE7353"/>
    <w:rsid w:val="00DF0152"/>
    <w:rsid w:val="00DF0491"/>
    <w:rsid w:val="00DF077E"/>
    <w:rsid w:val="00DF08AC"/>
    <w:rsid w:val="00DF19A3"/>
    <w:rsid w:val="00DF2970"/>
    <w:rsid w:val="00DF41CA"/>
    <w:rsid w:val="00DF6A70"/>
    <w:rsid w:val="00DF7265"/>
    <w:rsid w:val="00DF7D21"/>
    <w:rsid w:val="00E0088F"/>
    <w:rsid w:val="00E01DD8"/>
    <w:rsid w:val="00E02644"/>
    <w:rsid w:val="00E02D00"/>
    <w:rsid w:val="00E0311E"/>
    <w:rsid w:val="00E0639F"/>
    <w:rsid w:val="00E072A1"/>
    <w:rsid w:val="00E07383"/>
    <w:rsid w:val="00E101F2"/>
    <w:rsid w:val="00E11F5D"/>
    <w:rsid w:val="00E13A74"/>
    <w:rsid w:val="00E1403D"/>
    <w:rsid w:val="00E1431F"/>
    <w:rsid w:val="00E14FB2"/>
    <w:rsid w:val="00E161B3"/>
    <w:rsid w:val="00E16505"/>
    <w:rsid w:val="00E165BC"/>
    <w:rsid w:val="00E165EC"/>
    <w:rsid w:val="00E2069D"/>
    <w:rsid w:val="00E20C6E"/>
    <w:rsid w:val="00E20D83"/>
    <w:rsid w:val="00E2231B"/>
    <w:rsid w:val="00E22941"/>
    <w:rsid w:val="00E22C75"/>
    <w:rsid w:val="00E22D06"/>
    <w:rsid w:val="00E237E3"/>
    <w:rsid w:val="00E24BDD"/>
    <w:rsid w:val="00E26AEC"/>
    <w:rsid w:val="00E270BB"/>
    <w:rsid w:val="00E276FB"/>
    <w:rsid w:val="00E31708"/>
    <w:rsid w:val="00E31B82"/>
    <w:rsid w:val="00E32A3A"/>
    <w:rsid w:val="00E33C24"/>
    <w:rsid w:val="00E33FD3"/>
    <w:rsid w:val="00E34C14"/>
    <w:rsid w:val="00E351E4"/>
    <w:rsid w:val="00E3732E"/>
    <w:rsid w:val="00E43540"/>
    <w:rsid w:val="00E4450A"/>
    <w:rsid w:val="00E45264"/>
    <w:rsid w:val="00E45862"/>
    <w:rsid w:val="00E45945"/>
    <w:rsid w:val="00E5013F"/>
    <w:rsid w:val="00E503AF"/>
    <w:rsid w:val="00E50BCD"/>
    <w:rsid w:val="00E50FB6"/>
    <w:rsid w:val="00E52392"/>
    <w:rsid w:val="00E53EF8"/>
    <w:rsid w:val="00E54091"/>
    <w:rsid w:val="00E54A97"/>
    <w:rsid w:val="00E5538B"/>
    <w:rsid w:val="00E55942"/>
    <w:rsid w:val="00E5665F"/>
    <w:rsid w:val="00E56F02"/>
    <w:rsid w:val="00E60427"/>
    <w:rsid w:val="00E61083"/>
    <w:rsid w:val="00E61268"/>
    <w:rsid w:val="00E61B69"/>
    <w:rsid w:val="00E61E12"/>
    <w:rsid w:val="00E628C1"/>
    <w:rsid w:val="00E666C9"/>
    <w:rsid w:val="00E678AD"/>
    <w:rsid w:val="00E678CA"/>
    <w:rsid w:val="00E709B9"/>
    <w:rsid w:val="00E70AFA"/>
    <w:rsid w:val="00E70DA9"/>
    <w:rsid w:val="00E72CE8"/>
    <w:rsid w:val="00E72F88"/>
    <w:rsid w:val="00E73EC4"/>
    <w:rsid w:val="00E74551"/>
    <w:rsid w:val="00E752BB"/>
    <w:rsid w:val="00E757FD"/>
    <w:rsid w:val="00E7596C"/>
    <w:rsid w:val="00E760B2"/>
    <w:rsid w:val="00E762A8"/>
    <w:rsid w:val="00E767F1"/>
    <w:rsid w:val="00E7713B"/>
    <w:rsid w:val="00E778DF"/>
    <w:rsid w:val="00E77E38"/>
    <w:rsid w:val="00E77F80"/>
    <w:rsid w:val="00E80651"/>
    <w:rsid w:val="00E80664"/>
    <w:rsid w:val="00E810FA"/>
    <w:rsid w:val="00E820CD"/>
    <w:rsid w:val="00E835BE"/>
    <w:rsid w:val="00E8385D"/>
    <w:rsid w:val="00E851CE"/>
    <w:rsid w:val="00E85B55"/>
    <w:rsid w:val="00E8682E"/>
    <w:rsid w:val="00E87475"/>
    <w:rsid w:val="00E878F2"/>
    <w:rsid w:val="00E87976"/>
    <w:rsid w:val="00E90061"/>
    <w:rsid w:val="00E90ADF"/>
    <w:rsid w:val="00E931A5"/>
    <w:rsid w:val="00E95901"/>
    <w:rsid w:val="00E95954"/>
    <w:rsid w:val="00E97527"/>
    <w:rsid w:val="00E975B8"/>
    <w:rsid w:val="00E97D26"/>
    <w:rsid w:val="00E97F13"/>
    <w:rsid w:val="00EA1CF1"/>
    <w:rsid w:val="00EA2170"/>
    <w:rsid w:val="00EA21CB"/>
    <w:rsid w:val="00EA2796"/>
    <w:rsid w:val="00EA2996"/>
    <w:rsid w:val="00EA2EC2"/>
    <w:rsid w:val="00EA2F14"/>
    <w:rsid w:val="00EA416B"/>
    <w:rsid w:val="00EA4461"/>
    <w:rsid w:val="00EA4F14"/>
    <w:rsid w:val="00EA758F"/>
    <w:rsid w:val="00EB0771"/>
    <w:rsid w:val="00EB0C66"/>
    <w:rsid w:val="00EB3848"/>
    <w:rsid w:val="00EB3CF4"/>
    <w:rsid w:val="00EB476F"/>
    <w:rsid w:val="00EB5585"/>
    <w:rsid w:val="00EB5B05"/>
    <w:rsid w:val="00EB6243"/>
    <w:rsid w:val="00EB65EA"/>
    <w:rsid w:val="00EC071E"/>
    <w:rsid w:val="00EC14F0"/>
    <w:rsid w:val="00EC18A7"/>
    <w:rsid w:val="00EC1E5F"/>
    <w:rsid w:val="00EC2F14"/>
    <w:rsid w:val="00EC408F"/>
    <w:rsid w:val="00EC4E4E"/>
    <w:rsid w:val="00EC635D"/>
    <w:rsid w:val="00EC7322"/>
    <w:rsid w:val="00EC7D57"/>
    <w:rsid w:val="00EC7EA6"/>
    <w:rsid w:val="00ED0149"/>
    <w:rsid w:val="00ED0901"/>
    <w:rsid w:val="00ED12F3"/>
    <w:rsid w:val="00ED3016"/>
    <w:rsid w:val="00ED343A"/>
    <w:rsid w:val="00ED3977"/>
    <w:rsid w:val="00ED3EC8"/>
    <w:rsid w:val="00ED4926"/>
    <w:rsid w:val="00ED5FC0"/>
    <w:rsid w:val="00ED612E"/>
    <w:rsid w:val="00ED6451"/>
    <w:rsid w:val="00ED65CF"/>
    <w:rsid w:val="00ED6692"/>
    <w:rsid w:val="00EE0A39"/>
    <w:rsid w:val="00EE0C4F"/>
    <w:rsid w:val="00EE1A6D"/>
    <w:rsid w:val="00EE3A70"/>
    <w:rsid w:val="00EE3B79"/>
    <w:rsid w:val="00EE3EB3"/>
    <w:rsid w:val="00EE46D5"/>
    <w:rsid w:val="00EE46E3"/>
    <w:rsid w:val="00EE5E9C"/>
    <w:rsid w:val="00EE65D5"/>
    <w:rsid w:val="00EE70A1"/>
    <w:rsid w:val="00EE76E5"/>
    <w:rsid w:val="00EF0030"/>
    <w:rsid w:val="00EF1480"/>
    <w:rsid w:val="00EF240A"/>
    <w:rsid w:val="00EF2643"/>
    <w:rsid w:val="00EF6761"/>
    <w:rsid w:val="00EF6FE1"/>
    <w:rsid w:val="00EF7569"/>
    <w:rsid w:val="00EF7DE3"/>
    <w:rsid w:val="00F002A7"/>
    <w:rsid w:val="00F00804"/>
    <w:rsid w:val="00F018F2"/>
    <w:rsid w:val="00F01C44"/>
    <w:rsid w:val="00F03103"/>
    <w:rsid w:val="00F03139"/>
    <w:rsid w:val="00F0317C"/>
    <w:rsid w:val="00F03F55"/>
    <w:rsid w:val="00F041C3"/>
    <w:rsid w:val="00F051DD"/>
    <w:rsid w:val="00F068A1"/>
    <w:rsid w:val="00F06D1A"/>
    <w:rsid w:val="00F07110"/>
    <w:rsid w:val="00F101EC"/>
    <w:rsid w:val="00F1179A"/>
    <w:rsid w:val="00F127D3"/>
    <w:rsid w:val="00F12A54"/>
    <w:rsid w:val="00F13275"/>
    <w:rsid w:val="00F134E9"/>
    <w:rsid w:val="00F13A34"/>
    <w:rsid w:val="00F15374"/>
    <w:rsid w:val="00F15A04"/>
    <w:rsid w:val="00F176F8"/>
    <w:rsid w:val="00F20202"/>
    <w:rsid w:val="00F2021A"/>
    <w:rsid w:val="00F20273"/>
    <w:rsid w:val="00F20469"/>
    <w:rsid w:val="00F20755"/>
    <w:rsid w:val="00F21E61"/>
    <w:rsid w:val="00F22F7B"/>
    <w:rsid w:val="00F234E1"/>
    <w:rsid w:val="00F24D1F"/>
    <w:rsid w:val="00F25959"/>
    <w:rsid w:val="00F25A1C"/>
    <w:rsid w:val="00F271DE"/>
    <w:rsid w:val="00F27598"/>
    <w:rsid w:val="00F27A90"/>
    <w:rsid w:val="00F27EB0"/>
    <w:rsid w:val="00F27ED4"/>
    <w:rsid w:val="00F3178B"/>
    <w:rsid w:val="00F337EF"/>
    <w:rsid w:val="00F34826"/>
    <w:rsid w:val="00F34CE6"/>
    <w:rsid w:val="00F35D93"/>
    <w:rsid w:val="00F366B5"/>
    <w:rsid w:val="00F445B5"/>
    <w:rsid w:val="00F44DDE"/>
    <w:rsid w:val="00F469A5"/>
    <w:rsid w:val="00F473BA"/>
    <w:rsid w:val="00F47F7A"/>
    <w:rsid w:val="00F5019E"/>
    <w:rsid w:val="00F511D6"/>
    <w:rsid w:val="00F51CFC"/>
    <w:rsid w:val="00F52458"/>
    <w:rsid w:val="00F52503"/>
    <w:rsid w:val="00F52998"/>
    <w:rsid w:val="00F52E8B"/>
    <w:rsid w:val="00F530E3"/>
    <w:rsid w:val="00F54148"/>
    <w:rsid w:val="00F54ABE"/>
    <w:rsid w:val="00F54BBA"/>
    <w:rsid w:val="00F54C99"/>
    <w:rsid w:val="00F55627"/>
    <w:rsid w:val="00F55F0D"/>
    <w:rsid w:val="00F56227"/>
    <w:rsid w:val="00F56A1F"/>
    <w:rsid w:val="00F56AD6"/>
    <w:rsid w:val="00F56F7F"/>
    <w:rsid w:val="00F57AFB"/>
    <w:rsid w:val="00F61987"/>
    <w:rsid w:val="00F61FA3"/>
    <w:rsid w:val="00F627DA"/>
    <w:rsid w:val="00F62ADD"/>
    <w:rsid w:val="00F6496B"/>
    <w:rsid w:val="00F64F78"/>
    <w:rsid w:val="00F6567E"/>
    <w:rsid w:val="00F65C69"/>
    <w:rsid w:val="00F65FDE"/>
    <w:rsid w:val="00F66D3D"/>
    <w:rsid w:val="00F670B4"/>
    <w:rsid w:val="00F70852"/>
    <w:rsid w:val="00F70D05"/>
    <w:rsid w:val="00F713E0"/>
    <w:rsid w:val="00F71DF9"/>
    <w:rsid w:val="00F71EDD"/>
    <w:rsid w:val="00F71F0A"/>
    <w:rsid w:val="00F7288F"/>
    <w:rsid w:val="00F72F0B"/>
    <w:rsid w:val="00F7376F"/>
    <w:rsid w:val="00F74562"/>
    <w:rsid w:val="00F74911"/>
    <w:rsid w:val="00F75396"/>
    <w:rsid w:val="00F77262"/>
    <w:rsid w:val="00F80D9E"/>
    <w:rsid w:val="00F8194E"/>
    <w:rsid w:val="00F82C80"/>
    <w:rsid w:val="00F82CC6"/>
    <w:rsid w:val="00F832DD"/>
    <w:rsid w:val="00F847A6"/>
    <w:rsid w:val="00F84F9F"/>
    <w:rsid w:val="00F8515B"/>
    <w:rsid w:val="00F85B0C"/>
    <w:rsid w:val="00F865EE"/>
    <w:rsid w:val="00F86BCB"/>
    <w:rsid w:val="00F90427"/>
    <w:rsid w:val="00F90761"/>
    <w:rsid w:val="00F91365"/>
    <w:rsid w:val="00F9219C"/>
    <w:rsid w:val="00F92597"/>
    <w:rsid w:val="00F92722"/>
    <w:rsid w:val="00F92B52"/>
    <w:rsid w:val="00F93C17"/>
    <w:rsid w:val="00F9441B"/>
    <w:rsid w:val="00F957BD"/>
    <w:rsid w:val="00FA1448"/>
    <w:rsid w:val="00FA1F72"/>
    <w:rsid w:val="00FA3B2A"/>
    <w:rsid w:val="00FA42AD"/>
    <w:rsid w:val="00FA42B5"/>
    <w:rsid w:val="00FA4C32"/>
    <w:rsid w:val="00FA536A"/>
    <w:rsid w:val="00FA564C"/>
    <w:rsid w:val="00FA5B74"/>
    <w:rsid w:val="00FA66AF"/>
    <w:rsid w:val="00FA74F8"/>
    <w:rsid w:val="00FB0372"/>
    <w:rsid w:val="00FB2215"/>
    <w:rsid w:val="00FB38E3"/>
    <w:rsid w:val="00FB40E2"/>
    <w:rsid w:val="00FB4291"/>
    <w:rsid w:val="00FB592E"/>
    <w:rsid w:val="00FB6647"/>
    <w:rsid w:val="00FB68B7"/>
    <w:rsid w:val="00FC08CF"/>
    <w:rsid w:val="00FC327D"/>
    <w:rsid w:val="00FC3794"/>
    <w:rsid w:val="00FC393D"/>
    <w:rsid w:val="00FC45A0"/>
    <w:rsid w:val="00FC4C62"/>
    <w:rsid w:val="00FC636B"/>
    <w:rsid w:val="00FC6E77"/>
    <w:rsid w:val="00FD16A4"/>
    <w:rsid w:val="00FD178F"/>
    <w:rsid w:val="00FD39B0"/>
    <w:rsid w:val="00FD4C58"/>
    <w:rsid w:val="00FD5D5A"/>
    <w:rsid w:val="00FD62D1"/>
    <w:rsid w:val="00FD6AE0"/>
    <w:rsid w:val="00FD76E1"/>
    <w:rsid w:val="00FD7FE6"/>
    <w:rsid w:val="00FE0B4E"/>
    <w:rsid w:val="00FE1A9D"/>
    <w:rsid w:val="00FE35BF"/>
    <w:rsid w:val="00FE4436"/>
    <w:rsid w:val="00FE4C18"/>
    <w:rsid w:val="00FE5981"/>
    <w:rsid w:val="00FE7114"/>
    <w:rsid w:val="00FF0D92"/>
    <w:rsid w:val="00FF1155"/>
    <w:rsid w:val="00FF1D8B"/>
    <w:rsid w:val="00FF2AE9"/>
    <w:rsid w:val="00FF585E"/>
    <w:rsid w:val="00FF5E60"/>
    <w:rsid w:val="00FF6E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B7FF0"/>
  <w15:docId w15:val="{161E9338-EA6A-4906-9BC0-92D91575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uk-UA"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link w:val="Author0"/>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link w:val="references0"/>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link w:val="tablehead0"/>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rsid w:val="00462DC2"/>
    <w:rPr>
      <w:color w:val="0000FF"/>
      <w:u w:val="single"/>
    </w:rPr>
  </w:style>
  <w:style w:type="table" w:styleId="TableGrid">
    <w:name w:val="Table Grid"/>
    <w:basedOn w:val="TableNormal"/>
    <w:uiPriority w:val="59"/>
    <w:rsid w:val="0061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888">
    <w:name w:val="88888"/>
    <w:basedOn w:val="Author"/>
    <w:link w:val="888880"/>
    <w:qFormat/>
    <w:rsid w:val="00616C13"/>
    <w:pPr>
      <w:spacing w:before="100" w:beforeAutospacing="1"/>
    </w:pPr>
    <w:rPr>
      <w:color w:val="FF0000"/>
      <w:sz w:val="18"/>
      <w:szCs w:val="18"/>
    </w:rPr>
  </w:style>
  <w:style w:type="paragraph" w:customStyle="1" w:styleId="99999">
    <w:name w:val="99999"/>
    <w:basedOn w:val="tablehead"/>
    <w:link w:val="999990"/>
    <w:qFormat/>
    <w:rsid w:val="00CD101F"/>
  </w:style>
  <w:style w:type="character" w:customStyle="1" w:styleId="Author0">
    <w:name w:val="Author Знак"/>
    <w:link w:val="Author"/>
    <w:rsid w:val="00616C13"/>
    <w:rPr>
      <w:noProof/>
      <w:sz w:val="22"/>
      <w:szCs w:val="22"/>
      <w:lang w:val="en-US" w:eastAsia="en-US"/>
    </w:rPr>
  </w:style>
  <w:style w:type="character" w:customStyle="1" w:styleId="888880">
    <w:name w:val="88888 Знак"/>
    <w:link w:val="88888"/>
    <w:rsid w:val="00616C13"/>
    <w:rPr>
      <w:noProof/>
      <w:color w:val="FF0000"/>
      <w:sz w:val="18"/>
      <w:szCs w:val="18"/>
      <w:lang w:val="en-US" w:eastAsia="en-US"/>
    </w:rPr>
  </w:style>
  <w:style w:type="character" w:customStyle="1" w:styleId="Heading1Char">
    <w:name w:val="Heading 1 Char"/>
    <w:link w:val="Heading1"/>
    <w:rsid w:val="006D6EB2"/>
    <w:rPr>
      <w:smallCaps/>
      <w:noProof/>
      <w:lang w:val="en-US" w:eastAsia="en-US"/>
    </w:rPr>
  </w:style>
  <w:style w:type="character" w:customStyle="1" w:styleId="tablehead0">
    <w:name w:val="table head Знак"/>
    <w:link w:val="tablehead"/>
    <w:rsid w:val="00CD101F"/>
    <w:rPr>
      <w:smallCaps/>
      <w:noProof/>
      <w:sz w:val="16"/>
      <w:szCs w:val="16"/>
      <w:lang w:val="en-US" w:eastAsia="en-US"/>
    </w:rPr>
  </w:style>
  <w:style w:type="character" w:customStyle="1" w:styleId="999990">
    <w:name w:val="99999 Знак"/>
    <w:basedOn w:val="tablehead0"/>
    <w:link w:val="99999"/>
    <w:rsid w:val="00CD101F"/>
    <w:rPr>
      <w:smallCaps/>
      <w:noProof/>
      <w:sz w:val="16"/>
      <w:szCs w:val="16"/>
      <w:lang w:val="en-US" w:eastAsia="en-US"/>
    </w:rPr>
  </w:style>
  <w:style w:type="paragraph" w:styleId="BalloonText">
    <w:name w:val="Balloon Text"/>
    <w:basedOn w:val="Normal"/>
    <w:link w:val="BalloonTextChar"/>
    <w:rsid w:val="001D0377"/>
    <w:rPr>
      <w:rFonts w:ascii="Tahoma" w:hAnsi="Tahoma" w:cs="Tahoma"/>
      <w:sz w:val="16"/>
      <w:szCs w:val="16"/>
    </w:rPr>
  </w:style>
  <w:style w:type="character" w:customStyle="1" w:styleId="BalloonTextChar">
    <w:name w:val="Balloon Text Char"/>
    <w:basedOn w:val="DefaultParagraphFont"/>
    <w:link w:val="BalloonText"/>
    <w:rsid w:val="001D0377"/>
    <w:rPr>
      <w:rFonts w:ascii="Tahoma" w:hAnsi="Tahoma" w:cs="Tahoma"/>
      <w:sz w:val="16"/>
      <w:szCs w:val="16"/>
      <w:lang w:val="en-US" w:eastAsia="en-US"/>
    </w:rPr>
  </w:style>
  <w:style w:type="character" w:styleId="PlaceholderText">
    <w:name w:val="Placeholder Text"/>
    <w:basedOn w:val="DefaultParagraphFont"/>
    <w:uiPriority w:val="99"/>
    <w:semiHidden/>
    <w:rsid w:val="004A7F27"/>
    <w:rPr>
      <w:color w:val="808080"/>
    </w:rPr>
  </w:style>
  <w:style w:type="character" w:styleId="Strong">
    <w:name w:val="Strong"/>
    <w:basedOn w:val="DefaultParagraphFont"/>
    <w:uiPriority w:val="22"/>
    <w:qFormat/>
    <w:rsid w:val="00006C7E"/>
    <w:rPr>
      <w:b/>
      <w:bCs/>
    </w:rPr>
  </w:style>
  <w:style w:type="character" w:customStyle="1" w:styleId="UnresolvedMention1">
    <w:name w:val="Unresolved Mention1"/>
    <w:basedOn w:val="DefaultParagraphFont"/>
    <w:uiPriority w:val="99"/>
    <w:semiHidden/>
    <w:unhideWhenUsed/>
    <w:rsid w:val="00F51CFC"/>
    <w:rPr>
      <w:color w:val="605E5C"/>
      <w:shd w:val="clear" w:color="auto" w:fill="E1DFDD"/>
    </w:rPr>
  </w:style>
  <w:style w:type="character" w:customStyle="1" w:styleId="katex-mathml">
    <w:name w:val="katex-mathml"/>
    <w:basedOn w:val="DefaultParagraphFont"/>
    <w:rsid w:val="00DC6388"/>
  </w:style>
  <w:style w:type="character" w:styleId="Emphasis">
    <w:name w:val="Emphasis"/>
    <w:basedOn w:val="DefaultParagraphFont"/>
    <w:uiPriority w:val="20"/>
    <w:qFormat/>
    <w:rsid w:val="00035B31"/>
    <w:rPr>
      <w:i/>
      <w:iCs/>
    </w:rPr>
  </w:style>
  <w:style w:type="paragraph" w:customStyle="1" w:styleId="L-77">
    <w:name w:val="L-77"/>
    <w:basedOn w:val="references"/>
    <w:link w:val="L-770"/>
    <w:qFormat/>
    <w:rsid w:val="009712B3"/>
  </w:style>
  <w:style w:type="character" w:customStyle="1" w:styleId="anchor-text">
    <w:name w:val="anchor-text"/>
    <w:basedOn w:val="DefaultParagraphFont"/>
    <w:rsid w:val="00E24BDD"/>
  </w:style>
  <w:style w:type="character" w:customStyle="1" w:styleId="references0">
    <w:name w:val="references Знак"/>
    <w:basedOn w:val="DefaultParagraphFont"/>
    <w:link w:val="references"/>
    <w:rsid w:val="009712B3"/>
    <w:rPr>
      <w:rFonts w:eastAsia="MS Mincho"/>
      <w:noProof/>
      <w:sz w:val="16"/>
      <w:szCs w:val="16"/>
      <w:lang w:val="en-US" w:eastAsia="en-US"/>
    </w:rPr>
  </w:style>
  <w:style w:type="character" w:customStyle="1" w:styleId="L-770">
    <w:name w:val="L-77 Знак"/>
    <w:basedOn w:val="references0"/>
    <w:link w:val="L-77"/>
    <w:rsid w:val="009712B3"/>
    <w:rPr>
      <w:rFonts w:eastAsia="MS Mincho"/>
      <w:noProof/>
      <w:sz w:val="16"/>
      <w:szCs w:val="16"/>
      <w:lang w:val="en-US" w:eastAsia="en-US"/>
    </w:rPr>
  </w:style>
  <w:style w:type="paragraph" w:customStyle="1" w:styleId="2-1">
    <w:name w:val="2-1"/>
    <w:basedOn w:val="Heading1"/>
    <w:link w:val="2-10"/>
    <w:qFormat/>
    <w:rsid w:val="00EC2F14"/>
    <w:pPr>
      <w:spacing w:before="0" w:after="120"/>
    </w:pPr>
    <w:rPr>
      <w:noProof w:val="0"/>
      <w:color w:val="000000" w:themeColor="text1"/>
      <w:lang w:val="en-US"/>
    </w:rPr>
  </w:style>
  <w:style w:type="character" w:customStyle="1" w:styleId="2-10">
    <w:name w:val="2-1 Знак"/>
    <w:basedOn w:val="Heading1Char"/>
    <w:link w:val="2-1"/>
    <w:rsid w:val="00EC2F14"/>
    <w:rPr>
      <w:smallCaps/>
      <w:noProof/>
      <w:color w:val="000000" w:themeColor="text1"/>
      <w:lang w:val="en-US" w:eastAsia="en-US"/>
    </w:rPr>
  </w:style>
  <w:style w:type="paragraph" w:styleId="NormalWeb">
    <w:name w:val="Normal (Web)"/>
    <w:basedOn w:val="Normal"/>
    <w:uiPriority w:val="99"/>
    <w:semiHidden/>
    <w:unhideWhenUsed/>
    <w:rsid w:val="000C4101"/>
    <w:rPr>
      <w:sz w:val="24"/>
      <w:szCs w:val="24"/>
    </w:rPr>
  </w:style>
  <w:style w:type="character" w:customStyle="1" w:styleId="UnresolvedMention2">
    <w:name w:val="Unresolved Mention2"/>
    <w:basedOn w:val="DefaultParagraphFont"/>
    <w:uiPriority w:val="99"/>
    <w:semiHidden/>
    <w:unhideWhenUsed/>
    <w:rsid w:val="006A5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0012">
      <w:bodyDiv w:val="1"/>
      <w:marLeft w:val="0"/>
      <w:marRight w:val="0"/>
      <w:marTop w:val="0"/>
      <w:marBottom w:val="0"/>
      <w:divBdr>
        <w:top w:val="none" w:sz="0" w:space="0" w:color="auto"/>
        <w:left w:val="none" w:sz="0" w:space="0" w:color="auto"/>
        <w:bottom w:val="none" w:sz="0" w:space="0" w:color="auto"/>
        <w:right w:val="none" w:sz="0" w:space="0" w:color="auto"/>
      </w:divBdr>
    </w:div>
    <w:div w:id="83115082">
      <w:bodyDiv w:val="1"/>
      <w:marLeft w:val="0"/>
      <w:marRight w:val="0"/>
      <w:marTop w:val="0"/>
      <w:marBottom w:val="0"/>
      <w:divBdr>
        <w:top w:val="none" w:sz="0" w:space="0" w:color="auto"/>
        <w:left w:val="none" w:sz="0" w:space="0" w:color="auto"/>
        <w:bottom w:val="none" w:sz="0" w:space="0" w:color="auto"/>
        <w:right w:val="none" w:sz="0" w:space="0" w:color="auto"/>
      </w:divBdr>
    </w:div>
    <w:div w:id="91171469">
      <w:bodyDiv w:val="1"/>
      <w:marLeft w:val="0"/>
      <w:marRight w:val="0"/>
      <w:marTop w:val="0"/>
      <w:marBottom w:val="0"/>
      <w:divBdr>
        <w:top w:val="none" w:sz="0" w:space="0" w:color="auto"/>
        <w:left w:val="none" w:sz="0" w:space="0" w:color="auto"/>
        <w:bottom w:val="none" w:sz="0" w:space="0" w:color="auto"/>
        <w:right w:val="none" w:sz="0" w:space="0" w:color="auto"/>
      </w:divBdr>
    </w:div>
    <w:div w:id="111291446">
      <w:bodyDiv w:val="1"/>
      <w:marLeft w:val="0"/>
      <w:marRight w:val="0"/>
      <w:marTop w:val="0"/>
      <w:marBottom w:val="0"/>
      <w:divBdr>
        <w:top w:val="none" w:sz="0" w:space="0" w:color="auto"/>
        <w:left w:val="none" w:sz="0" w:space="0" w:color="auto"/>
        <w:bottom w:val="none" w:sz="0" w:space="0" w:color="auto"/>
        <w:right w:val="none" w:sz="0" w:space="0" w:color="auto"/>
      </w:divBdr>
    </w:div>
    <w:div w:id="210772372">
      <w:bodyDiv w:val="1"/>
      <w:marLeft w:val="0"/>
      <w:marRight w:val="0"/>
      <w:marTop w:val="0"/>
      <w:marBottom w:val="0"/>
      <w:divBdr>
        <w:top w:val="none" w:sz="0" w:space="0" w:color="auto"/>
        <w:left w:val="none" w:sz="0" w:space="0" w:color="auto"/>
        <w:bottom w:val="none" w:sz="0" w:space="0" w:color="auto"/>
        <w:right w:val="none" w:sz="0" w:space="0" w:color="auto"/>
      </w:divBdr>
    </w:div>
    <w:div w:id="229120707">
      <w:bodyDiv w:val="1"/>
      <w:marLeft w:val="0"/>
      <w:marRight w:val="0"/>
      <w:marTop w:val="0"/>
      <w:marBottom w:val="0"/>
      <w:divBdr>
        <w:top w:val="none" w:sz="0" w:space="0" w:color="auto"/>
        <w:left w:val="none" w:sz="0" w:space="0" w:color="auto"/>
        <w:bottom w:val="none" w:sz="0" w:space="0" w:color="auto"/>
        <w:right w:val="none" w:sz="0" w:space="0" w:color="auto"/>
      </w:divBdr>
      <w:divsChild>
        <w:div w:id="2125227724">
          <w:marLeft w:val="0"/>
          <w:marRight w:val="0"/>
          <w:marTop w:val="0"/>
          <w:marBottom w:val="0"/>
          <w:divBdr>
            <w:top w:val="none" w:sz="0" w:space="0" w:color="auto"/>
            <w:left w:val="none" w:sz="0" w:space="0" w:color="auto"/>
            <w:bottom w:val="none" w:sz="0" w:space="0" w:color="auto"/>
            <w:right w:val="none" w:sz="0" w:space="0" w:color="auto"/>
          </w:divBdr>
        </w:div>
      </w:divsChild>
    </w:div>
    <w:div w:id="484049926">
      <w:bodyDiv w:val="1"/>
      <w:marLeft w:val="0"/>
      <w:marRight w:val="0"/>
      <w:marTop w:val="0"/>
      <w:marBottom w:val="0"/>
      <w:divBdr>
        <w:top w:val="none" w:sz="0" w:space="0" w:color="auto"/>
        <w:left w:val="none" w:sz="0" w:space="0" w:color="auto"/>
        <w:bottom w:val="none" w:sz="0" w:space="0" w:color="auto"/>
        <w:right w:val="none" w:sz="0" w:space="0" w:color="auto"/>
      </w:divBdr>
    </w:div>
    <w:div w:id="525605510">
      <w:bodyDiv w:val="1"/>
      <w:marLeft w:val="0"/>
      <w:marRight w:val="0"/>
      <w:marTop w:val="0"/>
      <w:marBottom w:val="0"/>
      <w:divBdr>
        <w:top w:val="none" w:sz="0" w:space="0" w:color="auto"/>
        <w:left w:val="none" w:sz="0" w:space="0" w:color="auto"/>
        <w:bottom w:val="none" w:sz="0" w:space="0" w:color="auto"/>
        <w:right w:val="none" w:sz="0" w:space="0" w:color="auto"/>
      </w:divBdr>
    </w:div>
    <w:div w:id="569729754">
      <w:bodyDiv w:val="1"/>
      <w:marLeft w:val="0"/>
      <w:marRight w:val="0"/>
      <w:marTop w:val="0"/>
      <w:marBottom w:val="0"/>
      <w:divBdr>
        <w:top w:val="none" w:sz="0" w:space="0" w:color="auto"/>
        <w:left w:val="none" w:sz="0" w:space="0" w:color="auto"/>
        <w:bottom w:val="none" w:sz="0" w:space="0" w:color="auto"/>
        <w:right w:val="none" w:sz="0" w:space="0" w:color="auto"/>
      </w:divBdr>
    </w:div>
    <w:div w:id="574508526">
      <w:bodyDiv w:val="1"/>
      <w:marLeft w:val="0"/>
      <w:marRight w:val="0"/>
      <w:marTop w:val="0"/>
      <w:marBottom w:val="0"/>
      <w:divBdr>
        <w:top w:val="none" w:sz="0" w:space="0" w:color="auto"/>
        <w:left w:val="none" w:sz="0" w:space="0" w:color="auto"/>
        <w:bottom w:val="none" w:sz="0" w:space="0" w:color="auto"/>
        <w:right w:val="none" w:sz="0" w:space="0" w:color="auto"/>
      </w:divBdr>
    </w:div>
    <w:div w:id="716465308">
      <w:bodyDiv w:val="1"/>
      <w:marLeft w:val="0"/>
      <w:marRight w:val="0"/>
      <w:marTop w:val="0"/>
      <w:marBottom w:val="0"/>
      <w:divBdr>
        <w:top w:val="none" w:sz="0" w:space="0" w:color="auto"/>
        <w:left w:val="none" w:sz="0" w:space="0" w:color="auto"/>
        <w:bottom w:val="none" w:sz="0" w:space="0" w:color="auto"/>
        <w:right w:val="none" w:sz="0" w:space="0" w:color="auto"/>
      </w:divBdr>
    </w:div>
    <w:div w:id="728845412">
      <w:bodyDiv w:val="1"/>
      <w:marLeft w:val="0"/>
      <w:marRight w:val="0"/>
      <w:marTop w:val="0"/>
      <w:marBottom w:val="0"/>
      <w:divBdr>
        <w:top w:val="none" w:sz="0" w:space="0" w:color="auto"/>
        <w:left w:val="none" w:sz="0" w:space="0" w:color="auto"/>
        <w:bottom w:val="none" w:sz="0" w:space="0" w:color="auto"/>
        <w:right w:val="none" w:sz="0" w:space="0" w:color="auto"/>
      </w:divBdr>
    </w:div>
    <w:div w:id="797839922">
      <w:bodyDiv w:val="1"/>
      <w:marLeft w:val="0"/>
      <w:marRight w:val="0"/>
      <w:marTop w:val="0"/>
      <w:marBottom w:val="0"/>
      <w:divBdr>
        <w:top w:val="none" w:sz="0" w:space="0" w:color="auto"/>
        <w:left w:val="none" w:sz="0" w:space="0" w:color="auto"/>
        <w:bottom w:val="none" w:sz="0" w:space="0" w:color="auto"/>
        <w:right w:val="none" w:sz="0" w:space="0" w:color="auto"/>
      </w:divBdr>
    </w:div>
    <w:div w:id="810025376">
      <w:bodyDiv w:val="1"/>
      <w:marLeft w:val="0"/>
      <w:marRight w:val="0"/>
      <w:marTop w:val="0"/>
      <w:marBottom w:val="0"/>
      <w:divBdr>
        <w:top w:val="none" w:sz="0" w:space="0" w:color="auto"/>
        <w:left w:val="none" w:sz="0" w:space="0" w:color="auto"/>
        <w:bottom w:val="none" w:sz="0" w:space="0" w:color="auto"/>
        <w:right w:val="none" w:sz="0" w:space="0" w:color="auto"/>
      </w:divBdr>
    </w:div>
    <w:div w:id="1100640308">
      <w:bodyDiv w:val="1"/>
      <w:marLeft w:val="0"/>
      <w:marRight w:val="0"/>
      <w:marTop w:val="0"/>
      <w:marBottom w:val="0"/>
      <w:divBdr>
        <w:top w:val="none" w:sz="0" w:space="0" w:color="auto"/>
        <w:left w:val="none" w:sz="0" w:space="0" w:color="auto"/>
        <w:bottom w:val="none" w:sz="0" w:space="0" w:color="auto"/>
        <w:right w:val="none" w:sz="0" w:space="0" w:color="auto"/>
      </w:divBdr>
    </w:div>
    <w:div w:id="1129393922">
      <w:bodyDiv w:val="1"/>
      <w:marLeft w:val="0"/>
      <w:marRight w:val="0"/>
      <w:marTop w:val="0"/>
      <w:marBottom w:val="0"/>
      <w:divBdr>
        <w:top w:val="none" w:sz="0" w:space="0" w:color="auto"/>
        <w:left w:val="none" w:sz="0" w:space="0" w:color="auto"/>
        <w:bottom w:val="none" w:sz="0" w:space="0" w:color="auto"/>
        <w:right w:val="none" w:sz="0" w:space="0" w:color="auto"/>
      </w:divBdr>
    </w:div>
    <w:div w:id="1186166674">
      <w:bodyDiv w:val="1"/>
      <w:marLeft w:val="0"/>
      <w:marRight w:val="0"/>
      <w:marTop w:val="0"/>
      <w:marBottom w:val="0"/>
      <w:divBdr>
        <w:top w:val="none" w:sz="0" w:space="0" w:color="auto"/>
        <w:left w:val="none" w:sz="0" w:space="0" w:color="auto"/>
        <w:bottom w:val="none" w:sz="0" w:space="0" w:color="auto"/>
        <w:right w:val="none" w:sz="0" w:space="0" w:color="auto"/>
      </w:divBdr>
    </w:div>
    <w:div w:id="1221794751">
      <w:bodyDiv w:val="1"/>
      <w:marLeft w:val="0"/>
      <w:marRight w:val="0"/>
      <w:marTop w:val="0"/>
      <w:marBottom w:val="0"/>
      <w:divBdr>
        <w:top w:val="none" w:sz="0" w:space="0" w:color="auto"/>
        <w:left w:val="none" w:sz="0" w:space="0" w:color="auto"/>
        <w:bottom w:val="none" w:sz="0" w:space="0" w:color="auto"/>
        <w:right w:val="none" w:sz="0" w:space="0" w:color="auto"/>
      </w:divBdr>
    </w:div>
    <w:div w:id="1352680580">
      <w:bodyDiv w:val="1"/>
      <w:marLeft w:val="0"/>
      <w:marRight w:val="0"/>
      <w:marTop w:val="0"/>
      <w:marBottom w:val="0"/>
      <w:divBdr>
        <w:top w:val="none" w:sz="0" w:space="0" w:color="auto"/>
        <w:left w:val="none" w:sz="0" w:space="0" w:color="auto"/>
        <w:bottom w:val="none" w:sz="0" w:space="0" w:color="auto"/>
        <w:right w:val="none" w:sz="0" w:space="0" w:color="auto"/>
      </w:divBdr>
    </w:div>
    <w:div w:id="1385984155">
      <w:bodyDiv w:val="1"/>
      <w:marLeft w:val="0"/>
      <w:marRight w:val="0"/>
      <w:marTop w:val="0"/>
      <w:marBottom w:val="0"/>
      <w:divBdr>
        <w:top w:val="none" w:sz="0" w:space="0" w:color="auto"/>
        <w:left w:val="none" w:sz="0" w:space="0" w:color="auto"/>
        <w:bottom w:val="none" w:sz="0" w:space="0" w:color="auto"/>
        <w:right w:val="none" w:sz="0" w:space="0" w:color="auto"/>
      </w:divBdr>
    </w:div>
    <w:div w:id="1444498012">
      <w:bodyDiv w:val="1"/>
      <w:marLeft w:val="0"/>
      <w:marRight w:val="0"/>
      <w:marTop w:val="0"/>
      <w:marBottom w:val="0"/>
      <w:divBdr>
        <w:top w:val="none" w:sz="0" w:space="0" w:color="auto"/>
        <w:left w:val="none" w:sz="0" w:space="0" w:color="auto"/>
        <w:bottom w:val="none" w:sz="0" w:space="0" w:color="auto"/>
        <w:right w:val="none" w:sz="0" w:space="0" w:color="auto"/>
      </w:divBdr>
    </w:div>
    <w:div w:id="1464544593">
      <w:bodyDiv w:val="1"/>
      <w:marLeft w:val="0"/>
      <w:marRight w:val="0"/>
      <w:marTop w:val="0"/>
      <w:marBottom w:val="0"/>
      <w:divBdr>
        <w:top w:val="none" w:sz="0" w:space="0" w:color="auto"/>
        <w:left w:val="none" w:sz="0" w:space="0" w:color="auto"/>
        <w:bottom w:val="none" w:sz="0" w:space="0" w:color="auto"/>
        <w:right w:val="none" w:sz="0" w:space="0" w:color="auto"/>
      </w:divBdr>
    </w:div>
    <w:div w:id="1469349527">
      <w:bodyDiv w:val="1"/>
      <w:marLeft w:val="0"/>
      <w:marRight w:val="0"/>
      <w:marTop w:val="0"/>
      <w:marBottom w:val="0"/>
      <w:divBdr>
        <w:top w:val="none" w:sz="0" w:space="0" w:color="auto"/>
        <w:left w:val="none" w:sz="0" w:space="0" w:color="auto"/>
        <w:bottom w:val="none" w:sz="0" w:space="0" w:color="auto"/>
        <w:right w:val="none" w:sz="0" w:space="0" w:color="auto"/>
      </w:divBdr>
    </w:div>
    <w:div w:id="1509441460">
      <w:bodyDiv w:val="1"/>
      <w:marLeft w:val="0"/>
      <w:marRight w:val="0"/>
      <w:marTop w:val="0"/>
      <w:marBottom w:val="0"/>
      <w:divBdr>
        <w:top w:val="none" w:sz="0" w:space="0" w:color="auto"/>
        <w:left w:val="none" w:sz="0" w:space="0" w:color="auto"/>
        <w:bottom w:val="none" w:sz="0" w:space="0" w:color="auto"/>
        <w:right w:val="none" w:sz="0" w:space="0" w:color="auto"/>
      </w:divBdr>
    </w:div>
    <w:div w:id="1546478459">
      <w:bodyDiv w:val="1"/>
      <w:marLeft w:val="0"/>
      <w:marRight w:val="0"/>
      <w:marTop w:val="0"/>
      <w:marBottom w:val="0"/>
      <w:divBdr>
        <w:top w:val="none" w:sz="0" w:space="0" w:color="auto"/>
        <w:left w:val="none" w:sz="0" w:space="0" w:color="auto"/>
        <w:bottom w:val="none" w:sz="0" w:space="0" w:color="auto"/>
        <w:right w:val="none" w:sz="0" w:space="0" w:color="auto"/>
      </w:divBdr>
    </w:div>
    <w:div w:id="1614242701">
      <w:bodyDiv w:val="1"/>
      <w:marLeft w:val="0"/>
      <w:marRight w:val="0"/>
      <w:marTop w:val="0"/>
      <w:marBottom w:val="0"/>
      <w:divBdr>
        <w:top w:val="none" w:sz="0" w:space="0" w:color="auto"/>
        <w:left w:val="none" w:sz="0" w:space="0" w:color="auto"/>
        <w:bottom w:val="none" w:sz="0" w:space="0" w:color="auto"/>
        <w:right w:val="none" w:sz="0" w:space="0" w:color="auto"/>
      </w:divBdr>
    </w:div>
    <w:div w:id="1685551073">
      <w:bodyDiv w:val="1"/>
      <w:marLeft w:val="0"/>
      <w:marRight w:val="0"/>
      <w:marTop w:val="0"/>
      <w:marBottom w:val="0"/>
      <w:divBdr>
        <w:top w:val="none" w:sz="0" w:space="0" w:color="auto"/>
        <w:left w:val="none" w:sz="0" w:space="0" w:color="auto"/>
        <w:bottom w:val="none" w:sz="0" w:space="0" w:color="auto"/>
        <w:right w:val="none" w:sz="0" w:space="0" w:color="auto"/>
      </w:divBdr>
    </w:div>
    <w:div w:id="1690447188">
      <w:bodyDiv w:val="1"/>
      <w:marLeft w:val="0"/>
      <w:marRight w:val="0"/>
      <w:marTop w:val="0"/>
      <w:marBottom w:val="0"/>
      <w:divBdr>
        <w:top w:val="none" w:sz="0" w:space="0" w:color="auto"/>
        <w:left w:val="none" w:sz="0" w:space="0" w:color="auto"/>
        <w:bottom w:val="none" w:sz="0" w:space="0" w:color="auto"/>
        <w:right w:val="none" w:sz="0" w:space="0" w:color="auto"/>
      </w:divBdr>
    </w:div>
    <w:div w:id="1731071469">
      <w:bodyDiv w:val="1"/>
      <w:marLeft w:val="0"/>
      <w:marRight w:val="0"/>
      <w:marTop w:val="0"/>
      <w:marBottom w:val="0"/>
      <w:divBdr>
        <w:top w:val="none" w:sz="0" w:space="0" w:color="auto"/>
        <w:left w:val="none" w:sz="0" w:space="0" w:color="auto"/>
        <w:bottom w:val="none" w:sz="0" w:space="0" w:color="auto"/>
        <w:right w:val="none" w:sz="0" w:space="0" w:color="auto"/>
      </w:divBdr>
    </w:div>
    <w:div w:id="1819686039">
      <w:bodyDiv w:val="1"/>
      <w:marLeft w:val="0"/>
      <w:marRight w:val="0"/>
      <w:marTop w:val="0"/>
      <w:marBottom w:val="0"/>
      <w:divBdr>
        <w:top w:val="none" w:sz="0" w:space="0" w:color="auto"/>
        <w:left w:val="none" w:sz="0" w:space="0" w:color="auto"/>
        <w:bottom w:val="none" w:sz="0" w:space="0" w:color="auto"/>
        <w:right w:val="none" w:sz="0" w:space="0" w:color="auto"/>
      </w:divBdr>
    </w:div>
    <w:div w:id="1864903357">
      <w:bodyDiv w:val="1"/>
      <w:marLeft w:val="0"/>
      <w:marRight w:val="0"/>
      <w:marTop w:val="0"/>
      <w:marBottom w:val="0"/>
      <w:divBdr>
        <w:top w:val="none" w:sz="0" w:space="0" w:color="auto"/>
        <w:left w:val="none" w:sz="0" w:space="0" w:color="auto"/>
        <w:bottom w:val="none" w:sz="0" w:space="0" w:color="auto"/>
        <w:right w:val="none" w:sz="0" w:space="0" w:color="auto"/>
      </w:divBdr>
    </w:div>
    <w:div w:id="1867937561">
      <w:bodyDiv w:val="1"/>
      <w:marLeft w:val="0"/>
      <w:marRight w:val="0"/>
      <w:marTop w:val="0"/>
      <w:marBottom w:val="0"/>
      <w:divBdr>
        <w:top w:val="none" w:sz="0" w:space="0" w:color="auto"/>
        <w:left w:val="none" w:sz="0" w:space="0" w:color="auto"/>
        <w:bottom w:val="none" w:sz="0" w:space="0" w:color="auto"/>
        <w:right w:val="none" w:sz="0" w:space="0" w:color="auto"/>
      </w:divBdr>
    </w:div>
    <w:div w:id="1959755559">
      <w:bodyDiv w:val="1"/>
      <w:marLeft w:val="0"/>
      <w:marRight w:val="0"/>
      <w:marTop w:val="0"/>
      <w:marBottom w:val="0"/>
      <w:divBdr>
        <w:top w:val="none" w:sz="0" w:space="0" w:color="auto"/>
        <w:left w:val="none" w:sz="0" w:space="0" w:color="auto"/>
        <w:bottom w:val="none" w:sz="0" w:space="0" w:color="auto"/>
        <w:right w:val="none" w:sz="0" w:space="0" w:color="auto"/>
      </w:divBdr>
    </w:div>
    <w:div w:id="1979652078">
      <w:bodyDiv w:val="1"/>
      <w:marLeft w:val="0"/>
      <w:marRight w:val="0"/>
      <w:marTop w:val="0"/>
      <w:marBottom w:val="0"/>
      <w:divBdr>
        <w:top w:val="none" w:sz="0" w:space="0" w:color="auto"/>
        <w:left w:val="none" w:sz="0" w:space="0" w:color="auto"/>
        <w:bottom w:val="none" w:sz="0" w:space="0" w:color="auto"/>
        <w:right w:val="none" w:sz="0" w:space="0" w:color="auto"/>
      </w:divBdr>
    </w:div>
    <w:div w:id="1982689941">
      <w:bodyDiv w:val="1"/>
      <w:marLeft w:val="0"/>
      <w:marRight w:val="0"/>
      <w:marTop w:val="0"/>
      <w:marBottom w:val="0"/>
      <w:divBdr>
        <w:top w:val="none" w:sz="0" w:space="0" w:color="auto"/>
        <w:left w:val="none" w:sz="0" w:space="0" w:color="auto"/>
        <w:bottom w:val="none" w:sz="0" w:space="0" w:color="auto"/>
        <w:right w:val="none" w:sz="0" w:space="0" w:color="auto"/>
      </w:divBdr>
    </w:div>
    <w:div w:id="2060477063">
      <w:bodyDiv w:val="1"/>
      <w:marLeft w:val="0"/>
      <w:marRight w:val="0"/>
      <w:marTop w:val="0"/>
      <w:marBottom w:val="0"/>
      <w:divBdr>
        <w:top w:val="none" w:sz="0" w:space="0" w:color="auto"/>
        <w:left w:val="none" w:sz="0" w:space="0" w:color="auto"/>
        <w:bottom w:val="none" w:sz="0" w:space="0" w:color="auto"/>
        <w:right w:val="none" w:sz="0" w:space="0" w:color="auto"/>
      </w:divBdr>
    </w:div>
    <w:div w:id="2100448165">
      <w:bodyDiv w:val="1"/>
      <w:marLeft w:val="0"/>
      <w:marRight w:val="0"/>
      <w:marTop w:val="0"/>
      <w:marBottom w:val="0"/>
      <w:divBdr>
        <w:top w:val="none" w:sz="0" w:space="0" w:color="auto"/>
        <w:left w:val="none" w:sz="0" w:space="0" w:color="auto"/>
        <w:bottom w:val="none" w:sz="0" w:space="0" w:color="auto"/>
        <w:right w:val="none" w:sz="0" w:space="0" w:color="auto"/>
      </w:divBdr>
      <w:divsChild>
        <w:div w:id="764956587">
          <w:marLeft w:val="0"/>
          <w:marRight w:val="0"/>
          <w:marTop w:val="0"/>
          <w:marBottom w:val="0"/>
          <w:divBdr>
            <w:top w:val="none" w:sz="0" w:space="0" w:color="auto"/>
            <w:left w:val="none" w:sz="0" w:space="0" w:color="auto"/>
            <w:bottom w:val="none" w:sz="0" w:space="0" w:color="auto"/>
            <w:right w:val="none" w:sz="0" w:space="0" w:color="auto"/>
          </w:divBdr>
        </w:div>
      </w:divsChild>
    </w:div>
    <w:div w:id="21041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16/S0094-114X(99)00062-2" TargetMode="External"/><Relationship Id="rId26" Type="http://schemas.openxmlformats.org/officeDocument/2006/relationships/hyperlink" Target="https://doi.org/10.3390/robotics14070096" TargetMode="External"/><Relationship Id="rId39" Type="http://schemas.openxmlformats.org/officeDocument/2006/relationships/hyperlink" Target="https://doi.org/10.48550/arXiv.2506.07004" TargetMode="External"/><Relationship Id="rId3" Type="http://schemas.openxmlformats.org/officeDocument/2006/relationships/styles" Target="styles.xml"/><Relationship Id="rId21" Type="http://schemas.openxmlformats.org/officeDocument/2006/relationships/hyperlink" Target="https://doi.org/10.48550/arXiv.2507.11211" TargetMode="External"/><Relationship Id="rId34" Type="http://schemas.openxmlformats.org/officeDocument/2006/relationships/hyperlink" Target="https://doi.org/10.3390/app10030935" TargetMode="External"/><Relationship Id="rId42" Type="http://schemas.openxmlformats.org/officeDocument/2006/relationships/hyperlink" Target="https://doi.org/10.1016/j.eswa.2024.125721" TargetMode="External"/><Relationship Id="rId47" Type="http://schemas.openxmlformats.org/officeDocument/2006/relationships/hyperlink" Target="https://doi.org/10.3390/app15084479"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54392/irjmt2362" TargetMode="External"/><Relationship Id="rId25" Type="http://schemas.openxmlformats.org/officeDocument/2006/relationships/hyperlink" Target="https://doi.org/10.3390/robotics14020010" TargetMode="External"/><Relationship Id="rId33" Type="http://schemas.openxmlformats.org/officeDocument/2006/relationships/hyperlink" Target="https://doi.org/10.3390/su151310169" TargetMode="External"/><Relationship Id="rId38" Type="http://schemas.openxmlformats.org/officeDocument/2006/relationships/hyperlink" Target="https://doi.org/10.3390/s25103103" TargetMode="External"/><Relationship Id="rId46" Type="http://schemas.openxmlformats.org/officeDocument/2006/relationships/hyperlink" Target="https://doi.org/10.1109/ACCESS.2025.3556139" TargetMode="External"/><Relationship Id="rId2" Type="http://schemas.openxmlformats.org/officeDocument/2006/relationships/numbering" Target="numbering.xml"/><Relationship Id="rId16" Type="http://schemas.openxmlformats.org/officeDocument/2006/relationships/hyperlink" Target="https://doi.org/10.1016/j.autcon.2022.104273" TargetMode="External"/><Relationship Id="rId20" Type="http://schemas.openxmlformats.org/officeDocument/2006/relationships/hyperlink" Target="https://doi.org/10.1109/TASE.2025.3574627" TargetMode="External"/><Relationship Id="rId29" Type="http://schemas.openxmlformats.org/officeDocument/2006/relationships/hyperlink" Target="https://doi.org/10.48550/arXiv.2503.16408" TargetMode="External"/><Relationship Id="rId41" Type="http://schemas.openxmlformats.org/officeDocument/2006/relationships/hyperlink" Target="https://doi.org/10.1016/j.eswa.2024.1260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48550/arXiv.2505.03815" TargetMode="External"/><Relationship Id="rId32" Type="http://schemas.openxmlformats.org/officeDocument/2006/relationships/hyperlink" Target="https://doi.org/10.3390/pr11010193" TargetMode="External"/><Relationship Id="rId37" Type="http://schemas.openxmlformats.org/officeDocument/2006/relationships/hyperlink" Target="https://doi.org/10.3390/machines13040267" TargetMode="External"/><Relationship Id="rId40" Type="http://schemas.openxmlformats.org/officeDocument/2006/relationships/hyperlink" Target="https://doi.org/10.48550/arXiv.2503.09820" TargetMode="External"/><Relationship Id="rId45" Type="http://schemas.openxmlformats.org/officeDocument/2006/relationships/hyperlink" Target="https://doi.org/10.1016/j.ecmx.2025.100958" TargetMode="External"/><Relationship Id="rId5" Type="http://schemas.openxmlformats.org/officeDocument/2006/relationships/webSettings" Target="webSettings.xml"/><Relationship Id="rId15" Type="http://schemas.openxmlformats.org/officeDocument/2006/relationships/hyperlink" Target="https://dx.doi.org/10.51393/j.jamst.2024007" TargetMode="External"/><Relationship Id="rId23" Type="http://schemas.openxmlformats.org/officeDocument/2006/relationships/hyperlink" Target="https://doi.org/10.3390/robotics14050065" TargetMode="External"/><Relationship Id="rId28" Type="http://schemas.openxmlformats.org/officeDocument/2006/relationships/hyperlink" Target="https://doi.org/10.1109/TII.2024.3514130" TargetMode="External"/><Relationship Id="rId36" Type="http://schemas.openxmlformats.org/officeDocument/2006/relationships/hyperlink" Target="https://doi.org/10.3390/s23239617"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109/TRO.2025.3582816" TargetMode="External"/><Relationship Id="rId31" Type="http://schemas.openxmlformats.org/officeDocument/2006/relationships/hyperlink" Target="https://doi.org/10.1016/j.mex.2023.102260" TargetMode="External"/><Relationship Id="rId44" Type="http://schemas.openxmlformats.org/officeDocument/2006/relationships/hyperlink" Target="https://doi.org/10.1016/j.ins.2024.12155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doi.org/10.48550/arXiv.2506.09697" TargetMode="External"/><Relationship Id="rId27" Type="http://schemas.openxmlformats.org/officeDocument/2006/relationships/hyperlink" Target="https://doi.org/10.48550/arXiv.2503.07192" TargetMode="External"/><Relationship Id="rId30" Type="http://schemas.openxmlformats.org/officeDocument/2006/relationships/hyperlink" Target="https://doi.org/10.1063/5.0257505" TargetMode="External"/><Relationship Id="rId35" Type="http://schemas.openxmlformats.org/officeDocument/2006/relationships/hyperlink" Target="https://doi.org/10.1016/j.robot.2024.104633" TargetMode="External"/><Relationship Id="rId43" Type="http://schemas.openxmlformats.org/officeDocument/2006/relationships/hyperlink" Target="https://doi.org/10.1016/j.ijtst.2024.05.001" TargetMode="External"/><Relationship Id="rId48" Type="http://schemas.openxmlformats.org/officeDocument/2006/relationships/hyperlink" Target="https://doi.org/10.3390/app15147729" TargetMode="External"/><Relationship Id="rId8" Type="http://schemas.openxmlformats.org/officeDocument/2006/relationships/hyperlink" Target="mailto:vladyslav.yevsieiev@nure.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E915B-CA46-4586-8600-9D16AEEB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7439</Words>
  <Characters>42407</Characters>
  <Application>Microsoft Office Word</Application>
  <DocSecurity>0</DocSecurity>
  <Lines>353</Lines>
  <Paragraphs>99</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IEEE</Company>
  <LinksUpToDate>false</LinksUpToDate>
  <CharactersWithSpaces>49747</CharactersWithSpaces>
  <SharedDoc>false</SharedDoc>
  <HLinks>
    <vt:vector size="30" baseType="variant">
      <vt:variant>
        <vt:i4>1048681</vt:i4>
      </vt:variant>
      <vt:variant>
        <vt:i4>12</vt:i4>
      </vt:variant>
      <vt:variant>
        <vt:i4>0</vt:i4>
      </vt:variant>
      <vt:variant>
        <vt:i4>5</vt:i4>
      </vt:variant>
      <vt:variant>
        <vt:lpwstr>mailto:viacheslav.liashenko@nure.ua</vt:lpwstr>
      </vt:variant>
      <vt:variant>
        <vt:lpwstr/>
      </vt:variant>
      <vt:variant>
        <vt:i4>4587572</vt:i4>
      </vt:variant>
      <vt:variant>
        <vt:i4>9</vt:i4>
      </vt:variant>
      <vt:variant>
        <vt:i4>0</vt:i4>
      </vt:variant>
      <vt:variant>
        <vt:i4>5</vt:i4>
      </vt:variant>
      <vt:variant>
        <vt:lpwstr>mailto:sardorboboyorov020@gmail.com</vt:lpwstr>
      </vt:variant>
      <vt:variant>
        <vt:lpwstr/>
      </vt:variant>
      <vt:variant>
        <vt:i4>2228306</vt:i4>
      </vt:variant>
      <vt:variant>
        <vt:i4>6</vt:i4>
      </vt:variant>
      <vt:variant>
        <vt:i4>0</vt:i4>
      </vt:variant>
      <vt:variant>
        <vt:i4>5</vt:i4>
      </vt:variant>
      <vt:variant>
        <vt:lpwstr>mailto:jababneh@zu.edu.jo</vt:lpwstr>
      </vt:variant>
      <vt:variant>
        <vt:lpwstr/>
      </vt:variant>
      <vt:variant>
        <vt:i4>1638459</vt:i4>
      </vt:variant>
      <vt:variant>
        <vt:i4>3</vt:i4>
      </vt:variant>
      <vt:variant>
        <vt:i4>0</vt:i4>
      </vt:variant>
      <vt:variant>
        <vt:i4>5</vt:i4>
      </vt:variant>
      <vt:variant>
        <vt:lpwstr>mailto:A.abujassar@aau.edu.jo</vt:lpwstr>
      </vt:variant>
      <vt:variant>
        <vt:lpwstr/>
      </vt:variant>
      <vt:variant>
        <vt:i4>5242931</vt:i4>
      </vt:variant>
      <vt:variant>
        <vt:i4>0</vt:i4>
      </vt:variant>
      <vt:variant>
        <vt:i4>0</vt:i4>
      </vt:variant>
      <vt:variant>
        <vt:i4>5</vt:i4>
      </vt:variant>
      <vt:variant>
        <vt:lpwstr>mailto:hattar@zu.edu.jo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Dr. Amer Abu Jassar</cp:lastModifiedBy>
  <cp:revision>4</cp:revision>
  <dcterms:created xsi:type="dcterms:W3CDTF">2025-11-01T07:09:00Z</dcterms:created>
  <dcterms:modified xsi:type="dcterms:W3CDTF">2025-11-05T05:45:00Z</dcterms:modified>
</cp:coreProperties>
</file>