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FFB99" w14:textId="35136D5C" w:rsidR="009303D9" w:rsidRPr="00374FB3" w:rsidRDefault="008043FE" w:rsidP="0033467A">
      <w:pPr>
        <w:pStyle w:val="papertitle"/>
        <w:spacing w:before="100" w:beforeAutospacing="1" w:after="100" w:afterAutospacing="1"/>
        <w:rPr>
          <w:noProof w:val="0"/>
          <w:kern w:val="48"/>
          <w:lang w:val="uk-UA"/>
        </w:rPr>
      </w:pPr>
      <w:r w:rsidRPr="008043FE">
        <w:t>Stochastic Model of Collaborative Robot Interaction in a Manufacturing Environment</w:t>
      </w:r>
    </w:p>
    <w:p w14:paraId="3F83EB68" w14:textId="77777777" w:rsidR="00D7522C" w:rsidRPr="00CD1E31" w:rsidRDefault="00D7522C" w:rsidP="00962F24">
      <w:pPr>
        <w:pStyle w:val="Author"/>
        <w:spacing w:before="100" w:beforeAutospacing="1" w:after="100" w:afterAutospacing="1" w:line="120" w:lineRule="auto"/>
        <w:rPr>
          <w:noProof w:val="0"/>
          <w:sz w:val="16"/>
          <w:szCs w:val="16"/>
          <w:lang w:val="uk-UA"/>
        </w:rPr>
      </w:pPr>
    </w:p>
    <w:tbl>
      <w:tblPr>
        <w:tblW w:w="10108" w:type="dxa"/>
        <w:tblInd w:w="250" w:type="dxa"/>
        <w:tblLook w:val="04A0" w:firstRow="1" w:lastRow="0" w:firstColumn="1" w:lastColumn="0" w:noHBand="0" w:noVBand="1"/>
      </w:tblPr>
      <w:tblGrid>
        <w:gridCol w:w="9889"/>
        <w:gridCol w:w="117"/>
        <w:gridCol w:w="105"/>
        <w:gridCol w:w="208"/>
        <w:gridCol w:w="14"/>
      </w:tblGrid>
      <w:tr w:rsidR="00795D69" w:rsidRPr="00CD1E31" w14:paraId="43F8F715" w14:textId="77777777" w:rsidTr="00374FB3">
        <w:trPr>
          <w:trHeight w:val="958"/>
        </w:trPr>
        <w:tc>
          <w:tcPr>
            <w:tcW w:w="9636" w:type="dxa"/>
          </w:tcPr>
          <w:tbl>
            <w:tblPr>
              <w:tblW w:w="9673" w:type="dxa"/>
              <w:tblLook w:val="04A0" w:firstRow="1" w:lastRow="0" w:firstColumn="1" w:lastColumn="0" w:noHBand="0" w:noVBand="1"/>
            </w:tblPr>
            <w:tblGrid>
              <w:gridCol w:w="3152"/>
              <w:gridCol w:w="3261"/>
              <w:gridCol w:w="3260"/>
            </w:tblGrid>
            <w:tr w:rsidR="00374FB3" w:rsidRPr="001B4CD4" w14:paraId="5FD0A011" w14:textId="77777777" w:rsidTr="00861EAF">
              <w:trPr>
                <w:trHeight w:val="1788"/>
              </w:trPr>
              <w:tc>
                <w:tcPr>
                  <w:tcW w:w="3152" w:type="dxa"/>
                </w:tcPr>
                <w:p w14:paraId="7C6244FF" w14:textId="77777777" w:rsidR="00EA0D8D" w:rsidRPr="00F87D9A" w:rsidRDefault="00EA0D8D" w:rsidP="00EA0D8D">
                  <w:pPr>
                    <w:pStyle w:val="88888"/>
                    <w:spacing w:before="0" w:beforeAutospacing="0" w:after="0"/>
                    <w:rPr>
                      <w:color w:val="000000" w:themeColor="text1"/>
                    </w:rPr>
                  </w:pPr>
                  <w:r w:rsidRPr="00F87D9A">
                    <w:rPr>
                      <w:color w:val="000000" w:themeColor="text1"/>
                    </w:rPr>
                    <w:t>Hani Attar</w:t>
                  </w:r>
                </w:p>
                <w:p w14:paraId="60FDD8DB" w14:textId="77777777" w:rsidR="00EA0D8D" w:rsidRPr="00F87D9A" w:rsidRDefault="00EA0D8D" w:rsidP="00EA0D8D">
                  <w:pPr>
                    <w:pStyle w:val="88888"/>
                    <w:spacing w:before="0" w:beforeAutospacing="0" w:after="0"/>
                    <w:rPr>
                      <w:color w:val="000000" w:themeColor="text1"/>
                    </w:rPr>
                  </w:pPr>
                  <w:r w:rsidRPr="00F87D9A">
                    <w:rPr>
                      <w:i/>
                      <w:iCs/>
                      <w:color w:val="000000" w:themeColor="text1"/>
                    </w:rPr>
                    <w:t>Faculty of Engineering</w:t>
                  </w:r>
                  <w:r w:rsidRPr="00F87D9A">
                    <w:rPr>
                      <w:color w:val="000000" w:themeColor="text1"/>
                    </w:rPr>
                    <w:t xml:space="preserve"> </w:t>
                  </w:r>
                </w:p>
                <w:p w14:paraId="05752AE5" w14:textId="77777777" w:rsidR="00EA0D8D" w:rsidRPr="00F87D9A" w:rsidRDefault="00EA0D8D" w:rsidP="00EA0D8D">
                  <w:pPr>
                    <w:pStyle w:val="88888"/>
                    <w:spacing w:before="0" w:beforeAutospacing="0" w:after="0"/>
                    <w:rPr>
                      <w:i/>
                      <w:iCs/>
                      <w:color w:val="000000" w:themeColor="text1"/>
                    </w:rPr>
                  </w:pPr>
                  <w:r w:rsidRPr="00F87D9A">
                    <w:rPr>
                      <w:i/>
                      <w:iCs/>
                      <w:color w:val="000000" w:themeColor="text1"/>
                    </w:rPr>
                    <w:t>Zarqa University</w:t>
                  </w:r>
                  <w:r>
                    <w:rPr>
                      <w:i/>
                      <w:iCs/>
                      <w:color w:val="000000" w:themeColor="text1"/>
                    </w:rPr>
                    <w:t xml:space="preserve"> /</w:t>
                  </w:r>
                </w:p>
                <w:p w14:paraId="7AFB44CA" w14:textId="77777777" w:rsidR="00EA0D8D" w:rsidRDefault="00EA0D8D" w:rsidP="00EA0D8D">
                  <w:pPr>
                    <w:pStyle w:val="88888"/>
                    <w:tabs>
                      <w:tab w:val="center" w:pos="1489"/>
                      <w:tab w:val="left" w:pos="2216"/>
                    </w:tabs>
                    <w:spacing w:before="0" w:beforeAutospacing="0" w:after="0"/>
                    <w:rPr>
                      <w:i/>
                      <w:iCs/>
                      <w:color w:val="000000" w:themeColor="text1"/>
                    </w:rPr>
                  </w:pPr>
                  <w:r>
                    <w:rPr>
                      <w:i/>
                      <w:iCs/>
                      <w:color w:val="000000" w:themeColor="text1"/>
                    </w:rPr>
                    <w:t>Faculty of Engineering</w:t>
                  </w:r>
                  <w:r w:rsidRPr="00FA1646">
                    <w:rPr>
                      <w:i/>
                      <w:iCs/>
                      <w:color w:val="000000" w:themeColor="text1"/>
                    </w:rPr>
                    <w:t xml:space="preserve"> </w:t>
                  </w:r>
                </w:p>
                <w:p w14:paraId="148B0307" w14:textId="77777777" w:rsidR="00EA0D8D" w:rsidRPr="00FA1646" w:rsidRDefault="00EA0D8D" w:rsidP="00EA0D8D">
                  <w:pPr>
                    <w:pStyle w:val="88888"/>
                    <w:tabs>
                      <w:tab w:val="center" w:pos="1489"/>
                      <w:tab w:val="left" w:pos="2216"/>
                    </w:tabs>
                    <w:spacing w:before="0" w:beforeAutospacing="0" w:after="0"/>
                    <w:rPr>
                      <w:i/>
                      <w:iCs/>
                      <w:color w:val="000000" w:themeColor="text1"/>
                    </w:rPr>
                  </w:pPr>
                  <w:r w:rsidRPr="00FA1646">
                    <w:rPr>
                      <w:rFonts w:asciiTheme="majorBidi" w:hAnsiTheme="majorBidi" w:cstheme="majorBidi"/>
                      <w:i/>
                      <w:iCs/>
                      <w:color w:val="333333"/>
                      <w:shd w:val="clear" w:color="auto" w:fill="FFFFFF"/>
                    </w:rPr>
                    <w:t>University of Business and Technology</w:t>
                  </w:r>
                </w:p>
                <w:p w14:paraId="33FFF0F2" w14:textId="77777777" w:rsidR="00EA0D8D" w:rsidRPr="00F87D9A" w:rsidRDefault="00EA0D8D" w:rsidP="00EA0D8D">
                  <w:pPr>
                    <w:pStyle w:val="88888"/>
                    <w:tabs>
                      <w:tab w:val="center" w:pos="1489"/>
                      <w:tab w:val="left" w:pos="2216"/>
                    </w:tabs>
                    <w:spacing w:before="0" w:beforeAutospacing="0" w:after="0"/>
                    <w:rPr>
                      <w:color w:val="000000" w:themeColor="text1"/>
                    </w:rPr>
                  </w:pPr>
                  <w:r w:rsidRPr="00F87D9A">
                    <w:rPr>
                      <w:color w:val="000000" w:themeColor="text1"/>
                    </w:rPr>
                    <w:t>Zarqa, Jordan</w:t>
                  </w:r>
                  <w:r>
                    <w:rPr>
                      <w:color w:val="000000" w:themeColor="text1"/>
                    </w:rPr>
                    <w:t xml:space="preserve"> / </w:t>
                  </w:r>
                  <w:r w:rsidRPr="0069088D">
                    <w:rPr>
                      <w:rFonts w:asciiTheme="majorBidi" w:hAnsiTheme="majorBidi" w:cstheme="majorBidi"/>
                      <w:color w:val="333333"/>
                      <w:shd w:val="clear" w:color="auto" w:fill="FFFFFF"/>
                    </w:rPr>
                    <w:t>Jeddah, Saudi Arabia</w:t>
                  </w:r>
                </w:p>
                <w:p w14:paraId="171085CA" w14:textId="7CCB3FBD" w:rsidR="00374FB3" w:rsidRPr="003C5F1C" w:rsidRDefault="00EA0D8D" w:rsidP="00EA0D8D">
                  <w:pPr>
                    <w:pStyle w:val="88888"/>
                    <w:spacing w:before="0" w:beforeAutospacing="0" w:after="0"/>
                    <w:rPr>
                      <w:color w:val="000000" w:themeColor="text1"/>
                      <w:lang w:val="uk-UA"/>
                    </w:rPr>
                  </w:pPr>
                  <w:r w:rsidRPr="00F87D9A">
                    <w:rPr>
                      <w:rStyle w:val="a9"/>
                      <w:color w:val="000000" w:themeColor="text1"/>
                    </w:rPr>
                    <w:t>hattar@zu.edu.jo</w:t>
                  </w:r>
                </w:p>
              </w:tc>
              <w:tc>
                <w:tcPr>
                  <w:tcW w:w="3261" w:type="dxa"/>
                </w:tcPr>
                <w:p w14:paraId="01EBC011" w14:textId="77777777" w:rsidR="00A47834" w:rsidRPr="00B40672" w:rsidRDefault="00A47834" w:rsidP="00A47834">
                  <w:pPr>
                    <w:pStyle w:val="88888"/>
                    <w:spacing w:before="0" w:beforeAutospacing="0" w:after="0"/>
                    <w:rPr>
                      <w:i/>
                      <w:iCs/>
                      <w:color w:val="000000" w:themeColor="text1"/>
                    </w:rPr>
                  </w:pPr>
                  <w:r w:rsidRPr="00B40672">
                    <w:rPr>
                      <w:color w:val="000000" w:themeColor="text1"/>
                    </w:rPr>
                    <w:t>Amer Abu-Jassar</w:t>
                  </w:r>
                  <w:r w:rsidRPr="00B40672">
                    <w:rPr>
                      <w:color w:val="000000" w:themeColor="text1"/>
                    </w:rPr>
                    <w:br/>
                  </w:r>
                  <w:r w:rsidRPr="00B40672">
                    <w:rPr>
                      <w:i/>
                      <w:iCs/>
                      <w:color w:val="000000" w:themeColor="text1"/>
                    </w:rPr>
                    <w:t xml:space="preserve">Department of Computer Science, </w:t>
                  </w:r>
                </w:p>
                <w:p w14:paraId="4C340605" w14:textId="77777777" w:rsidR="00A47834" w:rsidRPr="00B40672" w:rsidRDefault="00A47834" w:rsidP="00A47834">
                  <w:pPr>
                    <w:pStyle w:val="88888"/>
                    <w:spacing w:before="0" w:beforeAutospacing="0" w:after="0"/>
                    <w:rPr>
                      <w:i/>
                      <w:iCs/>
                      <w:color w:val="000000" w:themeColor="text1"/>
                    </w:rPr>
                  </w:pPr>
                  <w:r w:rsidRPr="00B40672">
                    <w:rPr>
                      <w:rFonts w:asciiTheme="majorBidi" w:hAnsiTheme="majorBidi" w:cstheme="majorBidi"/>
                      <w:i/>
                      <w:iCs/>
                      <w:color w:val="000000" w:themeColor="text1"/>
                    </w:rPr>
                    <w:t>College of Information Technology</w:t>
                  </w:r>
                </w:p>
                <w:p w14:paraId="3A2F3F7D" w14:textId="02D7D05A" w:rsidR="00374FB3" w:rsidRPr="00B40672" w:rsidRDefault="00A47834" w:rsidP="00A47834">
                  <w:pPr>
                    <w:pStyle w:val="88888"/>
                    <w:spacing w:before="0" w:beforeAutospacing="0" w:after="0"/>
                    <w:rPr>
                      <w:color w:val="000000" w:themeColor="text1"/>
                    </w:rPr>
                  </w:pPr>
                  <w:r w:rsidRPr="00B40672">
                    <w:rPr>
                      <w:i/>
                      <w:iCs/>
                      <w:color w:val="000000" w:themeColor="text1"/>
                    </w:rPr>
                    <w:t>Amman Arab University</w:t>
                  </w:r>
                  <w:r w:rsidRPr="00B40672">
                    <w:rPr>
                      <w:i/>
                      <w:color w:val="000000" w:themeColor="text1"/>
                    </w:rPr>
                    <w:br/>
                  </w:r>
                  <w:r w:rsidRPr="00B40672">
                    <w:rPr>
                      <w:color w:val="000000" w:themeColor="text1"/>
                    </w:rPr>
                    <w:t>Amman, Jordan</w:t>
                  </w:r>
                  <w:r w:rsidRPr="00B40672">
                    <w:rPr>
                      <w:color w:val="000000" w:themeColor="text1"/>
                    </w:rPr>
                    <w:br/>
                  </w:r>
                  <w:r w:rsidRPr="00B40672">
                    <w:rPr>
                      <w:rStyle w:val="a9"/>
                      <w:color w:val="000000" w:themeColor="text1"/>
                    </w:rPr>
                    <w:t>A.abujassar@aau.edu.jo</w:t>
                  </w:r>
                </w:p>
              </w:tc>
              <w:tc>
                <w:tcPr>
                  <w:tcW w:w="3260" w:type="dxa"/>
                </w:tcPr>
                <w:p w14:paraId="2E79290C" w14:textId="77777777" w:rsidR="00EA0D8D" w:rsidRDefault="00EA0D8D" w:rsidP="00EA0D8D">
                  <w:pPr>
                    <w:pStyle w:val="88888"/>
                    <w:spacing w:before="0" w:beforeAutospacing="0" w:after="0"/>
                    <w:rPr>
                      <w:i/>
                      <w:iCs/>
                      <w:color w:val="auto"/>
                    </w:rPr>
                  </w:pPr>
                  <w:r w:rsidRPr="00F9219C">
                    <w:rPr>
                      <w:color w:val="auto"/>
                    </w:rPr>
                    <w:t>Mohammad Hamdan</w:t>
                  </w:r>
                  <w:r w:rsidRPr="00374F21">
                    <w:rPr>
                      <w:color w:val="auto"/>
                    </w:rPr>
                    <w:br/>
                  </w:r>
                  <w:r>
                    <w:rPr>
                      <w:i/>
                      <w:iCs/>
                      <w:color w:val="auto"/>
                    </w:rPr>
                    <w:t xml:space="preserve">Depertment of </w:t>
                  </w:r>
                  <w:r w:rsidRPr="00B40672">
                    <w:rPr>
                      <w:i/>
                      <w:iCs/>
                      <w:color w:val="000000" w:themeColor="text1"/>
                    </w:rPr>
                    <w:t>Cyber Security</w:t>
                  </w:r>
                  <w:r>
                    <w:rPr>
                      <w:i/>
                      <w:iCs/>
                      <w:color w:val="000000" w:themeColor="text1"/>
                    </w:rPr>
                    <w:t>,</w:t>
                  </w:r>
                  <w:r>
                    <w:rPr>
                      <w:i/>
                      <w:iCs/>
                      <w:color w:val="auto"/>
                    </w:rPr>
                    <w:t xml:space="preserve"> </w:t>
                  </w:r>
                </w:p>
                <w:p w14:paraId="792880EE" w14:textId="64FD8E8B" w:rsidR="00EA0D8D" w:rsidRPr="00374F21" w:rsidRDefault="00E66C27" w:rsidP="00EA0D8D">
                  <w:pPr>
                    <w:pStyle w:val="88888"/>
                    <w:spacing w:before="0" w:beforeAutospacing="0" w:after="0"/>
                    <w:rPr>
                      <w:i/>
                      <w:iCs/>
                      <w:color w:val="auto"/>
                    </w:rPr>
                  </w:pPr>
                  <w:r w:rsidRPr="00E66C27">
                    <w:rPr>
                      <w:i/>
                      <w:iCs/>
                      <w:color w:val="auto"/>
                    </w:rPr>
                    <w:t>College of information technology</w:t>
                  </w:r>
                </w:p>
                <w:p w14:paraId="027F118B" w14:textId="21E726EB" w:rsidR="00374FB3" w:rsidRPr="003C5F1C" w:rsidRDefault="00EA0D8D" w:rsidP="00EA0D8D">
                  <w:pPr>
                    <w:pStyle w:val="88888"/>
                    <w:spacing w:before="0" w:beforeAutospacing="0" w:after="0"/>
                    <w:rPr>
                      <w:color w:val="000000" w:themeColor="text1"/>
                      <w:lang w:val="uk-UA"/>
                    </w:rPr>
                  </w:pPr>
                  <w:r w:rsidRPr="00374F21">
                    <w:rPr>
                      <w:i/>
                      <w:iCs/>
                      <w:color w:val="auto"/>
                    </w:rPr>
                    <w:t>Amman Arab University</w:t>
                  </w:r>
                  <w:bookmarkStart w:id="0" w:name="_GoBack"/>
                  <w:bookmarkEnd w:id="0"/>
                  <w:r w:rsidRPr="00374F21">
                    <w:rPr>
                      <w:i/>
                      <w:color w:val="auto"/>
                    </w:rPr>
                    <w:br/>
                  </w:r>
                  <w:r w:rsidRPr="00374F21">
                    <w:rPr>
                      <w:color w:val="auto"/>
                    </w:rPr>
                    <w:t>Amman, Jordan</w:t>
                  </w:r>
                  <w:r w:rsidRPr="00374F21">
                    <w:rPr>
                      <w:color w:val="auto"/>
                    </w:rPr>
                    <w:br/>
                  </w:r>
                  <w:r w:rsidRPr="00E64E20">
                    <w:rPr>
                      <w:color w:val="auto"/>
                      <w:u w:val="single"/>
                    </w:rPr>
                    <w:t>m.hamdan@aau.edu.jo</w:t>
                  </w:r>
                </w:p>
              </w:tc>
            </w:tr>
            <w:tr w:rsidR="00374FB3" w:rsidRPr="001B4CD4" w14:paraId="38B23F43" w14:textId="77777777" w:rsidTr="00861EAF">
              <w:trPr>
                <w:trHeight w:val="958"/>
              </w:trPr>
              <w:tc>
                <w:tcPr>
                  <w:tcW w:w="3152" w:type="dxa"/>
                </w:tcPr>
                <w:p w14:paraId="68B8D48F" w14:textId="77777777" w:rsidR="00310DA9" w:rsidRPr="00D65B2C" w:rsidRDefault="00310DA9" w:rsidP="00310DA9">
                  <w:pPr>
                    <w:tabs>
                      <w:tab w:val="left" w:pos="6890"/>
                    </w:tabs>
                    <w:rPr>
                      <w:rFonts w:asciiTheme="majorBidi" w:hAnsiTheme="majorBidi" w:cstheme="majorBidi"/>
                      <w:sz w:val="18"/>
                      <w:szCs w:val="18"/>
                      <w:lang w:val="en-US"/>
                    </w:rPr>
                  </w:pPr>
                  <w:r w:rsidRPr="00D65B2C">
                    <w:rPr>
                      <w:rFonts w:asciiTheme="majorBidi" w:hAnsiTheme="majorBidi" w:cstheme="majorBidi"/>
                      <w:sz w:val="18"/>
                      <w:szCs w:val="18"/>
                      <w:lang w:val="en-US"/>
                    </w:rPr>
                    <w:t>Mohamed Hafez</w:t>
                  </w:r>
                </w:p>
                <w:p w14:paraId="15BF6FFB" w14:textId="77777777" w:rsidR="00310DA9" w:rsidRPr="00D65B2C" w:rsidRDefault="00310DA9" w:rsidP="00310DA9">
                  <w:pPr>
                    <w:tabs>
                      <w:tab w:val="left" w:pos="6890"/>
                    </w:tabs>
                    <w:rPr>
                      <w:rFonts w:asciiTheme="majorBidi" w:hAnsiTheme="majorBidi" w:cstheme="majorBidi"/>
                      <w:i/>
                      <w:iCs/>
                      <w:sz w:val="18"/>
                      <w:szCs w:val="18"/>
                      <w:lang w:val="en-US"/>
                    </w:rPr>
                  </w:pPr>
                  <w:r w:rsidRPr="00D65B2C">
                    <w:rPr>
                      <w:rFonts w:asciiTheme="majorBidi" w:hAnsiTheme="majorBidi" w:cstheme="majorBidi"/>
                      <w:i/>
                      <w:iCs/>
                      <w:sz w:val="18"/>
                      <w:szCs w:val="18"/>
                      <w:lang w:val="en-US"/>
                    </w:rPr>
                    <w:t xml:space="preserve">Faculty of Engineering </w:t>
                  </w:r>
                  <w:proofErr w:type="spellStart"/>
                  <w:r w:rsidRPr="00D65B2C">
                    <w:rPr>
                      <w:rFonts w:asciiTheme="majorBidi" w:hAnsiTheme="majorBidi" w:cstheme="majorBidi"/>
                      <w:i/>
                      <w:iCs/>
                      <w:sz w:val="18"/>
                      <w:szCs w:val="18"/>
                      <w:lang w:val="en-US"/>
                    </w:rPr>
                    <w:t>FEQS</w:t>
                  </w:r>
                  <w:proofErr w:type="spellEnd"/>
                </w:p>
                <w:p w14:paraId="6C37B796" w14:textId="77777777" w:rsidR="00310DA9" w:rsidRPr="00D65B2C" w:rsidRDefault="00310DA9" w:rsidP="00310DA9">
                  <w:pPr>
                    <w:tabs>
                      <w:tab w:val="left" w:pos="6890"/>
                    </w:tabs>
                    <w:rPr>
                      <w:rFonts w:asciiTheme="majorBidi" w:hAnsiTheme="majorBidi" w:cstheme="majorBidi"/>
                      <w:i/>
                      <w:iCs/>
                      <w:sz w:val="18"/>
                      <w:szCs w:val="18"/>
                      <w:lang w:val="en-US"/>
                    </w:rPr>
                  </w:pPr>
                  <w:proofErr w:type="spellStart"/>
                  <w:r w:rsidRPr="00D65B2C">
                    <w:rPr>
                      <w:rFonts w:asciiTheme="majorBidi" w:hAnsiTheme="majorBidi" w:cstheme="majorBidi"/>
                      <w:i/>
                      <w:iCs/>
                      <w:sz w:val="18"/>
                      <w:szCs w:val="18"/>
                      <w:lang w:val="en-US"/>
                    </w:rPr>
                    <w:t>INTI</w:t>
                  </w:r>
                  <w:proofErr w:type="spellEnd"/>
                  <w:r w:rsidRPr="00D65B2C">
                    <w:rPr>
                      <w:rFonts w:asciiTheme="majorBidi" w:hAnsiTheme="majorBidi" w:cstheme="majorBidi"/>
                      <w:i/>
                      <w:iCs/>
                      <w:sz w:val="18"/>
                      <w:szCs w:val="18"/>
                      <w:lang w:val="en-US"/>
                    </w:rPr>
                    <w:t>-</w:t>
                  </w:r>
                  <w:proofErr w:type="spellStart"/>
                  <w:r w:rsidRPr="00D65B2C">
                    <w:rPr>
                      <w:rFonts w:asciiTheme="majorBidi" w:hAnsiTheme="majorBidi" w:cstheme="majorBidi"/>
                      <w:i/>
                      <w:iCs/>
                      <w:sz w:val="18"/>
                      <w:szCs w:val="18"/>
                      <w:lang w:val="en-US"/>
                    </w:rPr>
                    <w:t>IU</w:t>
                  </w:r>
                  <w:proofErr w:type="spellEnd"/>
                  <w:r w:rsidRPr="00D65B2C">
                    <w:rPr>
                      <w:rFonts w:asciiTheme="majorBidi" w:hAnsiTheme="majorBidi" w:cstheme="majorBidi"/>
                      <w:i/>
                      <w:iCs/>
                      <w:sz w:val="18"/>
                      <w:szCs w:val="18"/>
                      <w:lang w:val="en-US"/>
                    </w:rPr>
                    <w:t>-University</w:t>
                  </w:r>
                  <w:r>
                    <w:rPr>
                      <w:rFonts w:asciiTheme="majorBidi" w:hAnsiTheme="majorBidi" w:cstheme="majorBidi"/>
                      <w:i/>
                      <w:iCs/>
                      <w:sz w:val="18"/>
                      <w:szCs w:val="18"/>
                      <w:lang w:val="en-US"/>
                    </w:rPr>
                    <w:t xml:space="preserve"> /</w:t>
                  </w:r>
                </w:p>
                <w:p w14:paraId="308AF9AB" w14:textId="77777777" w:rsidR="00310DA9" w:rsidRPr="00D65B2C" w:rsidRDefault="00310DA9" w:rsidP="00310DA9">
                  <w:pPr>
                    <w:tabs>
                      <w:tab w:val="left" w:pos="6890"/>
                    </w:tabs>
                    <w:rPr>
                      <w:lang w:val="en-US"/>
                    </w:rPr>
                  </w:pPr>
                  <w:r w:rsidRPr="00D65B2C">
                    <w:rPr>
                      <w:i/>
                      <w:iCs/>
                      <w:lang w:val="en-US"/>
                    </w:rPr>
                    <w:t>Faculty of Management</w:t>
                  </w:r>
                </w:p>
                <w:p w14:paraId="5E98D87B" w14:textId="77777777" w:rsidR="00310DA9" w:rsidRPr="00D65B2C" w:rsidRDefault="00310DA9" w:rsidP="00310DA9">
                  <w:pPr>
                    <w:tabs>
                      <w:tab w:val="left" w:pos="6890"/>
                    </w:tabs>
                    <w:rPr>
                      <w:rFonts w:asciiTheme="majorBidi" w:hAnsiTheme="majorBidi" w:cstheme="majorBidi"/>
                      <w:i/>
                      <w:iCs/>
                      <w:sz w:val="18"/>
                      <w:szCs w:val="18"/>
                      <w:lang w:val="en-US"/>
                    </w:rPr>
                  </w:pPr>
                  <w:proofErr w:type="spellStart"/>
                  <w:r w:rsidRPr="00D65B2C">
                    <w:rPr>
                      <w:i/>
                      <w:iCs/>
                      <w:lang w:val="en-US"/>
                    </w:rPr>
                    <w:t>Shinawatra</w:t>
                  </w:r>
                  <w:proofErr w:type="spellEnd"/>
                  <w:r w:rsidRPr="00D65B2C">
                    <w:rPr>
                      <w:i/>
                      <w:iCs/>
                      <w:lang w:val="en-US"/>
                    </w:rPr>
                    <w:t xml:space="preserve"> University, </w:t>
                  </w:r>
                  <w:proofErr w:type="spellStart"/>
                  <w:r w:rsidRPr="00D65B2C">
                    <w:rPr>
                      <w:i/>
                      <w:iCs/>
                      <w:lang w:val="en-US"/>
                    </w:rPr>
                    <w:t>Pathum</w:t>
                  </w:r>
                  <w:proofErr w:type="spellEnd"/>
                </w:p>
                <w:p w14:paraId="28B5CBD7" w14:textId="77777777" w:rsidR="00310DA9" w:rsidRPr="00D65B2C" w:rsidRDefault="00310DA9" w:rsidP="00310DA9">
                  <w:pPr>
                    <w:tabs>
                      <w:tab w:val="left" w:pos="6890"/>
                    </w:tabs>
                    <w:rPr>
                      <w:rFonts w:asciiTheme="majorBidi" w:hAnsiTheme="majorBidi" w:cstheme="majorBidi"/>
                      <w:sz w:val="18"/>
                      <w:szCs w:val="18"/>
                      <w:lang w:val="en-US"/>
                    </w:rPr>
                  </w:pPr>
                  <w:proofErr w:type="spellStart"/>
                  <w:r w:rsidRPr="00D65B2C">
                    <w:rPr>
                      <w:rFonts w:asciiTheme="majorBidi" w:hAnsiTheme="majorBidi" w:cstheme="majorBidi"/>
                      <w:sz w:val="18"/>
                      <w:szCs w:val="18"/>
                      <w:lang w:val="en-US"/>
                    </w:rPr>
                    <w:t>Nilai</w:t>
                  </w:r>
                  <w:proofErr w:type="spellEnd"/>
                  <w:r w:rsidRPr="00D65B2C">
                    <w:rPr>
                      <w:rFonts w:asciiTheme="majorBidi" w:hAnsiTheme="majorBidi" w:cstheme="majorBidi"/>
                      <w:sz w:val="18"/>
                      <w:szCs w:val="18"/>
                      <w:lang w:val="en-US"/>
                    </w:rPr>
                    <w:t xml:space="preserve">, Malaysia / </w:t>
                  </w:r>
                  <w:proofErr w:type="spellStart"/>
                  <w:r w:rsidRPr="00D65B2C">
                    <w:rPr>
                      <w:lang w:val="en-US"/>
                    </w:rPr>
                    <w:t>Thani</w:t>
                  </w:r>
                  <w:proofErr w:type="spellEnd"/>
                  <w:r w:rsidRPr="00D65B2C">
                    <w:rPr>
                      <w:lang w:val="en-US"/>
                    </w:rPr>
                    <w:t>, Thailand</w:t>
                  </w:r>
                </w:p>
                <w:p w14:paraId="03255C31" w14:textId="6159B2D2" w:rsidR="00374FB3" w:rsidRPr="003C5F1C" w:rsidRDefault="00310DA9" w:rsidP="00310DA9">
                  <w:pPr>
                    <w:pStyle w:val="88888"/>
                    <w:spacing w:before="0" w:beforeAutospacing="0" w:after="0"/>
                    <w:rPr>
                      <w:color w:val="000000" w:themeColor="text1"/>
                      <w:lang w:val="uk-UA"/>
                    </w:rPr>
                  </w:pPr>
                  <w:r w:rsidRPr="00547857">
                    <w:rPr>
                      <w:rFonts w:asciiTheme="majorBidi" w:hAnsiTheme="majorBidi" w:cstheme="majorBidi"/>
                      <w:color w:val="000000" w:themeColor="text1"/>
                      <w:u w:val="single"/>
                    </w:rPr>
                    <w:t>mohdahmed.hafez@newinti.edu.my</w:t>
                  </w:r>
                </w:p>
              </w:tc>
              <w:tc>
                <w:tcPr>
                  <w:tcW w:w="3261" w:type="dxa"/>
                </w:tcPr>
                <w:p w14:paraId="4B4E8177" w14:textId="77777777" w:rsidR="00374FB3" w:rsidRPr="00605CC6" w:rsidRDefault="00374FB3" w:rsidP="00631A58">
                  <w:pPr>
                    <w:pStyle w:val="88888"/>
                    <w:spacing w:before="0" w:beforeAutospacing="0" w:after="0"/>
                    <w:rPr>
                      <w:iCs/>
                      <w:color w:val="000000" w:themeColor="text1"/>
                    </w:rPr>
                  </w:pPr>
                  <w:r w:rsidRPr="00605CC6">
                    <w:rPr>
                      <w:color w:val="000000" w:themeColor="text1"/>
                    </w:rPr>
                    <w:t>Vladyslav Yevsieiev</w:t>
                  </w:r>
                </w:p>
                <w:p w14:paraId="1DC99EE2" w14:textId="77777777" w:rsidR="00374FB3" w:rsidRPr="000F144D" w:rsidRDefault="00374FB3" w:rsidP="00631A58">
                  <w:pPr>
                    <w:pStyle w:val="88888"/>
                    <w:spacing w:before="0" w:beforeAutospacing="0" w:after="0"/>
                    <w:rPr>
                      <w:i/>
                      <w:color w:val="000000" w:themeColor="text1"/>
                    </w:rPr>
                  </w:pPr>
                  <w:r w:rsidRPr="00605CC6">
                    <w:rPr>
                      <w:i/>
                      <w:color w:val="000000" w:themeColor="text1"/>
                    </w:rPr>
                    <w:t>Department of Computer-Integrated Technologies, Automation and Robotics Kharkiv National University of Radio Electronics</w:t>
                  </w:r>
                  <w:r w:rsidRPr="000F144D">
                    <w:rPr>
                      <w:i/>
                      <w:color w:val="000000" w:themeColor="text1"/>
                    </w:rPr>
                    <w:t xml:space="preserve"> </w:t>
                  </w:r>
                </w:p>
                <w:p w14:paraId="5AE0F6C0" w14:textId="77777777" w:rsidR="00374FB3" w:rsidRPr="000F144D" w:rsidRDefault="00374FB3" w:rsidP="00631A58">
                  <w:pPr>
                    <w:pStyle w:val="88888"/>
                    <w:spacing w:before="0" w:beforeAutospacing="0" w:after="0"/>
                    <w:rPr>
                      <w:iCs/>
                      <w:color w:val="000000" w:themeColor="text1"/>
                    </w:rPr>
                  </w:pPr>
                  <w:r w:rsidRPr="000F144D">
                    <w:rPr>
                      <w:iCs/>
                      <w:color w:val="000000" w:themeColor="text1"/>
                    </w:rPr>
                    <w:t>Kharkiv, Ukraine</w:t>
                  </w:r>
                </w:p>
                <w:p w14:paraId="03671BDD" w14:textId="77777777" w:rsidR="00374FB3" w:rsidRPr="001F71C4" w:rsidRDefault="001C7A21" w:rsidP="00631A58">
                  <w:pPr>
                    <w:pStyle w:val="88888"/>
                    <w:spacing w:before="0" w:beforeAutospacing="0" w:after="0"/>
                    <w:rPr>
                      <w:color w:val="000000" w:themeColor="text1"/>
                      <w:lang w:val="ru-RU"/>
                    </w:rPr>
                  </w:pPr>
                  <w:hyperlink r:id="rId9" w:history="1">
                    <w:r w:rsidR="00374FB3" w:rsidRPr="00605CC6">
                      <w:rPr>
                        <w:rStyle w:val="a9"/>
                        <w:color w:val="000000" w:themeColor="text1"/>
                      </w:rPr>
                      <w:t>vladyslav.yevsieiev@nure.ua</w:t>
                    </w:r>
                  </w:hyperlink>
                  <w:r w:rsidR="00374FB3">
                    <w:t xml:space="preserve"> </w:t>
                  </w:r>
                  <w:r w:rsidR="00374FB3" w:rsidRPr="001F71C4">
                    <w:rPr>
                      <w:rStyle w:val="a9"/>
                      <w:color w:val="000000" w:themeColor="text1"/>
                      <w:lang w:val="ru-RU"/>
                    </w:rPr>
                    <w:t xml:space="preserve"> </w:t>
                  </w:r>
                </w:p>
              </w:tc>
              <w:tc>
                <w:tcPr>
                  <w:tcW w:w="3260" w:type="dxa"/>
                </w:tcPr>
                <w:p w14:paraId="25A4A748" w14:textId="77777777" w:rsidR="00374FB3" w:rsidRPr="000F144D" w:rsidRDefault="00374FB3" w:rsidP="00631A58">
                  <w:pPr>
                    <w:pStyle w:val="88888"/>
                    <w:spacing w:before="0" w:beforeAutospacing="0" w:after="0"/>
                    <w:rPr>
                      <w:color w:val="000000" w:themeColor="text1"/>
                    </w:rPr>
                  </w:pPr>
                  <w:r w:rsidRPr="000F144D">
                    <w:rPr>
                      <w:color w:val="000000" w:themeColor="text1"/>
                    </w:rPr>
                    <w:t>Vyacheslav Lyashenko</w:t>
                  </w:r>
                  <w:r w:rsidRPr="000F144D">
                    <w:rPr>
                      <w:color w:val="000000" w:themeColor="text1"/>
                    </w:rPr>
                    <w:br/>
                  </w:r>
                  <w:r w:rsidRPr="000F144D">
                    <w:rPr>
                      <w:i/>
                      <w:iCs/>
                      <w:color w:val="000000" w:themeColor="text1"/>
                    </w:rPr>
                    <w:t>Department of Media Systems and Technology</w:t>
                  </w:r>
                  <w:r w:rsidRPr="000F144D">
                    <w:rPr>
                      <w:i/>
                      <w:iCs/>
                      <w:color w:val="000000" w:themeColor="text1"/>
                    </w:rPr>
                    <w:br/>
                    <w:t>Kharkiv National University of Radio Electronics</w:t>
                  </w:r>
                  <w:r w:rsidRPr="000F144D">
                    <w:rPr>
                      <w:i/>
                      <w:color w:val="000000" w:themeColor="text1"/>
                    </w:rPr>
                    <w:br/>
                  </w:r>
                  <w:r w:rsidRPr="000F144D">
                    <w:rPr>
                      <w:color w:val="000000" w:themeColor="text1"/>
                    </w:rPr>
                    <w:t>Kharkiv, Ukraine</w:t>
                  </w:r>
                  <w:r w:rsidRPr="000F144D">
                    <w:rPr>
                      <w:color w:val="000000" w:themeColor="text1"/>
                    </w:rPr>
                    <w:br/>
                  </w:r>
                  <w:r w:rsidRPr="000F144D">
                    <w:rPr>
                      <w:rStyle w:val="a9"/>
                      <w:color w:val="000000" w:themeColor="text1"/>
                    </w:rPr>
                    <w:t>viacheslav.liashenko@nure.ua</w:t>
                  </w:r>
                </w:p>
              </w:tc>
            </w:tr>
          </w:tbl>
          <w:p w14:paraId="6A2DFBBD" w14:textId="33B46BB7" w:rsidR="00616C13" w:rsidRPr="00CD1E31" w:rsidRDefault="00616C13" w:rsidP="00374FB3">
            <w:pPr>
              <w:pStyle w:val="88888"/>
              <w:spacing w:before="0" w:beforeAutospacing="0" w:after="0"/>
              <w:jc w:val="both"/>
              <w:rPr>
                <w:noProof w:val="0"/>
                <w:color w:val="auto"/>
                <w:lang w:val="uk-UA"/>
              </w:rPr>
            </w:pPr>
          </w:p>
        </w:tc>
        <w:tc>
          <w:tcPr>
            <w:tcW w:w="236" w:type="dxa"/>
            <w:gridSpan w:val="2"/>
          </w:tcPr>
          <w:p w14:paraId="7A27EA10" w14:textId="23EC1A29" w:rsidR="00616C13" w:rsidRPr="00CD1E31" w:rsidRDefault="00616C13" w:rsidP="004F3A8B">
            <w:pPr>
              <w:pStyle w:val="88888"/>
              <w:spacing w:before="0" w:beforeAutospacing="0" w:after="0"/>
              <w:rPr>
                <w:noProof w:val="0"/>
                <w:color w:val="auto"/>
                <w:lang w:val="uk-UA"/>
              </w:rPr>
            </w:pPr>
          </w:p>
        </w:tc>
        <w:tc>
          <w:tcPr>
            <w:tcW w:w="236" w:type="dxa"/>
            <w:gridSpan w:val="2"/>
          </w:tcPr>
          <w:p w14:paraId="5D9BFAFF" w14:textId="1B22DFB0" w:rsidR="00616C13" w:rsidRPr="00CD1E31" w:rsidRDefault="00616C13" w:rsidP="0087090A">
            <w:pPr>
              <w:pStyle w:val="88888"/>
              <w:spacing w:before="0" w:beforeAutospacing="0" w:after="0"/>
              <w:rPr>
                <w:noProof w:val="0"/>
                <w:color w:val="auto"/>
                <w:lang w:val="uk-UA"/>
              </w:rPr>
            </w:pPr>
          </w:p>
        </w:tc>
      </w:tr>
      <w:tr w:rsidR="00795D69" w:rsidRPr="00CD1E31" w14:paraId="1FD0B0A3" w14:textId="77777777" w:rsidTr="00374FB3">
        <w:trPr>
          <w:gridAfter w:val="1"/>
          <w:wAfter w:w="22" w:type="dxa"/>
          <w:trHeight w:val="454"/>
        </w:trPr>
        <w:tc>
          <w:tcPr>
            <w:tcW w:w="9753" w:type="dxa"/>
            <w:gridSpan w:val="2"/>
          </w:tcPr>
          <w:p w14:paraId="08811FBF" w14:textId="119225D0" w:rsidR="00616C13" w:rsidRPr="00CD1E31" w:rsidRDefault="00616C13" w:rsidP="00EF6761">
            <w:pPr>
              <w:pStyle w:val="88888"/>
              <w:spacing w:before="0" w:beforeAutospacing="0" w:after="0"/>
              <w:rPr>
                <w:noProof w:val="0"/>
                <w:color w:val="auto"/>
                <w:sz w:val="16"/>
                <w:szCs w:val="16"/>
                <w:lang w:val="uk-UA"/>
              </w:rPr>
            </w:pPr>
          </w:p>
        </w:tc>
        <w:tc>
          <w:tcPr>
            <w:tcW w:w="333" w:type="dxa"/>
            <w:gridSpan w:val="2"/>
          </w:tcPr>
          <w:p w14:paraId="3FDD1739" w14:textId="2B9516A3" w:rsidR="00616C13" w:rsidRPr="00CD1E31" w:rsidRDefault="00616C13" w:rsidP="00AB652C">
            <w:pPr>
              <w:pStyle w:val="88888"/>
              <w:spacing w:before="0" w:beforeAutospacing="0" w:after="0"/>
              <w:rPr>
                <w:noProof w:val="0"/>
                <w:color w:val="auto"/>
                <w:sz w:val="16"/>
                <w:szCs w:val="16"/>
                <w:lang w:val="uk-UA"/>
              </w:rPr>
            </w:pPr>
          </w:p>
        </w:tc>
      </w:tr>
    </w:tbl>
    <w:p w14:paraId="24152945" w14:textId="77777777" w:rsidR="00616C13" w:rsidRPr="00CD1E31" w:rsidRDefault="00616C13" w:rsidP="00CA4392">
      <w:pPr>
        <w:pStyle w:val="Author"/>
        <w:spacing w:before="100" w:beforeAutospacing="1" w:after="100" w:afterAutospacing="1" w:line="120" w:lineRule="auto"/>
        <w:rPr>
          <w:noProof w:val="0"/>
          <w:sz w:val="16"/>
          <w:szCs w:val="16"/>
          <w:lang w:val="uk-UA"/>
        </w:rPr>
        <w:sectPr w:rsidR="00616C13" w:rsidRPr="00CD1E31" w:rsidSect="003B4E04">
          <w:footerReference w:type="first" r:id="rId10"/>
          <w:pgSz w:w="11906" w:h="16838" w:code="9"/>
          <w:pgMar w:top="540" w:right="893" w:bottom="1440" w:left="893" w:header="720" w:footer="720" w:gutter="0"/>
          <w:cols w:space="720"/>
          <w:titlePg/>
          <w:docGrid w:linePitch="360"/>
        </w:sectPr>
      </w:pPr>
    </w:p>
    <w:p w14:paraId="5ADCFD8D" w14:textId="77777777" w:rsidR="00462DC2" w:rsidRPr="00CD1E31" w:rsidRDefault="00462DC2" w:rsidP="008E2A80">
      <w:pPr>
        <w:pStyle w:val="Author"/>
        <w:spacing w:before="0" w:after="0"/>
        <w:rPr>
          <w:noProof w:val="0"/>
          <w:sz w:val="18"/>
          <w:szCs w:val="18"/>
          <w:lang w:val="uk-UA"/>
        </w:rPr>
      </w:pPr>
    </w:p>
    <w:p w14:paraId="6AF800FB" w14:textId="77777777" w:rsidR="009303D9" w:rsidRDefault="00BD670B">
      <w:r w:rsidRPr="00CD1E31">
        <w:br w:type="column"/>
      </w:r>
    </w:p>
    <w:p w14:paraId="501A3F85" w14:textId="77777777" w:rsidR="00374FB3" w:rsidRPr="00CD1E31" w:rsidRDefault="00374FB3">
      <w:pPr>
        <w:sectPr w:rsidR="00374FB3" w:rsidRPr="00CD1E31" w:rsidSect="003B4E04">
          <w:type w:val="continuous"/>
          <w:pgSz w:w="11906" w:h="16838" w:code="9"/>
          <w:pgMar w:top="450" w:right="893" w:bottom="1440" w:left="893" w:header="720" w:footer="720" w:gutter="0"/>
          <w:cols w:num="3" w:space="720"/>
          <w:docGrid w:linePitch="360"/>
        </w:sectPr>
      </w:pPr>
    </w:p>
    <w:p w14:paraId="69888144" w14:textId="28412A1B" w:rsidR="00BA6304" w:rsidRPr="00BA6304" w:rsidRDefault="009303D9" w:rsidP="00BA6304">
      <w:pPr>
        <w:pStyle w:val="Abstract"/>
        <w:rPr>
          <w:color w:val="000000" w:themeColor="text1"/>
          <w:highlight w:val="yellow"/>
          <w:lang w:val="uk-UA"/>
        </w:rPr>
      </w:pPr>
      <w:r w:rsidRPr="005F7687">
        <w:rPr>
          <w:i/>
          <w:iCs/>
          <w:color w:val="000000" w:themeColor="text1"/>
          <w:lang w:val="uk-UA"/>
        </w:rPr>
        <w:lastRenderedPageBreak/>
        <w:t>Abstract</w:t>
      </w:r>
      <w:r w:rsidR="001536D5" w:rsidRPr="005F7687">
        <w:rPr>
          <w:color w:val="000000" w:themeColor="text1"/>
          <w:lang w:val="uk-UA"/>
        </w:rPr>
        <w:t>—</w:t>
      </w:r>
      <w:r w:rsidR="00BA6304" w:rsidRPr="00D35F7E">
        <w:rPr>
          <w:color w:val="000000" w:themeColor="text1"/>
          <w:lang w:val="uk-UA"/>
        </w:rPr>
        <w:t>The creation of a stochastic model for collaborative robot interaction in a production setting with POMDP seeks to examine the influence of uncertainty on decision-making during robot collaboration. The model considers the restricted observations, the stochastic characteristics of state transitions, and the necessity to optimize actions based on the reward function. The simulations enabled the evaluation of the relationship between total and instantaneous rewards, model parameters, and interference levels, mirroring actual production settings. The results collected validate that the implementation of POMDP offers flexibility and adaptability to the system in response to varying scenarios and conditions. The study of the data revealed the impact of weight coefficients in the reward function on the equilibrium between productivity and safety, enabling the formulation of various interaction techniques. Simulations revealed the stability of average outcomes and the model's suitability for optimizing robotic behavior in a complex environment. The proposed method can be integrated with neural network techniques and planning algorithms that utilize the states of the production environment to enhance decision-making accuracy and efficiency. The proposed model serves as a foundation for subsequent research focused on multi-level scenarios and human-robot interaction within the context of the Industry 5.0 idea.</w:t>
      </w:r>
    </w:p>
    <w:p w14:paraId="13F2173C" w14:textId="6D3D3D8F" w:rsidR="009303D9" w:rsidRPr="00F35C60" w:rsidRDefault="004D72B5" w:rsidP="005F7687">
      <w:pPr>
        <w:pStyle w:val="Keywords"/>
        <w:rPr>
          <w:color w:val="000000" w:themeColor="text1"/>
          <w:lang w:val="uk-UA"/>
        </w:rPr>
      </w:pPr>
      <w:r w:rsidRPr="00F35C60">
        <w:rPr>
          <w:color w:val="000000" w:themeColor="text1"/>
          <w:lang w:val="uk-UA"/>
        </w:rPr>
        <w:t>Keywords</w:t>
      </w:r>
      <w:r w:rsidR="001536D5" w:rsidRPr="00F35C60">
        <w:rPr>
          <w:color w:val="000000" w:themeColor="text1"/>
          <w:lang w:val="uk-UA"/>
        </w:rPr>
        <w:t>—</w:t>
      </w:r>
      <w:r w:rsidR="00BA6304" w:rsidRPr="00F35C60">
        <w:rPr>
          <w:color w:val="000000" w:themeColor="text1"/>
        </w:rPr>
        <w:t xml:space="preserve"> collaborative robots, decision-making, Industry 5.0, manufacturing environment policy</w:t>
      </w:r>
      <w:r w:rsidR="00F35C60">
        <w:rPr>
          <w:color w:val="000000" w:themeColor="text1"/>
        </w:rPr>
        <w:t>,</w:t>
      </w:r>
      <w:r w:rsidR="00BA6304" w:rsidRPr="00F35C60">
        <w:rPr>
          <w:color w:val="000000" w:themeColor="text1"/>
        </w:rPr>
        <w:t xml:space="preserve"> </w:t>
      </w:r>
      <w:proofErr w:type="spellStart"/>
      <w:r w:rsidR="005F7687" w:rsidRPr="00F35C60">
        <w:rPr>
          <w:color w:val="000000" w:themeColor="text1"/>
        </w:rPr>
        <w:t>POMDP</w:t>
      </w:r>
      <w:proofErr w:type="spellEnd"/>
      <w:r w:rsidR="005F7687" w:rsidRPr="00F35C60">
        <w:rPr>
          <w:color w:val="000000" w:themeColor="text1"/>
        </w:rPr>
        <w:t>, stochastic model</w:t>
      </w:r>
      <w:r w:rsidR="00BA6304" w:rsidRPr="00F35C60">
        <w:rPr>
          <w:color w:val="000000" w:themeColor="text1"/>
        </w:rPr>
        <w:t>.</w:t>
      </w:r>
    </w:p>
    <w:p w14:paraId="49721E2E" w14:textId="77777777" w:rsidR="009303D9" w:rsidRPr="00F35C60" w:rsidRDefault="009303D9" w:rsidP="00F6667F">
      <w:pPr>
        <w:pStyle w:val="333"/>
      </w:pPr>
      <w:r w:rsidRPr="00F35C60">
        <w:t>Introduction</w:t>
      </w:r>
    </w:p>
    <w:p w14:paraId="74DD191A" w14:textId="77777777" w:rsidR="00BA6304" w:rsidRPr="00F35C60" w:rsidRDefault="00BA6304" w:rsidP="00BA6304">
      <w:pPr>
        <w:pStyle w:val="a3"/>
        <w:rPr>
          <w:color w:val="000000" w:themeColor="text1"/>
          <w:lang w:val="en-US"/>
        </w:rPr>
      </w:pPr>
      <w:r w:rsidRPr="00F35C60">
        <w:rPr>
          <w:color w:val="000000" w:themeColor="text1"/>
          <w:lang w:val="en-US"/>
        </w:rPr>
        <w:t xml:space="preserve">Industry 5.0 introduces new requirements for secure and effective human-robot collaboration in dynamic industrial settings characterized by inherent uncertainty. The partial observability of shop floor conditions, erratic sensor data, and stochastic disruptions in motion and task execution render conventional deterministic methods inadequate for real-time decision-making [8-11]. The POMDP (Partially Observable Markov Decision Process) model offers a formal framework for optimizing robotic behavior in the presence of imperfect knowledge, integrating the assessment of concealed states with the selection of actions that enhance performance and mitigate risks [12-14]. The application of a </w:t>
      </w:r>
      <w:r w:rsidRPr="00F35C60">
        <w:rPr>
          <w:color w:val="000000" w:themeColor="text1"/>
          <w:lang w:val="en-US"/>
        </w:rPr>
        <w:lastRenderedPageBreak/>
        <w:t xml:space="preserve">stochastic formulation enables the consideration of random order arrivals, resource conflicts, and varying human paths, while ensuring safety and ergonomic standards are upheld. Simulating this model validates control strategies prior to implementation on actual equipment, thereby minimizing costs and operational hazards. Computational experiments in Python enhance repeatability, scalability, and swift repetition of filtering and planning algorithms. </w:t>
      </w:r>
    </w:p>
    <w:p w14:paraId="44AE49A8" w14:textId="00C73230" w:rsidR="00BA6304" w:rsidRPr="00F35C60" w:rsidRDefault="00BA6304" w:rsidP="00BA6304">
      <w:pPr>
        <w:pStyle w:val="a3"/>
        <w:rPr>
          <w:color w:val="000000" w:themeColor="text1"/>
          <w:lang w:val="en-US"/>
        </w:rPr>
      </w:pPr>
      <w:r w:rsidRPr="00F35C60">
        <w:rPr>
          <w:color w:val="000000" w:themeColor="text1"/>
          <w:lang w:val="en-US"/>
        </w:rPr>
        <w:t>The significance of the research stems from the necessity for standardized methodologies in multisensory coordination and decision-making within mixed teams of robots and humans. The anticipated outcome is an approach that enhances end-to-end productivity, complies with safety regulations, and adjusts to unpredictability without manual reconfiguration.</w:t>
      </w:r>
    </w:p>
    <w:p w14:paraId="2BC57A22" w14:textId="77777777" w:rsidR="00BA6304" w:rsidRPr="00F35C60" w:rsidRDefault="00BA6304" w:rsidP="00BA6304">
      <w:pPr>
        <w:pStyle w:val="a3"/>
        <w:rPr>
          <w:color w:val="000000" w:themeColor="text1"/>
          <w:lang w:val="en-US"/>
        </w:rPr>
      </w:pPr>
      <w:r w:rsidRPr="00F35C60">
        <w:rPr>
          <w:color w:val="000000" w:themeColor="text1"/>
          <w:lang w:val="en-US"/>
        </w:rPr>
        <w:t xml:space="preserve">The study by Y. Liu, F. Guo, and Y. Ma proposes a Stackelberg trust-based framework for human-robot interaction concerning order placement [15]. This design establishes a hierarchical game that considers trust and operator strategies, so enhancing the reliability of collaborative efforts in the logistics process [15]. From the perspective of this research, it is prudent to utilize it solely as a superstructure above POMDP for modeling "soft" aspects, such as trust as a latent state or a component of reward. The absence of explicit belief dynamics in the context of non-probabilistic partial observability constrains the direct transfer of the game environment. </w:t>
      </w:r>
    </w:p>
    <w:p w14:paraId="7B599BA7" w14:textId="39D037C1" w:rsidR="00BA6304" w:rsidRPr="00F35C60" w:rsidRDefault="00BA6304" w:rsidP="006000B6">
      <w:pPr>
        <w:pStyle w:val="a3"/>
        <w:rPr>
          <w:color w:val="000000" w:themeColor="text1"/>
          <w:lang w:val="en-US"/>
        </w:rPr>
      </w:pPr>
      <w:r w:rsidRPr="00F35C60">
        <w:rPr>
          <w:color w:val="000000" w:themeColor="text1"/>
          <w:lang w:val="en-US"/>
        </w:rPr>
        <w:t xml:space="preserve">The research conducted by Y. Zhang, K. Ding, J. Wang, and J. Hui examined the prediction of analogous human actions and the reactive decision-making capabilities of a robot in collaborative assembly amidst uncertainties, thereby facilitating the reduction of manual operation delays and enhancing movement synchronization [16]. Nevertheless, in a specific issue formulation, it is advisable to incorporate the proposed predictor into the observational model </w:t>
      </w:r>
      <m:oMath>
        <m:r>
          <m:rPr>
            <m:scr m:val="script"/>
          </m:rPr>
          <w:rPr>
            <w:rFonts w:ascii="Cambria Math" w:hAnsi="Cambria Math"/>
            <w:color w:val="000000" w:themeColor="text1"/>
            <w:lang w:val="uk-UA"/>
          </w:rPr>
          <m:t>Z(∙)</m:t>
        </m:r>
      </m:oMath>
      <w:r w:rsidRPr="00F35C60">
        <w:rPr>
          <w:color w:val="000000" w:themeColor="text1"/>
          <w:lang w:val="en-US"/>
        </w:rPr>
        <w:t xml:space="preserve"> as a subsystem for intention prediction. Nonetheless, in the absence of direct embedding in POMDP, such a policy for addressing the issue fails to optimize the shared objective under conditions of partial observability. S. V. Deshpande, R. Harikrishnan, and R. </w:t>
      </w:r>
      <w:proofErr w:type="spellStart"/>
      <w:r w:rsidRPr="00F35C60">
        <w:rPr>
          <w:color w:val="000000" w:themeColor="text1"/>
          <w:lang w:val="en-US"/>
        </w:rPr>
        <w:t>Walambe</w:t>
      </w:r>
      <w:proofErr w:type="spellEnd"/>
      <w:r w:rsidRPr="00F35C60">
        <w:rPr>
          <w:color w:val="000000" w:themeColor="text1"/>
          <w:lang w:val="en-US"/>
        </w:rPr>
        <w:t xml:space="preserve"> introduced a </w:t>
      </w:r>
      <w:proofErr w:type="spellStart"/>
      <w:r w:rsidRPr="00F35C60">
        <w:rPr>
          <w:color w:val="000000" w:themeColor="text1"/>
          <w:lang w:val="en-US"/>
        </w:rPr>
        <w:t>POMDP</w:t>
      </w:r>
      <w:proofErr w:type="spellEnd"/>
      <w:r w:rsidRPr="00F35C60">
        <w:rPr>
          <w:color w:val="000000" w:themeColor="text1"/>
          <w:lang w:val="en-US"/>
        </w:rPr>
        <w:t>-</w:t>
      </w:r>
      <w:r w:rsidRPr="00F35C60">
        <w:rPr>
          <w:color w:val="000000" w:themeColor="text1"/>
          <w:lang w:val="en-US"/>
        </w:rPr>
        <w:lastRenderedPageBreak/>
        <w:t>based probabilistic path planning method for a wheeled mobile robot, offering a formal framework for action selection amid measurement uncertainties, interference, and stochastic dynamics [17]. This method can serve as a foundation for establishing a novel model of transitions and observations, broadening its application to multitasking, multisensory integration, and human collaboration. The constraint lies in the emphasis on individual tasks devoid of collaborative efforts.</w:t>
      </w:r>
    </w:p>
    <w:p w14:paraId="556DEF82" w14:textId="454B696A" w:rsidR="000B2DB6" w:rsidRPr="000B2DB6" w:rsidRDefault="000B2DB6" w:rsidP="00BA6304">
      <w:pPr>
        <w:pStyle w:val="a3"/>
        <w:ind w:firstLine="0"/>
        <w:rPr>
          <w:color w:val="000000" w:themeColor="text1"/>
          <w:lang w:val="en-US"/>
        </w:rPr>
      </w:pPr>
      <w:r w:rsidRPr="000B2DB6">
        <w:rPr>
          <w:color w:val="000000" w:themeColor="text1"/>
          <w:lang w:val="en-US"/>
        </w:rPr>
        <w:tab/>
      </w:r>
      <w:r w:rsidR="00BA6304" w:rsidRPr="000B2DB6">
        <w:rPr>
          <w:color w:val="000000" w:themeColor="text1"/>
          <w:lang w:val="en-US"/>
        </w:rPr>
        <w:t xml:space="preserve">A study by P. S. Suresh, S. Jain, P. Doshi, and D. </w:t>
      </w:r>
      <w:proofErr w:type="spellStart"/>
      <w:r w:rsidR="00BA6304" w:rsidRPr="000B2DB6">
        <w:rPr>
          <w:color w:val="000000" w:themeColor="text1"/>
          <w:lang w:val="en-US"/>
        </w:rPr>
        <w:t>Romeres</w:t>
      </w:r>
      <w:proofErr w:type="spellEnd"/>
      <w:r w:rsidR="00BA6304" w:rsidRPr="000B2DB6">
        <w:rPr>
          <w:color w:val="000000" w:themeColor="text1"/>
          <w:lang w:val="en-US"/>
        </w:rPr>
        <w:t xml:space="preserve"> examines an open Human-Robot Collaboration (HRC) framework utilizing decentralized feedback reinforcement learning, enabling the recovery of rewards for human partners and coordination of tasks without a centralized controller [18]. This is beneficial for identifying the reward function for POMDP/Dec-POMDP, but direct application without accounting for the security constraints of CPOMDP may result in overly severe policies in situations involving random interference. Y. You, V. Thomas, F. Colas, R. Skilton, and O. Buffet propose an online robust scheduling method for HRC that enhances resilience against unknown models and real-time disturbances [19]. This solution is suitable for use as strong approximations in belief-state scheduling, but, without integration with incentive structure and risk limitations, adherence to production standards cannot be assured.</w:t>
      </w:r>
    </w:p>
    <w:p w14:paraId="5D02E53D" w14:textId="50C9784C" w:rsidR="00BA6304" w:rsidRPr="000B2DB6" w:rsidRDefault="000B2DB6" w:rsidP="006000B6">
      <w:pPr>
        <w:pStyle w:val="a3"/>
        <w:ind w:firstLine="0"/>
        <w:rPr>
          <w:color w:val="000000" w:themeColor="text1"/>
          <w:lang w:val="en-US"/>
        </w:rPr>
      </w:pPr>
      <w:r w:rsidRPr="000B2DB6">
        <w:rPr>
          <w:color w:val="000000" w:themeColor="text1"/>
          <w:lang w:val="en-US"/>
        </w:rPr>
        <w:tab/>
      </w:r>
      <w:r w:rsidR="00BA6304" w:rsidRPr="000B2DB6">
        <w:rPr>
          <w:color w:val="000000" w:themeColor="text1"/>
          <w:lang w:val="en-US"/>
        </w:rPr>
        <w:t xml:space="preserve">An adaptive safety-critical control system featuring a "variable task energy tank" for dynamic environments is created in [20], offering physically substantiated safety barriers and averting hazardous conditions. Within the framework of the proposed study, this methodology should function as a "shielding" mechanism for the control layer in CPOMDP, rather than as an autonomous high-level policy, as it fails to address the optimization problem under conditions of partial observability. W. Chen, Y. Jing, S. Zhao, L. Yan, Q. Liu, and Z. He developed a distributed navigation strategy for two robots utilizing an adaptive extended Kalman filter and model-predictive control for GNSS/INS, enhancing localization accuracy and trajectory consistency [21]. This solution is beneficial for developing the observational model </w:t>
      </w:r>
      <m:oMath>
        <m:r>
          <m:rPr>
            <m:scr m:val="script"/>
          </m:rPr>
          <w:rPr>
            <w:rFonts w:ascii="Cambria Math" w:hAnsi="Cambria Math"/>
            <w:color w:val="000000" w:themeColor="text1"/>
            <w:lang w:val="uk-UA"/>
          </w:rPr>
          <m:t>Z(∙)</m:t>
        </m:r>
      </m:oMath>
      <w:r w:rsidR="00BA6304" w:rsidRPr="000B2DB6">
        <w:rPr>
          <w:color w:val="000000" w:themeColor="text1"/>
          <w:lang w:val="en-US"/>
        </w:rPr>
        <w:t xml:space="preserve"> and enhancing state estimation in belief-online updates. However, without explicit interaction with the POMDP, the system fails to achieve joint optimization of tasks and security. In the study, R. Tiwari, A. </w:t>
      </w:r>
      <w:proofErr w:type="spellStart"/>
      <w:r w:rsidR="00BA6304" w:rsidRPr="000B2DB6">
        <w:rPr>
          <w:color w:val="000000" w:themeColor="text1"/>
          <w:lang w:val="en-US"/>
        </w:rPr>
        <w:t>Srinivaas</w:t>
      </w:r>
      <w:proofErr w:type="spellEnd"/>
      <w:r w:rsidR="00BA6304" w:rsidRPr="000B2DB6">
        <w:rPr>
          <w:color w:val="000000" w:themeColor="text1"/>
          <w:lang w:val="en-US"/>
        </w:rPr>
        <w:t xml:space="preserve">, and R. K. </w:t>
      </w:r>
      <w:proofErr w:type="spellStart"/>
      <w:r w:rsidR="00BA6304" w:rsidRPr="000B2DB6">
        <w:rPr>
          <w:color w:val="000000" w:themeColor="text1"/>
          <w:lang w:val="en-US"/>
        </w:rPr>
        <w:t>Velamati</w:t>
      </w:r>
      <w:proofErr w:type="spellEnd"/>
      <w:r w:rsidR="00BA6304" w:rsidRPr="000B2DB6">
        <w:rPr>
          <w:color w:val="000000" w:themeColor="text1"/>
          <w:lang w:val="en-US"/>
        </w:rPr>
        <w:t xml:space="preserve"> suggested adaptive navigation for collaborative robots utilizing reinforcement learning and sensory fusion, enhancing adaptability and performance under varying settings [22]. This approach is also worth contemplating as a means to acquire policies or approximate values in the proposed POMDP; however, the absence of explicit management of state and risk limitations poses a danger of security deterioration. J. Zhang, M. Liu, and L. Jin offer a cost-effective logistic adaptive controller for multi-robot systems that enhances stability and diminishes communication overhead [23]. This model is suitable as a low-level controller governed by a high-level POMDP policy in the new method. Nonetheless, it does not independently consider partial observability and strategic reward trade-offs.</w:t>
      </w:r>
    </w:p>
    <w:p w14:paraId="25C232C5" w14:textId="77777777" w:rsidR="000B2DB6" w:rsidRPr="000B2DB6" w:rsidRDefault="000B2DB6" w:rsidP="00361AFC">
      <w:pPr>
        <w:pStyle w:val="a3"/>
        <w:ind w:firstLine="0"/>
        <w:rPr>
          <w:color w:val="000000" w:themeColor="text1"/>
          <w:lang w:val="en-US"/>
        </w:rPr>
      </w:pPr>
      <w:r w:rsidRPr="000B2DB6">
        <w:rPr>
          <w:color w:val="000000" w:themeColor="text1"/>
          <w:lang w:val="en-US"/>
        </w:rPr>
        <w:tab/>
      </w:r>
      <w:r w:rsidR="00361AFC" w:rsidRPr="000B2DB6">
        <w:rPr>
          <w:color w:val="000000" w:themeColor="text1"/>
          <w:lang w:val="en-US"/>
        </w:rPr>
        <w:t xml:space="preserve">The research conducted by S. </w:t>
      </w:r>
      <w:proofErr w:type="gramStart"/>
      <w:r w:rsidR="00361AFC" w:rsidRPr="000B2DB6">
        <w:rPr>
          <w:color w:val="000000" w:themeColor="text1"/>
          <w:lang w:val="en-US"/>
        </w:rPr>
        <w:t>Cai</w:t>
      </w:r>
      <w:proofErr w:type="gramEnd"/>
      <w:r w:rsidR="00361AFC" w:rsidRPr="000B2DB6">
        <w:rPr>
          <w:color w:val="000000" w:themeColor="text1"/>
          <w:lang w:val="en-US"/>
        </w:rPr>
        <w:t xml:space="preserve">, P. Xie, G. Li, and L. Xie proposes a compensatory-corrective adaptive technique for upper limb rehabilitation robots, ensuring precise trajectory tracking amidst uncertainty [24]. This paper offers valuable insights for the reliable execution of tasks at the </w:t>
      </w:r>
      <w:r w:rsidR="00361AFC" w:rsidRPr="000B2DB6">
        <w:rPr>
          <w:color w:val="000000" w:themeColor="text1"/>
          <w:lang w:val="en-US"/>
        </w:rPr>
        <w:lastRenderedPageBreak/>
        <w:t xml:space="preserve">manipulator level. Nonetheless, the domain differs, and without adaptation for collaborative production with humans and multi-robot coordination, direct application remains constrained. The work by S. Ayankoso, F. Gu, H. </w:t>
      </w:r>
      <w:proofErr w:type="spellStart"/>
      <w:r w:rsidR="00361AFC" w:rsidRPr="000B2DB6">
        <w:rPr>
          <w:color w:val="000000" w:themeColor="text1"/>
          <w:lang w:val="en-US"/>
        </w:rPr>
        <w:t>Louadah</w:t>
      </w:r>
      <w:proofErr w:type="spellEnd"/>
      <w:r w:rsidR="00361AFC" w:rsidRPr="000B2DB6">
        <w:rPr>
          <w:color w:val="000000" w:themeColor="text1"/>
          <w:lang w:val="en-US"/>
        </w:rPr>
        <w:t>, H. Fahham, and A. Ball discusses an AI-based system for monitoring collaborative robots, incorporating anomaly detection and adaptability to trajectory alterations, thereby enhancing production readiness and reliability [25]. This solution is also recommended for integration into POMDP as a means of dynamically altering transition models and observations in the presence of anomalies, but without a connection to the reward function and policy, it remains outside the realm of optimum decision-making.</w:t>
      </w:r>
    </w:p>
    <w:p w14:paraId="155BFBA9" w14:textId="63A80398" w:rsidR="00361AFC" w:rsidRPr="000B2DB6" w:rsidRDefault="000B2DB6" w:rsidP="00361AFC">
      <w:pPr>
        <w:pStyle w:val="a3"/>
        <w:ind w:firstLine="0"/>
        <w:rPr>
          <w:color w:val="000000" w:themeColor="text1"/>
          <w:lang w:val="en-US"/>
        </w:rPr>
      </w:pPr>
      <w:r w:rsidRPr="000B2DB6">
        <w:rPr>
          <w:color w:val="000000" w:themeColor="text1"/>
          <w:lang w:val="en-US"/>
        </w:rPr>
        <w:tab/>
      </w:r>
      <w:r w:rsidR="00361AFC" w:rsidRPr="000B2DB6">
        <w:rPr>
          <w:color w:val="000000" w:themeColor="text1"/>
          <w:lang w:val="en-US"/>
        </w:rPr>
        <w:t>In summary, the examined works enhance the POMDP framework of the proposed research by incorporating elements of trust, robust online planning, state estimation, sensory fusion, reinforcement learning, and safety-critical control and monitoring. This establishes the foundation for secure and efficient HRC in fluctuating settings. POMDP/CPOMDP offers the essential formalization of partial observability and multi-criteria optimization, underscoring the necessity and significance of continued study in this area.</w:t>
      </w:r>
      <w:r w:rsidRPr="000B2DB6">
        <w:rPr>
          <w:color w:val="000000" w:themeColor="text1"/>
          <w:lang w:val="en-US"/>
        </w:rPr>
        <w:tab/>
      </w:r>
    </w:p>
    <w:p w14:paraId="12AC8000" w14:textId="7163AB73" w:rsidR="009303D9" w:rsidRPr="00F16246" w:rsidRDefault="00F6667F" w:rsidP="00F6667F">
      <w:pPr>
        <w:pStyle w:val="333"/>
      </w:pPr>
      <w:r w:rsidRPr="00F6667F">
        <w:t>Proposed Mathematical Model</w:t>
      </w:r>
      <w:r w:rsidRPr="00F16246">
        <w:t xml:space="preserve"> </w:t>
      </w:r>
      <w:r w:rsidR="0065142C" w:rsidRPr="00F16246">
        <w:t xml:space="preserve"> </w:t>
      </w:r>
    </w:p>
    <w:p w14:paraId="20C7D975" w14:textId="5934BD3A" w:rsidR="00361AFC" w:rsidRPr="00810C66" w:rsidRDefault="00810C66" w:rsidP="00361AFC">
      <w:pPr>
        <w:pStyle w:val="a3"/>
        <w:ind w:firstLine="0"/>
        <w:rPr>
          <w:color w:val="000000" w:themeColor="text1"/>
          <w:lang w:val="en-US"/>
        </w:rPr>
      </w:pPr>
      <w:r w:rsidRPr="00810C66">
        <w:rPr>
          <w:color w:val="000000" w:themeColor="text1"/>
          <w:lang w:val="en-US"/>
        </w:rPr>
        <w:tab/>
      </w:r>
      <w:r w:rsidR="00361AFC" w:rsidRPr="00810C66">
        <w:rPr>
          <w:color w:val="000000" w:themeColor="text1"/>
          <w:lang w:val="en-US"/>
        </w:rPr>
        <w:t xml:space="preserve">A </w:t>
      </w:r>
      <w:proofErr w:type="spellStart"/>
      <w:r w:rsidR="00361AFC" w:rsidRPr="00810C66">
        <w:rPr>
          <w:color w:val="000000" w:themeColor="text1"/>
          <w:lang w:val="en-US"/>
        </w:rPr>
        <w:t>POMDP</w:t>
      </w:r>
      <w:proofErr w:type="spellEnd"/>
      <w:r w:rsidR="00361AFC" w:rsidRPr="00810C66">
        <w:rPr>
          <w:color w:val="000000" w:themeColor="text1"/>
          <w:lang w:val="en-US"/>
        </w:rPr>
        <w:t xml:space="preserve"> in collaborative robotics is a mathematical framework for decision-making under uncertainty, wherein the state of the production environment and the positions of objects are only partially observable due to limited and uncertain sensory data [26-28]. This approach facilitates the construction of probabilistic estimates for concealed factors and the selection of actions that optimize predicted rewards while considering safety, productivity, and human comfort. The application of POMDP offers adaptability and flexibility in complex dynamical situations when direct identification of states is infeasible or unreliable. This study proposes the following POMDP model:</w:t>
      </w:r>
    </w:p>
    <w:p w14:paraId="5A619E6B" w14:textId="77777777" w:rsidR="00F17B77" w:rsidRPr="00F16246" w:rsidRDefault="00F17B77" w:rsidP="004B1516">
      <w:pPr>
        <w:pStyle w:val="a3"/>
        <w:spacing w:after="0"/>
        <w:ind w:firstLine="289"/>
        <w:rPr>
          <w:iCs/>
          <w:color w:val="FF0000"/>
          <w:sz w:val="16"/>
          <w:szCs w:val="16"/>
          <w:lang w:val="uk-UA"/>
        </w:rPr>
      </w:pPr>
    </w:p>
    <w:tbl>
      <w:tblPr>
        <w:tblStyle w:val="aa"/>
        <w:tblW w:w="0" w:type="auto"/>
        <w:tblLook w:val="04A0" w:firstRow="1" w:lastRow="0" w:firstColumn="1" w:lastColumn="0" w:noHBand="0" w:noVBand="1"/>
      </w:tblPr>
      <w:tblGrid>
        <w:gridCol w:w="4390"/>
        <w:gridCol w:w="466"/>
      </w:tblGrid>
      <w:tr w:rsidR="000B4EB8" w:rsidRPr="00F16246" w14:paraId="7CCCDFF2" w14:textId="77777777" w:rsidTr="00511404">
        <w:tc>
          <w:tcPr>
            <w:tcW w:w="4390" w:type="dxa"/>
            <w:tcBorders>
              <w:top w:val="nil"/>
              <w:left w:val="nil"/>
              <w:bottom w:val="nil"/>
              <w:right w:val="nil"/>
            </w:tcBorders>
            <w:vAlign w:val="center"/>
          </w:tcPr>
          <w:p w14:paraId="0F373DC5" w14:textId="7EFA131C" w:rsidR="00F17B77" w:rsidRPr="005326AD" w:rsidRDefault="00686600" w:rsidP="00F17B77">
            <w:pPr>
              <w:pStyle w:val="a3"/>
              <w:spacing w:after="0"/>
              <w:ind w:firstLine="0"/>
              <w:jc w:val="center"/>
              <w:rPr>
                <w:i/>
                <w:iCs/>
                <w:color w:val="000000" w:themeColor="text1"/>
                <w:lang w:val="uk-UA"/>
              </w:rPr>
            </w:pPr>
            <m:oMath>
              <m:r>
                <m:rPr>
                  <m:scr m:val="script"/>
                </m:rPr>
                <w:rPr>
                  <w:rFonts w:ascii="Cambria Math" w:hAnsi="Cambria Math"/>
                  <w:color w:val="000000" w:themeColor="text1"/>
                  <w:lang w:val="uk-UA"/>
                </w:rPr>
                <m:t>M=</m:t>
              </m:r>
              <m:d>
                <m:dPr>
                  <m:begChr m:val="〈"/>
                  <m:endChr m:val="〉"/>
                  <m:ctrlPr>
                    <w:rPr>
                      <w:rFonts w:ascii="Cambria Math" w:hAnsi="Cambria Math"/>
                      <w:i/>
                      <w:iCs/>
                      <w:color w:val="000000" w:themeColor="text1"/>
                      <w:lang w:val="uk-UA"/>
                    </w:rPr>
                  </m:ctrlPr>
                </m:dPr>
                <m:e>
                  <m:r>
                    <m:rPr>
                      <m:scr m:val="script"/>
                    </m:rPr>
                    <w:rPr>
                      <w:rFonts w:ascii="Cambria Math" w:hAnsi="Cambria Math"/>
                      <w:color w:val="000000" w:themeColor="text1"/>
                      <w:lang w:val="uk-UA"/>
                    </w:rPr>
                    <m:t>S,A,T,O,Z,R,</m:t>
                  </m:r>
                  <m:r>
                    <w:rPr>
                      <w:rFonts w:ascii="Cambria Math" w:hAnsi="Cambria Math"/>
                      <w:color w:val="000000" w:themeColor="text1"/>
                      <w:lang w:val="uk-UA"/>
                    </w:rPr>
                    <m:t>γ</m:t>
                  </m:r>
                </m:e>
              </m:d>
            </m:oMath>
            <w:r w:rsidR="000B4EB8" w:rsidRPr="005326AD">
              <w:rPr>
                <w:i/>
                <w:iCs/>
                <w:color w:val="000000" w:themeColor="text1"/>
                <w:lang w:val="uk-UA"/>
              </w:rPr>
              <w:t>,</w:t>
            </w:r>
          </w:p>
        </w:tc>
        <w:tc>
          <w:tcPr>
            <w:tcW w:w="466" w:type="dxa"/>
            <w:tcBorders>
              <w:top w:val="nil"/>
              <w:left w:val="nil"/>
              <w:bottom w:val="nil"/>
              <w:right w:val="nil"/>
            </w:tcBorders>
            <w:vAlign w:val="center"/>
          </w:tcPr>
          <w:p w14:paraId="55496C4E" w14:textId="3E09D70F" w:rsidR="00F17B77" w:rsidRPr="005326AD" w:rsidRDefault="00F17B77" w:rsidP="00F17B77">
            <w:pPr>
              <w:pStyle w:val="a3"/>
              <w:spacing w:after="0"/>
              <w:ind w:firstLine="0"/>
              <w:jc w:val="center"/>
              <w:rPr>
                <w:iCs/>
                <w:color w:val="000000" w:themeColor="text1"/>
                <w:lang w:val="uk-UA"/>
              </w:rPr>
            </w:pPr>
            <w:r w:rsidRPr="005326AD">
              <w:rPr>
                <w:iCs/>
                <w:color w:val="000000" w:themeColor="text1"/>
                <w:lang w:val="uk-UA"/>
              </w:rPr>
              <w:t>(1)</w:t>
            </w:r>
          </w:p>
        </w:tc>
      </w:tr>
    </w:tbl>
    <w:p w14:paraId="28D0A781" w14:textId="77777777" w:rsidR="00F17B77" w:rsidRPr="00F16246" w:rsidRDefault="00F17B77" w:rsidP="004B1516">
      <w:pPr>
        <w:pStyle w:val="a3"/>
        <w:spacing w:after="0"/>
        <w:ind w:firstLine="289"/>
        <w:rPr>
          <w:iCs/>
          <w:color w:val="FF0000"/>
          <w:sz w:val="16"/>
          <w:szCs w:val="16"/>
          <w:lang w:val="uk-UA"/>
        </w:rPr>
      </w:pPr>
    </w:p>
    <w:p w14:paraId="04E71350" w14:textId="30B85D87" w:rsidR="00AF2257" w:rsidRPr="00AF2257" w:rsidRDefault="00AF2257" w:rsidP="00AF2257">
      <w:pPr>
        <w:pStyle w:val="a3"/>
        <w:ind w:firstLine="289"/>
        <w:rPr>
          <w:iCs/>
          <w:color w:val="000000" w:themeColor="text1"/>
          <w:lang w:val="en-US"/>
        </w:rPr>
      </w:pPr>
      <w:r w:rsidRPr="00AF2257">
        <w:rPr>
          <w:rFonts w:hint="eastAsia"/>
          <w:iCs/>
          <w:color w:val="000000" w:themeColor="text1"/>
          <w:lang w:val="en-US"/>
        </w:rPr>
        <w:t xml:space="preserve">where: </w:t>
      </w:r>
      <m:oMath>
        <m:sSub>
          <m:sSubPr>
            <m:ctrlPr>
              <w:rPr>
                <w:rFonts w:ascii="Cambria Math" w:hAnsi="Cambria Math"/>
                <w:i/>
                <w:iCs/>
                <w:color w:val="000000" w:themeColor="text1"/>
                <w:lang w:val="uk-UA"/>
              </w:rPr>
            </m:ctrlPr>
          </m:sSubPr>
          <m:e>
            <m:r>
              <w:rPr>
                <w:rFonts w:ascii="Cambria Math" w:hAnsi="Cambria Math"/>
                <w:color w:val="000000" w:themeColor="text1"/>
                <w:lang w:val="uk-UA"/>
              </w:rPr>
              <m:t>s</m:t>
            </m:r>
          </m:e>
          <m:sub>
            <m:r>
              <w:rPr>
                <w:rFonts w:ascii="Cambria Math" w:hAnsi="Cambria Math"/>
                <w:color w:val="000000" w:themeColor="text1"/>
                <w:lang w:val="uk-UA"/>
              </w:rPr>
              <m:t>t</m:t>
            </m:r>
          </m:sub>
        </m:sSub>
        <m:r>
          <m:rPr>
            <m:scr m:val="script"/>
          </m:rPr>
          <w:rPr>
            <w:rFonts w:ascii="Cambria Math" w:hAnsi="Cambria Math"/>
            <w:color w:val="000000" w:themeColor="text1"/>
            <w:lang w:val="uk-UA"/>
          </w:rPr>
          <m:t>∈S</m:t>
        </m:r>
      </m:oMath>
      <w:r w:rsidRPr="00AF2257">
        <w:rPr>
          <w:rFonts w:hint="eastAsia"/>
          <w:iCs/>
          <w:color w:val="000000" w:themeColor="text1"/>
          <w:lang w:val="en-US"/>
        </w:rPr>
        <w:t xml:space="preserve"> </w:t>
      </w:r>
      <w:r w:rsidRPr="00AF2257">
        <w:rPr>
          <w:iCs/>
          <w:color w:val="000000" w:themeColor="text1"/>
          <w:lang w:val="en-US"/>
        </w:rPr>
        <w:t>–</w:t>
      </w:r>
      <w:r w:rsidRPr="00AF2257">
        <w:rPr>
          <w:rFonts w:hint="eastAsia"/>
          <w:iCs/>
          <w:color w:val="000000" w:themeColor="text1"/>
          <w:lang w:val="en-US"/>
        </w:rPr>
        <w:t xml:space="preserve"> the full (hidden) state of the workshop at step </w:t>
      </w:r>
      <m:oMath>
        <m:r>
          <w:rPr>
            <w:rFonts w:ascii="Cambria Math" w:hAnsi="Cambria Math"/>
            <w:color w:val="000000" w:themeColor="text1"/>
            <w:lang w:val="uk-UA"/>
          </w:rPr>
          <m:t>t</m:t>
        </m:r>
      </m:oMath>
      <w:r w:rsidRPr="00AF2257">
        <w:rPr>
          <w:rFonts w:hint="eastAsia"/>
          <w:iCs/>
          <w:color w:val="000000" w:themeColor="text1"/>
          <w:lang w:val="en-US"/>
        </w:rPr>
        <w:t>. An example of such factorization could be the following:</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0"/>
        <w:gridCol w:w="466"/>
      </w:tblGrid>
      <w:tr w:rsidR="00C5088C" w:rsidRPr="00F16246" w14:paraId="2DB99F3C" w14:textId="77777777" w:rsidTr="000B4EB8">
        <w:tc>
          <w:tcPr>
            <w:tcW w:w="4390" w:type="dxa"/>
            <w:tcBorders>
              <w:top w:val="nil"/>
              <w:bottom w:val="nil"/>
              <w:right w:val="nil"/>
            </w:tcBorders>
            <w:vAlign w:val="center"/>
          </w:tcPr>
          <w:p w14:paraId="30196542" w14:textId="5ABC1B3F" w:rsidR="00C5088C" w:rsidRPr="005326AD" w:rsidRDefault="001C7A21" w:rsidP="00C5088C">
            <w:pPr>
              <w:pStyle w:val="a3"/>
              <w:spacing w:after="0"/>
              <w:ind w:firstLine="0"/>
              <w:jc w:val="center"/>
              <w:rPr>
                <w:color w:val="000000" w:themeColor="text1"/>
                <w:lang w:val="uk-UA"/>
              </w:rPr>
            </w:pPr>
            <m:oMath>
              <m:sSub>
                <m:sSubPr>
                  <m:ctrlPr>
                    <w:rPr>
                      <w:rFonts w:ascii="Cambria Math" w:hAnsi="Cambria Math"/>
                      <w:i/>
                      <w:color w:val="000000" w:themeColor="text1"/>
                      <w:lang w:val="uk-UA"/>
                    </w:rPr>
                  </m:ctrlPr>
                </m:sSubPr>
                <m:e>
                  <m:r>
                    <w:rPr>
                      <w:rFonts w:ascii="Cambria Math" w:hAnsi="Cambria Math"/>
                      <w:color w:val="000000" w:themeColor="text1"/>
                      <w:lang w:val="uk-UA"/>
                    </w:rPr>
                    <m:t>s</m:t>
                  </m:r>
                </m:e>
                <m:sub>
                  <m:r>
                    <w:rPr>
                      <w:rFonts w:ascii="Cambria Math" w:hAnsi="Cambria Math"/>
                      <w:color w:val="000000" w:themeColor="text1"/>
                      <w:lang w:val="uk-UA"/>
                    </w:rPr>
                    <m:t>i</m:t>
                  </m:r>
                </m:sub>
              </m:sSub>
              <m:r>
                <w:rPr>
                  <w:rFonts w:ascii="Cambria Math" w:hAnsi="Cambria Math"/>
                  <w:color w:val="000000" w:themeColor="text1"/>
                  <w:lang w:val="uk-UA"/>
                </w:rPr>
                <m:t>=</m:t>
              </m:r>
              <m:d>
                <m:dPr>
                  <m:ctrlPr>
                    <w:rPr>
                      <w:rFonts w:ascii="Cambria Math" w:hAnsi="Cambria Math"/>
                      <w:i/>
                      <w:color w:val="000000" w:themeColor="text1"/>
                      <w:lang w:val="uk-UA"/>
                    </w:rPr>
                  </m:ctrlPr>
                </m:dPr>
                <m:e>
                  <m:sSubSup>
                    <m:sSubSupPr>
                      <m:ctrlPr>
                        <w:rPr>
                          <w:rFonts w:ascii="Cambria Math" w:hAnsi="Cambria Math"/>
                          <w:i/>
                          <w:color w:val="000000" w:themeColor="text1"/>
                          <w:lang w:val="uk-UA"/>
                        </w:rPr>
                      </m:ctrlPr>
                    </m:sSubSupPr>
                    <m:e>
                      <m:r>
                        <w:rPr>
                          <w:rFonts w:ascii="Cambria Math" w:hAnsi="Cambria Math"/>
                          <w:color w:val="000000" w:themeColor="text1"/>
                          <w:lang w:val="uk-UA"/>
                        </w:rPr>
                        <m:t>x</m:t>
                      </m:r>
                    </m:e>
                    <m:sub>
                      <m:r>
                        <w:rPr>
                          <w:rFonts w:ascii="Cambria Math" w:hAnsi="Cambria Math"/>
                          <w:color w:val="000000" w:themeColor="text1"/>
                          <w:lang w:val="uk-UA"/>
                        </w:rPr>
                        <m:t>t</m:t>
                      </m:r>
                    </m:sub>
                    <m:sup>
                      <m:r>
                        <w:rPr>
                          <w:rFonts w:ascii="Cambria Math" w:hAnsi="Cambria Math"/>
                          <w:color w:val="000000" w:themeColor="text1"/>
                          <w:lang w:val="uk-UA"/>
                        </w:rPr>
                        <m:t>1</m:t>
                      </m:r>
                    </m:sup>
                  </m:sSubSup>
                  <m:r>
                    <w:rPr>
                      <w:rFonts w:ascii="Cambria Math" w:hAnsi="Cambria Math"/>
                      <w:color w:val="000000" w:themeColor="text1"/>
                      <w:lang w:val="uk-UA"/>
                    </w:rPr>
                    <m:t>,…,</m:t>
                  </m:r>
                  <m:sSubSup>
                    <m:sSubSupPr>
                      <m:ctrlPr>
                        <w:rPr>
                          <w:rFonts w:ascii="Cambria Math" w:hAnsi="Cambria Math"/>
                          <w:i/>
                          <w:color w:val="000000" w:themeColor="text1"/>
                          <w:lang w:val="uk-UA"/>
                        </w:rPr>
                      </m:ctrlPr>
                    </m:sSubSupPr>
                    <m:e>
                      <m:r>
                        <w:rPr>
                          <w:rFonts w:ascii="Cambria Math" w:hAnsi="Cambria Math"/>
                          <w:color w:val="000000" w:themeColor="text1"/>
                          <w:lang w:val="uk-UA"/>
                        </w:rPr>
                        <m:t>x</m:t>
                      </m:r>
                    </m:e>
                    <m:sub>
                      <m:r>
                        <w:rPr>
                          <w:rFonts w:ascii="Cambria Math" w:hAnsi="Cambria Math"/>
                          <w:color w:val="000000" w:themeColor="text1"/>
                          <w:lang w:val="uk-UA"/>
                        </w:rPr>
                        <m:t>t</m:t>
                      </m:r>
                    </m:sub>
                    <m:sup>
                      <m:r>
                        <w:rPr>
                          <w:rFonts w:ascii="Cambria Math" w:hAnsi="Cambria Math"/>
                          <w:color w:val="000000" w:themeColor="text1"/>
                          <w:lang w:val="uk-UA"/>
                        </w:rPr>
                        <m:t>N</m:t>
                      </m:r>
                    </m:sup>
                  </m:sSubSup>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τ</m:t>
                      </m:r>
                    </m:e>
                    <m:sub>
                      <m:r>
                        <w:rPr>
                          <w:rFonts w:ascii="Cambria Math" w:hAnsi="Cambria Math"/>
                          <w:color w:val="000000" w:themeColor="text1"/>
                          <w:lang w:val="uk-UA"/>
                        </w:rPr>
                        <m:t>t</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h</m:t>
                      </m:r>
                    </m:e>
                    <m:sub>
                      <m:r>
                        <w:rPr>
                          <w:rFonts w:ascii="Cambria Math" w:hAnsi="Cambria Math"/>
                          <w:color w:val="000000" w:themeColor="text1"/>
                          <w:lang w:val="uk-UA"/>
                        </w:rPr>
                        <m:t>t</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m</m:t>
                      </m:r>
                    </m:e>
                    <m:sub>
                      <m:r>
                        <w:rPr>
                          <w:rFonts w:ascii="Cambria Math" w:hAnsi="Cambria Math"/>
                          <w:color w:val="000000" w:themeColor="text1"/>
                          <w:lang w:val="uk-UA"/>
                        </w:rPr>
                        <m:t>t</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c</m:t>
                      </m:r>
                    </m:e>
                    <m:sub>
                      <m:r>
                        <w:rPr>
                          <w:rFonts w:ascii="Cambria Math" w:hAnsi="Cambria Math"/>
                          <w:color w:val="000000" w:themeColor="text1"/>
                          <w:lang w:val="uk-UA"/>
                        </w:rPr>
                        <m:t>t</m:t>
                      </m:r>
                    </m:sub>
                  </m:sSub>
                </m:e>
              </m:d>
            </m:oMath>
            <w:r w:rsidR="000B4EB8" w:rsidRPr="005326AD">
              <w:rPr>
                <w:color w:val="000000" w:themeColor="text1"/>
                <w:lang w:val="uk-UA"/>
              </w:rPr>
              <w:t>,</w:t>
            </w:r>
          </w:p>
        </w:tc>
        <w:tc>
          <w:tcPr>
            <w:tcW w:w="466" w:type="dxa"/>
            <w:tcBorders>
              <w:left w:val="nil"/>
            </w:tcBorders>
            <w:vAlign w:val="center"/>
          </w:tcPr>
          <w:p w14:paraId="594E5903" w14:textId="75654249" w:rsidR="00C5088C" w:rsidRPr="005326AD" w:rsidRDefault="00C5088C" w:rsidP="00C5088C">
            <w:pPr>
              <w:pStyle w:val="a3"/>
              <w:spacing w:after="0"/>
              <w:ind w:firstLine="0"/>
              <w:jc w:val="center"/>
              <w:rPr>
                <w:color w:val="000000" w:themeColor="text1"/>
                <w:lang w:val="uk-UA"/>
              </w:rPr>
            </w:pPr>
            <w:r w:rsidRPr="005326AD">
              <w:rPr>
                <w:color w:val="000000" w:themeColor="text1"/>
                <w:lang w:val="uk-UA"/>
              </w:rPr>
              <w:t>(2)</w:t>
            </w:r>
          </w:p>
        </w:tc>
      </w:tr>
    </w:tbl>
    <w:p w14:paraId="5A12AB1A" w14:textId="77777777" w:rsidR="00C5088C" w:rsidRPr="00F16246" w:rsidRDefault="00C5088C" w:rsidP="000F1D35">
      <w:pPr>
        <w:pStyle w:val="a3"/>
        <w:spacing w:after="0"/>
        <w:ind w:firstLine="289"/>
        <w:rPr>
          <w:color w:val="FF0000"/>
          <w:sz w:val="16"/>
          <w:szCs w:val="16"/>
          <w:lang w:val="uk-UA"/>
        </w:rPr>
      </w:pPr>
    </w:p>
    <w:p w14:paraId="03F821A2" w14:textId="56BA2B32" w:rsidR="00FD5BC6" w:rsidRDefault="00FD5BC6" w:rsidP="00FD5BC6">
      <w:pPr>
        <w:pStyle w:val="a3"/>
        <w:ind w:firstLine="289"/>
        <w:rPr>
          <w:color w:val="000000" w:themeColor="text1"/>
          <w:lang w:val="en-US"/>
        </w:rPr>
      </w:pPr>
      <w:r w:rsidRPr="00FD5BC6">
        <w:rPr>
          <w:color w:val="000000" w:themeColor="text1"/>
          <w:lang w:val="en-US"/>
        </w:rPr>
        <w:t xml:space="preserve">where: </w:t>
      </w:r>
      <m:oMath>
        <m:sSubSup>
          <m:sSubSupPr>
            <m:ctrlPr>
              <w:rPr>
                <w:rFonts w:ascii="Cambria Math" w:hAnsi="Cambria Math"/>
                <w:i/>
                <w:color w:val="000000" w:themeColor="text1"/>
                <w:lang w:val="uk-UA"/>
              </w:rPr>
            </m:ctrlPr>
          </m:sSubSupPr>
          <m:e>
            <m:r>
              <w:rPr>
                <w:rFonts w:ascii="Cambria Math" w:hAnsi="Cambria Math"/>
                <w:color w:val="000000" w:themeColor="text1"/>
                <w:lang w:val="uk-UA"/>
              </w:rPr>
              <m:t>x</m:t>
            </m:r>
          </m:e>
          <m:sub>
            <m:r>
              <w:rPr>
                <w:rFonts w:ascii="Cambria Math" w:hAnsi="Cambria Math"/>
                <w:color w:val="000000" w:themeColor="text1"/>
                <w:lang w:val="uk-UA"/>
              </w:rPr>
              <m:t>t</m:t>
            </m:r>
          </m:sub>
          <m:sup>
            <m:r>
              <w:rPr>
                <w:rFonts w:ascii="Cambria Math" w:hAnsi="Cambria Math"/>
                <w:color w:val="000000" w:themeColor="text1"/>
                <w:lang w:val="uk-UA"/>
              </w:rPr>
              <m:t>i</m:t>
            </m:r>
          </m:sup>
        </m:sSubSup>
        <m:r>
          <w:rPr>
            <w:rFonts w:ascii="Cambria Math" w:hAnsi="Cambria Math"/>
            <w:color w:val="000000" w:themeColor="text1"/>
            <w:lang w:val="uk-UA"/>
          </w:rPr>
          <m:t>=(</m:t>
        </m:r>
        <m:sSubSup>
          <m:sSubSupPr>
            <m:ctrlPr>
              <w:rPr>
                <w:rFonts w:ascii="Cambria Math" w:hAnsi="Cambria Math"/>
                <w:i/>
                <w:color w:val="000000" w:themeColor="text1"/>
                <w:lang w:val="uk-UA"/>
              </w:rPr>
            </m:ctrlPr>
          </m:sSubSupPr>
          <m:e>
            <m:r>
              <w:rPr>
                <w:rFonts w:ascii="Cambria Math" w:hAnsi="Cambria Math"/>
                <w:color w:val="000000" w:themeColor="text1"/>
                <w:lang w:val="uk-UA"/>
              </w:rPr>
              <m:t>p</m:t>
            </m:r>
          </m:e>
          <m:sub>
            <m:r>
              <w:rPr>
                <w:rFonts w:ascii="Cambria Math" w:hAnsi="Cambria Math"/>
                <w:color w:val="000000" w:themeColor="text1"/>
                <w:lang w:val="uk-UA"/>
              </w:rPr>
              <m:t>i</m:t>
            </m:r>
          </m:sub>
          <m:sup>
            <m:r>
              <w:rPr>
                <w:rFonts w:ascii="Cambria Math" w:hAnsi="Cambria Math"/>
                <w:color w:val="000000" w:themeColor="text1"/>
                <w:lang w:val="uk-UA"/>
              </w:rPr>
              <m:t>t</m:t>
            </m:r>
          </m:sup>
        </m:sSubSup>
        <m:r>
          <w:rPr>
            <w:rFonts w:ascii="Cambria Math" w:hAnsi="Cambria Math"/>
            <w:color w:val="000000" w:themeColor="text1"/>
            <w:lang w:val="uk-UA"/>
          </w:rPr>
          <m:t>,</m:t>
        </m:r>
        <m:sSubSup>
          <m:sSubSupPr>
            <m:ctrlPr>
              <w:rPr>
                <w:rFonts w:ascii="Cambria Math" w:hAnsi="Cambria Math"/>
                <w:i/>
                <w:color w:val="000000" w:themeColor="text1"/>
                <w:lang w:val="uk-UA"/>
              </w:rPr>
            </m:ctrlPr>
          </m:sSubSupPr>
          <m:e>
            <m:r>
              <w:rPr>
                <w:rFonts w:ascii="Cambria Math" w:hAnsi="Cambria Math"/>
                <w:color w:val="000000" w:themeColor="text1"/>
                <w:lang w:val="uk-UA"/>
              </w:rPr>
              <m:t>θ</m:t>
            </m:r>
          </m:e>
          <m:sub>
            <m:r>
              <w:rPr>
                <w:rFonts w:ascii="Cambria Math" w:hAnsi="Cambria Math"/>
                <w:color w:val="000000" w:themeColor="text1"/>
                <w:lang w:val="uk-UA"/>
              </w:rPr>
              <m:t>t</m:t>
            </m:r>
          </m:sub>
          <m:sup>
            <m:r>
              <w:rPr>
                <w:rFonts w:ascii="Cambria Math" w:hAnsi="Cambria Math"/>
                <w:color w:val="000000" w:themeColor="text1"/>
                <w:lang w:val="uk-UA"/>
              </w:rPr>
              <m:t>i</m:t>
            </m:r>
          </m:sup>
        </m:sSubSup>
        <m:r>
          <w:rPr>
            <w:rFonts w:ascii="Cambria Math" w:hAnsi="Cambria Math"/>
            <w:color w:val="000000" w:themeColor="text1"/>
            <w:lang w:val="uk-UA"/>
          </w:rPr>
          <m:t>,</m:t>
        </m:r>
        <m:sSubSup>
          <m:sSubSupPr>
            <m:ctrlPr>
              <w:rPr>
                <w:rFonts w:ascii="Cambria Math" w:hAnsi="Cambria Math"/>
                <w:i/>
                <w:color w:val="000000" w:themeColor="text1"/>
                <w:lang w:val="uk-UA"/>
              </w:rPr>
            </m:ctrlPr>
          </m:sSubSupPr>
          <m:e>
            <m:r>
              <w:rPr>
                <w:rFonts w:ascii="Cambria Math" w:hAnsi="Cambria Math"/>
                <w:color w:val="000000" w:themeColor="text1"/>
                <w:lang w:val="uk-UA"/>
              </w:rPr>
              <m:t>v</m:t>
            </m:r>
          </m:e>
          <m:sub>
            <m:r>
              <w:rPr>
                <w:rFonts w:ascii="Cambria Math" w:hAnsi="Cambria Math"/>
                <w:color w:val="000000" w:themeColor="text1"/>
                <w:lang w:val="uk-UA"/>
              </w:rPr>
              <m:t>t</m:t>
            </m:r>
          </m:sub>
          <m:sup>
            <m:r>
              <w:rPr>
                <w:rFonts w:ascii="Cambria Math" w:hAnsi="Cambria Math"/>
                <w:color w:val="000000" w:themeColor="text1"/>
                <w:lang w:val="uk-UA"/>
              </w:rPr>
              <m:t>i</m:t>
            </m:r>
          </m:sup>
        </m:sSubSup>
        <m:r>
          <w:rPr>
            <w:rFonts w:ascii="Cambria Math" w:hAnsi="Cambria Math"/>
            <w:color w:val="000000" w:themeColor="text1"/>
            <w:lang w:val="uk-UA"/>
          </w:rPr>
          <m:t>)</m:t>
        </m:r>
      </m:oMath>
      <w:r w:rsidRPr="00FD5BC6">
        <w:rPr>
          <w:color w:val="000000" w:themeColor="text1"/>
          <w:lang w:val="en-US"/>
        </w:rPr>
        <w:t xml:space="preserve"> – location/speed of the </w:t>
      </w:r>
      <m:oMath>
        <m:r>
          <w:rPr>
            <w:rFonts w:ascii="Cambria Math" w:hAnsi="Cambria Math"/>
            <w:color w:val="000000" w:themeColor="text1"/>
            <w:lang w:val="uk-UA"/>
          </w:rPr>
          <m:t>i</m:t>
        </m:r>
      </m:oMath>
      <w:r w:rsidRPr="00FD5BC6">
        <w:rPr>
          <w:color w:val="000000" w:themeColor="text1"/>
          <w:lang w:val="en-US"/>
        </w:rPr>
        <w:t xml:space="preserve"> -th robot; </w:t>
      </w:r>
      <m:oMath>
        <m:sSub>
          <m:sSubPr>
            <m:ctrlPr>
              <w:rPr>
                <w:rFonts w:ascii="Cambria Math" w:hAnsi="Cambria Math"/>
                <w:i/>
                <w:color w:val="000000" w:themeColor="text1"/>
                <w:lang w:val="uk-UA"/>
              </w:rPr>
            </m:ctrlPr>
          </m:sSubPr>
          <m:e>
            <m:r>
              <w:rPr>
                <w:rFonts w:ascii="Cambria Math" w:hAnsi="Cambria Math"/>
                <w:color w:val="000000" w:themeColor="text1"/>
                <w:lang w:val="uk-UA"/>
              </w:rPr>
              <m:t>τ</m:t>
            </m:r>
          </m:e>
          <m:sub>
            <m:r>
              <w:rPr>
                <w:rFonts w:ascii="Cambria Math" w:hAnsi="Cambria Math"/>
                <w:color w:val="000000" w:themeColor="text1"/>
                <w:lang w:val="uk-UA"/>
              </w:rPr>
              <m:t>t</m:t>
            </m:r>
          </m:sub>
        </m:sSub>
      </m:oMath>
      <w:r w:rsidRPr="00FD5BC6">
        <w:rPr>
          <w:color w:val="000000" w:themeColor="text1"/>
          <w:lang w:val="en-US"/>
        </w:rPr>
        <w:t xml:space="preserve"> – queue and state of tasks to be solved; </w:t>
      </w:r>
      <m:oMath>
        <m:sSub>
          <m:sSubPr>
            <m:ctrlPr>
              <w:rPr>
                <w:rFonts w:ascii="Cambria Math" w:hAnsi="Cambria Math"/>
                <w:i/>
                <w:color w:val="000000" w:themeColor="text1"/>
                <w:lang w:val="uk-UA"/>
              </w:rPr>
            </m:ctrlPr>
          </m:sSubPr>
          <m:e>
            <m:r>
              <w:rPr>
                <w:rFonts w:ascii="Cambria Math" w:hAnsi="Cambria Math"/>
                <w:color w:val="000000" w:themeColor="text1"/>
                <w:lang w:val="uk-UA"/>
              </w:rPr>
              <m:t>h</m:t>
            </m:r>
          </m:e>
          <m:sub>
            <m:r>
              <w:rPr>
                <w:rFonts w:ascii="Cambria Math" w:hAnsi="Cambria Math"/>
                <w:color w:val="000000" w:themeColor="text1"/>
                <w:lang w:val="uk-UA"/>
              </w:rPr>
              <m:t>t</m:t>
            </m:r>
          </m:sub>
        </m:sSub>
      </m:oMath>
      <w:r w:rsidRPr="00FD5BC6">
        <w:rPr>
          <w:color w:val="000000" w:themeColor="text1"/>
          <w:lang w:val="en-US"/>
        </w:rPr>
        <w:t xml:space="preserve"> – location of the person; </w:t>
      </w:r>
      <m:oMath>
        <m:sSub>
          <m:sSubPr>
            <m:ctrlPr>
              <w:rPr>
                <w:rFonts w:ascii="Cambria Math" w:hAnsi="Cambria Math"/>
                <w:i/>
                <w:color w:val="000000" w:themeColor="text1"/>
                <w:lang w:val="uk-UA"/>
              </w:rPr>
            </m:ctrlPr>
          </m:sSubPr>
          <m:e>
            <m:r>
              <w:rPr>
                <w:rFonts w:ascii="Cambria Math" w:hAnsi="Cambria Math"/>
                <w:color w:val="000000" w:themeColor="text1"/>
                <w:lang w:val="uk-UA"/>
              </w:rPr>
              <m:t>m</m:t>
            </m:r>
          </m:e>
          <m:sub>
            <m:r>
              <w:rPr>
                <w:rFonts w:ascii="Cambria Math" w:hAnsi="Cambria Math"/>
                <w:color w:val="000000" w:themeColor="text1"/>
                <w:lang w:val="uk-UA"/>
              </w:rPr>
              <m:t>t</m:t>
            </m:r>
          </m:sub>
        </m:sSub>
      </m:oMath>
      <w:r w:rsidRPr="00FD5BC6">
        <w:rPr>
          <w:color w:val="000000" w:themeColor="text1"/>
          <w:lang w:val="en-US"/>
        </w:rPr>
        <w:t xml:space="preserve"> – states of machines; </w:t>
      </w:r>
      <m:oMath>
        <m:sSub>
          <m:sSubPr>
            <m:ctrlPr>
              <w:rPr>
                <w:rFonts w:ascii="Cambria Math" w:hAnsi="Cambria Math"/>
                <w:i/>
                <w:color w:val="000000" w:themeColor="text1"/>
                <w:lang w:val="uk-UA"/>
              </w:rPr>
            </m:ctrlPr>
          </m:sSubPr>
          <m:e>
            <m:r>
              <w:rPr>
                <w:rFonts w:ascii="Cambria Math" w:hAnsi="Cambria Math"/>
                <w:color w:val="000000" w:themeColor="text1"/>
                <w:lang w:val="uk-UA"/>
              </w:rPr>
              <m:t>c</m:t>
            </m:r>
          </m:e>
          <m:sub>
            <m:r>
              <w:rPr>
                <w:rFonts w:ascii="Cambria Math" w:hAnsi="Cambria Math"/>
                <w:color w:val="000000" w:themeColor="text1"/>
                <w:lang w:val="uk-UA"/>
              </w:rPr>
              <m:t>t</m:t>
            </m:r>
          </m:sub>
        </m:sSub>
      </m:oMath>
      <w:r w:rsidRPr="00FD5BC6">
        <w:rPr>
          <w:color w:val="000000" w:themeColor="text1"/>
          <w:lang w:val="en-US"/>
        </w:rPr>
        <w:t xml:space="preserve"> – occupancy of zones;</w:t>
      </w:r>
    </w:p>
    <w:p w14:paraId="406E75F7" w14:textId="7074F62F" w:rsidR="00002FAD" w:rsidRPr="00002FAD" w:rsidRDefault="001C7A21" w:rsidP="00002FAD">
      <w:pPr>
        <w:pStyle w:val="a3"/>
        <w:ind w:firstLine="289"/>
        <w:rPr>
          <w:color w:val="000000" w:themeColor="text1"/>
          <w:lang w:val="en-US"/>
        </w:rPr>
      </w:pPr>
      <m:oMath>
        <m:sSub>
          <m:sSubPr>
            <m:ctrlPr>
              <w:rPr>
                <w:rFonts w:ascii="Cambria Math" w:hAnsi="Cambria Math"/>
                <w:i/>
                <w:iCs/>
                <w:color w:val="000000" w:themeColor="text1"/>
                <w:lang w:val="uk-UA"/>
              </w:rPr>
            </m:ctrlPr>
          </m:sSubPr>
          <m:e>
            <m:r>
              <w:rPr>
                <w:rFonts w:ascii="Cambria Math" w:hAnsi="Cambria Math"/>
                <w:color w:val="000000" w:themeColor="text1"/>
                <w:lang w:val="uk-UA"/>
              </w:rPr>
              <m:t>a</m:t>
            </m:r>
          </m:e>
          <m:sub>
            <m:r>
              <w:rPr>
                <w:rFonts w:ascii="Cambria Math" w:hAnsi="Cambria Math"/>
                <w:color w:val="000000" w:themeColor="text1"/>
                <w:lang w:val="uk-UA"/>
              </w:rPr>
              <m:t>t</m:t>
            </m:r>
          </m:sub>
        </m:sSub>
        <m:r>
          <m:rPr>
            <m:scr m:val="script"/>
          </m:rPr>
          <w:rPr>
            <w:rFonts w:ascii="Cambria Math" w:hAnsi="Cambria Math"/>
            <w:color w:val="000000" w:themeColor="text1"/>
            <w:lang w:val="uk-UA"/>
          </w:rPr>
          <m:t>∈A</m:t>
        </m:r>
      </m:oMath>
      <w:r w:rsidR="00002FAD" w:rsidRPr="00002FAD">
        <w:rPr>
          <w:rFonts w:hint="eastAsia"/>
          <w:color w:val="000000" w:themeColor="text1"/>
          <w:lang w:val="en-US"/>
        </w:rPr>
        <w:t xml:space="preserve"> </w:t>
      </w:r>
      <w:r w:rsidR="00002FAD" w:rsidRPr="00002FAD">
        <w:rPr>
          <w:color w:val="000000" w:themeColor="text1"/>
          <w:lang w:val="en-US"/>
        </w:rPr>
        <w:t>–</w:t>
      </w:r>
      <w:r w:rsidR="00002FAD" w:rsidRPr="00002FAD">
        <w:rPr>
          <w:rFonts w:hint="eastAsia"/>
          <w:color w:val="000000" w:themeColor="text1"/>
          <w:lang w:val="en-US"/>
        </w:rPr>
        <w:t xml:space="preserve"> a set of commands (for example, move, pick, place, wait, handover, charge, move, pick, place, wait, handover, charge);</w:t>
      </w:r>
    </w:p>
    <w:p w14:paraId="6F4DCDE9" w14:textId="79CFFA22" w:rsidR="00C5088C" w:rsidRPr="00C13206" w:rsidRDefault="0008049B" w:rsidP="00C13206">
      <w:pPr>
        <w:pStyle w:val="a3"/>
        <w:spacing w:after="0"/>
        <w:ind w:firstLine="289"/>
        <w:rPr>
          <w:iCs/>
          <w:color w:val="000000" w:themeColor="text1"/>
          <w:lang w:val="en-US"/>
        </w:rPr>
      </w:pPr>
      <m:oMath>
        <m:r>
          <m:rPr>
            <m:scr m:val="script"/>
          </m:rPr>
          <w:rPr>
            <w:rFonts w:ascii="Cambria Math" w:hAnsi="Cambria Math"/>
            <w:color w:val="000000" w:themeColor="text1"/>
            <w:lang w:val="en-US"/>
          </w:rPr>
          <m:t>T</m:t>
        </m:r>
      </m:oMath>
      <w:r w:rsidRPr="00C13206">
        <w:rPr>
          <w:iCs/>
          <w:color w:val="000000" w:themeColor="text1"/>
          <w:lang w:val="en-US"/>
        </w:rPr>
        <w:t xml:space="preserve"> – </w:t>
      </w:r>
      <w:r w:rsidR="00C13206" w:rsidRPr="00C13206">
        <w:rPr>
          <w:iCs/>
          <w:color w:val="000000" w:themeColor="text1"/>
          <w:lang w:val="en-US"/>
        </w:rPr>
        <w:t>transition, is described by the following model:</w:t>
      </w:r>
    </w:p>
    <w:p w14:paraId="3B363ACD" w14:textId="77777777" w:rsidR="0008049B" w:rsidRPr="00F16246" w:rsidRDefault="0008049B" w:rsidP="00334D90">
      <w:pPr>
        <w:pStyle w:val="a3"/>
        <w:spacing w:after="0"/>
        <w:ind w:firstLine="289"/>
        <w:rPr>
          <w:iCs/>
          <w:color w:val="FF0000"/>
          <w:lang w:val="uk-UA"/>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0"/>
        <w:gridCol w:w="466"/>
      </w:tblGrid>
      <w:tr w:rsidR="00493CD6" w:rsidRPr="00F16246" w14:paraId="4F4AFCF1" w14:textId="77777777" w:rsidTr="000B4EB8">
        <w:tc>
          <w:tcPr>
            <w:tcW w:w="4390" w:type="dxa"/>
            <w:tcBorders>
              <w:top w:val="nil"/>
              <w:bottom w:val="nil"/>
              <w:right w:val="nil"/>
            </w:tcBorders>
            <w:vAlign w:val="center"/>
          </w:tcPr>
          <w:p w14:paraId="4A67D1B1" w14:textId="4C408FB2" w:rsidR="00493CD6" w:rsidRPr="005326AD" w:rsidRDefault="00D64AD1" w:rsidP="00493CD6">
            <w:pPr>
              <w:pStyle w:val="a3"/>
              <w:spacing w:after="0"/>
              <w:ind w:firstLine="0"/>
              <w:jc w:val="center"/>
              <w:rPr>
                <w:i/>
                <w:iCs/>
                <w:color w:val="000000" w:themeColor="text1"/>
                <w:lang w:val="uk-UA"/>
              </w:rPr>
            </w:pPr>
            <m:oMath>
              <m:r>
                <m:rPr>
                  <m:scr m:val="script"/>
                </m:rPr>
                <w:rPr>
                  <w:rFonts w:ascii="Cambria Math" w:hAnsi="Cambria Math"/>
                  <w:color w:val="000000" w:themeColor="text1"/>
                  <w:lang w:val="uk-UA"/>
                </w:rPr>
                <m:t>T</m:t>
              </m:r>
              <m:d>
                <m:dPr>
                  <m:ctrlPr>
                    <w:rPr>
                      <w:rFonts w:ascii="Cambria Math" w:hAnsi="Cambria Math"/>
                      <w:i/>
                      <w:iCs/>
                      <w:color w:val="000000" w:themeColor="text1"/>
                      <w:lang w:val="uk-UA"/>
                    </w:rPr>
                  </m:ctrlPr>
                </m:dPr>
                <m:e>
                  <m:sSub>
                    <m:sSubPr>
                      <m:ctrlPr>
                        <w:rPr>
                          <w:rFonts w:ascii="Cambria Math" w:hAnsi="Cambria Math"/>
                          <w:i/>
                          <w:iCs/>
                          <w:color w:val="000000" w:themeColor="text1"/>
                          <w:lang w:val="uk-UA"/>
                        </w:rPr>
                      </m:ctrlPr>
                    </m:sSubPr>
                    <m:e>
                      <m:r>
                        <w:rPr>
                          <w:rFonts w:ascii="Cambria Math" w:hAnsi="Cambria Math"/>
                          <w:color w:val="000000" w:themeColor="text1"/>
                          <w:lang w:val="uk-UA"/>
                        </w:rPr>
                        <m:t>s</m:t>
                      </m:r>
                    </m:e>
                    <m:sub>
                      <m:r>
                        <w:rPr>
                          <w:rFonts w:ascii="Cambria Math" w:hAnsi="Cambria Math"/>
                          <w:color w:val="000000" w:themeColor="text1"/>
                          <w:lang w:val="uk-UA"/>
                        </w:rPr>
                        <m:t>t+1</m:t>
                      </m:r>
                    </m:sub>
                  </m:sSub>
                  <m:r>
                    <w:rPr>
                      <w:rFonts w:ascii="Cambria Math" w:hAnsi="Cambria Math"/>
                      <w:color w:val="000000" w:themeColor="text1"/>
                      <w:lang w:val="uk-UA"/>
                    </w:rPr>
                    <m:t>|</m:t>
                  </m:r>
                  <m:sSub>
                    <m:sSubPr>
                      <m:ctrlPr>
                        <w:rPr>
                          <w:rFonts w:ascii="Cambria Math" w:hAnsi="Cambria Math"/>
                          <w:i/>
                          <w:iCs/>
                          <w:color w:val="000000" w:themeColor="text1"/>
                          <w:lang w:val="uk-UA"/>
                        </w:rPr>
                      </m:ctrlPr>
                    </m:sSubPr>
                    <m:e>
                      <m:r>
                        <w:rPr>
                          <w:rFonts w:ascii="Cambria Math" w:hAnsi="Cambria Math"/>
                          <w:color w:val="000000" w:themeColor="text1"/>
                          <w:lang w:val="uk-UA"/>
                        </w:rPr>
                        <m:t>s</m:t>
                      </m:r>
                    </m:e>
                    <m:sub>
                      <m:r>
                        <w:rPr>
                          <w:rFonts w:ascii="Cambria Math" w:hAnsi="Cambria Math"/>
                          <w:color w:val="000000" w:themeColor="text1"/>
                          <w:lang w:val="uk-UA"/>
                        </w:rPr>
                        <m:t>t</m:t>
                      </m:r>
                    </m:sub>
                  </m:sSub>
                  <m:r>
                    <w:rPr>
                      <w:rFonts w:ascii="Cambria Math" w:hAnsi="Cambria Math"/>
                      <w:color w:val="000000" w:themeColor="text1"/>
                      <w:lang w:val="uk-UA"/>
                    </w:rPr>
                    <m:t>,</m:t>
                  </m:r>
                  <m:sSub>
                    <m:sSubPr>
                      <m:ctrlPr>
                        <w:rPr>
                          <w:rFonts w:ascii="Cambria Math" w:hAnsi="Cambria Math"/>
                          <w:i/>
                          <w:iCs/>
                          <w:color w:val="000000" w:themeColor="text1"/>
                          <w:lang w:val="uk-UA"/>
                        </w:rPr>
                      </m:ctrlPr>
                    </m:sSubPr>
                    <m:e>
                      <m:r>
                        <w:rPr>
                          <w:rFonts w:ascii="Cambria Math" w:hAnsi="Cambria Math"/>
                          <w:color w:val="000000" w:themeColor="text1"/>
                          <w:lang w:val="uk-UA"/>
                        </w:rPr>
                        <m:t>a</m:t>
                      </m:r>
                    </m:e>
                    <m:sub>
                      <m:r>
                        <w:rPr>
                          <w:rFonts w:ascii="Cambria Math" w:hAnsi="Cambria Math"/>
                          <w:color w:val="000000" w:themeColor="text1"/>
                          <w:lang w:val="uk-UA"/>
                        </w:rPr>
                        <m:t>t</m:t>
                      </m:r>
                    </m:sub>
                  </m:sSub>
                </m:e>
              </m:d>
              <m:r>
                <w:rPr>
                  <w:rFonts w:ascii="Cambria Math" w:hAnsi="Cambria Math"/>
                  <w:color w:val="000000" w:themeColor="text1"/>
                  <w:lang w:val="uk-UA"/>
                </w:rPr>
                <m:t>=P</m:t>
              </m:r>
              <m:d>
                <m:dPr>
                  <m:ctrlPr>
                    <w:rPr>
                      <w:rFonts w:ascii="Cambria Math" w:hAnsi="Cambria Math"/>
                      <w:i/>
                      <w:iCs/>
                      <w:color w:val="000000" w:themeColor="text1"/>
                      <w:lang w:val="uk-UA"/>
                    </w:rPr>
                  </m:ctrlPr>
                </m:dPr>
                <m:e>
                  <m:sSub>
                    <m:sSubPr>
                      <m:ctrlPr>
                        <w:rPr>
                          <w:rFonts w:ascii="Cambria Math" w:hAnsi="Cambria Math"/>
                          <w:i/>
                          <w:iCs/>
                          <w:color w:val="000000" w:themeColor="text1"/>
                          <w:lang w:val="uk-UA"/>
                        </w:rPr>
                      </m:ctrlPr>
                    </m:sSubPr>
                    <m:e>
                      <m:r>
                        <w:rPr>
                          <w:rFonts w:ascii="Cambria Math" w:hAnsi="Cambria Math"/>
                          <w:color w:val="000000" w:themeColor="text1"/>
                          <w:lang w:val="uk-UA"/>
                        </w:rPr>
                        <m:t>s</m:t>
                      </m:r>
                    </m:e>
                    <m:sub>
                      <m:r>
                        <w:rPr>
                          <w:rFonts w:ascii="Cambria Math" w:hAnsi="Cambria Math"/>
                          <w:color w:val="000000" w:themeColor="text1"/>
                          <w:lang w:val="uk-UA"/>
                        </w:rPr>
                        <m:t>t+1</m:t>
                      </m:r>
                    </m:sub>
                  </m:sSub>
                  <m:r>
                    <w:rPr>
                      <w:rFonts w:ascii="Cambria Math" w:hAnsi="Cambria Math"/>
                      <w:color w:val="000000" w:themeColor="text1"/>
                      <w:lang w:val="uk-UA"/>
                    </w:rPr>
                    <m:t>|</m:t>
                  </m:r>
                  <m:sSub>
                    <m:sSubPr>
                      <m:ctrlPr>
                        <w:rPr>
                          <w:rFonts w:ascii="Cambria Math" w:hAnsi="Cambria Math"/>
                          <w:i/>
                          <w:iCs/>
                          <w:color w:val="000000" w:themeColor="text1"/>
                          <w:lang w:val="uk-UA"/>
                        </w:rPr>
                      </m:ctrlPr>
                    </m:sSubPr>
                    <m:e>
                      <m:r>
                        <w:rPr>
                          <w:rFonts w:ascii="Cambria Math" w:hAnsi="Cambria Math"/>
                          <w:color w:val="000000" w:themeColor="text1"/>
                          <w:lang w:val="uk-UA"/>
                        </w:rPr>
                        <m:t>s</m:t>
                      </m:r>
                    </m:e>
                    <m:sub>
                      <m:r>
                        <w:rPr>
                          <w:rFonts w:ascii="Cambria Math" w:hAnsi="Cambria Math"/>
                          <w:color w:val="000000" w:themeColor="text1"/>
                          <w:lang w:val="uk-UA"/>
                        </w:rPr>
                        <m:t>t</m:t>
                      </m:r>
                    </m:sub>
                  </m:sSub>
                  <m:r>
                    <w:rPr>
                      <w:rFonts w:ascii="Cambria Math" w:hAnsi="Cambria Math"/>
                      <w:color w:val="000000" w:themeColor="text1"/>
                      <w:lang w:val="uk-UA"/>
                    </w:rPr>
                    <m:t>,</m:t>
                  </m:r>
                  <m:sSub>
                    <m:sSubPr>
                      <m:ctrlPr>
                        <w:rPr>
                          <w:rFonts w:ascii="Cambria Math" w:hAnsi="Cambria Math"/>
                          <w:i/>
                          <w:iCs/>
                          <w:color w:val="000000" w:themeColor="text1"/>
                          <w:lang w:val="uk-UA"/>
                        </w:rPr>
                      </m:ctrlPr>
                    </m:sSubPr>
                    <m:e>
                      <m:r>
                        <w:rPr>
                          <w:rFonts w:ascii="Cambria Math" w:hAnsi="Cambria Math"/>
                          <w:color w:val="000000" w:themeColor="text1"/>
                          <w:lang w:val="uk-UA"/>
                        </w:rPr>
                        <m:t>a</m:t>
                      </m:r>
                    </m:e>
                    <m:sub>
                      <m:r>
                        <w:rPr>
                          <w:rFonts w:ascii="Cambria Math" w:hAnsi="Cambria Math"/>
                          <w:color w:val="000000" w:themeColor="text1"/>
                          <w:lang w:val="uk-UA"/>
                        </w:rPr>
                        <m:t>t</m:t>
                      </m:r>
                    </m:sub>
                  </m:sSub>
                </m:e>
              </m:d>
            </m:oMath>
            <w:r w:rsidR="000B4EB8" w:rsidRPr="005326AD">
              <w:rPr>
                <w:i/>
                <w:iCs/>
                <w:color w:val="000000" w:themeColor="text1"/>
                <w:lang w:val="uk-UA"/>
              </w:rPr>
              <w:t>.</w:t>
            </w:r>
          </w:p>
        </w:tc>
        <w:tc>
          <w:tcPr>
            <w:tcW w:w="466" w:type="dxa"/>
            <w:tcBorders>
              <w:left w:val="nil"/>
            </w:tcBorders>
            <w:vAlign w:val="center"/>
          </w:tcPr>
          <w:p w14:paraId="0BE44580" w14:textId="36E73050" w:rsidR="00493CD6" w:rsidRPr="005326AD" w:rsidRDefault="00493CD6" w:rsidP="00493CD6">
            <w:pPr>
              <w:pStyle w:val="a3"/>
              <w:spacing w:after="0"/>
              <w:ind w:firstLine="0"/>
              <w:jc w:val="center"/>
              <w:rPr>
                <w:iCs/>
                <w:color w:val="000000" w:themeColor="text1"/>
                <w:lang w:val="uk-UA"/>
              </w:rPr>
            </w:pPr>
            <w:r w:rsidRPr="005326AD">
              <w:rPr>
                <w:iCs/>
                <w:color w:val="000000" w:themeColor="text1"/>
                <w:lang w:val="uk-UA"/>
              </w:rPr>
              <w:t>(3)</w:t>
            </w:r>
          </w:p>
        </w:tc>
      </w:tr>
    </w:tbl>
    <w:p w14:paraId="74BC25D3" w14:textId="77777777" w:rsidR="0008049B" w:rsidRPr="00F16246" w:rsidRDefault="0008049B" w:rsidP="00334D90">
      <w:pPr>
        <w:pStyle w:val="a3"/>
        <w:spacing w:after="0"/>
        <w:ind w:firstLine="289"/>
        <w:rPr>
          <w:iCs/>
          <w:color w:val="FF0000"/>
          <w:lang w:val="uk-UA"/>
        </w:rPr>
      </w:pPr>
    </w:p>
    <w:p w14:paraId="4120D611" w14:textId="2F73B433" w:rsidR="0008049B" w:rsidRPr="00F16246" w:rsidRDefault="008C0262" w:rsidP="00BC62DE">
      <w:pPr>
        <w:pStyle w:val="a3"/>
        <w:ind w:firstLine="289"/>
        <w:rPr>
          <w:iCs/>
          <w:color w:val="FF0000"/>
          <w:lang w:val="uk-UA"/>
        </w:rPr>
      </w:pPr>
      <w:r w:rsidRPr="008C0262">
        <w:rPr>
          <w:iCs/>
          <w:color w:val="000000" w:themeColor="text1"/>
          <w:lang w:val="en-US"/>
        </w:rPr>
        <w:t xml:space="preserve">Model (3) describes the probability of the system transitioning from state </w:t>
      </w:r>
      <m:oMath>
        <m:sSub>
          <m:sSubPr>
            <m:ctrlPr>
              <w:rPr>
                <w:rFonts w:ascii="Cambria Math" w:hAnsi="Cambria Math"/>
                <w:i/>
                <w:iCs/>
                <w:color w:val="000000" w:themeColor="text1"/>
                <w:lang w:val="uk-UA"/>
              </w:rPr>
            </m:ctrlPr>
          </m:sSubPr>
          <m:e>
            <m:r>
              <w:rPr>
                <w:rFonts w:ascii="Cambria Math" w:hAnsi="Cambria Math"/>
                <w:color w:val="000000" w:themeColor="text1"/>
                <w:lang w:val="uk-UA"/>
              </w:rPr>
              <m:t>s</m:t>
            </m:r>
          </m:e>
          <m:sub>
            <m:r>
              <w:rPr>
                <w:rFonts w:ascii="Cambria Math" w:hAnsi="Cambria Math"/>
                <w:color w:val="000000" w:themeColor="text1"/>
                <w:lang w:val="uk-UA"/>
              </w:rPr>
              <m:t>t</m:t>
            </m:r>
          </m:sub>
        </m:sSub>
      </m:oMath>
      <w:r w:rsidRPr="008C0262">
        <w:rPr>
          <w:iCs/>
          <w:color w:val="000000" w:themeColor="text1"/>
          <w:lang w:val="en-US"/>
        </w:rPr>
        <w:t xml:space="preserve"> to state </w:t>
      </w:r>
      <m:oMath>
        <m:sSub>
          <m:sSubPr>
            <m:ctrlPr>
              <w:rPr>
                <w:rFonts w:ascii="Cambria Math" w:hAnsi="Cambria Math"/>
                <w:i/>
                <w:iCs/>
                <w:color w:val="000000" w:themeColor="text1"/>
                <w:lang w:val="uk-UA"/>
              </w:rPr>
            </m:ctrlPr>
          </m:sSubPr>
          <m:e>
            <m:r>
              <w:rPr>
                <w:rFonts w:ascii="Cambria Math" w:hAnsi="Cambria Math"/>
                <w:color w:val="000000" w:themeColor="text1"/>
                <w:lang w:val="uk-UA"/>
              </w:rPr>
              <m:t>s</m:t>
            </m:r>
          </m:e>
          <m:sub>
            <m:r>
              <w:rPr>
                <w:rFonts w:ascii="Cambria Math" w:hAnsi="Cambria Math"/>
                <w:color w:val="000000" w:themeColor="text1"/>
                <w:lang w:val="uk-UA"/>
              </w:rPr>
              <m:t>t+1</m:t>
            </m:r>
          </m:sub>
        </m:sSub>
      </m:oMath>
      <w:r w:rsidRPr="008C0262">
        <w:rPr>
          <w:iCs/>
          <w:color w:val="000000" w:themeColor="text1"/>
          <w:lang w:val="en-US"/>
        </w:rPr>
        <w:t xml:space="preserve"> under the action of a selected action </w:t>
      </w:r>
      <m:oMath>
        <m:sSub>
          <m:sSubPr>
            <m:ctrlPr>
              <w:rPr>
                <w:rFonts w:ascii="Cambria Math" w:hAnsi="Cambria Math"/>
                <w:i/>
                <w:iCs/>
                <w:color w:val="000000" w:themeColor="text1"/>
                <w:lang w:val="uk-UA"/>
              </w:rPr>
            </m:ctrlPr>
          </m:sSubPr>
          <m:e>
            <m:r>
              <w:rPr>
                <w:rFonts w:ascii="Cambria Math" w:hAnsi="Cambria Math"/>
                <w:color w:val="000000" w:themeColor="text1"/>
                <w:lang w:val="uk-UA"/>
              </w:rPr>
              <m:t>a</m:t>
            </m:r>
          </m:e>
          <m:sub>
            <m:r>
              <w:rPr>
                <w:rFonts w:ascii="Cambria Math" w:hAnsi="Cambria Math"/>
                <w:color w:val="000000" w:themeColor="text1"/>
                <w:lang w:val="uk-UA"/>
              </w:rPr>
              <m:t>t</m:t>
            </m:r>
          </m:sub>
        </m:sSub>
      </m:oMath>
      <w:r w:rsidRPr="008C0262">
        <w:rPr>
          <w:iCs/>
          <w:color w:val="000000" w:themeColor="text1"/>
          <w:lang w:val="en-US"/>
        </w:rPr>
        <w:t xml:space="preserve">. Here </w:t>
      </w:r>
      <m:oMath>
        <m:sSub>
          <m:sSubPr>
            <m:ctrlPr>
              <w:rPr>
                <w:rFonts w:ascii="Cambria Math" w:hAnsi="Cambria Math"/>
                <w:i/>
                <w:iCs/>
                <w:color w:val="000000" w:themeColor="text1"/>
                <w:lang w:val="uk-UA"/>
              </w:rPr>
            </m:ctrlPr>
          </m:sSubPr>
          <m:e>
            <m:r>
              <w:rPr>
                <w:rFonts w:ascii="Cambria Math" w:hAnsi="Cambria Math"/>
                <w:color w:val="000000" w:themeColor="text1"/>
                <w:lang w:val="uk-UA"/>
              </w:rPr>
              <m:t>s</m:t>
            </m:r>
          </m:e>
          <m:sub>
            <m:r>
              <w:rPr>
                <w:rFonts w:ascii="Cambria Math" w:hAnsi="Cambria Math"/>
                <w:color w:val="000000" w:themeColor="text1"/>
                <w:lang w:val="uk-UA"/>
              </w:rPr>
              <m:t>t</m:t>
            </m:r>
          </m:sub>
        </m:sSub>
      </m:oMath>
      <w:r w:rsidRPr="008C0262">
        <w:rPr>
          <w:iCs/>
          <w:color w:val="000000" w:themeColor="text1"/>
          <w:lang w:val="en-US"/>
        </w:rPr>
        <w:t xml:space="preserve"> denotes the current state of the collaborative robot and the production environment, which includes its position, speed, task status, and the presence of obstacles. The parameter </w:t>
      </w:r>
      <m:oMath>
        <m:sSub>
          <m:sSubPr>
            <m:ctrlPr>
              <w:rPr>
                <w:rFonts w:ascii="Cambria Math" w:hAnsi="Cambria Math"/>
                <w:i/>
                <w:iCs/>
                <w:color w:val="000000" w:themeColor="text1"/>
                <w:lang w:val="uk-UA"/>
              </w:rPr>
            </m:ctrlPr>
          </m:sSubPr>
          <m:e>
            <m:r>
              <w:rPr>
                <w:rFonts w:ascii="Cambria Math" w:hAnsi="Cambria Math"/>
                <w:color w:val="000000" w:themeColor="text1"/>
                <w:lang w:val="uk-UA"/>
              </w:rPr>
              <m:t>a</m:t>
            </m:r>
          </m:e>
          <m:sub>
            <m:r>
              <w:rPr>
                <w:rFonts w:ascii="Cambria Math" w:hAnsi="Cambria Math"/>
                <w:color w:val="000000" w:themeColor="text1"/>
                <w:lang w:val="uk-UA"/>
              </w:rPr>
              <m:t>t</m:t>
            </m:r>
          </m:sub>
        </m:sSub>
      </m:oMath>
      <w:r w:rsidRPr="008C0262">
        <w:rPr>
          <w:iCs/>
          <w:color w:val="000000" w:themeColor="text1"/>
          <w:lang w:val="en-US"/>
        </w:rPr>
        <w:t xml:space="preserve"> reflects the action that the robot </w:t>
      </w:r>
      <w:r w:rsidRPr="008C0262">
        <w:rPr>
          <w:iCs/>
          <w:color w:val="000000" w:themeColor="text1"/>
          <w:lang w:val="en-US"/>
        </w:rPr>
        <w:lastRenderedPageBreak/>
        <w:t xml:space="preserve">performs at this step, such as movement, manipulation, or communication. State </w:t>
      </w:r>
      <m:oMath>
        <m:sSub>
          <m:sSubPr>
            <m:ctrlPr>
              <w:rPr>
                <w:rFonts w:ascii="Cambria Math" w:hAnsi="Cambria Math"/>
                <w:i/>
                <w:iCs/>
                <w:color w:val="000000" w:themeColor="text1"/>
                <w:lang w:val="uk-UA"/>
              </w:rPr>
            </m:ctrlPr>
          </m:sSubPr>
          <m:e>
            <m:r>
              <w:rPr>
                <w:rFonts w:ascii="Cambria Math" w:hAnsi="Cambria Math"/>
                <w:color w:val="000000" w:themeColor="text1"/>
                <w:lang w:val="uk-UA"/>
              </w:rPr>
              <m:t>s</m:t>
            </m:r>
          </m:e>
          <m:sub>
            <m:r>
              <w:rPr>
                <w:rFonts w:ascii="Cambria Math" w:hAnsi="Cambria Math"/>
                <w:color w:val="000000" w:themeColor="text1"/>
                <w:lang w:val="uk-UA"/>
              </w:rPr>
              <m:t>t+1</m:t>
            </m:r>
          </m:sub>
        </m:sSub>
      </m:oMath>
      <w:r w:rsidRPr="008C0262">
        <w:rPr>
          <w:iCs/>
          <w:color w:val="000000" w:themeColor="text1"/>
          <w:lang w:val="en-US"/>
        </w:rPr>
        <w:t xml:space="preserve"> determines the next configuration of the system, which is formed as a result of the selected action and the influence of random factors.</w:t>
      </w:r>
      <w:r w:rsidR="000B7BB1">
        <w:rPr>
          <w:iCs/>
          <w:color w:val="000000" w:themeColor="text1"/>
          <w:lang w:val="en-US"/>
        </w:rPr>
        <w:t xml:space="preserve"> </w:t>
      </w:r>
      <w:r w:rsidR="000B7BB1" w:rsidRPr="000B7BB1">
        <w:rPr>
          <w:iCs/>
          <w:color w:val="000000" w:themeColor="text1"/>
          <w:lang w:val="en-US"/>
        </w:rPr>
        <w:t xml:space="preserve">Thus, </w:t>
      </w:r>
      <m:oMath>
        <m:r>
          <m:rPr>
            <m:scr m:val="script"/>
          </m:rPr>
          <w:rPr>
            <w:rFonts w:ascii="Cambria Math" w:hAnsi="Cambria Math"/>
            <w:color w:val="000000" w:themeColor="text1"/>
            <w:lang w:val="uk-UA"/>
          </w:rPr>
          <m:t>T</m:t>
        </m:r>
        <m:d>
          <m:dPr>
            <m:ctrlPr>
              <w:rPr>
                <w:rFonts w:ascii="Cambria Math" w:hAnsi="Cambria Math"/>
                <w:i/>
                <w:iCs/>
                <w:color w:val="000000" w:themeColor="text1"/>
                <w:lang w:val="uk-UA"/>
              </w:rPr>
            </m:ctrlPr>
          </m:dPr>
          <m:e>
            <m:r>
              <w:rPr>
                <w:rFonts w:ascii="Cambria Math" w:hAnsi="Cambria Math"/>
                <w:color w:val="000000" w:themeColor="text1"/>
                <w:lang w:val="uk-UA"/>
              </w:rPr>
              <m:t>∙</m:t>
            </m:r>
          </m:e>
        </m:d>
      </m:oMath>
      <w:r w:rsidR="000B7BB1" w:rsidRPr="000B7BB1">
        <w:rPr>
          <w:iCs/>
          <w:color w:val="000000" w:themeColor="text1"/>
          <w:lang w:val="en-US"/>
        </w:rPr>
        <w:t xml:space="preserve"> models the stochasticity of the process, taking into account the uncertainty of the dynamics, the uncertainty of the sensors during the action of disturbances and possible unpredictable changes in the environment. Thus, such a model is a key element in determining how the actions of robots affect the future states of the system and what risks arise when performing tasks;</w:t>
      </w:r>
    </w:p>
    <w:p w14:paraId="41AC94DA" w14:textId="079DEDE3" w:rsidR="0008049B" w:rsidRPr="006D1CE8" w:rsidRDefault="001C7A21" w:rsidP="006D1CE8">
      <w:pPr>
        <w:pStyle w:val="a3"/>
        <w:ind w:firstLine="289"/>
        <w:rPr>
          <w:iCs/>
          <w:color w:val="000000" w:themeColor="text1"/>
          <w:lang w:val="uk-UA"/>
        </w:rPr>
      </w:pPr>
      <m:oMath>
        <m:sSub>
          <m:sSubPr>
            <m:ctrlPr>
              <w:rPr>
                <w:rFonts w:ascii="Cambria Math" w:hAnsi="Cambria Math"/>
                <w:i/>
                <w:iCs/>
                <w:color w:val="000000" w:themeColor="text1"/>
                <w:lang w:val="uk-UA"/>
              </w:rPr>
            </m:ctrlPr>
          </m:sSubPr>
          <m:e>
            <m:r>
              <w:rPr>
                <w:rFonts w:ascii="Cambria Math" w:hAnsi="Cambria Math"/>
                <w:color w:val="000000" w:themeColor="text1"/>
                <w:lang w:val="uk-UA"/>
              </w:rPr>
              <m:t>a</m:t>
            </m:r>
          </m:e>
          <m:sub>
            <m:r>
              <w:rPr>
                <w:rFonts w:ascii="Cambria Math" w:hAnsi="Cambria Math"/>
                <w:color w:val="000000" w:themeColor="text1"/>
                <w:lang w:val="uk-UA"/>
              </w:rPr>
              <m:t>t+1</m:t>
            </m:r>
          </m:sub>
        </m:sSub>
        <m:r>
          <m:rPr>
            <m:scr m:val="script"/>
          </m:rPr>
          <w:rPr>
            <w:rFonts w:ascii="Cambria Math" w:hAnsi="Cambria Math"/>
            <w:color w:val="000000" w:themeColor="text1"/>
            <w:lang w:val="uk-UA"/>
          </w:rPr>
          <m:t>∈O</m:t>
        </m:r>
      </m:oMath>
      <w:r w:rsidR="00DB2C18" w:rsidRPr="006D1CE8">
        <w:rPr>
          <w:iCs/>
          <w:color w:val="000000" w:themeColor="text1"/>
          <w:lang w:val="uk-UA"/>
        </w:rPr>
        <w:t xml:space="preserve"> </w:t>
      </w:r>
      <w:r w:rsidR="00E93045" w:rsidRPr="006D1CE8">
        <w:rPr>
          <w:iCs/>
          <w:color w:val="000000" w:themeColor="text1"/>
          <w:lang w:val="uk-UA"/>
        </w:rPr>
        <w:t>–</w:t>
      </w:r>
      <w:r w:rsidR="00DB2C18" w:rsidRPr="006D1CE8">
        <w:rPr>
          <w:iCs/>
          <w:color w:val="000000" w:themeColor="text1"/>
          <w:lang w:val="uk-UA"/>
        </w:rPr>
        <w:t xml:space="preserve"> </w:t>
      </w:r>
      <w:r w:rsidR="006D1CE8" w:rsidRPr="006D1CE8">
        <w:rPr>
          <w:color w:val="000000" w:themeColor="text1"/>
          <w:lang w:val="en-US"/>
        </w:rPr>
        <w:t>a set of observations that reflects possible data from sensors with which the robot assesses the state of the system (cameras, ultrasound);</w:t>
      </w:r>
    </w:p>
    <w:p w14:paraId="56223436" w14:textId="21B9CB69" w:rsidR="00E745A8" w:rsidRPr="00BB5905" w:rsidRDefault="00E745A8" w:rsidP="00BB5905">
      <w:pPr>
        <w:pStyle w:val="a3"/>
        <w:spacing w:after="0"/>
        <w:ind w:firstLine="289"/>
        <w:rPr>
          <w:iCs/>
          <w:color w:val="000000" w:themeColor="text1"/>
          <w:lang w:val="en-US"/>
        </w:rPr>
      </w:pPr>
      <m:oMath>
        <m:r>
          <m:rPr>
            <m:scr m:val="script"/>
          </m:rPr>
          <w:rPr>
            <w:rFonts w:ascii="Cambria Math" w:hAnsi="Cambria Math"/>
            <w:color w:val="000000" w:themeColor="text1"/>
            <w:lang w:val="uk-UA"/>
          </w:rPr>
          <m:t>Z</m:t>
        </m:r>
      </m:oMath>
      <w:r w:rsidRPr="00BB5905">
        <w:rPr>
          <w:color w:val="000000" w:themeColor="text1"/>
          <w:lang w:val="uk-UA"/>
        </w:rPr>
        <w:t xml:space="preserve"> </w:t>
      </w:r>
      <w:r w:rsidR="008130E7" w:rsidRPr="00BB5905">
        <w:rPr>
          <w:color w:val="000000" w:themeColor="text1"/>
          <w:lang w:val="uk-UA"/>
        </w:rPr>
        <w:t>–</w:t>
      </w:r>
      <w:r w:rsidRPr="00BB5905">
        <w:rPr>
          <w:color w:val="000000" w:themeColor="text1"/>
          <w:lang w:val="uk-UA"/>
        </w:rPr>
        <w:t xml:space="preserve"> </w:t>
      </w:r>
      <w:r w:rsidR="00BB5905" w:rsidRPr="00BB5905">
        <w:rPr>
          <w:color w:val="000000" w:themeColor="text1"/>
          <w:lang w:val="en-US"/>
        </w:rPr>
        <w:t>an observation model that describes the probability of obtaining a specific observation for a given state and action, taking into account sensor errors:</w:t>
      </w:r>
    </w:p>
    <w:p w14:paraId="47AC4AC5" w14:textId="77777777" w:rsidR="00C521AA" w:rsidRPr="00F16246" w:rsidRDefault="00C521AA" w:rsidP="00DB2C18">
      <w:pPr>
        <w:pStyle w:val="a3"/>
        <w:spacing w:after="0"/>
        <w:ind w:firstLine="289"/>
        <w:rPr>
          <w:iCs/>
          <w:color w:val="FF0000"/>
          <w:lang w:val="uk-UA"/>
        </w:rPr>
      </w:pPr>
    </w:p>
    <w:tbl>
      <w:tblPr>
        <w:tblStyle w:val="aa"/>
        <w:tblW w:w="0" w:type="auto"/>
        <w:tblLook w:val="04A0" w:firstRow="1" w:lastRow="0" w:firstColumn="1" w:lastColumn="0" w:noHBand="0" w:noVBand="1"/>
      </w:tblPr>
      <w:tblGrid>
        <w:gridCol w:w="4390"/>
        <w:gridCol w:w="466"/>
      </w:tblGrid>
      <w:tr w:rsidR="00F16246" w:rsidRPr="00F16246" w14:paraId="717422F7" w14:textId="77777777" w:rsidTr="00F851A4">
        <w:trPr>
          <w:trHeight w:val="343"/>
        </w:trPr>
        <w:tc>
          <w:tcPr>
            <w:tcW w:w="4390" w:type="dxa"/>
            <w:tcBorders>
              <w:top w:val="nil"/>
              <w:left w:val="nil"/>
              <w:bottom w:val="nil"/>
              <w:right w:val="nil"/>
            </w:tcBorders>
            <w:vAlign w:val="center"/>
          </w:tcPr>
          <w:p w14:paraId="26113237" w14:textId="3540920A" w:rsidR="00E90F52" w:rsidRPr="005F04F2" w:rsidRDefault="00E90F52" w:rsidP="000D144C">
            <w:pPr>
              <w:pStyle w:val="a3"/>
              <w:spacing w:after="0"/>
              <w:ind w:firstLine="0"/>
              <w:jc w:val="center"/>
              <w:rPr>
                <w:i/>
                <w:iCs/>
                <w:color w:val="000000" w:themeColor="text1"/>
                <w:lang w:val="uk-UA"/>
              </w:rPr>
            </w:pPr>
            <m:oMath>
              <m:r>
                <m:rPr>
                  <m:scr m:val="script"/>
                </m:rPr>
                <w:rPr>
                  <w:rFonts w:ascii="Cambria Math" w:hAnsi="Cambria Math"/>
                  <w:color w:val="000000" w:themeColor="text1"/>
                  <w:lang w:val="uk-UA"/>
                </w:rPr>
                <m:t>Z</m:t>
              </m:r>
              <m:d>
                <m:dPr>
                  <m:ctrlPr>
                    <w:rPr>
                      <w:rFonts w:ascii="Cambria Math" w:hAnsi="Cambria Math"/>
                      <w:i/>
                      <w:color w:val="000000" w:themeColor="text1"/>
                      <w:lang w:val="uk-UA"/>
                    </w:rPr>
                  </m:ctrlPr>
                </m:dPr>
                <m:e>
                  <m:sSub>
                    <m:sSubPr>
                      <m:ctrlPr>
                        <w:rPr>
                          <w:rFonts w:ascii="Cambria Math" w:hAnsi="Cambria Math"/>
                          <w:i/>
                          <w:color w:val="000000" w:themeColor="text1"/>
                          <w:lang w:val="uk-UA"/>
                        </w:rPr>
                      </m:ctrlPr>
                    </m:sSubPr>
                    <m:e>
                      <m:r>
                        <w:rPr>
                          <w:rFonts w:ascii="Cambria Math" w:hAnsi="Cambria Math"/>
                          <w:color w:val="000000" w:themeColor="text1"/>
                          <w:lang w:val="uk-UA"/>
                        </w:rPr>
                        <m:t>o</m:t>
                      </m:r>
                    </m:e>
                    <m:sub>
                      <m:r>
                        <w:rPr>
                          <w:rFonts w:ascii="Cambria Math" w:hAnsi="Cambria Math"/>
                          <w:color w:val="000000" w:themeColor="text1"/>
                          <w:lang w:val="uk-UA"/>
                        </w:rPr>
                        <m:t>t+1</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s</m:t>
                      </m:r>
                    </m:e>
                    <m:sub>
                      <m:r>
                        <w:rPr>
                          <w:rFonts w:ascii="Cambria Math" w:hAnsi="Cambria Math"/>
                          <w:color w:val="000000" w:themeColor="text1"/>
                          <w:lang w:val="uk-UA"/>
                        </w:rPr>
                        <m:t>t+1</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a</m:t>
                      </m:r>
                    </m:e>
                    <m:sub>
                      <m:r>
                        <w:rPr>
                          <w:rFonts w:ascii="Cambria Math" w:hAnsi="Cambria Math"/>
                          <w:color w:val="000000" w:themeColor="text1"/>
                          <w:lang w:val="uk-UA"/>
                        </w:rPr>
                        <m:t>t</m:t>
                      </m:r>
                    </m:sub>
                  </m:sSub>
                </m:e>
              </m:d>
              <m:r>
                <w:rPr>
                  <w:rFonts w:ascii="Cambria Math" w:hAnsi="Cambria Math"/>
                  <w:color w:val="000000" w:themeColor="text1"/>
                  <w:lang w:val="uk-UA"/>
                </w:rPr>
                <m:t>=P</m:t>
              </m:r>
              <m:d>
                <m:dPr>
                  <m:ctrlPr>
                    <w:rPr>
                      <w:rFonts w:ascii="Cambria Math" w:hAnsi="Cambria Math"/>
                      <w:i/>
                      <w:color w:val="000000" w:themeColor="text1"/>
                      <w:lang w:val="uk-UA"/>
                    </w:rPr>
                  </m:ctrlPr>
                </m:dPr>
                <m:e>
                  <m:sSub>
                    <m:sSubPr>
                      <m:ctrlPr>
                        <w:rPr>
                          <w:rFonts w:ascii="Cambria Math" w:hAnsi="Cambria Math"/>
                          <w:i/>
                          <w:color w:val="000000" w:themeColor="text1"/>
                          <w:lang w:val="uk-UA"/>
                        </w:rPr>
                      </m:ctrlPr>
                    </m:sSubPr>
                    <m:e>
                      <m:r>
                        <w:rPr>
                          <w:rFonts w:ascii="Cambria Math" w:hAnsi="Cambria Math"/>
                          <w:color w:val="000000" w:themeColor="text1"/>
                          <w:lang w:val="uk-UA"/>
                        </w:rPr>
                        <m:t>o</m:t>
                      </m:r>
                    </m:e>
                    <m:sub>
                      <m:r>
                        <w:rPr>
                          <w:rFonts w:ascii="Cambria Math" w:hAnsi="Cambria Math"/>
                          <w:color w:val="000000" w:themeColor="text1"/>
                          <w:lang w:val="uk-UA"/>
                        </w:rPr>
                        <m:t>t+1</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s</m:t>
                      </m:r>
                    </m:e>
                    <m:sub>
                      <m:r>
                        <w:rPr>
                          <w:rFonts w:ascii="Cambria Math" w:hAnsi="Cambria Math"/>
                          <w:color w:val="000000" w:themeColor="text1"/>
                          <w:lang w:val="uk-UA"/>
                        </w:rPr>
                        <m:t>t+1</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a</m:t>
                      </m:r>
                    </m:e>
                    <m:sub>
                      <m:r>
                        <w:rPr>
                          <w:rFonts w:ascii="Cambria Math" w:hAnsi="Cambria Math"/>
                          <w:color w:val="000000" w:themeColor="text1"/>
                          <w:lang w:val="uk-UA"/>
                        </w:rPr>
                        <m:t>t</m:t>
                      </m:r>
                    </m:sub>
                  </m:sSub>
                </m:e>
              </m:d>
            </m:oMath>
            <w:r w:rsidR="00F851A4" w:rsidRPr="005F04F2">
              <w:rPr>
                <w:i/>
                <w:color w:val="000000" w:themeColor="text1"/>
                <w:lang w:val="uk-UA"/>
              </w:rPr>
              <w:t>,</w:t>
            </w:r>
          </w:p>
        </w:tc>
        <w:tc>
          <w:tcPr>
            <w:tcW w:w="466" w:type="dxa"/>
            <w:vMerge w:val="restart"/>
            <w:tcBorders>
              <w:top w:val="nil"/>
              <w:left w:val="nil"/>
              <w:bottom w:val="nil"/>
              <w:right w:val="nil"/>
            </w:tcBorders>
            <w:vAlign w:val="center"/>
          </w:tcPr>
          <w:p w14:paraId="7CC01F0D" w14:textId="28A8708A" w:rsidR="00E90F52" w:rsidRPr="00F16246" w:rsidRDefault="00E90F52" w:rsidP="000D144C">
            <w:pPr>
              <w:pStyle w:val="a3"/>
              <w:spacing w:after="0"/>
              <w:ind w:firstLine="0"/>
              <w:jc w:val="center"/>
              <w:rPr>
                <w:iCs/>
                <w:color w:val="FF0000"/>
                <w:lang w:val="uk-UA"/>
              </w:rPr>
            </w:pPr>
            <w:r w:rsidRPr="005F04F2">
              <w:rPr>
                <w:iCs/>
                <w:color w:val="000000" w:themeColor="text1"/>
                <w:lang w:val="uk-UA"/>
              </w:rPr>
              <w:t>(4)</w:t>
            </w:r>
          </w:p>
        </w:tc>
      </w:tr>
      <w:tr w:rsidR="00077685" w:rsidRPr="00F16246" w14:paraId="051D0709" w14:textId="77777777" w:rsidTr="00F851A4">
        <w:trPr>
          <w:trHeight w:val="390"/>
        </w:trPr>
        <w:tc>
          <w:tcPr>
            <w:tcW w:w="4390" w:type="dxa"/>
            <w:tcBorders>
              <w:top w:val="nil"/>
              <w:left w:val="nil"/>
              <w:bottom w:val="nil"/>
              <w:right w:val="nil"/>
            </w:tcBorders>
            <w:vAlign w:val="center"/>
          </w:tcPr>
          <w:p w14:paraId="437C6543" w14:textId="092F5337" w:rsidR="00E90F52" w:rsidRPr="005F04F2" w:rsidRDefault="001C7A21" w:rsidP="000D144C">
            <w:pPr>
              <w:pStyle w:val="a3"/>
              <w:spacing w:after="0"/>
              <w:ind w:firstLine="0"/>
              <w:jc w:val="center"/>
              <w:rPr>
                <w:color w:val="000000" w:themeColor="text1"/>
                <w:lang w:val="uk-UA"/>
              </w:rPr>
            </w:pPr>
            <m:oMath>
              <m:sSub>
                <m:sSubPr>
                  <m:ctrlPr>
                    <w:rPr>
                      <w:rFonts w:ascii="Cambria Math" w:hAnsi="Cambria Math"/>
                      <w:i/>
                      <w:color w:val="000000" w:themeColor="text1"/>
                      <w:lang w:val="uk-UA"/>
                    </w:rPr>
                  </m:ctrlPr>
                </m:sSubPr>
                <m:e>
                  <m:r>
                    <w:rPr>
                      <w:rFonts w:ascii="Cambria Math" w:hAnsi="Cambria Math"/>
                      <w:color w:val="000000" w:themeColor="text1"/>
                      <w:lang w:val="uk-UA"/>
                    </w:rPr>
                    <m:t>o</m:t>
                  </m:r>
                </m:e>
                <m:sub>
                  <m:r>
                    <w:rPr>
                      <w:rFonts w:ascii="Cambria Math" w:hAnsi="Cambria Math"/>
                      <w:color w:val="000000" w:themeColor="text1"/>
                      <w:lang w:val="uk-UA"/>
                    </w:rPr>
                    <m:t>t+1</m:t>
                  </m:r>
                </m:sub>
              </m:sSub>
              <m:r>
                <w:rPr>
                  <w:rFonts w:ascii="Cambria Math" w:hAnsi="Cambria Math"/>
                  <w:color w:val="000000" w:themeColor="text1"/>
                  <w:lang w:val="uk-UA"/>
                </w:rPr>
                <m:t>=h</m:t>
              </m:r>
              <m:d>
                <m:dPr>
                  <m:ctrlPr>
                    <w:rPr>
                      <w:rFonts w:ascii="Cambria Math" w:hAnsi="Cambria Math"/>
                      <w:i/>
                      <w:color w:val="000000" w:themeColor="text1"/>
                      <w:lang w:val="uk-UA"/>
                    </w:rPr>
                  </m:ctrlPr>
                </m:dPr>
                <m:e>
                  <m:sSub>
                    <m:sSubPr>
                      <m:ctrlPr>
                        <w:rPr>
                          <w:rFonts w:ascii="Cambria Math" w:hAnsi="Cambria Math"/>
                          <w:i/>
                          <w:color w:val="000000" w:themeColor="text1"/>
                          <w:lang w:val="uk-UA"/>
                        </w:rPr>
                      </m:ctrlPr>
                    </m:sSubPr>
                    <m:e>
                      <m:r>
                        <w:rPr>
                          <w:rFonts w:ascii="Cambria Math" w:hAnsi="Cambria Math"/>
                          <w:color w:val="000000" w:themeColor="text1"/>
                          <w:lang w:val="uk-UA"/>
                        </w:rPr>
                        <m:t>s</m:t>
                      </m:r>
                    </m:e>
                    <m:sub>
                      <m:r>
                        <w:rPr>
                          <w:rFonts w:ascii="Cambria Math" w:hAnsi="Cambria Math"/>
                          <w:color w:val="000000" w:themeColor="text1"/>
                          <w:lang w:val="uk-UA"/>
                        </w:rPr>
                        <m:t>t+1</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a</m:t>
                      </m:r>
                    </m:e>
                    <m:sub>
                      <m:r>
                        <w:rPr>
                          <w:rFonts w:ascii="Cambria Math" w:hAnsi="Cambria Math"/>
                          <w:color w:val="000000" w:themeColor="text1"/>
                          <w:lang w:val="uk-UA"/>
                        </w:rPr>
                        <m:t>t</m:t>
                      </m:r>
                    </m:sub>
                  </m:sSub>
                </m:e>
              </m:d>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v</m:t>
                  </m:r>
                </m:e>
                <m:sub>
                  <m:r>
                    <w:rPr>
                      <w:rFonts w:ascii="Cambria Math" w:hAnsi="Cambria Math"/>
                      <w:color w:val="000000" w:themeColor="text1"/>
                      <w:lang w:val="uk-UA"/>
                    </w:rPr>
                    <m:t>t+1</m:t>
                  </m:r>
                </m:sub>
              </m:sSub>
            </m:oMath>
            <w:r w:rsidR="005F283D" w:rsidRPr="005F04F2">
              <w:rPr>
                <w:color w:val="000000" w:themeColor="text1"/>
                <w:lang w:val="uk-UA"/>
              </w:rPr>
              <w:t xml:space="preserve">, </w:t>
            </w:r>
            <m:oMath>
              <m:sSub>
                <m:sSubPr>
                  <m:ctrlPr>
                    <w:rPr>
                      <w:rFonts w:ascii="Cambria Math" w:hAnsi="Cambria Math"/>
                      <w:i/>
                      <w:color w:val="000000" w:themeColor="text1"/>
                      <w:lang w:val="uk-UA"/>
                    </w:rPr>
                  </m:ctrlPr>
                </m:sSubPr>
                <m:e>
                  <m:r>
                    <w:rPr>
                      <w:rFonts w:ascii="Cambria Math" w:hAnsi="Cambria Math"/>
                      <w:color w:val="000000" w:themeColor="text1"/>
                      <w:lang w:val="uk-UA"/>
                    </w:rPr>
                    <m:t>v</m:t>
                  </m:r>
                </m:e>
                <m:sub>
                  <m:r>
                    <w:rPr>
                      <w:rFonts w:ascii="Cambria Math" w:hAnsi="Cambria Math"/>
                      <w:color w:val="000000" w:themeColor="text1"/>
                      <w:lang w:val="uk-UA"/>
                    </w:rPr>
                    <m:t>t+1</m:t>
                  </m:r>
                </m:sub>
              </m:sSub>
              <m:r>
                <m:rPr>
                  <m:scr m:val="script"/>
                </m:rPr>
                <w:rPr>
                  <w:rFonts w:ascii="Cambria Math" w:hAnsi="Cambria Math"/>
                  <w:color w:val="000000" w:themeColor="text1"/>
                  <w:lang w:val="uk-UA"/>
                </w:rPr>
                <m:t>~N</m:t>
              </m:r>
              <m:r>
                <w:rPr>
                  <w:rFonts w:ascii="Cambria Math" w:hAnsi="Cambria Math"/>
                  <w:color w:val="000000" w:themeColor="text1"/>
                  <w:lang w:val="uk-UA"/>
                </w:rPr>
                <m:t>(0,R]</m:t>
              </m:r>
            </m:oMath>
            <w:r w:rsidR="00F851A4" w:rsidRPr="005F04F2">
              <w:rPr>
                <w:color w:val="000000" w:themeColor="text1"/>
                <w:lang w:val="uk-UA"/>
              </w:rPr>
              <w:t>.</w:t>
            </w:r>
          </w:p>
        </w:tc>
        <w:tc>
          <w:tcPr>
            <w:tcW w:w="466" w:type="dxa"/>
            <w:vMerge/>
            <w:tcBorders>
              <w:left w:val="nil"/>
              <w:bottom w:val="nil"/>
              <w:right w:val="nil"/>
            </w:tcBorders>
            <w:vAlign w:val="center"/>
          </w:tcPr>
          <w:p w14:paraId="16458C1E" w14:textId="77777777" w:rsidR="00E90F52" w:rsidRPr="00F16246" w:rsidRDefault="00E90F52" w:rsidP="000D144C">
            <w:pPr>
              <w:pStyle w:val="a3"/>
              <w:spacing w:after="0"/>
              <w:ind w:firstLine="0"/>
              <w:jc w:val="center"/>
              <w:rPr>
                <w:iCs/>
                <w:color w:val="FF0000"/>
                <w:lang w:val="uk-UA"/>
              </w:rPr>
            </w:pPr>
          </w:p>
        </w:tc>
      </w:tr>
    </w:tbl>
    <w:p w14:paraId="73467BA8" w14:textId="77777777" w:rsidR="00C521AA" w:rsidRPr="00F16246" w:rsidRDefault="00C521AA" w:rsidP="00DB2C18">
      <w:pPr>
        <w:pStyle w:val="a3"/>
        <w:spacing w:after="0"/>
        <w:ind w:firstLine="289"/>
        <w:rPr>
          <w:iCs/>
          <w:color w:val="FF0000"/>
          <w:lang w:val="uk-UA"/>
        </w:rPr>
      </w:pPr>
    </w:p>
    <w:p w14:paraId="754BA417" w14:textId="44906C23" w:rsidR="006C27FC" w:rsidRPr="0073093B" w:rsidRDefault="006C27FC" w:rsidP="0073093B">
      <w:pPr>
        <w:pStyle w:val="a3"/>
        <w:ind w:firstLine="289"/>
        <w:rPr>
          <w:color w:val="000000" w:themeColor="text1"/>
          <w:lang w:val="en-US"/>
        </w:rPr>
      </w:pPr>
      <w:r w:rsidRPr="0073093B">
        <w:rPr>
          <w:color w:val="000000" w:themeColor="text1"/>
          <w:lang w:val="en-US"/>
        </w:rPr>
        <w:t xml:space="preserve">The </w:t>
      </w:r>
      <m:oMath>
        <m:r>
          <m:rPr>
            <m:scr m:val="script"/>
          </m:rPr>
          <w:rPr>
            <w:rFonts w:ascii="Cambria Math" w:hAnsi="Cambria Math"/>
            <w:color w:val="000000" w:themeColor="text1"/>
            <w:lang w:val="uk-UA"/>
          </w:rPr>
          <m:t>Z</m:t>
        </m:r>
      </m:oMath>
      <w:r w:rsidRPr="0073093B">
        <w:rPr>
          <w:color w:val="000000" w:themeColor="text1"/>
          <w:lang w:val="en-US"/>
        </w:rPr>
        <w:t xml:space="preserve"> model describes the probability of receiving a sensor measurement </w:t>
      </w:r>
      <m:oMath>
        <m:sSub>
          <m:sSubPr>
            <m:ctrlPr>
              <w:rPr>
                <w:rFonts w:ascii="Cambria Math" w:hAnsi="Cambria Math"/>
                <w:i/>
                <w:color w:val="000000" w:themeColor="text1"/>
                <w:lang w:val="uk-UA"/>
              </w:rPr>
            </m:ctrlPr>
          </m:sSubPr>
          <m:e>
            <m:r>
              <w:rPr>
                <w:rFonts w:ascii="Cambria Math" w:hAnsi="Cambria Math"/>
                <w:color w:val="000000" w:themeColor="text1"/>
                <w:lang w:val="uk-UA"/>
              </w:rPr>
              <m:t>o</m:t>
            </m:r>
          </m:e>
          <m:sub>
            <m:r>
              <w:rPr>
                <w:rFonts w:ascii="Cambria Math" w:hAnsi="Cambria Math"/>
                <w:color w:val="000000" w:themeColor="text1"/>
                <w:lang w:val="uk-UA"/>
              </w:rPr>
              <m:t>t+1</m:t>
            </m:r>
          </m:sub>
        </m:sSub>
      </m:oMath>
      <w:r w:rsidRPr="0073093B">
        <w:rPr>
          <w:color w:val="000000" w:themeColor="text1"/>
          <w:lang w:val="en-US"/>
        </w:rPr>
        <w:t xml:space="preserve"> given that the system is in state </w:t>
      </w:r>
      <m:oMath>
        <m:sSub>
          <m:sSubPr>
            <m:ctrlPr>
              <w:rPr>
                <w:rFonts w:ascii="Cambria Math" w:hAnsi="Cambria Math"/>
                <w:i/>
                <w:color w:val="000000" w:themeColor="text1"/>
                <w:lang w:val="uk-UA"/>
              </w:rPr>
            </m:ctrlPr>
          </m:sSubPr>
          <m:e>
            <m:r>
              <w:rPr>
                <w:rFonts w:ascii="Cambria Math" w:hAnsi="Cambria Math"/>
                <w:color w:val="000000" w:themeColor="text1"/>
                <w:lang w:val="uk-UA"/>
              </w:rPr>
              <m:t>s</m:t>
            </m:r>
          </m:e>
          <m:sub>
            <m:r>
              <w:rPr>
                <w:rFonts w:ascii="Cambria Math" w:hAnsi="Cambria Math"/>
                <w:color w:val="000000" w:themeColor="text1"/>
                <w:lang w:val="uk-UA"/>
              </w:rPr>
              <m:t>t+1</m:t>
            </m:r>
          </m:sub>
        </m:sSub>
      </m:oMath>
      <w:r w:rsidRPr="0073093B">
        <w:rPr>
          <w:color w:val="000000" w:themeColor="text1"/>
          <w:lang w:val="en-US"/>
        </w:rPr>
        <w:t xml:space="preserve"> after performing action </w:t>
      </w:r>
      <m:oMath>
        <m:sSub>
          <m:sSubPr>
            <m:ctrlPr>
              <w:rPr>
                <w:rFonts w:ascii="Cambria Math" w:hAnsi="Cambria Math"/>
                <w:i/>
                <w:color w:val="000000" w:themeColor="text1"/>
                <w:lang w:val="uk-UA"/>
              </w:rPr>
            </m:ctrlPr>
          </m:sSubPr>
          <m:e>
            <m:r>
              <w:rPr>
                <w:rFonts w:ascii="Cambria Math" w:hAnsi="Cambria Math"/>
                <w:color w:val="000000" w:themeColor="text1"/>
                <w:lang w:val="uk-UA"/>
              </w:rPr>
              <m:t>a</m:t>
            </m:r>
          </m:e>
          <m:sub>
            <m:r>
              <w:rPr>
                <w:rFonts w:ascii="Cambria Math" w:hAnsi="Cambria Math"/>
                <w:color w:val="000000" w:themeColor="text1"/>
                <w:lang w:val="uk-UA"/>
              </w:rPr>
              <m:t>t</m:t>
            </m:r>
          </m:sub>
        </m:sSub>
      </m:oMath>
      <w:r w:rsidRPr="0073093B">
        <w:rPr>
          <w:color w:val="000000" w:themeColor="text1"/>
          <w:lang w:val="en-US"/>
        </w:rPr>
        <w:t xml:space="preserve">. The variable </w:t>
      </w:r>
      <m:oMath>
        <m:sSub>
          <m:sSubPr>
            <m:ctrlPr>
              <w:rPr>
                <w:rFonts w:ascii="Cambria Math" w:hAnsi="Cambria Math"/>
                <w:i/>
                <w:color w:val="000000" w:themeColor="text1"/>
                <w:lang w:val="uk-UA"/>
              </w:rPr>
            </m:ctrlPr>
          </m:sSubPr>
          <m:e>
            <m:r>
              <w:rPr>
                <w:rFonts w:ascii="Cambria Math" w:hAnsi="Cambria Math"/>
                <w:color w:val="000000" w:themeColor="text1"/>
                <w:lang w:val="uk-UA"/>
              </w:rPr>
              <m:t>o</m:t>
            </m:r>
          </m:e>
          <m:sub>
            <m:r>
              <w:rPr>
                <w:rFonts w:ascii="Cambria Math" w:hAnsi="Cambria Math"/>
                <w:color w:val="000000" w:themeColor="text1"/>
                <w:lang w:val="uk-UA"/>
              </w:rPr>
              <m:t>t+1</m:t>
            </m:r>
          </m:sub>
        </m:sSub>
      </m:oMath>
      <w:r w:rsidRPr="0073093B">
        <w:rPr>
          <w:color w:val="000000" w:themeColor="text1"/>
          <w:lang w:val="en-US"/>
        </w:rPr>
        <w:t xml:space="preserve"> is the actual sensor observation, which is calculated through the function </w:t>
      </w:r>
      <m:oMath>
        <m:r>
          <w:rPr>
            <w:rFonts w:ascii="Cambria Math" w:hAnsi="Cambria Math"/>
            <w:color w:val="000000" w:themeColor="text1"/>
            <w:lang w:val="uk-UA"/>
          </w:rPr>
          <m:t>h</m:t>
        </m:r>
        <m:d>
          <m:dPr>
            <m:ctrlPr>
              <w:rPr>
                <w:rFonts w:ascii="Cambria Math" w:hAnsi="Cambria Math"/>
                <w:i/>
                <w:color w:val="000000" w:themeColor="text1"/>
                <w:lang w:val="uk-UA"/>
              </w:rPr>
            </m:ctrlPr>
          </m:dPr>
          <m:e>
            <m:sSub>
              <m:sSubPr>
                <m:ctrlPr>
                  <w:rPr>
                    <w:rFonts w:ascii="Cambria Math" w:hAnsi="Cambria Math"/>
                    <w:i/>
                    <w:color w:val="000000" w:themeColor="text1"/>
                    <w:lang w:val="uk-UA"/>
                  </w:rPr>
                </m:ctrlPr>
              </m:sSubPr>
              <m:e>
                <m:r>
                  <w:rPr>
                    <w:rFonts w:ascii="Cambria Math" w:hAnsi="Cambria Math"/>
                    <w:color w:val="000000" w:themeColor="text1"/>
                    <w:lang w:val="uk-UA"/>
                  </w:rPr>
                  <m:t>s</m:t>
                </m:r>
              </m:e>
              <m:sub>
                <m:r>
                  <w:rPr>
                    <w:rFonts w:ascii="Cambria Math" w:hAnsi="Cambria Math"/>
                    <w:color w:val="000000" w:themeColor="text1"/>
                    <w:lang w:val="uk-UA"/>
                  </w:rPr>
                  <m:t>t+1</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a</m:t>
                </m:r>
              </m:e>
              <m:sub>
                <m:r>
                  <w:rPr>
                    <w:rFonts w:ascii="Cambria Math" w:hAnsi="Cambria Math"/>
                    <w:color w:val="000000" w:themeColor="text1"/>
                    <w:lang w:val="uk-UA"/>
                  </w:rPr>
                  <m:t>t</m:t>
                </m:r>
              </m:sub>
            </m:sSub>
          </m:e>
        </m:d>
      </m:oMath>
      <w:r w:rsidRPr="0073093B">
        <w:rPr>
          <w:color w:val="000000" w:themeColor="text1"/>
          <w:lang w:val="en-US"/>
        </w:rPr>
        <w:t xml:space="preserve">, which models the ideal (without interference) mapping of the state into the measured quantity. Additionally, the influence of interference </w:t>
      </w:r>
      <m:oMath>
        <m:sSub>
          <m:sSubPr>
            <m:ctrlPr>
              <w:rPr>
                <w:rFonts w:ascii="Cambria Math" w:hAnsi="Cambria Math"/>
                <w:i/>
                <w:color w:val="000000" w:themeColor="text1"/>
                <w:lang w:val="uk-UA"/>
              </w:rPr>
            </m:ctrlPr>
          </m:sSubPr>
          <m:e>
            <m:r>
              <w:rPr>
                <w:rFonts w:ascii="Cambria Math" w:hAnsi="Cambria Math"/>
                <w:color w:val="000000" w:themeColor="text1"/>
                <w:lang w:val="uk-UA"/>
              </w:rPr>
              <m:t>v</m:t>
            </m:r>
          </m:e>
          <m:sub>
            <m:r>
              <w:rPr>
                <w:rFonts w:ascii="Cambria Math" w:hAnsi="Cambria Math"/>
                <w:color w:val="000000" w:themeColor="text1"/>
                <w:lang w:val="uk-UA"/>
              </w:rPr>
              <m:t>t+1</m:t>
            </m:r>
          </m:sub>
        </m:sSub>
      </m:oMath>
      <w:r w:rsidRPr="0073093B">
        <w:rPr>
          <w:color w:val="000000" w:themeColor="text1"/>
          <w:lang w:val="en-US"/>
        </w:rPr>
        <w:t xml:space="preserve">, which is normally distributed </w:t>
      </w:r>
      <m:oMath>
        <m:r>
          <m:rPr>
            <m:scr m:val="script"/>
          </m:rPr>
          <w:rPr>
            <w:rFonts w:ascii="Cambria Math" w:hAnsi="Cambria Math"/>
            <w:color w:val="000000" w:themeColor="text1"/>
            <w:lang w:val="uk-UA"/>
          </w:rPr>
          <m:t>N</m:t>
        </m:r>
        <m:r>
          <w:rPr>
            <w:rFonts w:ascii="Cambria Math" w:hAnsi="Cambria Math"/>
            <w:color w:val="000000" w:themeColor="text1"/>
            <w:lang w:val="uk-UA"/>
          </w:rPr>
          <m:t>(0,R]</m:t>
        </m:r>
      </m:oMath>
      <w:r w:rsidRPr="0073093B">
        <w:rPr>
          <w:color w:val="000000" w:themeColor="text1"/>
          <w:lang w:val="en-US"/>
        </w:rPr>
        <w:t xml:space="preserve">, where </w:t>
      </w:r>
      <m:oMath>
        <m:r>
          <w:rPr>
            <w:rFonts w:ascii="Cambria Math" w:hAnsi="Cambria Math"/>
            <w:color w:val="000000" w:themeColor="text1"/>
            <w:lang w:val="uk-UA"/>
          </w:rPr>
          <m:t>R</m:t>
        </m:r>
      </m:oMath>
      <w:r w:rsidRPr="0073093B">
        <w:rPr>
          <w:color w:val="000000" w:themeColor="text1"/>
          <w:lang w:val="en-US"/>
        </w:rPr>
        <w:t xml:space="preserve"> is the covariance matrix of sensor errors, which specifies the level of measurement uncertainty;</w:t>
      </w:r>
    </w:p>
    <w:p w14:paraId="12D7BE51" w14:textId="51081B22" w:rsidR="0003181E" w:rsidRPr="00BB5905" w:rsidRDefault="0003181E" w:rsidP="00BB5905">
      <w:pPr>
        <w:pStyle w:val="a3"/>
        <w:spacing w:after="0"/>
        <w:ind w:firstLine="289"/>
        <w:rPr>
          <w:color w:val="000000" w:themeColor="text1"/>
          <w:lang w:val="en-US"/>
        </w:rPr>
      </w:pPr>
      <m:oMath>
        <m:r>
          <m:rPr>
            <m:scr m:val="script"/>
          </m:rPr>
          <w:rPr>
            <w:rFonts w:ascii="Cambria Math" w:hAnsi="Cambria Math"/>
            <w:color w:val="000000" w:themeColor="text1"/>
            <w:lang w:val="uk-UA"/>
          </w:rPr>
          <m:t>R</m:t>
        </m:r>
      </m:oMath>
      <w:r w:rsidRPr="00BB5905">
        <w:rPr>
          <w:color w:val="000000" w:themeColor="text1"/>
          <w:lang w:val="uk-UA"/>
        </w:rPr>
        <w:t xml:space="preserve"> </w:t>
      </w:r>
      <w:r w:rsidR="005620A7" w:rsidRPr="00BB5905">
        <w:rPr>
          <w:color w:val="000000" w:themeColor="text1"/>
          <w:lang w:val="uk-UA"/>
        </w:rPr>
        <w:t>–</w:t>
      </w:r>
      <w:r w:rsidRPr="00BB5905">
        <w:rPr>
          <w:color w:val="000000" w:themeColor="text1"/>
          <w:lang w:val="uk-UA"/>
        </w:rPr>
        <w:t xml:space="preserve"> </w:t>
      </w:r>
      <w:r w:rsidR="00BB5905" w:rsidRPr="00BB5905">
        <w:rPr>
          <w:color w:val="000000" w:themeColor="text1"/>
          <w:lang w:val="en-US"/>
        </w:rPr>
        <w:t>a reward function that determines the value or penalty for a certain state or action, taking into account performance, safety, and energy efficiency criteria:</w:t>
      </w:r>
    </w:p>
    <w:p w14:paraId="6118DB7B" w14:textId="77777777" w:rsidR="0003181E" w:rsidRPr="00F16246" w:rsidRDefault="0003181E" w:rsidP="0003181E">
      <w:pPr>
        <w:pStyle w:val="a3"/>
        <w:spacing w:after="0"/>
        <w:ind w:firstLine="289"/>
        <w:rPr>
          <w:color w:val="FF0000"/>
          <w:lang w:val="uk-UA"/>
        </w:rPr>
      </w:pPr>
    </w:p>
    <w:tbl>
      <w:tblPr>
        <w:tblStyle w:val="aa"/>
        <w:tblW w:w="0" w:type="auto"/>
        <w:tblLook w:val="04A0" w:firstRow="1" w:lastRow="0" w:firstColumn="1" w:lastColumn="0" w:noHBand="0" w:noVBand="1"/>
      </w:tblPr>
      <w:tblGrid>
        <w:gridCol w:w="4390"/>
        <w:gridCol w:w="466"/>
      </w:tblGrid>
      <w:tr w:rsidR="00077685" w:rsidRPr="00F16246" w14:paraId="1F1C0C47" w14:textId="77777777" w:rsidTr="000F4CE4">
        <w:trPr>
          <w:trHeight w:val="543"/>
        </w:trPr>
        <w:tc>
          <w:tcPr>
            <w:tcW w:w="4390" w:type="dxa"/>
            <w:tcBorders>
              <w:top w:val="nil"/>
              <w:left w:val="nil"/>
              <w:bottom w:val="nil"/>
              <w:right w:val="nil"/>
            </w:tcBorders>
            <w:vAlign w:val="center"/>
          </w:tcPr>
          <w:p w14:paraId="2C7B2B3C" w14:textId="3095A24E" w:rsidR="004633DC" w:rsidRPr="00996DE7" w:rsidRDefault="00A26217" w:rsidP="004633DC">
            <w:pPr>
              <w:pStyle w:val="a3"/>
              <w:spacing w:after="0"/>
              <w:ind w:firstLine="0"/>
              <w:jc w:val="center"/>
              <w:rPr>
                <w:i/>
                <w:color w:val="000000" w:themeColor="text1"/>
                <w:lang w:val="uk-UA"/>
              </w:rPr>
            </w:pPr>
            <m:oMath>
              <m:r>
                <w:rPr>
                  <w:rFonts w:ascii="Cambria Math" w:hAnsi="Cambria Math"/>
                  <w:color w:val="000000" w:themeColor="text1"/>
                  <w:lang w:val="uk-UA"/>
                </w:rPr>
                <m:t>R</m:t>
              </m:r>
              <m:d>
                <m:dPr>
                  <m:ctrlPr>
                    <w:rPr>
                      <w:rFonts w:ascii="Cambria Math" w:hAnsi="Cambria Math"/>
                      <w:i/>
                      <w:color w:val="000000" w:themeColor="text1"/>
                      <w:lang w:val="uk-UA"/>
                    </w:rPr>
                  </m:ctrlPr>
                </m:dPr>
                <m:e>
                  <m:sSub>
                    <m:sSubPr>
                      <m:ctrlPr>
                        <w:rPr>
                          <w:rFonts w:ascii="Cambria Math" w:hAnsi="Cambria Math"/>
                          <w:i/>
                          <w:color w:val="000000" w:themeColor="text1"/>
                          <w:lang w:val="uk-UA"/>
                        </w:rPr>
                      </m:ctrlPr>
                    </m:sSubPr>
                    <m:e>
                      <m:r>
                        <w:rPr>
                          <w:rFonts w:ascii="Cambria Math" w:hAnsi="Cambria Math"/>
                          <w:color w:val="000000" w:themeColor="text1"/>
                          <w:lang w:val="uk-UA"/>
                        </w:rPr>
                        <m:t>s</m:t>
                      </m:r>
                    </m:e>
                    <m:sub>
                      <m:r>
                        <w:rPr>
                          <w:rFonts w:ascii="Cambria Math" w:hAnsi="Cambria Math"/>
                          <w:color w:val="000000" w:themeColor="text1"/>
                          <w:lang w:val="uk-UA"/>
                        </w:rPr>
                        <m:t>t</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a</m:t>
                      </m:r>
                    </m:e>
                    <m:sub>
                      <m:r>
                        <w:rPr>
                          <w:rFonts w:ascii="Cambria Math" w:hAnsi="Cambria Math"/>
                          <w:color w:val="000000" w:themeColor="text1"/>
                          <w:lang w:val="uk-UA"/>
                        </w:rPr>
                        <m:t>t</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s</m:t>
                      </m:r>
                    </m:e>
                    <m:sub>
                      <m:r>
                        <w:rPr>
                          <w:rFonts w:ascii="Cambria Math" w:hAnsi="Cambria Math"/>
                          <w:color w:val="000000" w:themeColor="text1"/>
                          <w:lang w:val="uk-UA"/>
                        </w:rPr>
                        <m:t>t+1</m:t>
                      </m:r>
                    </m:sub>
                  </m:sSub>
                </m:e>
              </m:d>
              <m:r>
                <w:rPr>
                  <w:rFonts w:ascii="Cambria Math" w:hAnsi="Cambria Math"/>
                  <w:color w:val="000000" w:themeColor="text1"/>
                  <w:lang w:val="uk-UA"/>
                </w:rPr>
                <m:t>=α∙</m:t>
              </m:r>
              <m:sSub>
                <m:sSubPr>
                  <m:ctrlPr>
                    <w:rPr>
                      <w:rFonts w:ascii="Cambria Math" w:hAnsi="Cambria Math"/>
                      <w:i/>
                      <w:color w:val="000000" w:themeColor="text1"/>
                      <w:lang w:val="uk-UA"/>
                    </w:rPr>
                  </m:ctrlPr>
                </m:sSubPr>
                <m:e>
                  <m:r>
                    <w:rPr>
                      <w:rFonts w:ascii="Cambria Math" w:hAnsi="Cambria Math"/>
                      <w:color w:val="000000" w:themeColor="text1"/>
                      <w:lang w:val="uk-UA"/>
                    </w:rPr>
                    <m:t>r</m:t>
                  </m:r>
                </m:e>
                <m:sub>
                  <m:r>
                    <w:rPr>
                      <w:rFonts w:ascii="Cambria Math" w:hAnsi="Cambria Math"/>
                      <w:color w:val="000000" w:themeColor="text1"/>
                      <w:lang w:val="uk-UA"/>
                    </w:rPr>
                    <m:t>throughput</m:t>
                  </m:r>
                </m:sub>
              </m:sSub>
              <m:r>
                <w:rPr>
                  <w:rFonts w:ascii="Cambria Math" w:hAnsi="Cambria Math"/>
                  <w:color w:val="000000" w:themeColor="text1"/>
                  <w:lang w:val="uk-UA"/>
                </w:rPr>
                <m:t>-β∙</m:t>
              </m:r>
              <m:sSub>
                <m:sSubPr>
                  <m:ctrlPr>
                    <w:rPr>
                      <w:rFonts w:ascii="Cambria Math" w:hAnsi="Cambria Math"/>
                      <w:i/>
                      <w:color w:val="000000" w:themeColor="text1"/>
                      <w:lang w:val="uk-UA"/>
                    </w:rPr>
                  </m:ctrlPr>
                </m:sSubPr>
                <m:e>
                  <m:r>
                    <w:rPr>
                      <w:rFonts w:ascii="Cambria Math" w:hAnsi="Cambria Math"/>
                      <w:color w:val="000000" w:themeColor="text1"/>
                      <w:lang w:val="uk-UA"/>
                    </w:rPr>
                    <m:t>r</m:t>
                  </m:r>
                </m:e>
                <m:sub>
                  <m:r>
                    <w:rPr>
                      <w:rFonts w:ascii="Cambria Math" w:hAnsi="Cambria Math"/>
                      <w:color w:val="000000" w:themeColor="text1"/>
                      <w:lang w:val="uk-UA"/>
                    </w:rPr>
                    <m:t>delay</m:t>
                  </m:r>
                </m:sub>
              </m:sSub>
              <m:r>
                <w:rPr>
                  <w:rFonts w:ascii="Cambria Math" w:hAnsi="Cambria Math"/>
                  <w:color w:val="000000" w:themeColor="text1"/>
                  <w:lang w:val="uk-UA"/>
                </w:rPr>
                <m:t>-η∙    ∙</m:t>
              </m:r>
              <m:sSub>
                <m:sSubPr>
                  <m:ctrlPr>
                    <w:rPr>
                      <w:rFonts w:ascii="Cambria Math" w:hAnsi="Cambria Math"/>
                      <w:i/>
                      <w:color w:val="000000" w:themeColor="text1"/>
                      <w:lang w:val="uk-UA"/>
                    </w:rPr>
                  </m:ctrlPr>
                </m:sSubPr>
                <m:e>
                  <m:r>
                    <w:rPr>
                      <w:rFonts w:ascii="Cambria Math" w:hAnsi="Cambria Math"/>
                      <w:color w:val="000000" w:themeColor="text1"/>
                      <w:lang w:val="uk-UA"/>
                    </w:rPr>
                    <m:t>r</m:t>
                  </m:r>
                </m:e>
                <m:sub>
                  <m:r>
                    <w:rPr>
                      <w:rFonts w:ascii="Cambria Math" w:hAnsi="Cambria Math"/>
                      <w:color w:val="000000" w:themeColor="text1"/>
                      <w:lang w:val="uk-UA"/>
                    </w:rPr>
                    <m:t>energy</m:t>
                  </m:r>
                </m:sub>
              </m:sSub>
              <m:r>
                <w:rPr>
                  <w:rFonts w:ascii="Cambria Math" w:hAnsi="Cambria Math"/>
                  <w:color w:val="000000" w:themeColor="text1"/>
                  <w:lang w:val="uk-UA"/>
                </w:rPr>
                <m:t>-λ∙</m:t>
              </m:r>
              <m:sSub>
                <m:sSubPr>
                  <m:ctrlPr>
                    <w:rPr>
                      <w:rFonts w:ascii="Cambria Math" w:hAnsi="Cambria Math"/>
                      <w:i/>
                      <w:color w:val="000000" w:themeColor="text1"/>
                      <w:lang w:val="uk-UA"/>
                    </w:rPr>
                  </m:ctrlPr>
                </m:sSubPr>
                <m:e>
                  <m:r>
                    <w:rPr>
                      <w:rFonts w:ascii="Cambria Math" w:hAnsi="Cambria Math"/>
                      <w:color w:val="000000" w:themeColor="text1"/>
                      <w:lang w:val="uk-UA"/>
                    </w:rPr>
                    <m:t>r</m:t>
                  </m:r>
                </m:e>
                <m:sub>
                  <m:r>
                    <w:rPr>
                      <w:rFonts w:ascii="Cambria Math" w:hAnsi="Cambria Math"/>
                      <w:color w:val="000000" w:themeColor="text1"/>
                      <w:lang w:val="uk-UA"/>
                    </w:rPr>
                    <m:t>risk</m:t>
                  </m:r>
                </m:sub>
              </m:sSub>
              <m:r>
                <w:rPr>
                  <w:rFonts w:ascii="Cambria Math" w:hAnsi="Cambria Math"/>
                  <w:color w:val="000000" w:themeColor="text1"/>
                  <w:lang w:val="uk-UA"/>
                </w:rPr>
                <m:t>-μ∙</m:t>
              </m:r>
              <m:sSub>
                <m:sSubPr>
                  <m:ctrlPr>
                    <w:rPr>
                      <w:rFonts w:ascii="Cambria Math" w:hAnsi="Cambria Math"/>
                      <w:i/>
                      <w:color w:val="000000" w:themeColor="text1"/>
                      <w:lang w:val="uk-UA"/>
                    </w:rPr>
                  </m:ctrlPr>
                </m:sSubPr>
                <m:e>
                  <m:r>
                    <w:rPr>
                      <w:rFonts w:ascii="Cambria Math" w:hAnsi="Cambria Math"/>
                      <w:color w:val="000000" w:themeColor="text1"/>
                      <w:lang w:val="uk-UA"/>
                    </w:rPr>
                    <m:t>r</m:t>
                  </m:r>
                </m:e>
                <m:sub>
                  <m:r>
                    <w:rPr>
                      <w:rFonts w:ascii="Cambria Math" w:hAnsi="Cambria Math"/>
                      <w:color w:val="000000" w:themeColor="text1"/>
                      <w:lang w:val="uk-UA"/>
                    </w:rPr>
                    <m:t>collide</m:t>
                  </m:r>
                </m:sub>
              </m:sSub>
            </m:oMath>
            <w:r w:rsidR="005620A7" w:rsidRPr="00996DE7">
              <w:rPr>
                <w:i/>
                <w:color w:val="000000" w:themeColor="text1"/>
                <w:lang w:val="uk-UA"/>
              </w:rPr>
              <w:t>,</w:t>
            </w:r>
          </w:p>
        </w:tc>
        <w:tc>
          <w:tcPr>
            <w:tcW w:w="466" w:type="dxa"/>
            <w:tcBorders>
              <w:top w:val="nil"/>
              <w:left w:val="nil"/>
              <w:bottom w:val="nil"/>
              <w:right w:val="nil"/>
            </w:tcBorders>
            <w:vAlign w:val="center"/>
          </w:tcPr>
          <w:p w14:paraId="0C366DB9" w14:textId="6332EE27" w:rsidR="004633DC" w:rsidRPr="00996DE7" w:rsidRDefault="004633DC" w:rsidP="004633DC">
            <w:pPr>
              <w:pStyle w:val="a3"/>
              <w:spacing w:after="0"/>
              <w:ind w:firstLine="0"/>
              <w:jc w:val="center"/>
              <w:rPr>
                <w:color w:val="000000" w:themeColor="text1"/>
                <w:lang w:val="uk-UA"/>
              </w:rPr>
            </w:pPr>
            <w:r w:rsidRPr="00996DE7">
              <w:rPr>
                <w:color w:val="000000" w:themeColor="text1"/>
                <w:lang w:val="uk-UA"/>
              </w:rPr>
              <w:t>(5)</w:t>
            </w:r>
          </w:p>
        </w:tc>
      </w:tr>
    </w:tbl>
    <w:p w14:paraId="16D0F0CD" w14:textId="77777777" w:rsidR="0003181E" w:rsidRPr="00F16246" w:rsidRDefault="0003181E" w:rsidP="0003181E">
      <w:pPr>
        <w:pStyle w:val="a3"/>
        <w:spacing w:after="0"/>
        <w:ind w:firstLine="289"/>
        <w:rPr>
          <w:color w:val="FF0000"/>
          <w:lang w:val="uk-UA"/>
        </w:rPr>
      </w:pPr>
    </w:p>
    <w:p w14:paraId="5B534874" w14:textId="5972E382" w:rsidR="005155B7" w:rsidRPr="005155B7" w:rsidRDefault="005155B7" w:rsidP="005155B7">
      <w:pPr>
        <w:pStyle w:val="a3"/>
        <w:ind w:firstLine="289"/>
        <w:rPr>
          <w:color w:val="000000" w:themeColor="text1"/>
          <w:lang w:val="en-US"/>
        </w:rPr>
      </w:pPr>
      <w:r w:rsidRPr="005155B7">
        <w:rPr>
          <w:color w:val="000000" w:themeColor="text1"/>
          <w:lang w:val="en-US"/>
        </w:rPr>
        <w:t xml:space="preserve">where: </w:t>
      </w:r>
      <m:oMath>
        <m:sSub>
          <m:sSubPr>
            <m:ctrlPr>
              <w:rPr>
                <w:rFonts w:ascii="Cambria Math" w:hAnsi="Cambria Math"/>
                <w:i/>
                <w:color w:val="000000" w:themeColor="text1"/>
                <w:lang w:val="uk-UA"/>
              </w:rPr>
            </m:ctrlPr>
          </m:sSubPr>
          <m:e>
            <m:r>
              <w:rPr>
                <w:rFonts w:ascii="Cambria Math" w:hAnsi="Cambria Math"/>
                <w:color w:val="000000" w:themeColor="text1"/>
                <w:lang w:val="uk-UA"/>
              </w:rPr>
              <m:t>r</m:t>
            </m:r>
          </m:e>
          <m:sub>
            <m:r>
              <w:rPr>
                <w:rFonts w:ascii="Cambria Math" w:hAnsi="Cambria Math"/>
                <w:color w:val="000000" w:themeColor="text1"/>
                <w:lang w:val="uk-UA"/>
              </w:rPr>
              <m:t>throughput</m:t>
            </m:r>
          </m:sub>
        </m:sSub>
      </m:oMath>
      <w:r w:rsidRPr="005155B7">
        <w:rPr>
          <w:color w:val="000000" w:themeColor="text1"/>
          <w:lang w:val="en-US"/>
        </w:rPr>
        <w:t xml:space="preserve"> – reflects the system’s productivity, i.e. the number of completed tasks or the speed of processing operations, and is weighted by a coefficient </w:t>
      </w:r>
      <m:oMath>
        <m:r>
          <w:rPr>
            <w:rFonts w:ascii="Cambria Math" w:hAnsi="Cambria Math"/>
            <w:color w:val="000000" w:themeColor="text1"/>
            <w:lang w:val="uk-UA"/>
          </w:rPr>
          <m:t>α</m:t>
        </m:r>
      </m:oMath>
      <w:r w:rsidRPr="005155B7">
        <w:rPr>
          <w:color w:val="000000" w:themeColor="text1"/>
          <w:lang w:val="en-US"/>
        </w:rPr>
        <w:t xml:space="preserve">, which stimulates efficiency; </w:t>
      </w:r>
      <m:oMath>
        <m:sSub>
          <m:sSubPr>
            <m:ctrlPr>
              <w:rPr>
                <w:rFonts w:ascii="Cambria Math" w:hAnsi="Cambria Math"/>
                <w:i/>
                <w:color w:val="000000" w:themeColor="text1"/>
                <w:lang w:val="uk-UA"/>
              </w:rPr>
            </m:ctrlPr>
          </m:sSubPr>
          <m:e>
            <m:r>
              <w:rPr>
                <w:rFonts w:ascii="Cambria Math" w:hAnsi="Cambria Math"/>
                <w:color w:val="000000" w:themeColor="text1"/>
                <w:lang w:val="uk-UA"/>
              </w:rPr>
              <m:t>r</m:t>
            </m:r>
          </m:e>
          <m:sub>
            <m:r>
              <w:rPr>
                <w:rFonts w:ascii="Cambria Math" w:hAnsi="Cambria Math"/>
                <w:color w:val="000000" w:themeColor="text1"/>
                <w:lang w:val="uk-UA"/>
              </w:rPr>
              <m:t>delay</m:t>
            </m:r>
          </m:sub>
        </m:sSub>
      </m:oMath>
      <w:r w:rsidRPr="005155B7">
        <w:rPr>
          <w:color w:val="000000" w:themeColor="text1"/>
          <w:lang w:val="en-US"/>
        </w:rPr>
        <w:t xml:space="preserve"> – shows the delay in completing tasks or exceeding deadlines, and the coefficient </w:t>
      </w:r>
      <m:oMath>
        <m:r>
          <w:rPr>
            <w:rFonts w:ascii="Cambria Math" w:hAnsi="Cambria Math"/>
            <w:color w:val="000000" w:themeColor="text1"/>
            <w:lang w:val="uk-UA"/>
          </w:rPr>
          <m:t>β</m:t>
        </m:r>
      </m:oMath>
      <w:r w:rsidRPr="005155B7">
        <w:rPr>
          <w:color w:val="000000" w:themeColor="text1"/>
          <w:lang w:val="en-US"/>
        </w:rPr>
        <w:t xml:space="preserve"> determines the level of penalty for time loss; </w:t>
      </w:r>
      <m:oMath>
        <m:sSub>
          <m:sSubPr>
            <m:ctrlPr>
              <w:rPr>
                <w:rFonts w:ascii="Cambria Math" w:hAnsi="Cambria Math"/>
                <w:i/>
                <w:color w:val="000000" w:themeColor="text1"/>
                <w:lang w:val="uk-UA"/>
              </w:rPr>
            </m:ctrlPr>
          </m:sSubPr>
          <m:e>
            <m:r>
              <w:rPr>
                <w:rFonts w:ascii="Cambria Math" w:hAnsi="Cambria Math"/>
                <w:color w:val="000000" w:themeColor="text1"/>
                <w:lang w:val="uk-UA"/>
              </w:rPr>
              <m:t>r</m:t>
            </m:r>
          </m:e>
          <m:sub>
            <m:r>
              <w:rPr>
                <w:rFonts w:ascii="Cambria Math" w:hAnsi="Cambria Math"/>
                <w:color w:val="000000" w:themeColor="text1"/>
                <w:lang w:val="uk-UA"/>
              </w:rPr>
              <m:t>energy</m:t>
            </m:r>
          </m:sub>
        </m:sSub>
      </m:oMath>
      <w:r w:rsidRPr="005155B7">
        <w:rPr>
          <w:color w:val="000000" w:themeColor="text1"/>
          <w:lang w:val="en-US"/>
        </w:rPr>
        <w:t xml:space="preserve"> – characterizes the energy consumption of robots when performing an action, and the multiplier </w:t>
      </w:r>
      <m:oMath>
        <m:r>
          <w:rPr>
            <w:rFonts w:ascii="Cambria Math" w:hAnsi="Cambria Math"/>
            <w:color w:val="000000" w:themeColor="text1"/>
            <w:lang w:val="uk-UA"/>
          </w:rPr>
          <m:t>η</m:t>
        </m:r>
      </m:oMath>
      <w:r w:rsidRPr="005155B7">
        <w:rPr>
          <w:color w:val="000000" w:themeColor="text1"/>
          <w:lang w:val="en-US"/>
        </w:rPr>
        <w:t xml:space="preserve"> regulates the weight of energy efficiency in the overall assessment; </w:t>
      </w:r>
      <m:oMath>
        <m:sSub>
          <m:sSubPr>
            <m:ctrlPr>
              <w:rPr>
                <w:rFonts w:ascii="Cambria Math" w:hAnsi="Cambria Math"/>
                <w:i/>
                <w:color w:val="000000" w:themeColor="text1"/>
                <w:lang w:val="uk-UA"/>
              </w:rPr>
            </m:ctrlPr>
          </m:sSubPr>
          <m:e>
            <m:r>
              <w:rPr>
                <w:rFonts w:ascii="Cambria Math" w:hAnsi="Cambria Math"/>
                <w:color w:val="000000" w:themeColor="text1"/>
                <w:lang w:val="uk-UA"/>
              </w:rPr>
              <m:t>r</m:t>
            </m:r>
          </m:e>
          <m:sub>
            <m:r>
              <w:rPr>
                <w:rFonts w:ascii="Cambria Math" w:hAnsi="Cambria Math"/>
                <w:color w:val="000000" w:themeColor="text1"/>
                <w:lang w:val="uk-UA"/>
              </w:rPr>
              <m:t>risk</m:t>
            </m:r>
          </m:sub>
        </m:sSub>
      </m:oMath>
      <w:r w:rsidRPr="005155B7">
        <w:rPr>
          <w:color w:val="000000" w:themeColor="text1"/>
          <w:lang w:val="en-US"/>
        </w:rPr>
        <w:t xml:space="preserve"> – describes the level of danger to humans or equipment arising from proximity, excessive speed, or potential emergency situations, and the coefficient </w:t>
      </w:r>
      <m:oMath>
        <m:r>
          <w:rPr>
            <w:rFonts w:ascii="Cambria Math" w:hAnsi="Cambria Math"/>
            <w:color w:val="000000" w:themeColor="text1"/>
            <w:lang w:val="uk-UA"/>
          </w:rPr>
          <m:t>λ</m:t>
        </m:r>
      </m:oMath>
      <w:r w:rsidRPr="005155B7">
        <w:rPr>
          <w:color w:val="000000" w:themeColor="text1"/>
          <w:lang w:val="en-US"/>
        </w:rPr>
        <w:t xml:space="preserve"> imposes a penalty for safety violations; </w:t>
      </w:r>
      <m:oMath>
        <m:sSub>
          <m:sSubPr>
            <m:ctrlPr>
              <w:rPr>
                <w:rFonts w:ascii="Cambria Math" w:hAnsi="Cambria Math"/>
                <w:i/>
                <w:color w:val="000000" w:themeColor="text1"/>
                <w:lang w:val="uk-UA"/>
              </w:rPr>
            </m:ctrlPr>
          </m:sSubPr>
          <m:e>
            <m:r>
              <w:rPr>
                <w:rFonts w:ascii="Cambria Math" w:hAnsi="Cambria Math"/>
                <w:color w:val="000000" w:themeColor="text1"/>
                <w:lang w:val="uk-UA"/>
              </w:rPr>
              <m:t>r</m:t>
            </m:r>
          </m:e>
          <m:sub>
            <m:r>
              <w:rPr>
                <w:rFonts w:ascii="Cambria Math" w:hAnsi="Cambria Math"/>
                <w:color w:val="000000" w:themeColor="text1"/>
                <w:lang w:val="uk-UA"/>
              </w:rPr>
              <m:t>collide</m:t>
            </m:r>
          </m:sub>
        </m:sSub>
      </m:oMath>
      <w:r w:rsidRPr="005155B7">
        <w:rPr>
          <w:color w:val="000000" w:themeColor="text1"/>
          <w:lang w:val="en-US"/>
        </w:rPr>
        <w:t xml:space="preserve"> – takes into account actual or potential collisions between robots or with environmental objects, and the coefficient </w:t>
      </w:r>
      <m:oMath>
        <m:r>
          <w:rPr>
            <w:rFonts w:ascii="Cambria Math" w:hAnsi="Cambria Math"/>
            <w:color w:val="000000" w:themeColor="text1"/>
            <w:lang w:val="uk-UA"/>
          </w:rPr>
          <m:t>μ</m:t>
        </m:r>
      </m:oMath>
      <w:r w:rsidRPr="005155B7">
        <w:rPr>
          <w:color w:val="000000" w:themeColor="text1"/>
          <w:lang w:val="en-US"/>
        </w:rPr>
        <w:t xml:space="preserve"> sets the criticality of collision avoidance. Taken together, this function balances productivity and safety, allowing the robot to make optimal decisions under conditions of uncertainty;</w:t>
      </w:r>
    </w:p>
    <w:p w14:paraId="0D0FFCF7" w14:textId="2258188F" w:rsidR="000D25BB" w:rsidRPr="00CF1BD0" w:rsidRDefault="000D25BB" w:rsidP="00CF1BD0">
      <w:pPr>
        <w:pStyle w:val="a3"/>
        <w:ind w:firstLine="289"/>
        <w:rPr>
          <w:color w:val="000000" w:themeColor="text1"/>
          <w:lang w:val="uk-UA"/>
        </w:rPr>
      </w:pPr>
      <m:oMath>
        <m:r>
          <w:rPr>
            <w:rFonts w:ascii="Cambria Math" w:hAnsi="Cambria Math"/>
            <w:color w:val="000000" w:themeColor="text1"/>
            <w:lang w:val="uk-UA"/>
          </w:rPr>
          <m:t>γ∈(0,1]</m:t>
        </m:r>
      </m:oMath>
      <w:r w:rsidRPr="00CF1BD0">
        <w:rPr>
          <w:color w:val="000000" w:themeColor="text1"/>
          <w:lang w:val="uk-UA"/>
        </w:rPr>
        <w:t xml:space="preserve"> </w:t>
      </w:r>
      <w:r w:rsidR="00B83743" w:rsidRPr="00CF1BD0">
        <w:rPr>
          <w:color w:val="000000" w:themeColor="text1"/>
          <w:lang w:val="uk-UA"/>
        </w:rPr>
        <w:t>–</w:t>
      </w:r>
      <w:r w:rsidRPr="00CF1BD0">
        <w:rPr>
          <w:color w:val="000000" w:themeColor="text1"/>
          <w:lang w:val="uk-UA"/>
        </w:rPr>
        <w:t xml:space="preserve"> </w:t>
      </w:r>
      <w:r w:rsidR="00CF1BD0" w:rsidRPr="00CF1BD0">
        <w:rPr>
          <w:color w:val="000000" w:themeColor="text1"/>
          <w:lang w:val="en-US"/>
        </w:rPr>
        <w:t>a discount rate that sets the relative weight of future rewards compared to current ones, adjusting the balance between short-term benefit and long-term efficiency.</w:t>
      </w:r>
    </w:p>
    <w:p w14:paraId="7003D8A1" w14:textId="25755CB7" w:rsidR="000D25BB" w:rsidRPr="00CF1BD0" w:rsidRDefault="00CF1BD0" w:rsidP="00B83743">
      <w:pPr>
        <w:pStyle w:val="a3"/>
        <w:spacing w:after="0"/>
        <w:ind w:firstLine="289"/>
        <w:rPr>
          <w:color w:val="000000" w:themeColor="text1"/>
          <w:lang w:val="en-US"/>
        </w:rPr>
      </w:pPr>
      <w:r w:rsidRPr="00CF1BD0">
        <w:rPr>
          <w:color w:val="000000" w:themeColor="text1"/>
          <w:lang w:val="en-US"/>
        </w:rPr>
        <w:lastRenderedPageBreak/>
        <w:t>Based on the above, the objective reward function (maximization of the total amount) is as follows [29]:</w:t>
      </w:r>
    </w:p>
    <w:p w14:paraId="700656A8" w14:textId="4D3DD64D" w:rsidR="00A91E59" w:rsidRPr="00F16246" w:rsidRDefault="00A91E59" w:rsidP="0003181E">
      <w:pPr>
        <w:pStyle w:val="a3"/>
        <w:spacing w:after="0"/>
        <w:ind w:firstLine="289"/>
        <w:rPr>
          <w:color w:val="FF0000"/>
          <w:lang w:val="uk-UA"/>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0"/>
        <w:gridCol w:w="466"/>
      </w:tblGrid>
      <w:tr w:rsidR="00721BC9" w:rsidRPr="00F16246" w14:paraId="5088AB4D" w14:textId="77777777" w:rsidTr="00B83743">
        <w:tc>
          <w:tcPr>
            <w:tcW w:w="4390" w:type="dxa"/>
            <w:tcBorders>
              <w:right w:val="nil"/>
            </w:tcBorders>
            <w:vAlign w:val="center"/>
          </w:tcPr>
          <w:p w14:paraId="5E407DB6" w14:textId="7C7F90AE" w:rsidR="00721BC9" w:rsidRPr="001B3C27" w:rsidRDefault="001C7A21" w:rsidP="00721BC9">
            <w:pPr>
              <w:pStyle w:val="a3"/>
              <w:spacing w:after="0"/>
              <w:ind w:firstLine="0"/>
              <w:jc w:val="center"/>
              <w:rPr>
                <w:i/>
                <w:color w:val="000000" w:themeColor="text1"/>
                <w:lang w:val="uk-UA"/>
              </w:rPr>
            </w:pPr>
            <m:oMathPara>
              <m:oMath>
                <m:sSup>
                  <m:sSupPr>
                    <m:ctrlPr>
                      <w:rPr>
                        <w:rFonts w:ascii="Cambria Math" w:hAnsi="Cambria Math"/>
                        <w:i/>
                        <w:color w:val="000000" w:themeColor="text1"/>
                        <w:lang w:val="uk-UA"/>
                      </w:rPr>
                    </m:ctrlPr>
                  </m:sSupPr>
                  <m:e>
                    <m:r>
                      <w:rPr>
                        <w:rFonts w:ascii="Cambria Math" w:hAnsi="Cambria Math"/>
                        <w:color w:val="000000" w:themeColor="text1"/>
                        <w:lang w:val="uk-UA"/>
                      </w:rPr>
                      <m:t>J</m:t>
                    </m:r>
                  </m:e>
                  <m:sup>
                    <m:r>
                      <w:rPr>
                        <w:rFonts w:ascii="Cambria Math" w:hAnsi="Cambria Math"/>
                        <w:color w:val="000000" w:themeColor="text1"/>
                        <w:lang w:val="uk-UA"/>
                      </w:rPr>
                      <m:t>π</m:t>
                    </m:r>
                  </m:sup>
                </m:sSup>
                <m:r>
                  <w:rPr>
                    <w:rFonts w:ascii="Cambria Math" w:hAnsi="Cambria Math"/>
                    <w:color w:val="000000" w:themeColor="text1"/>
                    <w:lang w:val="uk-UA"/>
                  </w:rPr>
                  <m:t>=</m:t>
                </m:r>
                <m:sSub>
                  <m:sSubPr>
                    <m:ctrlPr>
                      <w:rPr>
                        <w:rFonts w:ascii="Cambria Math" w:hAnsi="Cambria Math"/>
                        <w:i/>
                        <w:color w:val="000000" w:themeColor="text1"/>
                        <w:lang w:val="uk-UA"/>
                      </w:rPr>
                    </m:ctrlPr>
                  </m:sSubPr>
                  <m:e>
                    <m:r>
                      <m:rPr>
                        <m:scr m:val="double-struck"/>
                      </m:rPr>
                      <w:rPr>
                        <w:rFonts w:ascii="Cambria Math" w:hAnsi="Cambria Math"/>
                        <w:color w:val="000000" w:themeColor="text1"/>
                        <w:lang w:val="uk-UA"/>
                      </w:rPr>
                      <m:t>E</m:t>
                    </m:r>
                  </m:e>
                  <m:sub>
                    <m:r>
                      <w:rPr>
                        <w:rFonts w:ascii="Cambria Math" w:hAnsi="Cambria Math"/>
                        <w:color w:val="000000" w:themeColor="text1"/>
                        <w:lang w:val="uk-UA"/>
                      </w:rPr>
                      <m:t>π</m:t>
                    </m:r>
                  </m:sub>
                </m:sSub>
                <m:d>
                  <m:dPr>
                    <m:begChr m:val="["/>
                    <m:endChr m:val="]"/>
                    <m:ctrlPr>
                      <w:rPr>
                        <w:rFonts w:ascii="Cambria Math" w:hAnsi="Cambria Math"/>
                        <w:i/>
                        <w:color w:val="000000" w:themeColor="text1"/>
                        <w:lang w:val="uk-UA"/>
                      </w:rPr>
                    </m:ctrlPr>
                  </m:dPr>
                  <m:e>
                    <m:nary>
                      <m:naryPr>
                        <m:chr m:val="∑"/>
                        <m:limLoc m:val="undOvr"/>
                        <m:ctrlPr>
                          <w:rPr>
                            <w:rFonts w:ascii="Cambria Math" w:hAnsi="Cambria Math"/>
                            <w:i/>
                            <w:color w:val="000000" w:themeColor="text1"/>
                            <w:lang w:val="uk-UA"/>
                          </w:rPr>
                        </m:ctrlPr>
                      </m:naryPr>
                      <m:sub>
                        <m:r>
                          <w:rPr>
                            <w:rFonts w:ascii="Cambria Math" w:hAnsi="Cambria Math"/>
                            <w:color w:val="000000" w:themeColor="text1"/>
                            <w:lang w:val="uk-UA"/>
                          </w:rPr>
                          <m:t>t=0</m:t>
                        </m:r>
                      </m:sub>
                      <m:sup>
                        <m:r>
                          <w:rPr>
                            <w:rFonts w:ascii="Cambria Math" w:hAnsi="Cambria Math"/>
                            <w:color w:val="000000" w:themeColor="text1"/>
                            <w:lang w:val="uk-UA"/>
                          </w:rPr>
                          <m:t>T</m:t>
                        </m:r>
                      </m:sup>
                      <m:e>
                        <m:sSup>
                          <m:sSupPr>
                            <m:ctrlPr>
                              <w:rPr>
                                <w:rFonts w:ascii="Cambria Math" w:hAnsi="Cambria Math"/>
                                <w:i/>
                                <w:color w:val="000000" w:themeColor="text1"/>
                                <w:lang w:val="uk-UA"/>
                              </w:rPr>
                            </m:ctrlPr>
                          </m:sSupPr>
                          <m:e>
                            <m:r>
                              <w:rPr>
                                <w:rFonts w:ascii="Cambria Math" w:hAnsi="Cambria Math"/>
                                <w:color w:val="000000" w:themeColor="text1"/>
                                <w:lang w:val="uk-UA"/>
                              </w:rPr>
                              <m:t>γ</m:t>
                            </m:r>
                          </m:e>
                          <m:sup>
                            <m:r>
                              <w:rPr>
                                <w:rFonts w:ascii="Cambria Math" w:hAnsi="Cambria Math"/>
                                <w:color w:val="000000" w:themeColor="text1"/>
                                <w:lang w:val="uk-UA"/>
                              </w:rPr>
                              <m:t>t</m:t>
                            </m:r>
                          </m:sup>
                        </m:sSup>
                        <m:r>
                          <w:rPr>
                            <w:rFonts w:ascii="Cambria Math" w:hAnsi="Cambria Math"/>
                            <w:color w:val="000000" w:themeColor="text1"/>
                            <w:lang w:val="uk-UA"/>
                          </w:rPr>
                          <m:t>R(</m:t>
                        </m:r>
                        <m:sSub>
                          <m:sSubPr>
                            <m:ctrlPr>
                              <w:rPr>
                                <w:rFonts w:ascii="Cambria Math" w:hAnsi="Cambria Math"/>
                                <w:i/>
                                <w:color w:val="000000" w:themeColor="text1"/>
                                <w:lang w:val="uk-UA"/>
                              </w:rPr>
                            </m:ctrlPr>
                          </m:sSubPr>
                          <m:e>
                            <m:r>
                              <w:rPr>
                                <w:rFonts w:ascii="Cambria Math" w:hAnsi="Cambria Math"/>
                                <w:color w:val="000000" w:themeColor="text1"/>
                                <w:lang w:val="uk-UA"/>
                              </w:rPr>
                              <m:t>s</m:t>
                            </m:r>
                          </m:e>
                          <m:sub>
                            <m:r>
                              <w:rPr>
                                <w:rFonts w:ascii="Cambria Math" w:hAnsi="Cambria Math"/>
                                <w:color w:val="000000" w:themeColor="text1"/>
                                <w:lang w:val="uk-UA"/>
                              </w:rPr>
                              <m:t>t</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a</m:t>
                            </m:r>
                          </m:e>
                          <m:sub>
                            <m:r>
                              <w:rPr>
                                <w:rFonts w:ascii="Cambria Math" w:hAnsi="Cambria Math"/>
                                <w:color w:val="000000" w:themeColor="text1"/>
                                <w:lang w:val="uk-UA"/>
                              </w:rPr>
                              <m:t>t</m:t>
                            </m:r>
                          </m:sub>
                        </m:sSub>
                        <m:r>
                          <w:rPr>
                            <w:rFonts w:ascii="Cambria Math" w:hAnsi="Cambria Math"/>
                            <w:color w:val="000000" w:themeColor="text1"/>
                            <w:lang w:val="uk-UA"/>
                          </w:rPr>
                          <m:t>)</m:t>
                        </m:r>
                      </m:e>
                    </m:nary>
                  </m:e>
                </m:d>
                <m:r>
                  <w:rPr>
                    <w:rFonts w:ascii="Cambria Math" w:hAnsi="Cambria Math"/>
                    <w:color w:val="000000" w:themeColor="text1"/>
                    <w:lang w:val="uk-UA"/>
                  </w:rPr>
                  <m:t>,</m:t>
                </m:r>
              </m:oMath>
            </m:oMathPara>
          </w:p>
        </w:tc>
        <w:tc>
          <w:tcPr>
            <w:tcW w:w="466" w:type="dxa"/>
            <w:tcBorders>
              <w:top w:val="nil"/>
              <w:left w:val="nil"/>
              <w:bottom w:val="nil"/>
            </w:tcBorders>
            <w:vAlign w:val="center"/>
          </w:tcPr>
          <w:p w14:paraId="6B239E9C" w14:textId="636CF27E" w:rsidR="00721BC9" w:rsidRPr="001B3C27" w:rsidRDefault="006337BA" w:rsidP="00721BC9">
            <w:pPr>
              <w:pStyle w:val="a3"/>
              <w:spacing w:after="0"/>
              <w:ind w:firstLine="0"/>
              <w:jc w:val="center"/>
              <w:rPr>
                <w:color w:val="000000" w:themeColor="text1"/>
                <w:lang w:val="uk-UA"/>
              </w:rPr>
            </w:pPr>
            <w:r w:rsidRPr="001B3C27">
              <w:rPr>
                <w:color w:val="000000" w:themeColor="text1"/>
                <w:lang w:val="uk-UA"/>
              </w:rPr>
              <w:t>(6)</w:t>
            </w:r>
          </w:p>
        </w:tc>
      </w:tr>
    </w:tbl>
    <w:p w14:paraId="58532F4C" w14:textId="0A4A62F6" w:rsidR="00A91E59" w:rsidRPr="00F16246" w:rsidRDefault="00A91E59" w:rsidP="0003181E">
      <w:pPr>
        <w:pStyle w:val="a3"/>
        <w:spacing w:after="0"/>
        <w:ind w:firstLine="289"/>
        <w:rPr>
          <w:color w:val="FF0000"/>
          <w:lang w:val="uk-UA"/>
        </w:rPr>
      </w:pPr>
    </w:p>
    <w:p w14:paraId="38B0569C" w14:textId="515C4C82" w:rsidR="00C563F6" w:rsidRPr="00C563F6" w:rsidRDefault="00C563F6" w:rsidP="00C563F6">
      <w:pPr>
        <w:pStyle w:val="a3"/>
        <w:ind w:firstLine="289"/>
        <w:rPr>
          <w:color w:val="000000" w:themeColor="text1"/>
          <w:lang w:val="en-US"/>
        </w:rPr>
      </w:pPr>
      <w:r w:rsidRPr="00C563F6">
        <w:rPr>
          <w:color w:val="000000" w:themeColor="text1"/>
          <w:lang w:val="en-US"/>
        </w:rPr>
        <w:t>where:</w:t>
      </w:r>
      <m:oMath>
        <m:r>
          <w:rPr>
            <w:rFonts w:ascii="Cambria Math" w:hAnsi="Cambria Math"/>
            <w:color w:val="000000" w:themeColor="text1"/>
            <w:lang w:val="uk-UA"/>
          </w:rPr>
          <m:t xml:space="preserve"> R(</m:t>
        </m:r>
        <m:sSub>
          <m:sSubPr>
            <m:ctrlPr>
              <w:rPr>
                <w:rFonts w:ascii="Cambria Math" w:hAnsi="Cambria Math"/>
                <w:i/>
                <w:color w:val="000000" w:themeColor="text1"/>
                <w:lang w:val="uk-UA"/>
              </w:rPr>
            </m:ctrlPr>
          </m:sSubPr>
          <m:e>
            <m:r>
              <w:rPr>
                <w:rFonts w:ascii="Cambria Math" w:hAnsi="Cambria Math"/>
                <w:color w:val="000000" w:themeColor="text1"/>
                <w:lang w:val="uk-UA"/>
              </w:rPr>
              <m:t>s</m:t>
            </m:r>
          </m:e>
          <m:sub>
            <m:r>
              <w:rPr>
                <w:rFonts w:ascii="Cambria Math" w:hAnsi="Cambria Math"/>
                <w:color w:val="000000" w:themeColor="text1"/>
                <w:lang w:val="uk-UA"/>
              </w:rPr>
              <m:t>t</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a</m:t>
            </m:r>
          </m:e>
          <m:sub>
            <m:r>
              <w:rPr>
                <w:rFonts w:ascii="Cambria Math" w:hAnsi="Cambria Math"/>
                <w:color w:val="000000" w:themeColor="text1"/>
                <w:lang w:val="uk-UA"/>
              </w:rPr>
              <m:t>t</m:t>
            </m:r>
          </m:sub>
        </m:sSub>
        <m:r>
          <w:rPr>
            <w:rFonts w:ascii="Cambria Math" w:hAnsi="Cambria Math"/>
            <w:color w:val="000000" w:themeColor="text1"/>
            <w:lang w:val="uk-UA"/>
          </w:rPr>
          <m:t>)</m:t>
        </m:r>
      </m:oMath>
      <w:r w:rsidRPr="00C563F6">
        <w:rPr>
          <w:color w:val="000000" w:themeColor="text1"/>
          <w:lang w:val="en-US"/>
        </w:rPr>
        <w:t xml:space="preserve"> is the function of the instantaneous reward or penalty for the action performed in a specific state, taking into account productivity, energy consumption, delays and security risks; </w:t>
      </w:r>
      <m:oMath>
        <m:r>
          <w:rPr>
            <w:rFonts w:ascii="Cambria Math" w:hAnsi="Cambria Math"/>
            <w:color w:val="000000" w:themeColor="text1"/>
            <w:lang w:val="uk-UA"/>
          </w:rPr>
          <m:t>π</m:t>
        </m:r>
      </m:oMath>
      <w:r w:rsidRPr="00C563F6">
        <w:rPr>
          <w:color w:val="000000" w:themeColor="text1"/>
          <w:lang w:val="en-US"/>
        </w:rPr>
        <w:t xml:space="preserve"> is the policy of actions for a certain scenario; </w:t>
      </w:r>
      <m:oMath>
        <m:r>
          <w:rPr>
            <w:rFonts w:ascii="Cambria Math" w:hAnsi="Cambria Math"/>
            <w:color w:val="000000" w:themeColor="text1"/>
            <w:lang w:val="uk-UA"/>
          </w:rPr>
          <m:t>T</m:t>
        </m:r>
      </m:oMath>
      <w:r w:rsidRPr="00C563F6">
        <w:rPr>
          <w:color w:val="000000" w:themeColor="text1"/>
          <w:lang w:val="en-US"/>
        </w:rPr>
        <w:t xml:space="preserve"> is the simulation horizon; </w:t>
      </w:r>
      <m:oMath>
        <m:sSub>
          <m:sSubPr>
            <m:ctrlPr>
              <w:rPr>
                <w:rFonts w:ascii="Cambria Math" w:hAnsi="Cambria Math"/>
                <w:i/>
                <w:color w:val="000000" w:themeColor="text1"/>
                <w:lang w:val="uk-UA"/>
              </w:rPr>
            </m:ctrlPr>
          </m:sSubPr>
          <m:e>
            <m:r>
              <m:rPr>
                <m:scr m:val="double-struck"/>
              </m:rPr>
              <w:rPr>
                <w:rFonts w:ascii="Cambria Math" w:hAnsi="Cambria Math"/>
                <w:color w:val="000000" w:themeColor="text1"/>
                <w:lang w:val="uk-UA"/>
              </w:rPr>
              <m:t>E</m:t>
            </m:r>
          </m:e>
          <m:sub>
            <m:r>
              <w:rPr>
                <w:rFonts w:ascii="Cambria Math" w:hAnsi="Cambria Math"/>
                <w:color w:val="000000" w:themeColor="text1"/>
                <w:lang w:val="uk-UA"/>
              </w:rPr>
              <m:t>π</m:t>
            </m:r>
          </m:sub>
        </m:sSub>
      </m:oMath>
      <w:r w:rsidRPr="00C563F6">
        <w:rPr>
          <w:color w:val="000000" w:themeColor="text1"/>
          <w:lang w:val="en-US"/>
        </w:rPr>
        <w:t xml:space="preserve"> is the mathematical expectation operator that takes into account the stochasticity of the environment and the randomness of the choice of actions, determining the average expected result for a given policy (</w:t>
      </w:r>
      <m:oMath>
        <m:r>
          <w:rPr>
            <w:rFonts w:ascii="Cambria Math" w:hAnsi="Cambria Math"/>
            <w:color w:val="000000" w:themeColor="text1"/>
            <w:lang w:val="uk-UA"/>
          </w:rPr>
          <m:t>π</m:t>
        </m:r>
      </m:oMath>
      <w:r w:rsidRPr="00C563F6">
        <w:rPr>
          <w:color w:val="000000" w:themeColor="text1"/>
          <w:lang w:val="en-US"/>
        </w:rPr>
        <w:t>).</w:t>
      </w:r>
    </w:p>
    <w:p w14:paraId="06764E20" w14:textId="77777777" w:rsidR="00361AFC" w:rsidRPr="00361AFC" w:rsidRDefault="00361AFC" w:rsidP="00361AFC">
      <w:pPr>
        <w:pStyle w:val="a3"/>
        <w:spacing w:after="0"/>
        <w:ind w:firstLine="289"/>
        <w:rPr>
          <w:color w:val="000000" w:themeColor="text1"/>
          <w:lang w:val="en-US"/>
        </w:rPr>
      </w:pPr>
      <w:r w:rsidRPr="00206C9F">
        <w:rPr>
          <w:color w:val="000000" w:themeColor="text1"/>
          <w:lang w:val="en-US"/>
        </w:rPr>
        <w:t>Incorporating safety as a constraint inside the POMDP model is essential to guarantee that collaborative robots make decisions that prioritize not only productivity but also the mitigation of hazards to individuals, equipment, and the manufacturing process itself [30-32]. This facilitates the establishment of an action strategy that ensures adherence to essential limitations, even under uncertainty and incomplete environmental observability.</w:t>
      </w:r>
    </w:p>
    <w:p w14:paraId="0AD167CA" w14:textId="77777777" w:rsidR="00BD5288" w:rsidRPr="00361AFC" w:rsidRDefault="00BD5288" w:rsidP="0003181E">
      <w:pPr>
        <w:pStyle w:val="a3"/>
        <w:spacing w:after="0"/>
        <w:ind w:firstLine="289"/>
        <w:rPr>
          <w:color w:val="FF0000"/>
          <w:lang w:val="en-US"/>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0"/>
        <w:gridCol w:w="466"/>
      </w:tblGrid>
      <w:tr w:rsidR="00A66791" w:rsidRPr="00A66791" w14:paraId="3A830157" w14:textId="77777777" w:rsidTr="0085620F">
        <w:tc>
          <w:tcPr>
            <w:tcW w:w="4390" w:type="dxa"/>
            <w:tcBorders>
              <w:right w:val="nil"/>
            </w:tcBorders>
            <w:vAlign w:val="center"/>
          </w:tcPr>
          <w:p w14:paraId="1F4CBB34" w14:textId="0FDA91AA" w:rsidR="00372301" w:rsidRPr="00A66791" w:rsidRDefault="001C7A21" w:rsidP="00372301">
            <w:pPr>
              <w:pStyle w:val="a3"/>
              <w:spacing w:after="0"/>
              <w:ind w:firstLine="0"/>
              <w:jc w:val="center"/>
              <w:rPr>
                <w:color w:val="000000" w:themeColor="text1"/>
                <w:lang w:val="uk-UA"/>
              </w:rPr>
            </w:pPr>
            <m:oMath>
              <m:sSub>
                <m:sSubPr>
                  <m:ctrlPr>
                    <w:rPr>
                      <w:rFonts w:ascii="Cambria Math" w:hAnsi="Cambria Math"/>
                      <w:i/>
                      <w:color w:val="000000" w:themeColor="text1"/>
                      <w:lang w:val="uk-UA"/>
                    </w:rPr>
                  </m:ctrlPr>
                </m:sSubPr>
                <m:e>
                  <m:r>
                    <m:rPr>
                      <m:scr m:val="double-struck"/>
                    </m:rPr>
                    <w:rPr>
                      <w:rFonts w:ascii="Cambria Math" w:hAnsi="Cambria Math"/>
                      <w:color w:val="000000" w:themeColor="text1"/>
                      <w:lang w:val="uk-UA"/>
                    </w:rPr>
                    <m:t>E</m:t>
                  </m:r>
                </m:e>
                <m:sub>
                  <m:r>
                    <w:rPr>
                      <w:rFonts w:ascii="Cambria Math" w:hAnsi="Cambria Math"/>
                      <w:color w:val="000000" w:themeColor="text1"/>
                      <w:lang w:val="uk-UA"/>
                    </w:rPr>
                    <m:t>π</m:t>
                  </m:r>
                </m:sub>
              </m:sSub>
              <m:d>
                <m:dPr>
                  <m:begChr m:val="["/>
                  <m:endChr m:val="]"/>
                  <m:ctrlPr>
                    <w:rPr>
                      <w:rFonts w:ascii="Cambria Math" w:hAnsi="Cambria Math"/>
                      <w:i/>
                      <w:color w:val="000000" w:themeColor="text1"/>
                      <w:lang w:val="uk-UA"/>
                    </w:rPr>
                  </m:ctrlPr>
                </m:dPr>
                <m:e>
                  <m:nary>
                    <m:naryPr>
                      <m:chr m:val="∑"/>
                      <m:limLoc m:val="undOvr"/>
                      <m:supHide m:val="1"/>
                      <m:ctrlPr>
                        <w:rPr>
                          <w:rFonts w:ascii="Cambria Math" w:hAnsi="Cambria Math"/>
                          <w:i/>
                          <w:color w:val="000000" w:themeColor="text1"/>
                          <w:lang w:val="uk-UA"/>
                        </w:rPr>
                      </m:ctrlPr>
                    </m:naryPr>
                    <m:sub>
                      <m:r>
                        <w:rPr>
                          <w:rFonts w:ascii="Cambria Math" w:hAnsi="Cambria Math"/>
                          <w:color w:val="000000" w:themeColor="text1"/>
                          <w:lang w:val="uk-UA"/>
                        </w:rPr>
                        <m:t>t</m:t>
                      </m:r>
                    </m:sub>
                    <m:sup/>
                    <m:e>
                      <m:sSup>
                        <m:sSupPr>
                          <m:ctrlPr>
                            <w:rPr>
                              <w:rFonts w:ascii="Cambria Math" w:hAnsi="Cambria Math"/>
                              <w:i/>
                              <w:color w:val="000000" w:themeColor="text1"/>
                              <w:lang w:val="uk-UA"/>
                            </w:rPr>
                          </m:ctrlPr>
                        </m:sSupPr>
                        <m:e>
                          <m:r>
                            <w:rPr>
                              <w:rFonts w:ascii="Cambria Math" w:hAnsi="Cambria Math"/>
                              <w:color w:val="000000" w:themeColor="text1"/>
                              <w:lang w:val="uk-UA"/>
                            </w:rPr>
                            <m:t>γ</m:t>
                          </m:r>
                        </m:e>
                        <m:sup>
                          <m:r>
                            <w:rPr>
                              <w:rFonts w:ascii="Cambria Math" w:hAnsi="Cambria Math"/>
                              <w:color w:val="000000" w:themeColor="text1"/>
                              <w:lang w:val="uk-UA"/>
                            </w:rPr>
                            <m:t>t</m:t>
                          </m:r>
                        </m:sup>
                      </m:sSup>
                      <m:sSub>
                        <m:sSubPr>
                          <m:ctrlPr>
                            <w:rPr>
                              <w:rFonts w:ascii="Cambria Math" w:hAnsi="Cambria Math"/>
                              <w:i/>
                              <w:color w:val="000000" w:themeColor="text1"/>
                              <w:lang w:val="uk-UA"/>
                            </w:rPr>
                          </m:ctrlPr>
                        </m:sSubPr>
                        <m:e>
                          <m:r>
                            <w:rPr>
                              <w:rFonts w:ascii="Cambria Math" w:hAnsi="Cambria Math"/>
                              <w:color w:val="000000" w:themeColor="text1"/>
                              <w:lang w:val="uk-UA"/>
                            </w:rPr>
                            <m:t>C</m:t>
                          </m:r>
                        </m:e>
                        <m:sub>
                          <m:r>
                            <w:rPr>
                              <w:rFonts w:ascii="Cambria Math" w:hAnsi="Cambria Math"/>
                              <w:color w:val="000000" w:themeColor="text1"/>
                              <w:lang w:val="uk-UA"/>
                            </w:rPr>
                            <m:t>k</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s</m:t>
                          </m:r>
                        </m:e>
                        <m:sub>
                          <m:r>
                            <w:rPr>
                              <w:rFonts w:ascii="Cambria Math" w:hAnsi="Cambria Math"/>
                              <w:color w:val="000000" w:themeColor="text1"/>
                              <w:lang w:val="uk-UA"/>
                            </w:rPr>
                            <m:t>t</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a</m:t>
                          </m:r>
                        </m:e>
                        <m:sub>
                          <m:r>
                            <w:rPr>
                              <w:rFonts w:ascii="Cambria Math" w:hAnsi="Cambria Math"/>
                              <w:color w:val="000000" w:themeColor="text1"/>
                              <w:lang w:val="uk-UA"/>
                            </w:rPr>
                            <m:t>t</m:t>
                          </m:r>
                        </m:sub>
                      </m:sSub>
                      <m:r>
                        <w:rPr>
                          <w:rFonts w:ascii="Cambria Math" w:hAnsi="Cambria Math"/>
                          <w:color w:val="000000" w:themeColor="text1"/>
                          <w:lang w:val="uk-UA"/>
                        </w:rPr>
                        <m:t>)</m:t>
                      </m:r>
                    </m:e>
                  </m:nary>
                </m:e>
              </m:d>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d</m:t>
                  </m:r>
                </m:e>
                <m:sub>
                  <m:r>
                    <w:rPr>
                      <w:rFonts w:ascii="Cambria Math" w:hAnsi="Cambria Math"/>
                      <w:color w:val="000000" w:themeColor="text1"/>
                      <w:lang w:val="uk-UA"/>
                    </w:rPr>
                    <m:t>k</m:t>
                  </m:r>
                </m:sub>
              </m:sSub>
            </m:oMath>
            <w:r w:rsidR="00AD620B" w:rsidRPr="00A66791">
              <w:rPr>
                <w:color w:val="000000" w:themeColor="text1"/>
                <w:lang w:val="uk-UA"/>
              </w:rPr>
              <w:t xml:space="preserve">, </w:t>
            </w:r>
            <m:oMath>
              <m:r>
                <w:rPr>
                  <w:rFonts w:ascii="Cambria Math" w:hAnsi="Cambria Math"/>
                  <w:color w:val="000000" w:themeColor="text1"/>
                  <w:lang w:val="uk-UA"/>
                </w:rPr>
                <m:t>k=1…K</m:t>
              </m:r>
            </m:oMath>
            <w:r w:rsidR="004B3F22" w:rsidRPr="00A66791">
              <w:rPr>
                <w:color w:val="000000" w:themeColor="text1"/>
                <w:lang w:val="uk-UA"/>
              </w:rPr>
              <w:t>,</w:t>
            </w:r>
          </w:p>
        </w:tc>
        <w:tc>
          <w:tcPr>
            <w:tcW w:w="466" w:type="dxa"/>
            <w:tcBorders>
              <w:top w:val="nil"/>
              <w:left w:val="nil"/>
              <w:bottom w:val="nil"/>
            </w:tcBorders>
            <w:vAlign w:val="center"/>
          </w:tcPr>
          <w:p w14:paraId="5DB66D11" w14:textId="2BDC1685" w:rsidR="00372301" w:rsidRPr="00A66791" w:rsidRDefault="00713A6F" w:rsidP="00372301">
            <w:pPr>
              <w:pStyle w:val="a3"/>
              <w:spacing w:after="0"/>
              <w:ind w:firstLine="0"/>
              <w:jc w:val="center"/>
              <w:rPr>
                <w:color w:val="000000" w:themeColor="text1"/>
                <w:lang w:val="en-US"/>
              </w:rPr>
            </w:pPr>
            <w:r w:rsidRPr="00A66791">
              <w:rPr>
                <w:color w:val="000000" w:themeColor="text1"/>
                <w:lang w:val="en-US"/>
              </w:rPr>
              <w:t>(</w:t>
            </w:r>
            <w:r w:rsidR="004B3F22" w:rsidRPr="00A66791">
              <w:rPr>
                <w:color w:val="000000" w:themeColor="text1"/>
                <w:lang w:val="uk-UA"/>
              </w:rPr>
              <w:t>7</w:t>
            </w:r>
            <w:r w:rsidRPr="00A66791">
              <w:rPr>
                <w:color w:val="000000" w:themeColor="text1"/>
                <w:lang w:val="en-US"/>
              </w:rPr>
              <w:t>)</w:t>
            </w:r>
          </w:p>
        </w:tc>
      </w:tr>
    </w:tbl>
    <w:p w14:paraId="2E598EB5" w14:textId="77777777" w:rsidR="004B3F22" w:rsidRPr="00F16246" w:rsidRDefault="004B3F22" w:rsidP="0003181E">
      <w:pPr>
        <w:pStyle w:val="a3"/>
        <w:spacing w:after="0"/>
        <w:ind w:firstLine="289"/>
        <w:rPr>
          <w:color w:val="FF0000"/>
          <w:lang w:val="uk-UA"/>
        </w:rPr>
      </w:pPr>
    </w:p>
    <w:p w14:paraId="76739EB7" w14:textId="5185C037" w:rsidR="00B90FB8" w:rsidRPr="00B90FB8" w:rsidRDefault="002855FB" w:rsidP="00B90FB8">
      <w:pPr>
        <w:pStyle w:val="a3"/>
        <w:ind w:firstLine="289"/>
        <w:rPr>
          <w:color w:val="000000" w:themeColor="text1"/>
          <w:lang w:val="en-US"/>
        </w:rPr>
      </w:pPr>
      <w:r w:rsidRPr="00B90FB8">
        <w:rPr>
          <w:color w:val="000000" w:themeColor="text1"/>
          <w:lang w:val="en-US"/>
        </w:rPr>
        <w:t>where:</w:t>
      </w:r>
      <w:r w:rsidR="00AD620B" w:rsidRPr="00B90FB8">
        <w:rPr>
          <w:color w:val="000000" w:themeColor="text1"/>
          <w:lang w:val="en-US"/>
        </w:rPr>
        <w:t xml:space="preserve"> </w:t>
      </w:r>
      <m:oMath>
        <m:sSub>
          <m:sSubPr>
            <m:ctrlPr>
              <w:rPr>
                <w:rFonts w:ascii="Cambria Math" w:hAnsi="Cambria Math"/>
                <w:i/>
                <w:color w:val="000000" w:themeColor="text1"/>
                <w:lang w:val="en-US"/>
              </w:rPr>
            </m:ctrlPr>
          </m:sSubPr>
          <m:e>
            <m:r>
              <w:rPr>
                <w:rFonts w:ascii="Cambria Math" w:hAnsi="Cambria Math"/>
                <w:color w:val="000000" w:themeColor="text1"/>
                <w:lang w:val="en-US"/>
              </w:rPr>
              <m:t>C</m:t>
            </m:r>
          </m:e>
          <m:sub>
            <m:r>
              <w:rPr>
                <w:rFonts w:ascii="Cambria Math" w:hAnsi="Cambria Math"/>
                <w:color w:val="000000" w:themeColor="text1"/>
                <w:lang w:val="en-US"/>
              </w:rPr>
              <m:t>k</m:t>
            </m:r>
          </m:sub>
        </m:sSub>
      </m:oMath>
      <w:r w:rsidR="00AD620B" w:rsidRPr="00B90FB8">
        <w:rPr>
          <w:color w:val="000000" w:themeColor="text1"/>
          <w:lang w:val="en-US"/>
        </w:rPr>
        <w:t xml:space="preserve"> </w:t>
      </w:r>
      <w:r w:rsidR="004C0B75" w:rsidRPr="00B90FB8">
        <w:rPr>
          <w:color w:val="000000" w:themeColor="text1"/>
          <w:lang w:val="en-US"/>
        </w:rPr>
        <w:t>–</w:t>
      </w:r>
      <w:r w:rsidR="00AD620B" w:rsidRPr="00B90FB8">
        <w:rPr>
          <w:color w:val="000000" w:themeColor="text1"/>
          <w:lang w:val="en-US"/>
        </w:rPr>
        <w:t xml:space="preserve"> </w:t>
      </w:r>
      <w:r w:rsidR="00B90FB8" w:rsidRPr="00B90FB8">
        <w:rPr>
          <w:color w:val="000000" w:themeColor="text1"/>
          <w:lang w:val="en-US"/>
        </w:rPr>
        <w:t xml:space="preserve">costs for violation of human zones, speeding, dangerous approaches, etc.; </w:t>
      </w:r>
      <m:oMath>
        <m:sSub>
          <m:sSubPr>
            <m:ctrlPr>
              <w:rPr>
                <w:rFonts w:ascii="Cambria Math" w:hAnsi="Cambria Math"/>
                <w:i/>
                <w:color w:val="000000" w:themeColor="text1"/>
                <w:lang w:val="en-US"/>
              </w:rPr>
            </m:ctrlPr>
          </m:sSubPr>
          <m:e>
            <m:r>
              <w:rPr>
                <w:rFonts w:ascii="Cambria Math" w:hAnsi="Cambria Math"/>
                <w:color w:val="000000" w:themeColor="text1"/>
                <w:lang w:val="en-US"/>
              </w:rPr>
              <m:t>d</m:t>
            </m:r>
          </m:e>
          <m:sub>
            <m:r>
              <w:rPr>
                <w:rFonts w:ascii="Cambria Math" w:hAnsi="Cambria Math"/>
                <w:color w:val="000000" w:themeColor="text1"/>
                <w:lang w:val="en-US"/>
              </w:rPr>
              <m:t>k</m:t>
            </m:r>
          </m:sub>
        </m:sSub>
      </m:oMath>
      <w:r w:rsidR="00B90FB8" w:rsidRPr="00B90FB8">
        <w:rPr>
          <w:color w:val="000000" w:themeColor="text1"/>
          <w:lang w:val="en-US"/>
        </w:rPr>
        <w:t>– permissible limits.</w:t>
      </w:r>
    </w:p>
    <w:p w14:paraId="24181382" w14:textId="77777777" w:rsidR="00361AFC" w:rsidRPr="00361AFC" w:rsidRDefault="00361AFC" w:rsidP="00361AFC">
      <w:pPr>
        <w:pStyle w:val="a3"/>
        <w:spacing w:after="0"/>
        <w:ind w:firstLine="289"/>
        <w:rPr>
          <w:color w:val="000000" w:themeColor="text1"/>
          <w:highlight w:val="yellow"/>
          <w:lang w:val="en-US"/>
        </w:rPr>
      </w:pPr>
      <w:r w:rsidRPr="002F6780">
        <w:rPr>
          <w:color w:val="000000" w:themeColor="text1"/>
          <w:lang w:val="en-US"/>
        </w:rPr>
        <w:t>The presented mathematical models advantageously provide a formal description of the interaction processes among collaborative robots in a production setting, considering unpredictability and incomplete observability. This enables the prediction of system behavior across many scenarios and the optimization of the robot's action strategy to attain a balance between efficiency and safety. The proposed models facilitate numerical simulations, hence streamlining the verification and enhancement of control algorithms prior to their implementation.</w:t>
      </w:r>
    </w:p>
    <w:p w14:paraId="546726D2" w14:textId="39C8AB0A" w:rsidR="00A166CB" w:rsidRPr="00F16246" w:rsidRDefault="005D67A5" w:rsidP="005D67A5">
      <w:pPr>
        <w:pStyle w:val="1"/>
      </w:pPr>
      <w:r w:rsidRPr="005D67A5">
        <w:rPr>
          <w:noProof w:val="0"/>
          <w:color w:val="000000" w:themeColor="text1"/>
          <w:lang w:val="en-US"/>
        </w:rPr>
        <w:t>Generalized Simulation Procedure</w:t>
      </w:r>
    </w:p>
    <w:p w14:paraId="1B93FBE9" w14:textId="77777777" w:rsidR="00361AFC" w:rsidRPr="006F74EE" w:rsidRDefault="00361AFC" w:rsidP="002F6780">
      <w:pPr>
        <w:pStyle w:val="a3"/>
        <w:ind w:firstLine="289"/>
        <w:rPr>
          <w:color w:val="000000" w:themeColor="text1"/>
          <w:lang w:val="en-US"/>
        </w:rPr>
      </w:pPr>
      <w:r w:rsidRPr="006F74EE">
        <w:rPr>
          <w:color w:val="000000" w:themeColor="text1"/>
          <w:lang w:val="en-US"/>
        </w:rPr>
        <w:t>The overarching simulation technique for modeling the interactions of collaborative robots within a manufacturing setting with POMDP is delineated by the subsequent sequence of actions:</w:t>
      </w:r>
    </w:p>
    <w:p w14:paraId="3DFF95A1" w14:textId="77777777" w:rsidR="002F6780" w:rsidRPr="006F74EE" w:rsidRDefault="002F6780" w:rsidP="002F6780">
      <w:pPr>
        <w:pStyle w:val="a3"/>
        <w:ind w:firstLine="0"/>
        <w:rPr>
          <w:color w:val="000000" w:themeColor="text1"/>
          <w:lang w:val="en-US"/>
        </w:rPr>
      </w:pPr>
      <w:r w:rsidRPr="006F74EE">
        <w:rPr>
          <w:color w:val="000000" w:themeColor="text1"/>
          <w:lang w:val="en-US"/>
        </w:rPr>
        <w:tab/>
      </w:r>
      <w:r w:rsidR="00361AFC" w:rsidRPr="006F74EE">
        <w:rPr>
          <w:color w:val="000000" w:themeColor="text1"/>
          <w:lang w:val="en-US"/>
        </w:rPr>
        <w:t xml:space="preserve">1. Acquiring input data. </w:t>
      </w:r>
      <w:proofErr w:type="gramStart"/>
      <w:r w:rsidR="00361AFC" w:rsidRPr="006F74EE">
        <w:rPr>
          <w:color w:val="000000" w:themeColor="text1"/>
          <w:lang w:val="en-US"/>
        </w:rPr>
        <w:t>Identifying the collection of states, actions, and observations; the quantity of episodes; the duration of the simulation; and the discount factor.</w:t>
      </w:r>
      <w:proofErr w:type="gramEnd"/>
    </w:p>
    <w:p w14:paraId="406355DE" w14:textId="77777777" w:rsidR="002F6780" w:rsidRPr="006F74EE" w:rsidRDefault="002F6780" w:rsidP="002F6780">
      <w:pPr>
        <w:pStyle w:val="a3"/>
        <w:ind w:firstLine="0"/>
        <w:rPr>
          <w:color w:val="000000" w:themeColor="text1"/>
          <w:lang w:val="en-US"/>
        </w:rPr>
      </w:pPr>
      <w:r w:rsidRPr="006F74EE">
        <w:rPr>
          <w:color w:val="000000" w:themeColor="text1"/>
          <w:lang w:val="en-US"/>
        </w:rPr>
        <w:tab/>
      </w:r>
      <w:r w:rsidR="00361AFC" w:rsidRPr="006F74EE">
        <w:rPr>
          <w:color w:val="000000" w:themeColor="text1"/>
          <w:lang w:val="en-US"/>
        </w:rPr>
        <w:t>2. Simulation. Formulate a state transition model, an observation model, and a reward function that considers performance, latency,</w:t>
      </w:r>
      <w:r w:rsidRPr="006F74EE">
        <w:rPr>
          <w:color w:val="000000" w:themeColor="text1"/>
          <w:lang w:val="en-US"/>
        </w:rPr>
        <w:t xml:space="preserve"> energy consumption, and risk. </w:t>
      </w:r>
    </w:p>
    <w:p w14:paraId="44BA73CC" w14:textId="77777777" w:rsidR="002F6780" w:rsidRPr="006F74EE" w:rsidRDefault="002F6780" w:rsidP="002F6780">
      <w:pPr>
        <w:pStyle w:val="a3"/>
        <w:ind w:firstLine="0"/>
        <w:rPr>
          <w:color w:val="000000" w:themeColor="text1"/>
          <w:lang w:val="en-US"/>
        </w:rPr>
      </w:pPr>
      <w:r w:rsidRPr="006F74EE">
        <w:rPr>
          <w:color w:val="000000" w:themeColor="text1"/>
          <w:lang w:val="en-US"/>
        </w:rPr>
        <w:tab/>
      </w:r>
      <w:r w:rsidR="00361AFC" w:rsidRPr="006F74EE">
        <w:rPr>
          <w:color w:val="000000" w:themeColor="text1"/>
          <w:lang w:val="en-US"/>
        </w:rPr>
        <w:t>3. Initiating an episode loop. At the commencement of each episode, an initial state is established, a</w:t>
      </w:r>
      <w:r w:rsidRPr="006F74EE">
        <w:rPr>
          <w:color w:val="000000" w:themeColor="text1"/>
          <w:lang w:val="en-US"/>
        </w:rPr>
        <w:t xml:space="preserve">nd the prize counts are reset. </w:t>
      </w:r>
    </w:p>
    <w:p w14:paraId="02A4BACE" w14:textId="77777777" w:rsidR="002F6780" w:rsidRPr="006F74EE" w:rsidRDefault="002F6780" w:rsidP="002F6780">
      <w:pPr>
        <w:pStyle w:val="a3"/>
        <w:ind w:firstLine="0"/>
        <w:rPr>
          <w:color w:val="000000" w:themeColor="text1"/>
          <w:lang w:val="en-US"/>
        </w:rPr>
      </w:pPr>
      <w:r w:rsidRPr="006F74EE">
        <w:rPr>
          <w:color w:val="000000" w:themeColor="text1"/>
          <w:lang w:val="en-US"/>
        </w:rPr>
        <w:tab/>
      </w:r>
      <w:r w:rsidR="00361AFC" w:rsidRPr="006F74EE">
        <w:rPr>
          <w:color w:val="000000" w:themeColor="text1"/>
          <w:lang w:val="en-US"/>
        </w:rPr>
        <w:t xml:space="preserve">4. Implementation of the episode's steps. At each stage, the policy (in the fundamental form randomly) selects an action, subsequently generating a new state in accordance with the transition model. The observation-measurement approach computes an instantaneous reward, which is then discounted and incorporated into the total, with all data recorded in the log. Upon reaching the horizon, the </w:t>
      </w:r>
      <w:r w:rsidR="00361AFC" w:rsidRPr="006F74EE">
        <w:rPr>
          <w:color w:val="000000" w:themeColor="text1"/>
          <w:lang w:val="en-US"/>
        </w:rPr>
        <w:lastRenderedPageBreak/>
        <w:t xml:space="preserve">cumulative reward is documented, and the episode's trajectory is incorporated into the outcomes archive. </w:t>
      </w:r>
    </w:p>
    <w:p w14:paraId="3E980BDC" w14:textId="6743EE1E" w:rsidR="002F6780" w:rsidRPr="006F74EE" w:rsidRDefault="002F6780" w:rsidP="002F6780">
      <w:pPr>
        <w:pStyle w:val="a3"/>
        <w:ind w:firstLine="0"/>
        <w:rPr>
          <w:color w:val="000000" w:themeColor="text1"/>
          <w:lang w:val="en-US"/>
        </w:rPr>
      </w:pPr>
      <w:r w:rsidRPr="006F74EE">
        <w:rPr>
          <w:color w:val="000000" w:themeColor="text1"/>
          <w:lang w:val="en-US"/>
        </w:rPr>
        <w:tab/>
      </w:r>
      <w:r w:rsidR="00361AFC" w:rsidRPr="006F74EE">
        <w:rPr>
          <w:color w:val="000000" w:themeColor="text1"/>
          <w:lang w:val="en-US"/>
        </w:rPr>
        <w:t xml:space="preserve">5. Conclusion of the episode. </w:t>
      </w:r>
    </w:p>
    <w:p w14:paraId="2DEC99EF" w14:textId="5FDC36F6" w:rsidR="00361AFC" w:rsidRPr="006F74EE" w:rsidRDefault="002F6780" w:rsidP="002F6780">
      <w:pPr>
        <w:pStyle w:val="a3"/>
        <w:ind w:firstLine="0"/>
        <w:rPr>
          <w:color w:val="000000" w:themeColor="text1"/>
          <w:lang w:val="en-US"/>
        </w:rPr>
      </w:pPr>
      <w:r w:rsidRPr="006F74EE">
        <w:rPr>
          <w:color w:val="000000" w:themeColor="text1"/>
          <w:lang w:val="en-US"/>
        </w:rPr>
        <w:tab/>
      </w:r>
      <w:r w:rsidR="00361AFC" w:rsidRPr="006F74EE">
        <w:rPr>
          <w:color w:val="000000" w:themeColor="text1"/>
          <w:lang w:val="en-US"/>
        </w:rPr>
        <w:t>6. Results Visualization. Using the matplotlib toolkit, we generate graphs that depict total rewards per episode and instantaneous rewards for the chosen trajectory.</w:t>
      </w:r>
    </w:p>
    <w:p w14:paraId="4E811D4B" w14:textId="77777777" w:rsidR="006F74EE" w:rsidRPr="006F74EE" w:rsidRDefault="00361AFC" w:rsidP="002F6780">
      <w:pPr>
        <w:pStyle w:val="a3"/>
        <w:ind w:firstLine="289"/>
        <w:rPr>
          <w:color w:val="000000" w:themeColor="text1"/>
          <w:lang w:val="en-US"/>
        </w:rPr>
      </w:pPr>
      <w:r w:rsidRPr="006F74EE">
        <w:rPr>
          <w:color w:val="000000" w:themeColor="text1"/>
          <w:lang w:val="en-US"/>
        </w:rPr>
        <w:t xml:space="preserve">The suggested simulation and numerical modeling program based on </w:t>
      </w:r>
      <w:proofErr w:type="spellStart"/>
      <w:r w:rsidRPr="006F74EE">
        <w:rPr>
          <w:color w:val="000000" w:themeColor="text1"/>
          <w:lang w:val="en-US"/>
        </w:rPr>
        <w:t>POMDP</w:t>
      </w:r>
      <w:proofErr w:type="spellEnd"/>
      <w:r w:rsidRPr="006F74EE">
        <w:rPr>
          <w:color w:val="000000" w:themeColor="text1"/>
          <w:lang w:val="en-US"/>
        </w:rPr>
        <w:t xml:space="preserve"> enables the replication of uncertainty in the interactions of collaborative robots and the simulation of realistic production situations. The use of a partially observed model facilitates the effective analysis of incomplete sensor data and the impact of observational interference, so aligning the simulation more closely with real-world conditions. Such an approach enhances the precision of control policy assessment and aids in the optimization of safety and productivity within the production environment.</w:t>
      </w:r>
    </w:p>
    <w:p w14:paraId="6206F468" w14:textId="52A6CEC9" w:rsidR="00361AFC" w:rsidRPr="006F74EE" w:rsidRDefault="00361AFC" w:rsidP="002F6780">
      <w:pPr>
        <w:pStyle w:val="a3"/>
        <w:ind w:firstLine="289"/>
        <w:rPr>
          <w:color w:val="000000" w:themeColor="text1"/>
          <w:lang w:val="en-US"/>
        </w:rPr>
      </w:pPr>
      <w:r w:rsidRPr="006F74EE">
        <w:rPr>
          <w:color w:val="000000" w:themeColor="text1"/>
          <w:lang w:val="en-US"/>
        </w:rPr>
        <w:t>The suggested simulation is executed in the Python environment, noted for its flexibility, syntactical simplicity, and extensive libraries for mathematical modeling and machine learning [33-35]. The Python environment offers robust integration with tools for managing extensive data sets, conducting statistical analysis, and visualizing outcomes, which is crucial for simulations in intricate production contexts. Moreover, a vibrant community of developers and the accessibility of pre-existing solutions facilitate the rapid prototyping and customization of algorithms to meet the demands of Industry 5.0 [36-38].</w:t>
      </w:r>
    </w:p>
    <w:p w14:paraId="13E1A009" w14:textId="77777777" w:rsidR="009303D9" w:rsidRPr="00D42C2B" w:rsidRDefault="00A776A2" w:rsidP="006B6B66">
      <w:pPr>
        <w:pStyle w:val="1"/>
        <w:rPr>
          <w:noProof w:val="0"/>
          <w:color w:val="000000" w:themeColor="text1"/>
          <w:lang w:val="en-US"/>
        </w:rPr>
      </w:pPr>
      <w:r w:rsidRPr="00D42C2B">
        <w:rPr>
          <w:noProof w:val="0"/>
          <w:color w:val="000000" w:themeColor="text1"/>
          <w:lang w:val="en-US"/>
        </w:rPr>
        <w:t>Results and Discussion</w:t>
      </w:r>
    </w:p>
    <w:p w14:paraId="51C542B3" w14:textId="15854F87" w:rsidR="00FC327D" w:rsidRPr="00D42C2B" w:rsidRDefault="00D42C2B" w:rsidP="00D42C2B">
      <w:pPr>
        <w:pStyle w:val="2"/>
        <w:jc w:val="both"/>
        <w:rPr>
          <w:noProof w:val="0"/>
          <w:color w:val="000000" w:themeColor="text1"/>
        </w:rPr>
      </w:pPr>
      <w:r w:rsidRPr="00D42C2B">
        <w:rPr>
          <w:color w:val="000000" w:themeColor="text1"/>
        </w:rPr>
        <w:t>Analysis of the impact of reward parameters on the behavior of collaborative robots</w:t>
      </w:r>
    </w:p>
    <w:p w14:paraId="0C509EDE" w14:textId="77777777" w:rsidR="00361AFC" w:rsidRDefault="00361AFC" w:rsidP="00361AFC">
      <w:pPr>
        <w:pStyle w:val="a3"/>
        <w:spacing w:after="0"/>
        <w:ind w:firstLine="289"/>
        <w:rPr>
          <w:color w:val="000000" w:themeColor="text1"/>
          <w:lang w:val="en-US"/>
        </w:rPr>
      </w:pPr>
      <w:r w:rsidRPr="00DF0D0A">
        <w:rPr>
          <w:color w:val="000000" w:themeColor="text1"/>
          <w:lang w:val="en-US"/>
        </w:rPr>
        <w:t>The objective of the initial experiment is to ascertain the impact of modifying the weights in the reward function (delay, energy consumption, risk, collisions) on the decision-making policy and the system's overall performance. It is essential to develop a balanced strategy that effectively integrates safety, speed, and energy efficiency in a production setting. Figures 1 and 2 illustrate the acquired simulation results.</w:t>
      </w:r>
    </w:p>
    <w:p w14:paraId="587C92EC" w14:textId="77777777" w:rsidR="00DF0D0A" w:rsidRPr="00361AFC" w:rsidRDefault="00DF0D0A" w:rsidP="00361AFC">
      <w:pPr>
        <w:pStyle w:val="a3"/>
        <w:spacing w:after="0"/>
        <w:ind w:firstLine="289"/>
        <w:rPr>
          <w:color w:val="000000" w:themeColor="text1"/>
          <w:highlight w:val="yellow"/>
          <w:lang w:val="en-US"/>
        </w:rPr>
      </w:pPr>
    </w:p>
    <w:p w14:paraId="1276E6DE" w14:textId="77777777" w:rsidR="006645BC" w:rsidRPr="00F16246" w:rsidRDefault="006645BC" w:rsidP="00855AEA">
      <w:pPr>
        <w:pStyle w:val="a3"/>
        <w:spacing w:after="0"/>
        <w:ind w:firstLine="0"/>
        <w:rPr>
          <w:color w:val="FF0000"/>
          <w:lang w:val="uk-UA"/>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96"/>
      </w:tblGrid>
      <w:tr w:rsidR="00F16246" w:rsidRPr="00F16246" w14:paraId="254DF5CD" w14:textId="77777777" w:rsidTr="00DF0D0A">
        <w:trPr>
          <w:trHeight w:val="3510"/>
        </w:trPr>
        <w:tc>
          <w:tcPr>
            <w:tcW w:w="4856" w:type="dxa"/>
            <w:tcBorders>
              <w:bottom w:val="nil"/>
            </w:tcBorders>
            <w:vAlign w:val="center"/>
          </w:tcPr>
          <w:p w14:paraId="4A07B8EB" w14:textId="072CEFEE" w:rsidR="00DD10C8" w:rsidRPr="00F16246" w:rsidRDefault="00234E84" w:rsidP="00DD10C8">
            <w:pPr>
              <w:pStyle w:val="a3"/>
              <w:spacing w:after="0"/>
              <w:ind w:firstLine="0"/>
              <w:jc w:val="center"/>
              <w:rPr>
                <w:color w:val="FF0000"/>
                <w:lang w:val="uk-UA"/>
              </w:rPr>
            </w:pPr>
            <w:r w:rsidRPr="00F16246">
              <w:rPr>
                <w:noProof/>
                <w:color w:val="FF0000"/>
                <w:lang w:val="ru-RU" w:eastAsia="ru-RU"/>
              </w:rPr>
              <w:drawing>
                <wp:inline distT="0" distB="0" distL="0" distR="0" wp14:anchorId="61FD2339" wp14:editId="18BC423B">
                  <wp:extent cx="2970344" cy="2149131"/>
                  <wp:effectExtent l="0" t="0" r="190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82564" cy="2157973"/>
                          </a:xfrm>
                          <a:prstGeom prst="rect">
                            <a:avLst/>
                          </a:prstGeom>
                        </pic:spPr>
                      </pic:pic>
                    </a:graphicData>
                  </a:graphic>
                </wp:inline>
              </w:drawing>
            </w:r>
          </w:p>
        </w:tc>
      </w:tr>
      <w:tr w:rsidR="0098426E" w:rsidRPr="00F16246" w14:paraId="085A7EB3" w14:textId="77777777" w:rsidTr="00556A8D">
        <w:tc>
          <w:tcPr>
            <w:tcW w:w="4856" w:type="dxa"/>
            <w:tcBorders>
              <w:top w:val="nil"/>
              <w:bottom w:val="nil"/>
            </w:tcBorders>
            <w:vAlign w:val="center"/>
          </w:tcPr>
          <w:p w14:paraId="320BC392" w14:textId="59491FF1" w:rsidR="001149CB" w:rsidRPr="00893C82" w:rsidRDefault="00893C82" w:rsidP="00556A8D">
            <w:pPr>
              <w:pStyle w:val="a3"/>
              <w:spacing w:after="0"/>
              <w:ind w:firstLine="0"/>
              <w:jc w:val="left"/>
              <w:rPr>
                <w:color w:val="FF0000"/>
                <w:sz w:val="16"/>
                <w:szCs w:val="16"/>
                <w:lang w:val="en-US"/>
              </w:rPr>
            </w:pPr>
            <w:r w:rsidRPr="00893C82">
              <w:rPr>
                <w:color w:val="000000" w:themeColor="text1"/>
                <w:sz w:val="16"/>
                <w:szCs w:val="16"/>
                <w:lang w:val="en-US"/>
              </w:rPr>
              <w:t>Fig</w:t>
            </w:r>
            <w:r w:rsidR="006743FA" w:rsidRPr="00893C82">
              <w:rPr>
                <w:color w:val="000000" w:themeColor="text1"/>
                <w:sz w:val="16"/>
                <w:szCs w:val="16"/>
                <w:lang w:val="en-US"/>
              </w:rPr>
              <w:t>.</w:t>
            </w:r>
            <w:r w:rsidR="00556A8D" w:rsidRPr="00893C82">
              <w:rPr>
                <w:color w:val="000000" w:themeColor="text1"/>
                <w:sz w:val="16"/>
                <w:szCs w:val="16"/>
                <w:lang w:val="en-US"/>
              </w:rPr>
              <w:t xml:space="preserve"> </w:t>
            </w:r>
            <w:r w:rsidR="006743FA" w:rsidRPr="00893C82">
              <w:rPr>
                <w:color w:val="000000" w:themeColor="text1"/>
                <w:sz w:val="16"/>
                <w:szCs w:val="16"/>
                <w:lang w:val="en-US"/>
              </w:rPr>
              <w:t>1</w:t>
            </w:r>
            <w:r w:rsidR="00556A8D" w:rsidRPr="00893C82">
              <w:rPr>
                <w:color w:val="000000" w:themeColor="text1"/>
                <w:sz w:val="16"/>
                <w:szCs w:val="16"/>
                <w:lang w:val="en-US"/>
              </w:rPr>
              <w:t>.</w:t>
            </w:r>
            <w:r w:rsidR="006743FA" w:rsidRPr="00893C82">
              <w:rPr>
                <w:color w:val="000000" w:themeColor="text1"/>
                <w:sz w:val="16"/>
                <w:szCs w:val="16"/>
                <w:lang w:val="en-US"/>
              </w:rPr>
              <w:t xml:space="preserve"> </w:t>
            </w:r>
            <w:r w:rsidR="002174E2" w:rsidRPr="00893C82">
              <w:rPr>
                <w:color w:val="000000" w:themeColor="text1"/>
                <w:sz w:val="16"/>
                <w:szCs w:val="16"/>
                <w:lang w:val="en-US"/>
              </w:rPr>
              <w:t>Total Discounted Reward by Re</w:t>
            </w:r>
            <w:r w:rsidR="00B10310" w:rsidRPr="00893C82">
              <w:rPr>
                <w:color w:val="000000" w:themeColor="text1"/>
                <w:sz w:val="16"/>
                <w:szCs w:val="16"/>
                <w:lang w:val="en-US"/>
              </w:rPr>
              <w:t>ward Weights</w:t>
            </w:r>
          </w:p>
        </w:tc>
      </w:tr>
    </w:tbl>
    <w:p w14:paraId="0D5BB9DE" w14:textId="3DF13214" w:rsidR="00D25D65" w:rsidRPr="00F16246" w:rsidRDefault="00D25D65" w:rsidP="00D25D65">
      <w:pPr>
        <w:pStyle w:val="a3"/>
        <w:spacing w:after="0"/>
        <w:ind w:firstLine="0"/>
        <w:rPr>
          <w:color w:val="FF0000"/>
          <w:lang w:val="uk-UA"/>
        </w:rPr>
      </w:pPr>
    </w:p>
    <w:p w14:paraId="22ABA240" w14:textId="77777777" w:rsidR="00556A8D" w:rsidRPr="00F16246" w:rsidRDefault="00556A8D" w:rsidP="00D25D65">
      <w:pPr>
        <w:pStyle w:val="a3"/>
        <w:spacing w:after="0"/>
        <w:ind w:firstLine="0"/>
        <w:rPr>
          <w:color w:val="FF0000"/>
          <w:lang w:val="uk-UA"/>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96"/>
      </w:tblGrid>
      <w:tr w:rsidR="00F16246" w:rsidRPr="00F16246" w14:paraId="1D7828C0" w14:textId="77777777" w:rsidTr="00556A8D">
        <w:trPr>
          <w:trHeight w:val="3081"/>
        </w:trPr>
        <w:tc>
          <w:tcPr>
            <w:tcW w:w="4856" w:type="dxa"/>
            <w:tcBorders>
              <w:bottom w:val="nil"/>
            </w:tcBorders>
            <w:vAlign w:val="center"/>
          </w:tcPr>
          <w:p w14:paraId="3AF67F23" w14:textId="12ABBE9B" w:rsidR="00234E84" w:rsidRPr="00F16246" w:rsidRDefault="00107274" w:rsidP="00234E84">
            <w:pPr>
              <w:pStyle w:val="a3"/>
              <w:spacing w:after="0"/>
              <w:ind w:firstLine="0"/>
              <w:jc w:val="center"/>
              <w:rPr>
                <w:color w:val="FF0000"/>
                <w:lang w:val="uk-UA"/>
              </w:rPr>
            </w:pPr>
            <w:r w:rsidRPr="00F16246">
              <w:rPr>
                <w:noProof/>
                <w:color w:val="FF0000"/>
                <w:lang w:val="ru-RU" w:eastAsia="ru-RU"/>
              </w:rPr>
              <w:lastRenderedPageBreak/>
              <w:drawing>
                <wp:inline distT="0" distB="0" distL="0" distR="0" wp14:anchorId="61BBE9E4" wp14:editId="4321478A">
                  <wp:extent cx="2968172" cy="1836423"/>
                  <wp:effectExtent l="0" t="0" r="381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70403" cy="1837803"/>
                          </a:xfrm>
                          <a:prstGeom prst="rect">
                            <a:avLst/>
                          </a:prstGeom>
                        </pic:spPr>
                      </pic:pic>
                    </a:graphicData>
                  </a:graphic>
                </wp:inline>
              </w:drawing>
            </w:r>
          </w:p>
        </w:tc>
      </w:tr>
      <w:tr w:rsidR="0098426E" w:rsidRPr="00F16246" w14:paraId="531B52CF" w14:textId="77777777" w:rsidTr="00556A8D">
        <w:tc>
          <w:tcPr>
            <w:tcW w:w="4856" w:type="dxa"/>
            <w:tcBorders>
              <w:top w:val="nil"/>
              <w:bottom w:val="nil"/>
            </w:tcBorders>
            <w:vAlign w:val="center"/>
          </w:tcPr>
          <w:p w14:paraId="25C008B8" w14:textId="793D7B8E" w:rsidR="00234E84" w:rsidRPr="00893C82" w:rsidRDefault="00893C82" w:rsidP="00556A8D">
            <w:pPr>
              <w:pStyle w:val="a3"/>
              <w:spacing w:after="0"/>
              <w:ind w:firstLine="0"/>
              <w:jc w:val="left"/>
              <w:rPr>
                <w:color w:val="FF0000"/>
                <w:lang w:val="en-US"/>
              </w:rPr>
            </w:pPr>
            <w:r w:rsidRPr="00893C82">
              <w:rPr>
                <w:color w:val="000000" w:themeColor="text1"/>
                <w:sz w:val="16"/>
                <w:szCs w:val="16"/>
                <w:lang w:val="en-US"/>
              </w:rPr>
              <w:t>Fig</w:t>
            </w:r>
            <w:r w:rsidR="00234E84" w:rsidRPr="00893C82">
              <w:rPr>
                <w:color w:val="000000" w:themeColor="text1"/>
                <w:sz w:val="16"/>
                <w:szCs w:val="16"/>
                <w:lang w:val="en-US"/>
              </w:rPr>
              <w:t>.</w:t>
            </w:r>
            <w:r w:rsidR="00556A8D" w:rsidRPr="00893C82">
              <w:rPr>
                <w:color w:val="000000" w:themeColor="text1"/>
                <w:sz w:val="16"/>
                <w:szCs w:val="16"/>
                <w:lang w:val="en-US"/>
              </w:rPr>
              <w:t xml:space="preserve"> </w:t>
            </w:r>
            <w:r w:rsidR="00234E84" w:rsidRPr="00893C82">
              <w:rPr>
                <w:color w:val="000000" w:themeColor="text1"/>
                <w:sz w:val="16"/>
                <w:szCs w:val="16"/>
                <w:lang w:val="en-US"/>
              </w:rPr>
              <w:t>2</w:t>
            </w:r>
            <w:r w:rsidR="00556A8D" w:rsidRPr="00893C82">
              <w:rPr>
                <w:color w:val="000000" w:themeColor="text1"/>
                <w:sz w:val="16"/>
                <w:szCs w:val="16"/>
                <w:lang w:val="en-US"/>
              </w:rPr>
              <w:t>.</w:t>
            </w:r>
            <w:r w:rsidR="00234E84" w:rsidRPr="00893C82">
              <w:rPr>
                <w:color w:val="000000" w:themeColor="text1"/>
                <w:sz w:val="16"/>
                <w:szCs w:val="16"/>
                <w:lang w:val="en-US"/>
              </w:rPr>
              <w:t xml:space="preserve"> </w:t>
            </w:r>
            <w:r w:rsidR="00B10310" w:rsidRPr="00893C82">
              <w:rPr>
                <w:color w:val="000000" w:themeColor="text1"/>
                <w:sz w:val="16"/>
                <w:szCs w:val="16"/>
                <w:lang w:val="en-US"/>
              </w:rPr>
              <w:t>S</w:t>
            </w:r>
            <w:r w:rsidR="00E8666A" w:rsidRPr="00893C82">
              <w:rPr>
                <w:color w:val="000000" w:themeColor="text1"/>
                <w:sz w:val="16"/>
                <w:szCs w:val="16"/>
                <w:lang w:val="en-US"/>
              </w:rPr>
              <w:t>afety Metrics by Rewa</w:t>
            </w:r>
            <w:r w:rsidR="00556A8D" w:rsidRPr="00893C82">
              <w:rPr>
                <w:color w:val="000000" w:themeColor="text1"/>
                <w:sz w:val="16"/>
                <w:szCs w:val="16"/>
                <w:lang w:val="en-US"/>
              </w:rPr>
              <w:t>rd Weights</w:t>
            </w:r>
          </w:p>
        </w:tc>
      </w:tr>
    </w:tbl>
    <w:p w14:paraId="2EE3FBEC" w14:textId="7CD76E02" w:rsidR="00D25D65" w:rsidRPr="00F16246" w:rsidRDefault="00D25D65" w:rsidP="0011782A">
      <w:pPr>
        <w:pStyle w:val="a3"/>
        <w:spacing w:after="0"/>
        <w:ind w:firstLine="0"/>
        <w:rPr>
          <w:color w:val="FF0000"/>
          <w:lang w:val="uk-UA"/>
        </w:rPr>
      </w:pPr>
    </w:p>
    <w:p w14:paraId="3715ADA6" w14:textId="35885BEA" w:rsidR="00F07DC1" w:rsidRPr="005F2A26" w:rsidRDefault="005F2A26" w:rsidP="00556A8D">
      <w:pPr>
        <w:pStyle w:val="a3"/>
        <w:ind w:firstLine="289"/>
        <w:rPr>
          <w:color w:val="000000" w:themeColor="text1"/>
          <w:lang w:val="en-US"/>
        </w:rPr>
      </w:pPr>
      <w:r w:rsidRPr="005F2A26">
        <w:rPr>
          <w:color w:val="000000" w:themeColor="text1"/>
          <w:lang w:val="en-US"/>
        </w:rPr>
        <w:t>Numerical result (average data over 200 episodes):</w:t>
      </w:r>
    </w:p>
    <w:p w14:paraId="0D8D03DC" w14:textId="09459D31" w:rsidR="004E38C9" w:rsidRPr="00050547" w:rsidRDefault="004E38C9" w:rsidP="00F132D0">
      <w:pPr>
        <w:pStyle w:val="a3"/>
        <w:ind w:firstLine="289"/>
        <w:rPr>
          <w:color w:val="000000" w:themeColor="text1"/>
          <w:lang w:val="en-US"/>
        </w:rPr>
      </w:pPr>
      <w:r w:rsidRPr="00050547">
        <w:rPr>
          <w:rFonts w:hint="eastAsia"/>
          <w:color w:val="000000" w:themeColor="text1"/>
          <w:lang w:val="en-US"/>
        </w:rPr>
        <w:t>–</w:t>
      </w:r>
      <w:r w:rsidRPr="00050547">
        <w:rPr>
          <w:rFonts w:hint="eastAsia"/>
          <w:color w:val="000000" w:themeColor="text1"/>
          <w:lang w:val="en-US"/>
        </w:rPr>
        <w:t xml:space="preserve"> Safety-heavy: average total reward </w:t>
      </w:r>
      <w:r w:rsidRPr="00050547">
        <w:rPr>
          <w:rFonts w:hint="eastAsia"/>
          <w:color w:val="000000" w:themeColor="text1"/>
          <w:lang w:val="en-US"/>
        </w:rPr>
        <w:t>≈</w:t>
      </w:r>
      <w:r w:rsidRPr="00050547">
        <w:rPr>
          <w:rFonts w:hint="eastAsia"/>
          <w:color w:val="000000" w:themeColor="text1"/>
          <w:lang w:val="en-US"/>
        </w:rPr>
        <w:t xml:space="preserve"> 20.66,</w:t>
      </w:r>
      <w:r w:rsidR="00DF0D0A">
        <w:rPr>
          <w:color w:val="000000" w:themeColor="text1"/>
          <w:lang w:val="en-US"/>
        </w:rPr>
        <w:t xml:space="preserve"> </w:t>
      </w:r>
      <m:oMath>
        <m:r>
          <w:rPr>
            <w:rFonts w:ascii="Cambria Math" w:hAnsi="Cambria Math"/>
            <w:color w:val="000000" w:themeColor="text1"/>
            <w:lang w:val="uk-UA"/>
          </w:rPr>
          <m:t>σ</m:t>
        </m:r>
      </m:oMath>
      <w:r w:rsidRPr="00050547">
        <w:rPr>
          <w:rFonts w:hint="eastAsia"/>
          <w:color w:val="000000" w:themeColor="text1"/>
          <w:lang w:val="en-US"/>
        </w:rPr>
        <w:t xml:space="preserve"> </w:t>
      </w:r>
      <w:r w:rsidRPr="00050547">
        <w:rPr>
          <w:rFonts w:hint="eastAsia"/>
          <w:color w:val="000000" w:themeColor="text1"/>
          <w:lang w:val="en-US"/>
        </w:rPr>
        <w:t>≈</w:t>
      </w:r>
      <w:r w:rsidRPr="00050547">
        <w:rPr>
          <w:rFonts w:hint="eastAsia"/>
          <w:color w:val="000000" w:themeColor="text1"/>
          <w:lang w:val="en-US"/>
        </w:rPr>
        <w:t xml:space="preserve"> 19.27; average k-</w:t>
      </w:r>
      <w:proofErr w:type="spellStart"/>
      <w:r w:rsidRPr="00050547">
        <w:rPr>
          <w:rFonts w:hint="eastAsia"/>
          <w:color w:val="000000" w:themeColor="text1"/>
          <w:lang w:val="en-US"/>
        </w:rPr>
        <w:t>th</w:t>
      </w:r>
      <w:proofErr w:type="spellEnd"/>
      <w:r w:rsidRPr="00050547">
        <w:rPr>
          <w:rFonts w:hint="eastAsia"/>
          <w:color w:val="000000" w:themeColor="text1"/>
          <w:lang w:val="en-US"/>
        </w:rPr>
        <w:t xml:space="preserve">: risk steps </w:t>
      </w:r>
      <w:r w:rsidRPr="00050547">
        <w:rPr>
          <w:rFonts w:hint="eastAsia"/>
          <w:color w:val="000000" w:themeColor="text1"/>
          <w:lang w:val="en-US"/>
        </w:rPr>
        <w:t>≈</w:t>
      </w:r>
      <w:r w:rsidRPr="00050547">
        <w:rPr>
          <w:rFonts w:hint="eastAsia"/>
          <w:color w:val="000000" w:themeColor="text1"/>
          <w:lang w:val="en-US"/>
        </w:rPr>
        <w:t xml:space="preserve"> 8.06, collisions </w:t>
      </w:r>
      <w:r w:rsidRPr="00050547">
        <w:rPr>
          <w:rFonts w:hint="eastAsia"/>
          <w:color w:val="000000" w:themeColor="text1"/>
          <w:lang w:val="en-US"/>
        </w:rPr>
        <w:t>≈</w:t>
      </w:r>
      <w:r w:rsidRPr="00050547">
        <w:rPr>
          <w:rFonts w:hint="eastAsia"/>
          <w:color w:val="000000" w:themeColor="text1"/>
          <w:lang w:val="en-US"/>
        </w:rPr>
        <w:t xml:space="preserve"> 2.69;</w:t>
      </w:r>
    </w:p>
    <w:p w14:paraId="3D657BD7" w14:textId="4EAC066A" w:rsidR="004E38C9" w:rsidRPr="00050547" w:rsidRDefault="004E38C9" w:rsidP="00F132D0">
      <w:pPr>
        <w:pStyle w:val="a3"/>
        <w:ind w:firstLine="289"/>
        <w:rPr>
          <w:color w:val="000000" w:themeColor="text1"/>
          <w:lang w:val="en-US"/>
        </w:rPr>
      </w:pPr>
      <w:r w:rsidRPr="00050547">
        <w:rPr>
          <w:rFonts w:hint="eastAsia"/>
          <w:color w:val="000000" w:themeColor="text1"/>
          <w:lang w:val="en-US"/>
        </w:rPr>
        <w:t>–</w:t>
      </w:r>
      <w:r w:rsidRPr="00050547">
        <w:rPr>
          <w:rFonts w:hint="eastAsia"/>
          <w:color w:val="000000" w:themeColor="text1"/>
          <w:lang w:val="en-US"/>
        </w:rPr>
        <w:t xml:space="preserve"> Balanced: average total reward </w:t>
      </w:r>
      <w:r w:rsidRPr="00050547">
        <w:rPr>
          <w:rFonts w:hint="eastAsia"/>
          <w:color w:val="000000" w:themeColor="text1"/>
          <w:lang w:val="en-US"/>
        </w:rPr>
        <w:t>≈</w:t>
      </w:r>
      <w:r w:rsidRPr="00050547">
        <w:rPr>
          <w:rFonts w:hint="eastAsia"/>
          <w:color w:val="000000" w:themeColor="text1"/>
          <w:lang w:val="en-US"/>
        </w:rPr>
        <w:t xml:space="preserve"> 34.60,</w:t>
      </w:r>
      <w:r w:rsidR="00DF0D0A">
        <w:rPr>
          <w:color w:val="000000" w:themeColor="text1"/>
          <w:lang w:val="en-US"/>
        </w:rPr>
        <w:t xml:space="preserve"> </w:t>
      </w:r>
      <w:r w:rsidR="00F132D0" w:rsidRPr="00050547">
        <w:rPr>
          <w:color w:val="000000" w:themeColor="text1"/>
          <w:lang w:val="en-US"/>
        </w:rPr>
        <w:t xml:space="preserve"> </w:t>
      </w:r>
      <m:oMath>
        <m:r>
          <w:rPr>
            <w:rFonts w:ascii="Cambria Math" w:hAnsi="Cambria Math"/>
            <w:color w:val="000000" w:themeColor="text1"/>
            <w:lang w:val="uk-UA"/>
          </w:rPr>
          <m:t>σ</m:t>
        </m:r>
      </m:oMath>
      <w:r w:rsidRPr="00050547">
        <w:rPr>
          <w:rFonts w:hint="eastAsia"/>
          <w:color w:val="000000" w:themeColor="text1"/>
          <w:lang w:val="en-US"/>
        </w:rPr>
        <w:t xml:space="preserve"> </w:t>
      </w:r>
      <w:r w:rsidRPr="00050547">
        <w:rPr>
          <w:rFonts w:hint="eastAsia"/>
          <w:color w:val="000000" w:themeColor="text1"/>
          <w:lang w:val="en-US"/>
        </w:rPr>
        <w:t>≈</w:t>
      </w:r>
      <w:r w:rsidRPr="00050547">
        <w:rPr>
          <w:rFonts w:hint="eastAsia"/>
          <w:color w:val="000000" w:themeColor="text1"/>
          <w:lang w:val="en-US"/>
        </w:rPr>
        <w:t xml:space="preserve"> 16.03; risk steps </w:t>
      </w:r>
      <w:r w:rsidRPr="00050547">
        <w:rPr>
          <w:rFonts w:hint="eastAsia"/>
          <w:color w:val="000000" w:themeColor="text1"/>
          <w:lang w:val="en-US"/>
        </w:rPr>
        <w:t>≈</w:t>
      </w:r>
      <w:r w:rsidRPr="00050547">
        <w:rPr>
          <w:rFonts w:hint="eastAsia"/>
          <w:color w:val="000000" w:themeColor="text1"/>
          <w:lang w:val="en-US"/>
        </w:rPr>
        <w:t xml:space="preserve"> 8.06, collisions </w:t>
      </w:r>
      <w:r w:rsidRPr="00050547">
        <w:rPr>
          <w:rFonts w:hint="eastAsia"/>
          <w:color w:val="000000" w:themeColor="text1"/>
          <w:lang w:val="en-US"/>
        </w:rPr>
        <w:t>≈</w:t>
      </w:r>
      <w:r w:rsidRPr="00050547">
        <w:rPr>
          <w:rFonts w:hint="eastAsia"/>
          <w:color w:val="000000" w:themeColor="text1"/>
          <w:lang w:val="en-US"/>
        </w:rPr>
        <w:t xml:space="preserve"> 2.69;</w:t>
      </w:r>
    </w:p>
    <w:p w14:paraId="45EFCE58" w14:textId="13A5B1B7" w:rsidR="004E38C9" w:rsidRPr="00050547" w:rsidRDefault="004E38C9" w:rsidP="00F132D0">
      <w:pPr>
        <w:pStyle w:val="a3"/>
        <w:ind w:firstLine="289"/>
        <w:rPr>
          <w:color w:val="000000" w:themeColor="text1"/>
          <w:lang w:val="en-US"/>
        </w:rPr>
      </w:pPr>
      <w:r w:rsidRPr="00050547">
        <w:rPr>
          <w:rFonts w:hint="eastAsia"/>
          <w:color w:val="000000" w:themeColor="text1"/>
          <w:lang w:val="en-US"/>
        </w:rPr>
        <w:t>–</w:t>
      </w:r>
      <w:r w:rsidRPr="00050547">
        <w:rPr>
          <w:rFonts w:hint="eastAsia"/>
          <w:color w:val="000000" w:themeColor="text1"/>
          <w:lang w:val="en-US"/>
        </w:rPr>
        <w:t xml:space="preserve"> Throughput: average total reward </w:t>
      </w:r>
      <w:r w:rsidRPr="00050547">
        <w:rPr>
          <w:rFonts w:hint="eastAsia"/>
          <w:color w:val="000000" w:themeColor="text1"/>
          <w:lang w:val="en-US"/>
        </w:rPr>
        <w:t>≈</w:t>
      </w:r>
      <w:r w:rsidRPr="00050547">
        <w:rPr>
          <w:rFonts w:hint="eastAsia"/>
          <w:color w:val="000000" w:themeColor="text1"/>
          <w:lang w:val="en-US"/>
        </w:rPr>
        <w:t xml:space="preserve"> 51.72,</w:t>
      </w:r>
      <w:r w:rsidR="00F132D0" w:rsidRPr="00050547">
        <w:rPr>
          <w:color w:val="000000" w:themeColor="text1"/>
          <w:lang w:val="en-US"/>
        </w:rPr>
        <w:t xml:space="preserve"> </w:t>
      </w:r>
      <m:oMath>
        <m:r>
          <w:rPr>
            <w:rFonts w:ascii="Cambria Math" w:hAnsi="Cambria Math"/>
            <w:color w:val="000000" w:themeColor="text1"/>
            <w:lang w:val="uk-UA"/>
          </w:rPr>
          <m:t>σ</m:t>
        </m:r>
      </m:oMath>
      <w:r w:rsidRPr="00050547">
        <w:rPr>
          <w:rFonts w:hint="eastAsia"/>
          <w:color w:val="000000" w:themeColor="text1"/>
          <w:lang w:val="en-US"/>
        </w:rPr>
        <w:t xml:space="preserve"> </w:t>
      </w:r>
      <w:r w:rsidRPr="00050547">
        <w:rPr>
          <w:rFonts w:hint="eastAsia"/>
          <w:color w:val="000000" w:themeColor="text1"/>
          <w:lang w:val="en-US"/>
        </w:rPr>
        <w:t>≈</w:t>
      </w:r>
      <w:r w:rsidRPr="00050547">
        <w:rPr>
          <w:rFonts w:hint="eastAsia"/>
          <w:color w:val="000000" w:themeColor="text1"/>
          <w:lang w:val="en-US"/>
        </w:rPr>
        <w:t xml:space="preserve"> 17.76; risk steps </w:t>
      </w:r>
      <w:r w:rsidRPr="00050547">
        <w:rPr>
          <w:rFonts w:hint="eastAsia"/>
          <w:color w:val="000000" w:themeColor="text1"/>
          <w:lang w:val="en-US"/>
        </w:rPr>
        <w:t>≈</w:t>
      </w:r>
      <w:r w:rsidRPr="00050547">
        <w:rPr>
          <w:rFonts w:hint="eastAsia"/>
          <w:color w:val="000000" w:themeColor="text1"/>
          <w:lang w:val="en-US"/>
        </w:rPr>
        <w:t xml:space="preserve"> 8.06, collisions </w:t>
      </w:r>
      <w:r w:rsidRPr="00050547">
        <w:rPr>
          <w:rFonts w:hint="eastAsia"/>
          <w:color w:val="000000" w:themeColor="text1"/>
          <w:lang w:val="en-US"/>
        </w:rPr>
        <w:t>≈</w:t>
      </w:r>
      <w:r w:rsidRPr="00050547">
        <w:rPr>
          <w:rFonts w:hint="eastAsia"/>
          <w:color w:val="000000" w:themeColor="text1"/>
          <w:lang w:val="en-US"/>
        </w:rPr>
        <w:t xml:space="preserve"> 2.69.</w:t>
      </w:r>
    </w:p>
    <w:p w14:paraId="48038CC5" w14:textId="18940319" w:rsidR="00361AFC" w:rsidRPr="00DF0D0A" w:rsidRDefault="00361AFC" w:rsidP="00361AFC">
      <w:pPr>
        <w:pStyle w:val="a3"/>
        <w:spacing w:after="0"/>
        <w:ind w:firstLine="289"/>
        <w:rPr>
          <w:color w:val="000000" w:themeColor="text1"/>
          <w:lang w:val="en-US"/>
        </w:rPr>
      </w:pPr>
      <w:r w:rsidRPr="00DF0D0A">
        <w:rPr>
          <w:color w:val="000000" w:themeColor="text1"/>
          <w:lang w:val="en-US"/>
        </w:rPr>
        <w:t xml:space="preserve">The analytical conclusion indicates that augmenting the emphasis on production while diminishing risk and collision penalties propels the policy towards more assertive conduct and enhances the anticipated overall payoff. In the baseline scenario, the policy mostly relies on observations rather than weights, resulting in little change to the average safety metrics. This signifies that it is the evaluation of outcomes that truly alters, rather than the occurrence rate of hazardous events. Qualitatively, the result indicates that the equilibrium between "productivity </w:t>
      </w:r>
      <w:r w:rsidR="00B94C53" w:rsidRPr="00DF0D0A">
        <w:rPr>
          <w:color w:val="000000" w:themeColor="text1"/>
          <w:lang w:val="en-US"/>
        </w:rPr>
        <w:t>↔</w:t>
      </w:r>
      <w:r w:rsidRPr="00DF0D0A">
        <w:rPr>
          <w:color w:val="000000" w:themeColor="text1"/>
          <w:lang w:val="en-US"/>
        </w:rPr>
        <w:t xml:space="preserve"> safety" is regulated via the reward function and necessitates supplementary constraints (POMDP) to ensure safety.</w:t>
      </w:r>
    </w:p>
    <w:p w14:paraId="65C43A14" w14:textId="091CE058" w:rsidR="00FC327D" w:rsidRPr="00DC1131" w:rsidRDefault="00DC1131" w:rsidP="00DC1131">
      <w:pPr>
        <w:pStyle w:val="2"/>
        <w:jc w:val="both"/>
        <w:rPr>
          <w:noProof w:val="0"/>
          <w:color w:val="000000" w:themeColor="text1"/>
        </w:rPr>
      </w:pPr>
      <w:r w:rsidRPr="00DC1131">
        <w:rPr>
          <w:color w:val="000000" w:themeColor="text1"/>
        </w:rPr>
        <w:t>Assessment of the stability of control policies under changing conditions of partial observability</w:t>
      </w:r>
    </w:p>
    <w:p w14:paraId="07D1F126" w14:textId="77777777" w:rsidR="00B94C53" w:rsidRPr="00D07134" w:rsidRDefault="00B94C53" w:rsidP="00B94C53">
      <w:pPr>
        <w:pStyle w:val="a3"/>
        <w:spacing w:after="0"/>
        <w:ind w:firstLine="289"/>
        <w:rPr>
          <w:color w:val="000000" w:themeColor="text1"/>
          <w:lang w:val="en-US"/>
        </w:rPr>
      </w:pPr>
      <w:r w:rsidRPr="00D07134">
        <w:rPr>
          <w:color w:val="000000" w:themeColor="text1"/>
          <w:lang w:val="en-US"/>
        </w:rPr>
        <w:t>The objective of the second experiment is to evaluate the impact of varying degrees of sensor interference or observational restrictions on both instantaneous and cumulative rewards. This study is essential to assess the algorithm's reliability under uncertain conditions and to modify the system for real-world production scenarios, where environmental information is perpetually inadequate. The simulation outcomes are illustrated in Figures 3 and 4.</w:t>
      </w:r>
    </w:p>
    <w:p w14:paraId="0C975C19" w14:textId="2D6C96F8" w:rsidR="00161D1E" w:rsidRPr="00F16246" w:rsidRDefault="00161D1E" w:rsidP="008E2B15">
      <w:pPr>
        <w:pStyle w:val="a3"/>
        <w:spacing w:after="0"/>
        <w:ind w:firstLine="289"/>
        <w:rPr>
          <w:color w:val="FF0000"/>
          <w:lang w:val="uk-UA"/>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56"/>
      </w:tblGrid>
      <w:tr w:rsidR="00F16246" w:rsidRPr="00F16246" w14:paraId="7E9E23E2" w14:textId="77777777" w:rsidTr="006F0264">
        <w:trPr>
          <w:trHeight w:val="2958"/>
        </w:trPr>
        <w:tc>
          <w:tcPr>
            <w:tcW w:w="4856" w:type="dxa"/>
            <w:tcBorders>
              <w:bottom w:val="nil"/>
            </w:tcBorders>
            <w:vAlign w:val="center"/>
          </w:tcPr>
          <w:p w14:paraId="1338A1A6" w14:textId="6FC1F392" w:rsidR="001A4DA7" w:rsidRPr="00F16246" w:rsidRDefault="00D31CAD" w:rsidP="000417E0">
            <w:pPr>
              <w:pStyle w:val="a3"/>
              <w:spacing w:after="0"/>
              <w:ind w:firstLine="27"/>
              <w:jc w:val="center"/>
              <w:rPr>
                <w:color w:val="FF0000"/>
                <w:lang w:val="uk-UA"/>
              </w:rPr>
            </w:pPr>
            <w:r w:rsidRPr="00F16246">
              <w:rPr>
                <w:noProof/>
                <w:color w:val="FF0000"/>
                <w:lang w:val="ru-RU" w:eastAsia="ru-RU"/>
              </w:rPr>
              <w:drawing>
                <wp:inline distT="0" distB="0" distL="0" distR="0" wp14:anchorId="7EAA09BE" wp14:editId="0165F71D">
                  <wp:extent cx="2926992" cy="1785257"/>
                  <wp:effectExtent l="0" t="0" r="6985" b="571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31410" cy="1787951"/>
                          </a:xfrm>
                          <a:prstGeom prst="rect">
                            <a:avLst/>
                          </a:prstGeom>
                        </pic:spPr>
                      </pic:pic>
                    </a:graphicData>
                  </a:graphic>
                </wp:inline>
              </w:drawing>
            </w:r>
          </w:p>
        </w:tc>
      </w:tr>
      <w:tr w:rsidR="001A4DA7" w:rsidRPr="00F16246" w14:paraId="37AEDC1A" w14:textId="77777777" w:rsidTr="006F0264">
        <w:tc>
          <w:tcPr>
            <w:tcW w:w="4856" w:type="dxa"/>
            <w:tcBorders>
              <w:top w:val="nil"/>
              <w:bottom w:val="nil"/>
            </w:tcBorders>
            <w:vAlign w:val="center"/>
          </w:tcPr>
          <w:p w14:paraId="13D3995A" w14:textId="4189AC6E" w:rsidR="001A4DA7" w:rsidRPr="00465448" w:rsidRDefault="00465448" w:rsidP="006F0264">
            <w:pPr>
              <w:pStyle w:val="a3"/>
              <w:spacing w:after="0"/>
              <w:ind w:firstLine="0"/>
              <w:jc w:val="left"/>
              <w:rPr>
                <w:color w:val="FF0000"/>
                <w:lang w:val="en-US"/>
              </w:rPr>
            </w:pPr>
            <w:r w:rsidRPr="00465448">
              <w:rPr>
                <w:color w:val="000000" w:themeColor="text1"/>
                <w:sz w:val="16"/>
                <w:szCs w:val="16"/>
                <w:lang w:val="en-US"/>
              </w:rPr>
              <w:t>Fig</w:t>
            </w:r>
            <w:r w:rsidR="001A4DA7" w:rsidRPr="00465448">
              <w:rPr>
                <w:color w:val="000000" w:themeColor="text1"/>
                <w:sz w:val="16"/>
                <w:szCs w:val="16"/>
                <w:lang w:val="en-US"/>
              </w:rPr>
              <w:t>.</w:t>
            </w:r>
            <w:r w:rsidR="006F0264" w:rsidRPr="00465448">
              <w:rPr>
                <w:color w:val="000000" w:themeColor="text1"/>
                <w:sz w:val="16"/>
                <w:szCs w:val="16"/>
                <w:lang w:val="en-US"/>
              </w:rPr>
              <w:t xml:space="preserve"> </w:t>
            </w:r>
            <w:r w:rsidR="001A4DA7" w:rsidRPr="00465448">
              <w:rPr>
                <w:color w:val="000000" w:themeColor="text1"/>
                <w:sz w:val="16"/>
                <w:szCs w:val="16"/>
                <w:lang w:val="en-US"/>
              </w:rPr>
              <w:t>3</w:t>
            </w:r>
            <w:r w:rsidR="006F0264" w:rsidRPr="00465448">
              <w:rPr>
                <w:color w:val="000000" w:themeColor="text1"/>
                <w:sz w:val="16"/>
                <w:szCs w:val="16"/>
                <w:lang w:val="en-US"/>
              </w:rPr>
              <w:t>.</w:t>
            </w:r>
            <w:r w:rsidR="001A4DA7" w:rsidRPr="00465448">
              <w:rPr>
                <w:color w:val="000000" w:themeColor="text1"/>
                <w:sz w:val="16"/>
                <w:szCs w:val="16"/>
                <w:lang w:val="en-US"/>
              </w:rPr>
              <w:t xml:space="preserve"> M</w:t>
            </w:r>
            <w:r w:rsidR="00001D57" w:rsidRPr="00465448">
              <w:rPr>
                <w:color w:val="000000" w:themeColor="text1"/>
                <w:sz w:val="16"/>
                <w:szCs w:val="16"/>
                <w:lang w:val="en-US"/>
              </w:rPr>
              <w:t>ean Total Rewerd vs Observation Noise</w:t>
            </w:r>
          </w:p>
        </w:tc>
      </w:tr>
    </w:tbl>
    <w:p w14:paraId="3D57D6E2" w14:textId="77777777" w:rsidR="001A4DA7" w:rsidRPr="00F16246" w:rsidRDefault="001A4DA7" w:rsidP="008E2B15">
      <w:pPr>
        <w:pStyle w:val="a3"/>
        <w:spacing w:after="0"/>
        <w:ind w:firstLine="289"/>
        <w:rPr>
          <w:color w:val="FF0000"/>
          <w:lang w:val="uk-UA"/>
        </w:rPr>
      </w:pPr>
    </w:p>
    <w:p w14:paraId="64C6A8CA" w14:textId="77777777" w:rsidR="006F0264" w:rsidRPr="00F16246" w:rsidRDefault="006F0264" w:rsidP="008E2B15">
      <w:pPr>
        <w:pStyle w:val="a3"/>
        <w:spacing w:after="0"/>
        <w:ind w:firstLine="289"/>
        <w:rPr>
          <w:color w:val="FF0000"/>
          <w:lang w:val="uk-UA"/>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56"/>
      </w:tblGrid>
      <w:tr w:rsidR="00F16246" w:rsidRPr="00F16246" w14:paraId="5F9FA269" w14:textId="77777777" w:rsidTr="00F56C64">
        <w:trPr>
          <w:trHeight w:val="2923"/>
        </w:trPr>
        <w:tc>
          <w:tcPr>
            <w:tcW w:w="4856" w:type="dxa"/>
            <w:tcBorders>
              <w:bottom w:val="nil"/>
            </w:tcBorders>
            <w:vAlign w:val="center"/>
          </w:tcPr>
          <w:p w14:paraId="0ECCBDF2" w14:textId="08DE939A" w:rsidR="00D31CAD" w:rsidRPr="00F16246" w:rsidRDefault="002746E9" w:rsidP="000417E0">
            <w:pPr>
              <w:pStyle w:val="a3"/>
              <w:spacing w:after="0"/>
              <w:ind w:firstLine="0"/>
              <w:jc w:val="left"/>
              <w:rPr>
                <w:color w:val="FF0000"/>
                <w:lang w:val="uk-UA"/>
              </w:rPr>
            </w:pPr>
            <w:r w:rsidRPr="00F16246">
              <w:rPr>
                <w:noProof/>
                <w:color w:val="FF0000"/>
                <w:lang w:val="ru-RU" w:eastAsia="ru-RU"/>
              </w:rPr>
              <w:drawing>
                <wp:inline distT="0" distB="0" distL="0" distR="0" wp14:anchorId="5DD1340A" wp14:editId="21949A5B">
                  <wp:extent cx="2769917" cy="173808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76502" cy="1742217"/>
                          </a:xfrm>
                          <a:prstGeom prst="rect">
                            <a:avLst/>
                          </a:prstGeom>
                        </pic:spPr>
                      </pic:pic>
                    </a:graphicData>
                  </a:graphic>
                </wp:inline>
              </w:drawing>
            </w:r>
          </w:p>
        </w:tc>
      </w:tr>
      <w:tr w:rsidR="00D31CAD" w:rsidRPr="00F16246" w14:paraId="039C7A71" w14:textId="77777777" w:rsidTr="00F56C64">
        <w:tc>
          <w:tcPr>
            <w:tcW w:w="4856" w:type="dxa"/>
            <w:tcBorders>
              <w:top w:val="nil"/>
              <w:bottom w:val="nil"/>
            </w:tcBorders>
            <w:vAlign w:val="center"/>
          </w:tcPr>
          <w:p w14:paraId="0A268A83" w14:textId="7BF0E86C" w:rsidR="00D31CAD" w:rsidRPr="00285F81" w:rsidRDefault="00285F81" w:rsidP="006F0264">
            <w:pPr>
              <w:pStyle w:val="a3"/>
              <w:spacing w:after="0"/>
              <w:ind w:firstLine="0"/>
              <w:rPr>
                <w:color w:val="FF0000"/>
                <w:lang w:val="en-US"/>
              </w:rPr>
            </w:pPr>
            <w:r w:rsidRPr="00285F81">
              <w:rPr>
                <w:color w:val="000000" w:themeColor="text1"/>
                <w:sz w:val="16"/>
                <w:szCs w:val="16"/>
                <w:lang w:val="en-US"/>
              </w:rPr>
              <w:t>Fig</w:t>
            </w:r>
            <w:r w:rsidR="00D31CAD" w:rsidRPr="00285F81">
              <w:rPr>
                <w:color w:val="000000" w:themeColor="text1"/>
                <w:sz w:val="16"/>
                <w:szCs w:val="16"/>
                <w:lang w:val="en-US"/>
              </w:rPr>
              <w:t>.</w:t>
            </w:r>
            <w:r w:rsidR="006F0264" w:rsidRPr="00285F81">
              <w:rPr>
                <w:color w:val="000000" w:themeColor="text1"/>
                <w:sz w:val="16"/>
                <w:szCs w:val="16"/>
                <w:lang w:val="en-US"/>
              </w:rPr>
              <w:t xml:space="preserve"> </w:t>
            </w:r>
            <w:r w:rsidR="00D31CAD" w:rsidRPr="00285F81">
              <w:rPr>
                <w:color w:val="000000" w:themeColor="text1"/>
                <w:sz w:val="16"/>
                <w:szCs w:val="16"/>
                <w:lang w:val="en-US"/>
              </w:rPr>
              <w:t>4</w:t>
            </w:r>
            <w:r w:rsidR="006F0264" w:rsidRPr="00285F81">
              <w:rPr>
                <w:color w:val="000000" w:themeColor="text1"/>
                <w:sz w:val="16"/>
                <w:szCs w:val="16"/>
                <w:lang w:val="en-US"/>
              </w:rPr>
              <w:t>.</w:t>
            </w:r>
            <w:r w:rsidR="00D31CAD" w:rsidRPr="00285F81">
              <w:rPr>
                <w:color w:val="000000" w:themeColor="text1"/>
                <w:sz w:val="16"/>
                <w:szCs w:val="16"/>
                <w:lang w:val="en-US"/>
              </w:rPr>
              <w:t xml:space="preserve"> Safety Metrics vs Observation Noise</w:t>
            </w:r>
          </w:p>
        </w:tc>
      </w:tr>
    </w:tbl>
    <w:p w14:paraId="4D973B78" w14:textId="77777777" w:rsidR="001A4DA7" w:rsidRPr="00F16246" w:rsidRDefault="001A4DA7" w:rsidP="008E2B15">
      <w:pPr>
        <w:pStyle w:val="a3"/>
        <w:spacing w:after="0"/>
        <w:ind w:firstLine="289"/>
        <w:rPr>
          <w:color w:val="FF0000"/>
          <w:lang w:val="uk-UA"/>
        </w:rPr>
      </w:pPr>
    </w:p>
    <w:p w14:paraId="03699497" w14:textId="637B6A26" w:rsidR="004F4D5F" w:rsidRPr="00050547" w:rsidRDefault="00050547" w:rsidP="00E97CE3">
      <w:pPr>
        <w:pStyle w:val="a3"/>
        <w:ind w:firstLine="289"/>
        <w:rPr>
          <w:color w:val="000000" w:themeColor="text1"/>
          <w:lang w:val="en-US"/>
        </w:rPr>
      </w:pPr>
      <w:r w:rsidRPr="00050547">
        <w:rPr>
          <w:color w:val="000000" w:themeColor="text1"/>
          <w:lang w:val="en-US"/>
        </w:rPr>
        <w:t>Numerical result (average data over 200 episodes, fixed Balanced weights):</w:t>
      </w:r>
    </w:p>
    <w:p w14:paraId="65DBE714" w14:textId="3A766F5F" w:rsidR="00050547" w:rsidRPr="00050547" w:rsidRDefault="00050547" w:rsidP="00050547">
      <w:pPr>
        <w:pStyle w:val="a3"/>
        <w:ind w:firstLine="289"/>
        <w:rPr>
          <w:color w:val="000000" w:themeColor="text1"/>
          <w:lang w:val="en-US"/>
        </w:rPr>
      </w:pPr>
      <w:r w:rsidRPr="00050547">
        <w:rPr>
          <w:rFonts w:hint="eastAsia"/>
          <w:color w:val="000000" w:themeColor="text1"/>
          <w:lang w:val="en-US"/>
        </w:rPr>
        <w:t>–</w:t>
      </w:r>
      <w:r w:rsidRPr="00050547">
        <w:rPr>
          <w:rFonts w:hint="eastAsia"/>
          <w:color w:val="000000" w:themeColor="text1"/>
          <w:lang w:val="en-US"/>
        </w:rPr>
        <w:t xml:space="preserve"> Noise 0.1: total reward </w:t>
      </w:r>
      <w:r w:rsidRPr="00050547">
        <w:rPr>
          <w:rFonts w:hint="eastAsia"/>
          <w:color w:val="000000" w:themeColor="text1"/>
          <w:lang w:val="en-US"/>
        </w:rPr>
        <w:t>≈</w:t>
      </w:r>
      <w:r w:rsidRPr="00050547">
        <w:rPr>
          <w:rFonts w:hint="eastAsia"/>
          <w:color w:val="000000" w:themeColor="text1"/>
          <w:lang w:val="en-US"/>
        </w:rPr>
        <w:t xml:space="preserve"> 36.65, </w:t>
      </w:r>
      <m:oMath>
        <m:r>
          <w:rPr>
            <w:rFonts w:ascii="Cambria Math" w:hAnsi="Cambria Math"/>
            <w:color w:val="000000" w:themeColor="text1"/>
            <w:lang w:val="uk-UA"/>
          </w:rPr>
          <m:t>σ</m:t>
        </m:r>
      </m:oMath>
      <w:r w:rsidRPr="00050547">
        <w:rPr>
          <w:rFonts w:hint="eastAsia"/>
          <w:color w:val="000000" w:themeColor="text1"/>
          <w:lang w:val="en-US"/>
        </w:rPr>
        <w:t xml:space="preserve"> </w:t>
      </w:r>
      <w:r w:rsidRPr="00050547">
        <w:rPr>
          <w:rFonts w:hint="eastAsia"/>
          <w:color w:val="000000" w:themeColor="text1"/>
          <w:lang w:val="en-US"/>
        </w:rPr>
        <w:t>≈</w:t>
      </w:r>
      <w:r w:rsidRPr="00050547">
        <w:rPr>
          <w:rFonts w:hint="eastAsia"/>
          <w:color w:val="000000" w:themeColor="text1"/>
          <w:lang w:val="en-US"/>
        </w:rPr>
        <w:t xml:space="preserve"> 15.69; risk steps </w:t>
      </w:r>
      <w:r w:rsidRPr="00050547">
        <w:rPr>
          <w:rFonts w:hint="eastAsia"/>
          <w:color w:val="000000" w:themeColor="text1"/>
          <w:lang w:val="en-US"/>
        </w:rPr>
        <w:t>≈</w:t>
      </w:r>
      <w:r w:rsidRPr="00050547">
        <w:rPr>
          <w:rFonts w:hint="eastAsia"/>
          <w:color w:val="000000" w:themeColor="text1"/>
          <w:lang w:val="en-US"/>
        </w:rPr>
        <w:t xml:space="preserve"> 7.91, collisions </w:t>
      </w:r>
      <w:r w:rsidRPr="00050547">
        <w:rPr>
          <w:rFonts w:hint="eastAsia"/>
          <w:color w:val="000000" w:themeColor="text1"/>
          <w:lang w:val="en-US"/>
        </w:rPr>
        <w:t>≈</w:t>
      </w:r>
      <w:r w:rsidRPr="00050547">
        <w:rPr>
          <w:rFonts w:hint="eastAsia"/>
          <w:color w:val="000000" w:themeColor="text1"/>
          <w:lang w:val="en-US"/>
        </w:rPr>
        <w:t xml:space="preserve"> 2.66;</w:t>
      </w:r>
    </w:p>
    <w:p w14:paraId="403CC8AD" w14:textId="20819ABE" w:rsidR="00050547" w:rsidRPr="00050547" w:rsidRDefault="00050547" w:rsidP="00050547">
      <w:pPr>
        <w:pStyle w:val="a3"/>
        <w:ind w:firstLine="289"/>
        <w:rPr>
          <w:color w:val="000000" w:themeColor="text1"/>
          <w:lang w:val="en-US"/>
        </w:rPr>
      </w:pPr>
      <w:r w:rsidRPr="00050547">
        <w:rPr>
          <w:rFonts w:hint="eastAsia"/>
          <w:color w:val="000000" w:themeColor="text1"/>
          <w:lang w:val="en-US"/>
        </w:rPr>
        <w:t>–</w:t>
      </w:r>
      <w:r w:rsidRPr="00050547">
        <w:rPr>
          <w:rFonts w:hint="eastAsia"/>
          <w:color w:val="000000" w:themeColor="text1"/>
          <w:lang w:val="en-US"/>
        </w:rPr>
        <w:t xml:space="preserve"> Noise 0.3: total reward </w:t>
      </w:r>
      <w:r w:rsidRPr="00050547">
        <w:rPr>
          <w:rFonts w:hint="eastAsia"/>
          <w:color w:val="000000" w:themeColor="text1"/>
          <w:lang w:val="en-US"/>
        </w:rPr>
        <w:t>≈</w:t>
      </w:r>
      <w:r w:rsidRPr="00050547">
        <w:rPr>
          <w:rFonts w:hint="eastAsia"/>
          <w:color w:val="000000" w:themeColor="text1"/>
          <w:lang w:val="en-US"/>
        </w:rPr>
        <w:t xml:space="preserve"> 38.96, </w:t>
      </w:r>
      <m:oMath>
        <m:r>
          <w:rPr>
            <w:rFonts w:ascii="Cambria Math" w:hAnsi="Cambria Math"/>
            <w:color w:val="000000" w:themeColor="text1"/>
            <w:lang w:val="uk-UA"/>
          </w:rPr>
          <m:t>σ</m:t>
        </m:r>
      </m:oMath>
      <w:r w:rsidRPr="00050547">
        <w:rPr>
          <w:rFonts w:hint="eastAsia"/>
          <w:color w:val="000000" w:themeColor="text1"/>
          <w:lang w:val="en-US"/>
        </w:rPr>
        <w:t xml:space="preserve"> </w:t>
      </w:r>
      <w:r w:rsidRPr="00050547">
        <w:rPr>
          <w:rFonts w:hint="eastAsia"/>
          <w:color w:val="000000" w:themeColor="text1"/>
          <w:lang w:val="en-US"/>
        </w:rPr>
        <w:t>≈</w:t>
      </w:r>
      <w:r w:rsidRPr="00050547">
        <w:rPr>
          <w:rFonts w:hint="eastAsia"/>
          <w:color w:val="000000" w:themeColor="text1"/>
          <w:lang w:val="en-US"/>
        </w:rPr>
        <w:t xml:space="preserve"> 16.12; risk steps </w:t>
      </w:r>
      <w:r w:rsidRPr="00050547">
        <w:rPr>
          <w:rFonts w:hint="eastAsia"/>
          <w:color w:val="000000" w:themeColor="text1"/>
          <w:lang w:val="en-US"/>
        </w:rPr>
        <w:t>≈</w:t>
      </w:r>
      <w:r w:rsidRPr="00050547">
        <w:rPr>
          <w:rFonts w:hint="eastAsia"/>
          <w:color w:val="000000" w:themeColor="text1"/>
          <w:lang w:val="en-US"/>
        </w:rPr>
        <w:t xml:space="preserve"> 7.88, collisions </w:t>
      </w:r>
      <w:r w:rsidRPr="00050547">
        <w:rPr>
          <w:rFonts w:hint="eastAsia"/>
          <w:color w:val="000000" w:themeColor="text1"/>
          <w:lang w:val="en-US"/>
        </w:rPr>
        <w:t>≈</w:t>
      </w:r>
      <w:r w:rsidRPr="00050547">
        <w:rPr>
          <w:rFonts w:hint="eastAsia"/>
          <w:color w:val="000000" w:themeColor="text1"/>
          <w:lang w:val="en-US"/>
        </w:rPr>
        <w:t xml:space="preserve"> 2.43;</w:t>
      </w:r>
    </w:p>
    <w:p w14:paraId="4CF31070" w14:textId="30B79EAC" w:rsidR="00050547" w:rsidRPr="00050547" w:rsidRDefault="00050547" w:rsidP="00050547">
      <w:pPr>
        <w:pStyle w:val="a3"/>
        <w:ind w:firstLine="289"/>
        <w:rPr>
          <w:color w:val="000000" w:themeColor="text1"/>
          <w:lang w:val="en-US"/>
        </w:rPr>
      </w:pPr>
      <w:r w:rsidRPr="00050547">
        <w:rPr>
          <w:rFonts w:hint="eastAsia"/>
          <w:color w:val="000000" w:themeColor="text1"/>
          <w:lang w:val="en-US"/>
        </w:rPr>
        <w:t>–</w:t>
      </w:r>
      <w:r w:rsidRPr="00050547">
        <w:rPr>
          <w:rFonts w:hint="eastAsia"/>
          <w:color w:val="000000" w:themeColor="text1"/>
          <w:lang w:val="en-US"/>
        </w:rPr>
        <w:t xml:space="preserve"> Noise 0.6: total reward </w:t>
      </w:r>
      <w:r w:rsidRPr="00050547">
        <w:rPr>
          <w:rFonts w:hint="eastAsia"/>
          <w:color w:val="000000" w:themeColor="text1"/>
          <w:lang w:val="en-US"/>
        </w:rPr>
        <w:t>≈</w:t>
      </w:r>
      <w:r w:rsidRPr="00050547">
        <w:rPr>
          <w:rFonts w:hint="eastAsia"/>
          <w:color w:val="000000" w:themeColor="text1"/>
          <w:lang w:val="en-US"/>
        </w:rPr>
        <w:t xml:space="preserve"> 42.38, </w:t>
      </w:r>
      <m:oMath>
        <m:r>
          <w:rPr>
            <w:rFonts w:ascii="Cambria Math" w:hAnsi="Cambria Math"/>
            <w:color w:val="000000" w:themeColor="text1"/>
            <w:lang w:val="uk-UA"/>
          </w:rPr>
          <m:t>σ</m:t>
        </m:r>
      </m:oMath>
      <w:r w:rsidRPr="00050547">
        <w:rPr>
          <w:rFonts w:hint="eastAsia"/>
          <w:color w:val="000000" w:themeColor="text1"/>
          <w:lang w:val="en-US"/>
        </w:rPr>
        <w:t xml:space="preserve"> </w:t>
      </w:r>
      <w:r w:rsidRPr="00050547">
        <w:rPr>
          <w:rFonts w:hint="eastAsia"/>
          <w:color w:val="000000" w:themeColor="text1"/>
          <w:lang w:val="en-US"/>
        </w:rPr>
        <w:t>≈</w:t>
      </w:r>
      <w:r w:rsidRPr="00050547">
        <w:rPr>
          <w:rFonts w:hint="eastAsia"/>
          <w:color w:val="000000" w:themeColor="text1"/>
          <w:lang w:val="en-US"/>
        </w:rPr>
        <w:t xml:space="preserve"> 16.38; risk steps </w:t>
      </w:r>
      <w:r w:rsidRPr="00050547">
        <w:rPr>
          <w:rFonts w:hint="eastAsia"/>
          <w:color w:val="000000" w:themeColor="text1"/>
          <w:lang w:val="en-US"/>
        </w:rPr>
        <w:t>≈</w:t>
      </w:r>
      <w:r w:rsidRPr="00050547">
        <w:rPr>
          <w:rFonts w:hint="eastAsia"/>
          <w:color w:val="000000" w:themeColor="text1"/>
          <w:lang w:val="en-US"/>
        </w:rPr>
        <w:t xml:space="preserve"> 7.87, collisions </w:t>
      </w:r>
      <w:r w:rsidRPr="00050547">
        <w:rPr>
          <w:rFonts w:hint="eastAsia"/>
          <w:color w:val="000000" w:themeColor="text1"/>
          <w:lang w:val="en-US"/>
        </w:rPr>
        <w:t>≈</w:t>
      </w:r>
      <w:r w:rsidRPr="00050547">
        <w:rPr>
          <w:rFonts w:hint="eastAsia"/>
          <w:color w:val="000000" w:themeColor="text1"/>
          <w:lang w:val="en-US"/>
        </w:rPr>
        <w:t xml:space="preserve"> 2.18.</w:t>
      </w:r>
    </w:p>
    <w:p w14:paraId="3C14DEB7" w14:textId="77777777" w:rsidR="00D07134" w:rsidRPr="00D07134" w:rsidRDefault="00B94C53" w:rsidP="00D07134">
      <w:pPr>
        <w:pStyle w:val="a3"/>
        <w:ind w:firstLine="289"/>
        <w:rPr>
          <w:color w:val="000000" w:themeColor="text1"/>
          <w:lang w:val="en-US"/>
        </w:rPr>
      </w:pPr>
      <w:r w:rsidRPr="00D07134">
        <w:rPr>
          <w:color w:val="000000" w:themeColor="text1"/>
          <w:lang w:val="en-US"/>
        </w:rPr>
        <w:t xml:space="preserve">Analytical conclusion: in a streamlined action policy, heightened noise interference homogenizes observations to a quasi-uniform condition, resulting in a more frequent selection of the go action and, thus, an increased incidence of entering the work state. Consequently, the overall benefit escalates, and the average collisions diminish slightly. This effect is paradoxical and demonstrates the system's sensitivity to the framework of the expedient action policy. In a more pragmatic action policy that actively addresses risk </w:t>
      </w:r>
      <w:proofErr w:type="gramStart"/>
      <w:r w:rsidRPr="00D07134">
        <w:rPr>
          <w:color w:val="000000" w:themeColor="text1"/>
          <w:lang w:val="en-US"/>
        </w:rPr>
        <w:t>factors,</w:t>
      </w:r>
      <w:proofErr w:type="gramEnd"/>
      <w:r w:rsidRPr="00D07134">
        <w:rPr>
          <w:color w:val="000000" w:themeColor="text1"/>
          <w:lang w:val="en-US"/>
        </w:rPr>
        <w:t xml:space="preserve"> heightened noise interference should diminish quality and elevate hazards.</w:t>
      </w:r>
    </w:p>
    <w:p w14:paraId="1C109BE8" w14:textId="07B0F610" w:rsidR="00B94C53" w:rsidRPr="00D07134" w:rsidRDefault="00B94C53" w:rsidP="00D07134">
      <w:pPr>
        <w:pStyle w:val="a3"/>
        <w:spacing w:after="0"/>
        <w:ind w:firstLine="289"/>
        <w:rPr>
          <w:color w:val="000000" w:themeColor="text1"/>
          <w:lang w:val="en-US"/>
        </w:rPr>
      </w:pPr>
      <w:r w:rsidRPr="00D07134">
        <w:rPr>
          <w:color w:val="000000" w:themeColor="text1"/>
          <w:lang w:val="en-US"/>
        </w:rPr>
        <w:t>The conduct seen in both tests indicates that the results are predominantly influenced by the configuration of the expedient action policy and the structure of the reward function.</w:t>
      </w:r>
    </w:p>
    <w:p w14:paraId="67294D93" w14:textId="77777777" w:rsidR="00D07134" w:rsidRPr="00927D72" w:rsidRDefault="00D07134" w:rsidP="00D07134">
      <w:pPr>
        <w:pStyle w:val="1"/>
        <w:rPr>
          <w:noProof w:val="0"/>
          <w:color w:val="000000" w:themeColor="text1"/>
          <w:lang w:val="en-US"/>
        </w:rPr>
      </w:pPr>
      <w:r w:rsidRPr="00927D72">
        <w:rPr>
          <w:noProof w:val="0"/>
          <w:color w:val="000000" w:themeColor="text1"/>
          <w:lang w:val="en-US"/>
        </w:rPr>
        <w:t>Conclusion</w:t>
      </w:r>
    </w:p>
    <w:p w14:paraId="17CAB562" w14:textId="77777777" w:rsidR="00B94C53" w:rsidRPr="00A76320" w:rsidRDefault="00B94C53" w:rsidP="00B94C53">
      <w:pPr>
        <w:pStyle w:val="a3"/>
        <w:spacing w:after="0"/>
        <w:ind w:firstLine="289"/>
        <w:rPr>
          <w:color w:val="000000" w:themeColor="text1"/>
          <w:lang w:val="en-US"/>
        </w:rPr>
      </w:pPr>
      <w:r w:rsidRPr="00A76320">
        <w:rPr>
          <w:color w:val="000000" w:themeColor="text1"/>
          <w:lang w:val="en-US"/>
        </w:rPr>
        <w:t xml:space="preserve">The suggested stochastic model for collaborative robot interaction in a production setting, utilizing POMDP, enabled us to examine the effects of observation uncertainty and stochastic state transitions on decision-making efficiency. The simulation demonstrated that altering the weights in the reward function substantially influences the equilibrium between productivity and safety, enabling the formulation of a behavioral policy aligned with production priorities. The analysis of interference levels in observations revealed the system's heightened sensitivity to data reliability. This validates the necessity to enhance the processes for updating the probabilistic state in the production environment. The findings suggest that POMDP utilization fosters adaptable management opportunities. Nonetheless, in the absence of risk restrictions, the system may adopt aggressive behaviors in response to changing situations. The trials demonstrated the stability of average indicators under different parameters, hence affirming the validity of the suggested model structure. Qualitative investigation validated that the methodology effectively represents genuine issues in the production </w:t>
      </w:r>
      <w:r w:rsidRPr="00A76320">
        <w:rPr>
          <w:color w:val="000000" w:themeColor="text1"/>
          <w:lang w:val="en-US"/>
        </w:rPr>
        <w:lastRenderedPageBreak/>
        <w:t>environment, particularly those related to insufficient information and conflicting objectives. The model demonstrated the potential for integration with state-based planning algorithms, to enhance the precision of risk prediction. The presented technique illustrates the potential of employing POMDP to formulate strategies for secure and efficient robotic interaction inside the Industry 5.0 framework. Subsequent research may focus on the integration of limited POMDPs for risk management, the use of point-based value iteration techniques, the utilization of neural networks to approximate optimal control strategies, and the expansion of the model to multi-tiered scenarios involving human engagement.</w:t>
      </w:r>
    </w:p>
    <w:p w14:paraId="01E27B9A" w14:textId="77777777" w:rsidR="009303D9" w:rsidRPr="00F16246" w:rsidRDefault="009303D9" w:rsidP="00A059B3">
      <w:pPr>
        <w:pStyle w:val="5"/>
        <w:rPr>
          <w:noProof w:val="0"/>
          <w:color w:val="FF0000"/>
          <w:lang w:val="en-US"/>
        </w:rPr>
      </w:pPr>
      <w:r w:rsidRPr="00927D72">
        <w:rPr>
          <w:noProof w:val="0"/>
          <w:color w:val="000000" w:themeColor="text1"/>
          <w:lang w:val="en-US"/>
        </w:rPr>
        <w:t>References</w:t>
      </w:r>
    </w:p>
    <w:p w14:paraId="3D6ACD08" w14:textId="1BF48E06" w:rsidR="00C86094" w:rsidRPr="00F368D4" w:rsidRDefault="00F368D4" w:rsidP="00F368D4">
      <w:pPr>
        <w:pStyle w:val="R77"/>
      </w:pPr>
      <w:r>
        <w:t xml:space="preserve">S., </w:t>
      </w:r>
      <w:r w:rsidR="00C86094" w:rsidRPr="00F16246">
        <w:t xml:space="preserve">Dehghan, S., Karganroudi, S., Echchakoui, </w:t>
      </w:r>
      <w:r>
        <w:t>and N.,</w:t>
      </w:r>
      <w:r w:rsidR="00C86094" w:rsidRPr="00F16246">
        <w:t xml:space="preserve"> Barka, </w:t>
      </w:r>
      <w:r w:rsidRPr="0040252D">
        <w:t>"</w:t>
      </w:r>
      <w:r w:rsidR="00C86094" w:rsidRPr="00F16246">
        <w:t xml:space="preserve">The </w:t>
      </w:r>
      <w:r w:rsidR="00C86094" w:rsidRPr="00F368D4">
        <w:t>integration of additive manufacturing into industry 4.0 and industry 5.0: a bibliometric analysis (trends, opportunities, and challenges)</w:t>
      </w:r>
      <w:r w:rsidRPr="00F368D4">
        <w:t>,"</w:t>
      </w:r>
      <w:r w:rsidR="00C86094" w:rsidRPr="00F368D4">
        <w:t xml:space="preserve"> Machines, </w:t>
      </w:r>
      <w:r w:rsidRPr="00F368D4">
        <w:t xml:space="preserve">vol. </w:t>
      </w:r>
      <w:r w:rsidR="00C86094" w:rsidRPr="00F368D4">
        <w:t>13</w:t>
      </w:r>
      <w:r w:rsidRPr="00F368D4">
        <w:t xml:space="preserve">, no. </w:t>
      </w:r>
      <w:r w:rsidR="00C86094" w:rsidRPr="00F368D4">
        <w:t>1,</w:t>
      </w:r>
      <w:r w:rsidRPr="00F368D4">
        <w:t xml:space="preserve"> pp.</w:t>
      </w:r>
      <w:r w:rsidR="00C86094" w:rsidRPr="00F368D4">
        <w:t xml:space="preserve"> 62</w:t>
      </w:r>
      <w:r w:rsidRPr="00F368D4">
        <w:t>, 2025</w:t>
      </w:r>
      <w:r w:rsidR="00C86094" w:rsidRPr="00F368D4">
        <w:t>.</w:t>
      </w:r>
      <w:r w:rsidR="00B7155F" w:rsidRPr="00F368D4">
        <w:t xml:space="preserve"> </w:t>
      </w:r>
      <w:r w:rsidR="00452F2F" w:rsidRPr="00F368D4">
        <w:t xml:space="preserve">doi: </w:t>
      </w:r>
      <w:r w:rsidR="00B7155F" w:rsidRPr="00F368D4">
        <w:t>10.3390/machines13010062</w:t>
      </w:r>
      <w:r w:rsidRPr="00F368D4">
        <w:t>.</w:t>
      </w:r>
    </w:p>
    <w:p w14:paraId="09BE67E2" w14:textId="78DAC1D2" w:rsidR="00C86094" w:rsidRPr="00F368D4" w:rsidRDefault="00F368D4" w:rsidP="00F368D4">
      <w:pPr>
        <w:pStyle w:val="R77"/>
      </w:pPr>
      <w:r w:rsidRPr="00F368D4">
        <w:t xml:space="preserve">T., </w:t>
      </w:r>
      <w:r w:rsidR="00C345B0" w:rsidRPr="00F368D4">
        <w:t xml:space="preserve">Mazhar, T., Shahzad, </w:t>
      </w:r>
      <w:r w:rsidRPr="00F368D4">
        <w:t>A</w:t>
      </w:r>
      <w:r w:rsidR="00C345B0" w:rsidRPr="00F368D4">
        <w:t>.</w:t>
      </w:r>
      <w:r w:rsidRPr="00F368D4">
        <w:t xml:space="preserve"> U.</w:t>
      </w:r>
      <w:r w:rsidR="00C345B0" w:rsidRPr="00F368D4">
        <w:t xml:space="preserve">, Rehman, </w:t>
      </w:r>
      <w:r w:rsidRPr="00F368D4">
        <w:t>and H.,</w:t>
      </w:r>
      <w:r w:rsidR="00C345B0" w:rsidRPr="00F368D4">
        <w:t xml:space="preserve"> Hamam, </w:t>
      </w:r>
      <w:r w:rsidRPr="00F368D4">
        <w:t>"</w:t>
      </w:r>
      <w:r w:rsidR="00C345B0" w:rsidRPr="00F368D4">
        <w:t>Integration of smart grid with industry 5.0: applications, challenges and solutions</w:t>
      </w:r>
      <w:r w:rsidRPr="00F368D4">
        <w:t>,"</w:t>
      </w:r>
      <w:r w:rsidR="00C345B0" w:rsidRPr="00F368D4">
        <w:t xml:space="preserve"> Measurement: Energy, </w:t>
      </w:r>
      <w:r w:rsidRPr="00F368D4">
        <w:t xml:space="preserve">vol. </w:t>
      </w:r>
      <w:r w:rsidR="00C345B0" w:rsidRPr="00F368D4">
        <w:t xml:space="preserve">5, </w:t>
      </w:r>
      <w:r w:rsidRPr="00F368D4">
        <w:t xml:space="preserve">pp. </w:t>
      </w:r>
      <w:r w:rsidR="00C345B0" w:rsidRPr="00F368D4">
        <w:t>100031</w:t>
      </w:r>
      <w:r w:rsidRPr="00F368D4">
        <w:t>, 2025</w:t>
      </w:r>
      <w:r w:rsidR="00C345B0" w:rsidRPr="00F368D4">
        <w:t>.</w:t>
      </w:r>
      <w:r w:rsidR="00371664" w:rsidRPr="00F368D4">
        <w:t xml:space="preserve"> </w:t>
      </w:r>
      <w:r w:rsidR="00452F2F" w:rsidRPr="00F368D4">
        <w:t xml:space="preserve">doi: </w:t>
      </w:r>
      <w:r w:rsidR="00371664" w:rsidRPr="00F368D4">
        <w:t>10.1016/j.meaene.2024.100031</w:t>
      </w:r>
      <w:r w:rsidRPr="00F368D4">
        <w:t>.</w:t>
      </w:r>
    </w:p>
    <w:p w14:paraId="3E993861" w14:textId="2EF16752" w:rsidR="00A90854" w:rsidRPr="00F368D4" w:rsidRDefault="00864B66" w:rsidP="00F368D4">
      <w:pPr>
        <w:pStyle w:val="R77"/>
        <w:rPr>
          <w:noProof w:val="0"/>
        </w:rPr>
      </w:pPr>
      <w:r w:rsidRPr="00F368D4">
        <w:t xml:space="preserve">H., Attar, A. T., Abu-Jassar, A., Amer, V., Lyashenko, V., Yevsieiev, and M. R. Khosravi, "Control system development and implementation of a CNC laser engraver for environmental use with remote imaging," Computational intelligence and neuroscience, vol. 2022, no. 1, pp. 9140156, 2022. doi: </w:t>
      </w:r>
      <w:hyperlink r:id="rId15" w:tgtFrame="_blank" w:history="1">
        <w:r w:rsidRPr="00F368D4">
          <w:rPr>
            <w:rStyle w:val="a9"/>
            <w:color w:val="000000" w:themeColor="text1"/>
            <w:u w:val="none"/>
          </w:rPr>
          <w:t>10.1155/2022/9140156</w:t>
        </w:r>
      </w:hyperlink>
      <w:r w:rsidRPr="00F368D4">
        <w:t>.</w:t>
      </w:r>
    </w:p>
    <w:p w14:paraId="7517F734" w14:textId="72421837" w:rsidR="00C86094" w:rsidRPr="00F368D4" w:rsidRDefault="00C345B0" w:rsidP="00F368D4">
      <w:pPr>
        <w:pStyle w:val="R77"/>
      </w:pPr>
      <w:r w:rsidRPr="00F368D4">
        <w:t xml:space="preserve">Abdel-Basset, M., Mohamed, R., &amp; Chang, V. </w:t>
      </w:r>
      <w:r w:rsidR="00F368D4" w:rsidRPr="00F368D4">
        <w:t>"</w:t>
      </w:r>
      <w:r w:rsidRPr="00F368D4">
        <w:t>A multi-criteria decision-making framework to evaluate the impact of industry 5.0 technologies: case study, lessons learned, challenges and future directions</w:t>
      </w:r>
      <w:r w:rsidR="00F368D4" w:rsidRPr="00F368D4">
        <w:t>,"</w:t>
      </w:r>
      <w:r w:rsidRPr="00F368D4">
        <w:t xml:space="preserve"> Information Systems Frontiers, </w:t>
      </w:r>
      <w:r w:rsidR="00F368D4" w:rsidRPr="00F368D4">
        <w:t xml:space="preserve">vol. </w:t>
      </w:r>
      <w:r w:rsidRPr="00F368D4">
        <w:t>27</w:t>
      </w:r>
      <w:r w:rsidR="00F368D4" w:rsidRPr="00F368D4">
        <w:t xml:space="preserve">, no. </w:t>
      </w:r>
      <w:r w:rsidRPr="00F368D4">
        <w:t>2,</w:t>
      </w:r>
      <w:r w:rsidR="00F368D4" w:rsidRPr="00F368D4">
        <w:t xml:space="preserve"> pp.</w:t>
      </w:r>
      <w:r w:rsidRPr="00F368D4">
        <w:t xml:space="preserve"> 791-821</w:t>
      </w:r>
      <w:r w:rsidR="00F368D4" w:rsidRPr="00F368D4">
        <w:t>, 2025</w:t>
      </w:r>
      <w:r w:rsidRPr="00F368D4">
        <w:t>.</w:t>
      </w:r>
      <w:r w:rsidR="00A51F31" w:rsidRPr="00F368D4">
        <w:t xml:space="preserve"> </w:t>
      </w:r>
      <w:r w:rsidR="00452F2F" w:rsidRPr="00F368D4">
        <w:t xml:space="preserve">doi: </w:t>
      </w:r>
      <w:r w:rsidR="00A51F31" w:rsidRPr="00F368D4">
        <w:t>10.1007/s10796-024-10472-3</w:t>
      </w:r>
      <w:r w:rsidR="00F368D4" w:rsidRPr="00F368D4">
        <w:t>.</w:t>
      </w:r>
    </w:p>
    <w:p w14:paraId="42B58761" w14:textId="56226581" w:rsidR="00ED6696" w:rsidRPr="00F368D4" w:rsidRDefault="008276E1" w:rsidP="004C367A">
      <w:pPr>
        <w:pStyle w:val="references"/>
        <w:rPr>
          <w:rFonts w:asciiTheme="majorBidi" w:hAnsiTheme="majorBidi" w:cstheme="majorBidi"/>
          <w:noProof w:val="0"/>
          <w:color w:val="000000" w:themeColor="text1"/>
        </w:rPr>
      </w:pPr>
      <w:r w:rsidRPr="00F368D4">
        <w:rPr>
          <w:rFonts w:asciiTheme="majorBidi" w:hAnsiTheme="majorBidi" w:cstheme="majorBidi"/>
          <w:color w:val="000000" w:themeColor="text1"/>
          <w:shd w:val="clear" w:color="auto" w:fill="FFFFFF"/>
        </w:rPr>
        <w:t>O., Kuzomin, V., Lyashenko, M., Tkachenko, M. A., Ahmad, and H., Kots, "Preventing of technogenic risks in the functioning of an industrial enterprise," International Journal of Civil Engineering and Technology, 7(3), 262-270, 2016.</w:t>
      </w:r>
    </w:p>
    <w:p w14:paraId="49177532" w14:textId="6E90B5CD" w:rsidR="00ED6696" w:rsidRPr="00F368D4" w:rsidRDefault="008276E1" w:rsidP="004C367A">
      <w:pPr>
        <w:pStyle w:val="references"/>
        <w:rPr>
          <w:rFonts w:asciiTheme="majorBidi" w:hAnsiTheme="majorBidi" w:cstheme="majorBidi"/>
          <w:noProof w:val="0"/>
          <w:color w:val="000000" w:themeColor="text1"/>
        </w:rPr>
      </w:pPr>
      <w:r w:rsidRPr="00F368D4">
        <w:rPr>
          <w:rFonts w:asciiTheme="majorBidi" w:hAnsiTheme="majorBidi" w:cstheme="majorBidi"/>
          <w:color w:val="000000" w:themeColor="text1"/>
          <w:shd w:val="clear" w:color="auto" w:fill="FFFFFF"/>
        </w:rPr>
        <w:t>R., Matarneh, S., Maksymova, Z., Deineko, and V., Lyashenko, "Building robot voice control training methodology using artificial neural net," International Journal of Civil Engineering and Technology, vol. 8, no. 10, pp. 523-532, 2017.</w:t>
      </w:r>
    </w:p>
    <w:p w14:paraId="11A09497" w14:textId="77777777" w:rsidR="00683F94" w:rsidRPr="009712B3" w:rsidRDefault="00683F94" w:rsidP="00683F94">
      <w:pPr>
        <w:pStyle w:val="references"/>
        <w:ind w:left="357" w:hanging="357"/>
        <w:rPr>
          <w:noProof w:val="0"/>
          <w:lang w:val="uk-UA"/>
        </w:rPr>
      </w:pPr>
      <w:r w:rsidRPr="00F368D4">
        <w:rPr>
          <w:color w:val="000000" w:themeColor="text1"/>
        </w:rPr>
        <w:t>J. H., Baker, F., Laariedh, M. A., Ahmad, V., Lyashenko</w:t>
      </w:r>
      <w:r w:rsidRPr="00C17FC2">
        <w:t>, S., Sotnik, and S. K., Mustafa, "Some interesting features of semantic model in Robotic Science," SSRG International Journal of Engineering Trends and Technology, vol. 69, no. 7, pp. 38-44, 2021. doi: 10.14445/22315381/IJETT-V69I7P205.</w:t>
      </w:r>
    </w:p>
    <w:p w14:paraId="70904830" w14:textId="786F8F62" w:rsidR="00C86094" w:rsidRPr="00F16246" w:rsidRDefault="0065330A" w:rsidP="0065330A">
      <w:pPr>
        <w:pStyle w:val="R77"/>
      </w:pPr>
      <w:r>
        <w:t xml:space="preserve">S., </w:t>
      </w:r>
      <w:r w:rsidR="00281489" w:rsidRPr="00F16246">
        <w:t xml:space="preserve">Ferrisi, </w:t>
      </w:r>
      <w:r w:rsidR="00F368D4" w:rsidRPr="00F368D4">
        <w:t>"</w:t>
      </w:r>
      <w:r w:rsidR="00281489" w:rsidRPr="00F16246">
        <w:t>Sustainability Awareness in Manufacturing: A Review of IoT Audio Sensor Appli</w:t>
      </w:r>
      <w:r w:rsidR="00F368D4">
        <w:t>cations in the Industry 5.0 Era,</w:t>
      </w:r>
      <w:r w:rsidR="00F368D4" w:rsidRPr="00F368D4">
        <w:t>"</w:t>
      </w:r>
      <w:r w:rsidR="00281489" w:rsidRPr="00F16246">
        <w:t xml:space="preserve"> Sensors, </w:t>
      </w:r>
      <w:r>
        <w:t xml:space="preserve">vol. </w:t>
      </w:r>
      <w:r w:rsidR="00281489" w:rsidRPr="00F16246">
        <w:t>25</w:t>
      </w:r>
      <w:r>
        <w:t xml:space="preserve">, no. </w:t>
      </w:r>
      <w:r w:rsidR="00281489" w:rsidRPr="00F16246">
        <w:t>10,</w:t>
      </w:r>
      <w:r>
        <w:t xml:space="preserve"> pp.</w:t>
      </w:r>
      <w:r w:rsidR="00281489" w:rsidRPr="00F16246">
        <w:t xml:space="preserve"> 3041</w:t>
      </w:r>
      <w:r w:rsidR="00F368D4">
        <w:t>, 2025</w:t>
      </w:r>
      <w:r w:rsidR="00281489" w:rsidRPr="00F16246">
        <w:t>.</w:t>
      </w:r>
      <w:r w:rsidR="00665763" w:rsidRPr="00F16246">
        <w:t xml:space="preserve"> </w:t>
      </w:r>
      <w:r w:rsidR="00452F2F" w:rsidRPr="00C17FC2">
        <w:t>doi:</w:t>
      </w:r>
      <w:r w:rsidR="00452F2F">
        <w:t xml:space="preserve"> </w:t>
      </w:r>
      <w:r w:rsidR="00665763" w:rsidRPr="00F16246">
        <w:t>10.3390/s25103041</w:t>
      </w:r>
      <w:r>
        <w:t>.</w:t>
      </w:r>
    </w:p>
    <w:p w14:paraId="7F5735CD" w14:textId="1A6F2DB3" w:rsidR="00281489" w:rsidRPr="00F16246" w:rsidRDefault="0065330A" w:rsidP="0065330A">
      <w:pPr>
        <w:pStyle w:val="R77"/>
      </w:pPr>
      <w:r>
        <w:t xml:space="preserve">M. M., </w:t>
      </w:r>
      <w:r w:rsidR="00AE796E" w:rsidRPr="00F16246">
        <w:t xml:space="preserve">Alsanousi, </w:t>
      </w:r>
      <w:r>
        <w:t>and V. V.</w:t>
      </w:r>
      <w:r w:rsidR="00AE796E" w:rsidRPr="00F16246">
        <w:t xml:space="preserve"> Prabhu, </w:t>
      </w:r>
      <w:r w:rsidR="00F368D4" w:rsidRPr="00F368D4">
        <w:t>"</w:t>
      </w:r>
      <w:r w:rsidR="00AE796E" w:rsidRPr="00F16246">
        <w:t>Multimodal Hidden Markov Models for Real-Time Human Proficiency Assessment in Industry 5.0: Integrating Physiological, Beh</w:t>
      </w:r>
      <w:r w:rsidR="00F368D4">
        <w:t>avioral, and Subjective Metrics,</w:t>
      </w:r>
      <w:r w:rsidR="00F368D4" w:rsidRPr="00F368D4">
        <w:t>"</w:t>
      </w:r>
      <w:r w:rsidR="00AE796E" w:rsidRPr="00F16246">
        <w:t xml:space="preserve"> Applied Sciences, </w:t>
      </w:r>
      <w:r>
        <w:t xml:space="preserve">vol. </w:t>
      </w:r>
      <w:r w:rsidR="00AE796E" w:rsidRPr="00F16246">
        <w:t>15</w:t>
      </w:r>
      <w:r>
        <w:t xml:space="preserve">, no. </w:t>
      </w:r>
      <w:r w:rsidR="00AE796E" w:rsidRPr="00F16246">
        <w:t>14,</w:t>
      </w:r>
      <w:r>
        <w:t xml:space="preserve"> pp.</w:t>
      </w:r>
      <w:r w:rsidR="00AE796E" w:rsidRPr="00F16246">
        <w:t xml:space="preserve"> 7739</w:t>
      </w:r>
      <w:r>
        <w:t>, 2025</w:t>
      </w:r>
      <w:r w:rsidR="00AE796E" w:rsidRPr="00F16246">
        <w:t>.</w:t>
      </w:r>
      <w:r w:rsidR="00665763" w:rsidRPr="00F16246">
        <w:t xml:space="preserve"> </w:t>
      </w:r>
      <w:r w:rsidR="00452F2F" w:rsidRPr="00C17FC2">
        <w:t>doi:</w:t>
      </w:r>
      <w:r w:rsidR="00452F2F">
        <w:t xml:space="preserve"> </w:t>
      </w:r>
      <w:r w:rsidR="00665763" w:rsidRPr="00F16246">
        <w:t>10.3390/app15147739</w:t>
      </w:r>
      <w:r>
        <w:t>.</w:t>
      </w:r>
    </w:p>
    <w:p w14:paraId="5D9B7E8D" w14:textId="3433DA2F" w:rsidR="004716B2" w:rsidRPr="0065330A" w:rsidRDefault="0065330A" w:rsidP="00896BE0">
      <w:pPr>
        <w:pStyle w:val="R77"/>
        <w:rPr>
          <w:noProof w:val="0"/>
        </w:rPr>
      </w:pPr>
      <w:r>
        <w:t xml:space="preserve">Y. M. </w:t>
      </w:r>
      <w:r w:rsidR="004716B2" w:rsidRPr="00F16246">
        <w:t xml:space="preserve">Al-Sharo, </w:t>
      </w:r>
      <w:r>
        <w:t>A. T.</w:t>
      </w:r>
      <w:r w:rsidR="004716B2" w:rsidRPr="00F16246">
        <w:t xml:space="preserve">, Abu-Jassar, </w:t>
      </w:r>
      <w:r>
        <w:t>S</w:t>
      </w:r>
      <w:r w:rsidR="004716B2" w:rsidRPr="00F16246">
        <w:t xml:space="preserve">., Sotnik, </w:t>
      </w:r>
      <w:r>
        <w:t>and V.,</w:t>
      </w:r>
      <w:r w:rsidR="004716B2" w:rsidRPr="00F16246">
        <w:t xml:space="preserve"> Lyashenko, </w:t>
      </w:r>
      <w:r w:rsidRPr="00F368D4">
        <w:t>"</w:t>
      </w:r>
      <w:r w:rsidR="004716B2" w:rsidRPr="00F16246">
        <w:t xml:space="preserve">Neural </w:t>
      </w:r>
      <w:r w:rsidR="004716B2" w:rsidRPr="0065330A">
        <w:t>networks as a tool for pattern recognition of fasteners</w:t>
      </w:r>
      <w:r w:rsidRPr="0065330A">
        <w:t>,"</w:t>
      </w:r>
      <w:r w:rsidR="004716B2" w:rsidRPr="0065330A">
        <w:t> </w:t>
      </w:r>
      <w:r w:rsidR="004716B2" w:rsidRPr="00896BE0">
        <w:t>International Journal of Engineering Trends and Technology, </w:t>
      </w:r>
      <w:r w:rsidRPr="00896BE0">
        <w:t xml:space="preserve">vol. </w:t>
      </w:r>
      <w:r w:rsidR="004716B2" w:rsidRPr="00896BE0">
        <w:t>69</w:t>
      </w:r>
      <w:r w:rsidRPr="00896BE0">
        <w:t>, no.</w:t>
      </w:r>
      <w:r w:rsidRPr="0065330A">
        <w:rPr>
          <w:i/>
          <w:iCs/>
        </w:rPr>
        <w:t xml:space="preserve"> </w:t>
      </w:r>
      <w:r w:rsidR="004716B2" w:rsidRPr="0065330A">
        <w:t>10,</w:t>
      </w:r>
      <w:r w:rsidRPr="0065330A">
        <w:t xml:space="preserve"> pp.</w:t>
      </w:r>
      <w:r w:rsidR="004716B2" w:rsidRPr="0065330A">
        <w:t xml:space="preserve"> 151-160</w:t>
      </w:r>
      <w:r w:rsidRPr="0065330A">
        <w:t>, 2021</w:t>
      </w:r>
      <w:r w:rsidR="004716B2" w:rsidRPr="0065330A">
        <w:t>.</w:t>
      </w:r>
      <w:r w:rsidR="00452F2F" w:rsidRPr="0065330A">
        <w:t xml:space="preserve"> doi: </w:t>
      </w:r>
      <w:r w:rsidRPr="0065330A">
        <w:t>10.14445/22315381/IJETT-V69I10P219.</w:t>
      </w:r>
    </w:p>
    <w:p w14:paraId="6F8AD6B3" w14:textId="555CD201" w:rsidR="00071208" w:rsidRPr="0065330A" w:rsidRDefault="00A35EC4" w:rsidP="004C367A">
      <w:pPr>
        <w:pStyle w:val="references"/>
        <w:rPr>
          <w:rFonts w:asciiTheme="majorBidi" w:hAnsiTheme="majorBidi" w:cstheme="majorBidi"/>
          <w:noProof w:val="0"/>
          <w:color w:val="000000" w:themeColor="text1"/>
        </w:rPr>
      </w:pPr>
      <w:r w:rsidRPr="0065330A">
        <w:rPr>
          <w:rFonts w:asciiTheme="majorBidi" w:hAnsiTheme="majorBidi" w:cstheme="majorBidi"/>
          <w:color w:val="000000" w:themeColor="text1"/>
          <w:shd w:val="clear" w:color="auto" w:fill="FFFFFF"/>
        </w:rPr>
        <w:t>M. A. Ahmad, J. H., Baker, I., Tvoroshenko, and V., Lyashenko, "Computational complexity of the accessory function setting mechanism in fuzzy intellectual systems," International Journal of Advanced Trends in Computer Science and Engineering, vol. 8, no. 5, pp. 2370-2377, 2019. doi: 10.30534/ijatcse/2019/77852019.</w:t>
      </w:r>
    </w:p>
    <w:p w14:paraId="0D1D9352" w14:textId="180F0D7C" w:rsidR="00AE796E" w:rsidRPr="00F16246" w:rsidRDefault="0065330A" w:rsidP="0065330A">
      <w:pPr>
        <w:pStyle w:val="R77"/>
      </w:pPr>
      <w:r>
        <w:t xml:space="preserve">K. T., </w:t>
      </w:r>
      <w:r w:rsidR="00F44B84" w:rsidRPr="00F16246">
        <w:t xml:space="preserve">Chung, </w:t>
      </w:r>
      <w:r>
        <w:t>C. K. M.</w:t>
      </w:r>
      <w:r w:rsidR="00F44B84" w:rsidRPr="00F16246">
        <w:t xml:space="preserve">, Lee, </w:t>
      </w:r>
      <w:r>
        <w:t>and Y. P.</w:t>
      </w:r>
      <w:r w:rsidR="00F44B84" w:rsidRPr="00F16246">
        <w:t xml:space="preserve"> Tsang, </w:t>
      </w:r>
      <w:r w:rsidR="00F368D4" w:rsidRPr="00F368D4">
        <w:t>"</w:t>
      </w:r>
      <w:r w:rsidR="00F44B84" w:rsidRPr="00F16246">
        <w:t xml:space="preserve">Neural combinatorial optimization with reinforcement learning in industrial engineering: a </w:t>
      </w:r>
      <w:r w:rsidR="00F368D4">
        <w:t>survey,</w:t>
      </w:r>
      <w:r w:rsidR="00F368D4" w:rsidRPr="00F368D4">
        <w:t>"</w:t>
      </w:r>
      <w:r w:rsidR="00F44B84" w:rsidRPr="00F16246">
        <w:t xml:space="preserve"> Artificial Intelligence Review, </w:t>
      </w:r>
      <w:r>
        <w:t xml:space="preserve">vol. </w:t>
      </w:r>
      <w:r w:rsidR="00F44B84" w:rsidRPr="00F16246">
        <w:t>58</w:t>
      </w:r>
      <w:r>
        <w:t xml:space="preserve">, no. </w:t>
      </w:r>
      <w:r w:rsidR="00F44B84" w:rsidRPr="00F16246">
        <w:t>5,</w:t>
      </w:r>
      <w:r>
        <w:t xml:space="preserve"> pp.</w:t>
      </w:r>
      <w:r w:rsidR="00F44B84" w:rsidRPr="00F16246">
        <w:t xml:space="preserve"> 130</w:t>
      </w:r>
      <w:r>
        <w:t>, 2025</w:t>
      </w:r>
      <w:r w:rsidR="00F44B84" w:rsidRPr="00F16246">
        <w:t>.</w:t>
      </w:r>
      <w:r w:rsidR="00CC3DF8" w:rsidRPr="00F16246">
        <w:t xml:space="preserve"> </w:t>
      </w:r>
      <w:r w:rsidR="00452F2F" w:rsidRPr="00C17FC2">
        <w:t>doi:</w:t>
      </w:r>
      <w:r w:rsidR="00452F2F">
        <w:t xml:space="preserve"> </w:t>
      </w:r>
      <w:r w:rsidR="00CC3DF8" w:rsidRPr="00F16246">
        <w:t>10.1007/s10462-024-11045-1</w:t>
      </w:r>
      <w:r>
        <w:t>.</w:t>
      </w:r>
    </w:p>
    <w:p w14:paraId="5386F604" w14:textId="4959F308" w:rsidR="009A0A51" w:rsidRPr="00F16246" w:rsidRDefault="0065330A" w:rsidP="0065330A">
      <w:pPr>
        <w:pStyle w:val="R77"/>
      </w:pPr>
      <w:r>
        <w:t xml:space="preserve">T. L., </w:t>
      </w:r>
      <w:r w:rsidR="000420E9" w:rsidRPr="00F16246">
        <w:t xml:space="preserve">Molloy, </w:t>
      </w:r>
      <w:r w:rsidR="00F368D4" w:rsidRPr="00F368D4">
        <w:t>"</w:t>
      </w:r>
      <w:r w:rsidR="000420E9" w:rsidRPr="0065330A">
        <w:t>ISC-POMDPs</w:t>
      </w:r>
      <w:r w:rsidR="000420E9" w:rsidRPr="00F16246">
        <w:t>: Partially Observed Markov Decision Processes Wit</w:t>
      </w:r>
      <w:r w:rsidR="00F368D4">
        <w:t>h Initial-State Dependent Costs,</w:t>
      </w:r>
      <w:r w:rsidR="00F368D4" w:rsidRPr="00F368D4">
        <w:t>"</w:t>
      </w:r>
      <w:r w:rsidR="000420E9" w:rsidRPr="00F16246">
        <w:t xml:space="preserve"> IEEE Control Systems Letters</w:t>
      </w:r>
      <w:r>
        <w:t>, vol. 9, pp</w:t>
      </w:r>
      <w:r w:rsidR="000420E9" w:rsidRPr="00F16246">
        <w:t>.</w:t>
      </w:r>
      <w:r>
        <w:t xml:space="preserve"> 3-8, 2025.</w:t>
      </w:r>
      <w:r w:rsidR="00E40114" w:rsidRPr="00F16246">
        <w:t xml:space="preserve"> </w:t>
      </w:r>
      <w:r w:rsidR="00452F2F" w:rsidRPr="00C17FC2">
        <w:t>doi:</w:t>
      </w:r>
      <w:r w:rsidR="00452F2F">
        <w:t xml:space="preserve"> </w:t>
      </w:r>
      <w:r w:rsidR="00E40114" w:rsidRPr="00F16246">
        <w:t>10.1109/</w:t>
      </w:r>
      <w:r w:rsidR="00E40114" w:rsidRPr="0065330A">
        <w:t>LCSYS.2025.3549684</w:t>
      </w:r>
      <w:r>
        <w:t>.</w:t>
      </w:r>
    </w:p>
    <w:p w14:paraId="0B748578" w14:textId="17527FE8" w:rsidR="00C86094" w:rsidRPr="00F16246" w:rsidRDefault="00EC0204" w:rsidP="00EC0204">
      <w:pPr>
        <w:pStyle w:val="R77"/>
      </w:pPr>
      <w:r>
        <w:lastRenderedPageBreak/>
        <w:t xml:space="preserve">C., </w:t>
      </w:r>
      <w:r w:rsidR="0078532F" w:rsidRPr="00F16246">
        <w:t xml:space="preserve">Shi, </w:t>
      </w:r>
      <w:r>
        <w:t>M</w:t>
      </w:r>
      <w:r w:rsidR="0078532F" w:rsidRPr="00F16246">
        <w:t>.</w:t>
      </w:r>
      <w:r>
        <w:t xml:space="preserve"> R.</w:t>
      </w:r>
      <w:r w:rsidR="0078532F" w:rsidRPr="00F16246">
        <w:t xml:space="preserve">, Dorothy, </w:t>
      </w:r>
      <w:r>
        <w:t>and J.,</w:t>
      </w:r>
      <w:r w:rsidR="0078532F" w:rsidRPr="00F16246">
        <w:t xml:space="preserve"> Fu, </w:t>
      </w:r>
      <w:r w:rsidRPr="00F368D4">
        <w:t>"</w:t>
      </w:r>
      <w:r w:rsidR="0078532F" w:rsidRPr="00F16246">
        <w:t>Integrated Control and Active Perception in POMDPs for Temporal Logic Tasks and Information Acquisition</w:t>
      </w:r>
      <w:r>
        <w:t>,</w:t>
      </w:r>
      <w:r w:rsidRPr="00F368D4">
        <w:t>"</w:t>
      </w:r>
      <w:r w:rsidR="0078532F" w:rsidRPr="00F16246">
        <w:t xml:space="preserve"> arXiv preprint arXiv:2504.13288</w:t>
      </w:r>
      <w:r>
        <w:t>, 2025</w:t>
      </w:r>
      <w:r w:rsidR="0078532F" w:rsidRPr="00F16246">
        <w:t>.</w:t>
      </w:r>
      <w:r w:rsidR="004B1459" w:rsidRPr="00F16246">
        <w:t xml:space="preserve"> </w:t>
      </w:r>
      <w:r w:rsidR="00452F2F" w:rsidRPr="00C17FC2">
        <w:t>doi:</w:t>
      </w:r>
      <w:r w:rsidR="00452F2F">
        <w:t xml:space="preserve"> </w:t>
      </w:r>
      <w:r w:rsidR="004B1459" w:rsidRPr="00F16246">
        <w:t>10.48550/arXiv.2504.13288</w:t>
      </w:r>
      <w:r>
        <w:t>.</w:t>
      </w:r>
    </w:p>
    <w:p w14:paraId="2CE1D8D0" w14:textId="6E3B1D45" w:rsidR="00CC2020" w:rsidRPr="00F16246" w:rsidRDefault="00EC0204" w:rsidP="00EC0204">
      <w:pPr>
        <w:pStyle w:val="R77"/>
      </w:pPr>
      <w:r>
        <w:t xml:space="preserve">Y., </w:t>
      </w:r>
      <w:r w:rsidR="00F37AC9" w:rsidRPr="00F16246">
        <w:t xml:space="preserve">Liu, </w:t>
      </w:r>
      <w:r>
        <w:t>F</w:t>
      </w:r>
      <w:r w:rsidR="00F37AC9" w:rsidRPr="00F16246">
        <w:t xml:space="preserve">., Guo, </w:t>
      </w:r>
      <w:r>
        <w:t>and</w:t>
      </w:r>
      <w:r w:rsidR="00F37AC9" w:rsidRPr="00F16246">
        <w:t xml:space="preserve"> </w:t>
      </w:r>
      <w:r>
        <w:t xml:space="preserve">Y., </w:t>
      </w:r>
      <w:r w:rsidR="00F37AC9" w:rsidRPr="00F16246">
        <w:t xml:space="preserve">Ma, </w:t>
      </w:r>
      <w:r w:rsidRPr="00F368D4">
        <w:t>"</w:t>
      </w:r>
      <w:r w:rsidR="00F37AC9" w:rsidRPr="00F16246">
        <w:t>A Stackelberg Trust-Based Human–Robot Collaboration Framework for Warehouse Picking</w:t>
      </w:r>
      <w:r>
        <w:t>,</w:t>
      </w:r>
      <w:r w:rsidRPr="00F368D4">
        <w:t>"</w:t>
      </w:r>
      <w:r w:rsidR="00F37AC9" w:rsidRPr="00F16246">
        <w:t xml:space="preserve"> Systems, </w:t>
      </w:r>
      <w:r>
        <w:t xml:space="preserve">vol. </w:t>
      </w:r>
      <w:r w:rsidR="00F37AC9" w:rsidRPr="00F16246">
        <w:t>13</w:t>
      </w:r>
      <w:r>
        <w:t xml:space="preserve">, no. </w:t>
      </w:r>
      <w:r w:rsidR="00F37AC9" w:rsidRPr="00F16246">
        <w:t>5,</w:t>
      </w:r>
      <w:r>
        <w:t xml:space="preserve"> pp.</w:t>
      </w:r>
      <w:r w:rsidR="00F37AC9" w:rsidRPr="00F16246">
        <w:t xml:space="preserve"> 348</w:t>
      </w:r>
      <w:r>
        <w:t>, 2025</w:t>
      </w:r>
      <w:r w:rsidR="00F37AC9" w:rsidRPr="00F16246">
        <w:t>.</w:t>
      </w:r>
      <w:r w:rsidR="003C6B3D" w:rsidRPr="00F16246">
        <w:t xml:space="preserve"> </w:t>
      </w:r>
      <w:r w:rsidR="000B177A" w:rsidRPr="00C17FC2">
        <w:t>doi:</w:t>
      </w:r>
      <w:r w:rsidR="000B177A">
        <w:t xml:space="preserve"> </w:t>
      </w:r>
      <w:r w:rsidR="003C6B3D" w:rsidRPr="00F16246">
        <w:t>10.3390/systems13050348</w:t>
      </w:r>
      <w:r>
        <w:t>.</w:t>
      </w:r>
    </w:p>
    <w:p w14:paraId="7811B353" w14:textId="60B3A53C" w:rsidR="00F37AC9" w:rsidRPr="00F16246" w:rsidRDefault="00F83C55" w:rsidP="00F83C55">
      <w:pPr>
        <w:pStyle w:val="R77"/>
      </w:pPr>
      <w:r>
        <w:t xml:space="preserve">Y., </w:t>
      </w:r>
      <w:r w:rsidR="00F41254" w:rsidRPr="00F16246">
        <w:t xml:space="preserve">Zhang, </w:t>
      </w:r>
      <w:r>
        <w:t>K</w:t>
      </w:r>
      <w:r w:rsidR="00F41254" w:rsidRPr="00F16246">
        <w:t xml:space="preserve">., Ding, </w:t>
      </w:r>
      <w:r>
        <w:t>J</w:t>
      </w:r>
      <w:r w:rsidR="00F41254" w:rsidRPr="00F16246">
        <w:t xml:space="preserve">., Wang, </w:t>
      </w:r>
      <w:r>
        <w:t>and J.,</w:t>
      </w:r>
      <w:r w:rsidR="00F41254" w:rsidRPr="00F16246">
        <w:t xml:space="preserve"> Hui, </w:t>
      </w:r>
      <w:r w:rsidR="00EC0204" w:rsidRPr="00F368D4">
        <w:t>"</w:t>
      </w:r>
      <w:r w:rsidR="00F41254" w:rsidRPr="00F16246">
        <w:t>Highly Similar Human Action Prediction and Robotic Responsive Decision-Making for Collaborative Assembly under Uncertain Conditions</w:t>
      </w:r>
      <w:r w:rsidR="00EC0204">
        <w:t>,</w:t>
      </w:r>
      <w:r w:rsidR="00EC0204" w:rsidRPr="00F368D4">
        <w:t>"</w:t>
      </w:r>
      <w:r w:rsidR="00F41254" w:rsidRPr="00F16246">
        <w:t xml:space="preserve"> In Human-Centric Smart Manufacturing Towards Industry 5.0</w:t>
      </w:r>
      <w:r>
        <w:t>,</w:t>
      </w:r>
      <w:r w:rsidR="00F41254" w:rsidRPr="00F16246">
        <w:t xml:space="preserve"> pp. 323-339</w:t>
      </w:r>
      <w:r>
        <w:t>, 2025</w:t>
      </w:r>
      <w:r w:rsidR="00F41254" w:rsidRPr="00F16246">
        <w:t xml:space="preserve">. </w:t>
      </w:r>
      <w:r w:rsidR="000B177A" w:rsidRPr="00C17FC2">
        <w:t>doi:</w:t>
      </w:r>
      <w:r w:rsidR="000B177A">
        <w:t xml:space="preserve"> </w:t>
      </w:r>
      <w:r w:rsidR="009E6DAD" w:rsidRPr="00F16246">
        <w:t>10.1007/978-3-031-82170-7_14</w:t>
      </w:r>
      <w:r>
        <w:t>.</w:t>
      </w:r>
    </w:p>
    <w:p w14:paraId="2C42B6C3" w14:textId="0D1DE979" w:rsidR="00D51E3D" w:rsidRPr="00F16246" w:rsidRDefault="00F83C55" w:rsidP="00F83C55">
      <w:pPr>
        <w:pStyle w:val="R77"/>
      </w:pPr>
      <w:r>
        <w:t xml:space="preserve">S. V., </w:t>
      </w:r>
      <w:r w:rsidR="00D51E3D" w:rsidRPr="00F16246">
        <w:t xml:space="preserve">Deshpande, </w:t>
      </w:r>
      <w:r>
        <w:t>R.</w:t>
      </w:r>
      <w:r w:rsidR="00D51E3D" w:rsidRPr="00F16246">
        <w:t xml:space="preserve">, Harikrishnan, </w:t>
      </w:r>
      <w:r>
        <w:t>and R.,</w:t>
      </w:r>
      <w:r w:rsidR="00D51E3D" w:rsidRPr="00F16246">
        <w:t xml:space="preserve"> Walambe, </w:t>
      </w:r>
      <w:r w:rsidRPr="00F368D4">
        <w:t>"</w:t>
      </w:r>
      <w:r w:rsidR="00D51E3D" w:rsidRPr="00F16246">
        <w:t>POMDP-based probabilistic decision making for path planning in wheeled mobile robot</w:t>
      </w:r>
      <w:r w:rsidR="00EC0204">
        <w:t>,</w:t>
      </w:r>
      <w:r w:rsidR="00EC0204" w:rsidRPr="00F368D4">
        <w:t>"</w:t>
      </w:r>
      <w:r w:rsidR="00D51E3D" w:rsidRPr="00F16246">
        <w:t xml:space="preserve"> Cognitive Robotics, </w:t>
      </w:r>
      <w:r>
        <w:t xml:space="preserve">vol. </w:t>
      </w:r>
      <w:r w:rsidR="00D51E3D" w:rsidRPr="00F16246">
        <w:t>4,</w:t>
      </w:r>
      <w:r>
        <w:t xml:space="preserve"> pp.</w:t>
      </w:r>
      <w:r w:rsidR="00D51E3D" w:rsidRPr="00F16246">
        <w:t xml:space="preserve"> 104-115</w:t>
      </w:r>
      <w:r>
        <w:t>, 2024</w:t>
      </w:r>
      <w:r w:rsidR="00D51E3D" w:rsidRPr="00F16246">
        <w:t>.</w:t>
      </w:r>
      <w:r w:rsidR="00646DCF" w:rsidRPr="00F16246">
        <w:t xml:space="preserve"> </w:t>
      </w:r>
      <w:r w:rsidR="000B177A" w:rsidRPr="00C17FC2">
        <w:t>doi:</w:t>
      </w:r>
      <w:r w:rsidR="000B177A">
        <w:t xml:space="preserve"> </w:t>
      </w:r>
      <w:r w:rsidR="00646DCF" w:rsidRPr="00F16246">
        <w:t>10.1016/j.cogr.2024.06.001</w:t>
      </w:r>
      <w:r>
        <w:t>.</w:t>
      </w:r>
    </w:p>
    <w:p w14:paraId="326FB6B0" w14:textId="57A1B0F4" w:rsidR="00D51E3D" w:rsidRPr="00F16246" w:rsidRDefault="003E5219" w:rsidP="0025212C">
      <w:pPr>
        <w:pStyle w:val="R77"/>
      </w:pPr>
      <w:r>
        <w:t xml:space="preserve">P. S., </w:t>
      </w:r>
      <w:r w:rsidR="004C044D" w:rsidRPr="00F16246">
        <w:t xml:space="preserve">Suresh, S., Jain, </w:t>
      </w:r>
      <w:r>
        <w:t>P</w:t>
      </w:r>
      <w:r w:rsidR="004C044D" w:rsidRPr="00F16246">
        <w:t xml:space="preserve">., Doshi, </w:t>
      </w:r>
      <w:r>
        <w:t>and D.,</w:t>
      </w:r>
      <w:r w:rsidR="004C044D" w:rsidRPr="00F16246">
        <w:t xml:space="preserve"> Romeres, </w:t>
      </w:r>
      <w:r w:rsidR="00EC0204" w:rsidRPr="00F368D4">
        <w:t>"</w:t>
      </w:r>
      <w:r w:rsidR="004C044D" w:rsidRPr="00F16246">
        <w:t>Open human-robot collaboration using decentralized</w:t>
      </w:r>
      <w:r w:rsidR="00EC0204">
        <w:t xml:space="preserve"> inverse reinforcement learning,</w:t>
      </w:r>
      <w:r w:rsidR="00EC0204" w:rsidRPr="00F368D4">
        <w:t>"</w:t>
      </w:r>
      <w:r w:rsidR="004C044D" w:rsidRPr="00F16246">
        <w:t xml:space="preserve"> In 2024 IEEE/RSJ International Conference on Intelligent Robots and Systems (IROS)</w:t>
      </w:r>
      <w:r>
        <w:t>,</w:t>
      </w:r>
      <w:r w:rsidR="004C044D" w:rsidRPr="00F16246">
        <w:t xml:space="preserve"> pp. 7092-7098</w:t>
      </w:r>
      <w:r>
        <w:t>, 2024</w:t>
      </w:r>
      <w:r w:rsidR="004C044D" w:rsidRPr="00F16246">
        <w:t xml:space="preserve">. </w:t>
      </w:r>
      <w:r w:rsidRPr="00C17FC2">
        <w:t>doi:</w:t>
      </w:r>
      <w:r>
        <w:t xml:space="preserve"> </w:t>
      </w:r>
      <w:r w:rsidR="00D00FBF" w:rsidRPr="00F16246">
        <w:t>10.1109/IROS58592.2024.10801889</w:t>
      </w:r>
      <w:r>
        <w:t>.</w:t>
      </w:r>
    </w:p>
    <w:p w14:paraId="5B22B143" w14:textId="58F8E838" w:rsidR="004C044D" w:rsidRPr="00F16246" w:rsidRDefault="001411F9" w:rsidP="001411F9">
      <w:pPr>
        <w:pStyle w:val="R77"/>
      </w:pPr>
      <w:r>
        <w:t xml:space="preserve">Y., </w:t>
      </w:r>
      <w:r w:rsidR="004C044D" w:rsidRPr="00F16246">
        <w:t xml:space="preserve">You, </w:t>
      </w:r>
      <w:r>
        <w:t>V</w:t>
      </w:r>
      <w:r w:rsidR="004C044D" w:rsidRPr="00F16246">
        <w:t xml:space="preserve">., Thomas, </w:t>
      </w:r>
      <w:r>
        <w:t>F</w:t>
      </w:r>
      <w:r w:rsidR="004C044D" w:rsidRPr="00F16246">
        <w:t xml:space="preserve">., Colas, </w:t>
      </w:r>
      <w:r>
        <w:t>R</w:t>
      </w:r>
      <w:r w:rsidR="004C044D" w:rsidRPr="00F16246">
        <w:t xml:space="preserve">., Skilton, </w:t>
      </w:r>
      <w:r>
        <w:t>and O.,</w:t>
      </w:r>
      <w:r w:rsidR="004C044D" w:rsidRPr="00F16246">
        <w:t xml:space="preserve"> Buffet, </w:t>
      </w:r>
      <w:r w:rsidR="00EC0204" w:rsidRPr="00F368D4">
        <w:t>"</w:t>
      </w:r>
      <w:r w:rsidR="004C044D" w:rsidRPr="00F16246">
        <w:t>Online Robust Robot Plannin</w:t>
      </w:r>
      <w:r w:rsidR="00EC0204">
        <w:t>g for Human-Robot Collaboration,</w:t>
      </w:r>
      <w:r w:rsidR="00EC0204" w:rsidRPr="00F368D4">
        <w:t>"</w:t>
      </w:r>
      <w:r w:rsidR="004C044D" w:rsidRPr="00F16246">
        <w:t xml:space="preserve"> In Annual Conference Towards Autonomous Robotic Systems</w:t>
      </w:r>
      <w:r>
        <w:t>,</w:t>
      </w:r>
      <w:r w:rsidR="004C044D" w:rsidRPr="00F16246">
        <w:t xml:space="preserve"> pp. 3-13</w:t>
      </w:r>
      <w:r>
        <w:t>, 2024</w:t>
      </w:r>
      <w:r w:rsidR="004C044D" w:rsidRPr="00F16246">
        <w:t xml:space="preserve">. </w:t>
      </w:r>
      <w:r w:rsidR="0025212C" w:rsidRPr="00C17FC2">
        <w:t>doi:</w:t>
      </w:r>
      <w:r w:rsidR="0025212C">
        <w:t xml:space="preserve"> </w:t>
      </w:r>
      <w:r w:rsidR="00617F0B" w:rsidRPr="00F16246">
        <w:t>10.1007/978-3-031-72062-8_1</w:t>
      </w:r>
      <w:r w:rsidR="0025212C">
        <w:t>.</w:t>
      </w:r>
    </w:p>
    <w:p w14:paraId="5572606B" w14:textId="6A0F5E67" w:rsidR="009C4939" w:rsidRPr="00F16246" w:rsidRDefault="001967BC" w:rsidP="001967BC">
      <w:pPr>
        <w:pStyle w:val="R77"/>
      </w:pPr>
      <w:r>
        <w:t xml:space="preserve">Z., </w:t>
      </w:r>
      <w:r w:rsidR="009C4939" w:rsidRPr="00F16246">
        <w:t xml:space="preserve">Gao, </w:t>
      </w:r>
      <w:r>
        <w:t>and et al.,</w:t>
      </w:r>
      <w:r w:rsidR="009C4939" w:rsidRPr="00F16246">
        <w:t xml:space="preserve"> </w:t>
      </w:r>
      <w:r w:rsidR="00EC0204" w:rsidRPr="00F368D4">
        <w:t>"</w:t>
      </w:r>
      <w:r w:rsidR="009C4939" w:rsidRPr="00F16246">
        <w:t>Adaptive safety-critical control using a variable task energy tank for collaborative robot t</w:t>
      </w:r>
      <w:r w:rsidR="00EC0204">
        <w:t>asks under dynamic environments,</w:t>
      </w:r>
      <w:r w:rsidR="00EC0204" w:rsidRPr="00F368D4">
        <w:t>"</w:t>
      </w:r>
      <w:r w:rsidR="009C4939" w:rsidRPr="00F16246">
        <w:t xml:space="preserve"> Robotics and Computer-Integrated Manufacturing, </w:t>
      </w:r>
      <w:r>
        <w:t xml:space="preserve">vol. </w:t>
      </w:r>
      <w:r w:rsidR="009C4939" w:rsidRPr="00F16246">
        <w:t xml:space="preserve">94, </w:t>
      </w:r>
      <w:r>
        <w:t xml:space="preserve">pp. </w:t>
      </w:r>
      <w:r w:rsidR="009C4939" w:rsidRPr="00F16246">
        <w:t>102964</w:t>
      </w:r>
      <w:r>
        <w:t>, 2025</w:t>
      </w:r>
      <w:r w:rsidR="009C4939" w:rsidRPr="00F16246">
        <w:t>.</w:t>
      </w:r>
      <w:r w:rsidR="002F4ADC" w:rsidRPr="00F16246">
        <w:t xml:space="preserve"> </w:t>
      </w:r>
      <w:r w:rsidR="0025212C" w:rsidRPr="00C17FC2">
        <w:t>doi:</w:t>
      </w:r>
      <w:r w:rsidR="0025212C">
        <w:t xml:space="preserve"> </w:t>
      </w:r>
      <w:r w:rsidR="002F4ADC" w:rsidRPr="00F16246">
        <w:t>10.1016/j.rcim.2025.102964</w:t>
      </w:r>
      <w:r w:rsidR="0025212C">
        <w:t>.</w:t>
      </w:r>
    </w:p>
    <w:p w14:paraId="1602FBBB" w14:textId="571227DE" w:rsidR="009C4939" w:rsidRPr="00F16246" w:rsidRDefault="001967BC" w:rsidP="001967BC">
      <w:pPr>
        <w:pStyle w:val="R77"/>
      </w:pPr>
      <w:r>
        <w:t xml:space="preserve">W., </w:t>
      </w:r>
      <w:r w:rsidR="00500932" w:rsidRPr="00F16246">
        <w:t xml:space="preserve">Chen, </w:t>
      </w:r>
      <w:r>
        <w:t>Y</w:t>
      </w:r>
      <w:r w:rsidR="00500932" w:rsidRPr="00F16246">
        <w:t xml:space="preserve">., Jing, </w:t>
      </w:r>
      <w:r>
        <w:t>S</w:t>
      </w:r>
      <w:r w:rsidR="00500932" w:rsidRPr="00F16246">
        <w:t xml:space="preserve">., Zhao, </w:t>
      </w:r>
      <w:r>
        <w:t>L</w:t>
      </w:r>
      <w:r w:rsidR="00500932" w:rsidRPr="00F16246">
        <w:t xml:space="preserve">., Yan, </w:t>
      </w:r>
      <w:r>
        <w:t>Q</w:t>
      </w:r>
      <w:r w:rsidR="00500932" w:rsidRPr="00F16246">
        <w:t xml:space="preserve">., Liu, </w:t>
      </w:r>
      <w:r>
        <w:t>and Z.,</w:t>
      </w:r>
      <w:r w:rsidR="00500932" w:rsidRPr="00F16246">
        <w:t xml:space="preserve"> He, </w:t>
      </w:r>
      <w:r w:rsidR="00EC0204" w:rsidRPr="00F368D4">
        <w:t>"</w:t>
      </w:r>
      <w:r w:rsidR="00500932" w:rsidRPr="00F16246">
        <w:t>A Distributed Collaborative Navigation Strategy Based on Adaptive Extended Kalman Filter Integrated Positioning and Model Predictive Control for Global Navigation Satellite System/Inertial Navigation S</w:t>
      </w:r>
      <w:r w:rsidR="00EC0204">
        <w:t>ystem Dual-Robot,</w:t>
      </w:r>
      <w:r w:rsidR="00EC0204" w:rsidRPr="00F368D4">
        <w:t>"</w:t>
      </w:r>
      <w:r w:rsidR="00500932" w:rsidRPr="00F16246">
        <w:t xml:space="preserve"> Remote Sensing, </w:t>
      </w:r>
      <w:r>
        <w:t xml:space="preserve">vol. </w:t>
      </w:r>
      <w:r w:rsidR="00500932" w:rsidRPr="00F16246">
        <w:t>17</w:t>
      </w:r>
      <w:r>
        <w:t xml:space="preserve">, no. </w:t>
      </w:r>
      <w:r w:rsidR="00500932" w:rsidRPr="00F16246">
        <w:t>4,</w:t>
      </w:r>
      <w:r>
        <w:t xml:space="preserve"> pp.</w:t>
      </w:r>
      <w:r w:rsidR="00500932" w:rsidRPr="00F16246">
        <w:t xml:space="preserve"> 721</w:t>
      </w:r>
      <w:r>
        <w:t>, 2025</w:t>
      </w:r>
      <w:r w:rsidR="00500932" w:rsidRPr="00F16246">
        <w:t>.</w:t>
      </w:r>
      <w:r w:rsidR="00701454" w:rsidRPr="00F16246">
        <w:t xml:space="preserve"> </w:t>
      </w:r>
      <w:r w:rsidR="0025212C" w:rsidRPr="00C17FC2">
        <w:t>doi:</w:t>
      </w:r>
      <w:r w:rsidR="0025212C">
        <w:t xml:space="preserve"> </w:t>
      </w:r>
      <w:r w:rsidR="00701454" w:rsidRPr="00F16246">
        <w:t>10.3390/rs17040721</w:t>
      </w:r>
      <w:r w:rsidR="0025212C">
        <w:t>.</w:t>
      </w:r>
    </w:p>
    <w:p w14:paraId="64AD5E5F" w14:textId="08C0652B" w:rsidR="00500932" w:rsidRPr="00F16246" w:rsidRDefault="000B751B" w:rsidP="000B751B">
      <w:pPr>
        <w:pStyle w:val="R77"/>
      </w:pPr>
      <w:r>
        <w:t xml:space="preserve">R., </w:t>
      </w:r>
      <w:r w:rsidR="00500932" w:rsidRPr="00F16246">
        <w:t xml:space="preserve">Tiwari, </w:t>
      </w:r>
      <w:r>
        <w:t>A</w:t>
      </w:r>
      <w:r w:rsidR="00500932" w:rsidRPr="00F16246">
        <w:t xml:space="preserve">., Srinivaas, </w:t>
      </w:r>
      <w:r>
        <w:t>and R. K.,</w:t>
      </w:r>
      <w:r w:rsidR="00500932" w:rsidRPr="00F16246">
        <w:t xml:space="preserve"> Velamati, </w:t>
      </w:r>
      <w:r w:rsidR="007D2541" w:rsidRPr="00F368D4">
        <w:t>"</w:t>
      </w:r>
      <w:r w:rsidR="00500932" w:rsidRPr="00F16246">
        <w:t>Adaptive Navigation in Collaborative Robots: A Reinforcement Learning and Sensor Fusion Approach</w:t>
      </w:r>
      <w:r w:rsidR="007D2541">
        <w:t>,</w:t>
      </w:r>
      <w:r w:rsidR="007D2541" w:rsidRPr="00F368D4">
        <w:t>"</w:t>
      </w:r>
      <w:r w:rsidR="00500932" w:rsidRPr="00F16246">
        <w:t xml:space="preserve"> Applied System Innovation, </w:t>
      </w:r>
      <w:r>
        <w:t xml:space="preserve">vol. </w:t>
      </w:r>
      <w:r w:rsidR="00500932" w:rsidRPr="00F16246">
        <w:t>8</w:t>
      </w:r>
      <w:r>
        <w:t xml:space="preserve">, no. </w:t>
      </w:r>
      <w:r w:rsidR="00500932" w:rsidRPr="00F16246">
        <w:t>1,</w:t>
      </w:r>
      <w:r>
        <w:t xml:space="preserve"> pp.</w:t>
      </w:r>
      <w:r w:rsidR="00500932" w:rsidRPr="00F16246">
        <w:t xml:space="preserve"> 9</w:t>
      </w:r>
      <w:r>
        <w:t>, 2025</w:t>
      </w:r>
      <w:r w:rsidR="00500932" w:rsidRPr="00F16246">
        <w:t>.</w:t>
      </w:r>
      <w:r w:rsidR="007645C1" w:rsidRPr="00F16246">
        <w:t xml:space="preserve"> </w:t>
      </w:r>
      <w:r w:rsidR="0025212C" w:rsidRPr="00C17FC2">
        <w:t>doi:</w:t>
      </w:r>
      <w:r w:rsidR="0025212C">
        <w:t xml:space="preserve"> </w:t>
      </w:r>
      <w:r w:rsidR="007645C1" w:rsidRPr="00F16246">
        <w:t>10.3390/asi8010009</w:t>
      </w:r>
      <w:r w:rsidR="0025212C">
        <w:t>.</w:t>
      </w:r>
    </w:p>
    <w:p w14:paraId="3A6E7266" w14:textId="2CF02487" w:rsidR="00500932" w:rsidRPr="00F16246" w:rsidRDefault="00732992" w:rsidP="00732992">
      <w:pPr>
        <w:pStyle w:val="R77"/>
      </w:pPr>
      <w:r>
        <w:t xml:space="preserve">J., </w:t>
      </w:r>
      <w:r w:rsidR="00CF24CA" w:rsidRPr="00F16246">
        <w:t xml:space="preserve">Zhang, </w:t>
      </w:r>
      <w:r>
        <w:t>M</w:t>
      </w:r>
      <w:r w:rsidR="00CF24CA" w:rsidRPr="00F16246">
        <w:t xml:space="preserve">., Liu, </w:t>
      </w:r>
      <w:r>
        <w:t>and L.,</w:t>
      </w:r>
      <w:r w:rsidR="00CF24CA" w:rsidRPr="00F16246">
        <w:t xml:space="preserve"> Jin, </w:t>
      </w:r>
      <w:r w:rsidR="007D2541" w:rsidRPr="00F368D4">
        <w:t>"</w:t>
      </w:r>
      <w:r w:rsidR="00CF24CA" w:rsidRPr="00F16246">
        <w:t>Logistic adaptive controller with overhead reduction for multirobot systems</w:t>
      </w:r>
      <w:r w:rsidR="007D2541">
        <w:t>,</w:t>
      </w:r>
      <w:r w:rsidR="007D2541" w:rsidRPr="00F368D4">
        <w:t>"</w:t>
      </w:r>
      <w:r w:rsidR="00CF24CA" w:rsidRPr="00F16246">
        <w:t xml:space="preserve"> IEEE Transactions on Industrial Electronics, </w:t>
      </w:r>
      <w:r>
        <w:t xml:space="preserve">vol. </w:t>
      </w:r>
      <w:r w:rsidR="00CF24CA" w:rsidRPr="00F16246">
        <w:t>72</w:t>
      </w:r>
      <w:r>
        <w:t xml:space="preserve">, no. </w:t>
      </w:r>
      <w:r w:rsidR="00CF24CA" w:rsidRPr="00F16246">
        <w:t>1,</w:t>
      </w:r>
      <w:r>
        <w:t xml:space="preserve"> pp.</w:t>
      </w:r>
      <w:r w:rsidR="00CF24CA" w:rsidRPr="00F16246">
        <w:t xml:space="preserve"> 660-669</w:t>
      </w:r>
      <w:r>
        <w:t>, 2024</w:t>
      </w:r>
      <w:r w:rsidR="00CF24CA" w:rsidRPr="00F16246">
        <w:t>.</w:t>
      </w:r>
      <w:r w:rsidR="007645C1" w:rsidRPr="00F16246">
        <w:t xml:space="preserve"> </w:t>
      </w:r>
      <w:r w:rsidR="0025212C" w:rsidRPr="00C17FC2">
        <w:t>doi:</w:t>
      </w:r>
      <w:r w:rsidR="0025212C">
        <w:t xml:space="preserve"> </w:t>
      </w:r>
      <w:r w:rsidR="007645C1" w:rsidRPr="00F16246">
        <w:t>10.1109/TIE.2024.3404155</w:t>
      </w:r>
      <w:r w:rsidR="0025212C">
        <w:t>.</w:t>
      </w:r>
    </w:p>
    <w:p w14:paraId="0566FAF2" w14:textId="291310C2" w:rsidR="00CF24CA" w:rsidRPr="00F16246" w:rsidRDefault="00576591" w:rsidP="00576591">
      <w:pPr>
        <w:pStyle w:val="R77"/>
      </w:pPr>
      <w:r>
        <w:t xml:space="preserve">S., </w:t>
      </w:r>
      <w:r w:rsidR="002E4EF9" w:rsidRPr="00F16246">
        <w:t xml:space="preserve">Cai, </w:t>
      </w:r>
      <w:r>
        <w:t>P</w:t>
      </w:r>
      <w:r w:rsidR="002E4EF9" w:rsidRPr="00F16246">
        <w:t xml:space="preserve">., Xie, </w:t>
      </w:r>
      <w:r>
        <w:t>G</w:t>
      </w:r>
      <w:r w:rsidR="002E4EF9" w:rsidRPr="00F16246">
        <w:t xml:space="preserve">., Li, </w:t>
      </w:r>
      <w:r>
        <w:t>and L.,</w:t>
      </w:r>
      <w:r w:rsidR="002E4EF9" w:rsidRPr="00F16246">
        <w:t xml:space="preserve"> Xie, </w:t>
      </w:r>
      <w:r w:rsidR="007D2541" w:rsidRPr="00F368D4">
        <w:t>"</w:t>
      </w:r>
      <w:r w:rsidR="002E4EF9" w:rsidRPr="00F16246">
        <w:t>Compensation-corrective adaptive control strategy for upper-limb rehabilitation robots</w:t>
      </w:r>
      <w:r w:rsidR="007D2541">
        <w:t>,</w:t>
      </w:r>
      <w:r w:rsidR="007D2541" w:rsidRPr="00F368D4">
        <w:t>"</w:t>
      </w:r>
      <w:r w:rsidR="002E4EF9" w:rsidRPr="00F16246">
        <w:t xml:space="preserve"> Robotics and Autonomous Systems, </w:t>
      </w:r>
      <w:r>
        <w:t xml:space="preserve">vol. </w:t>
      </w:r>
      <w:r w:rsidR="002E4EF9" w:rsidRPr="00F16246">
        <w:t>177,</w:t>
      </w:r>
      <w:r>
        <w:t xml:space="preserve"> pp.</w:t>
      </w:r>
      <w:r w:rsidR="002E4EF9" w:rsidRPr="00F16246">
        <w:t xml:space="preserve"> 104701</w:t>
      </w:r>
      <w:r>
        <w:t>, 2024</w:t>
      </w:r>
      <w:r w:rsidR="002E4EF9" w:rsidRPr="00F16246">
        <w:t>.</w:t>
      </w:r>
      <w:r w:rsidR="00D47637" w:rsidRPr="00F16246">
        <w:t xml:space="preserve"> </w:t>
      </w:r>
      <w:r w:rsidR="0025212C" w:rsidRPr="00C17FC2">
        <w:t>doi:</w:t>
      </w:r>
      <w:r w:rsidR="0025212C">
        <w:t xml:space="preserve"> </w:t>
      </w:r>
      <w:r w:rsidR="00D47637" w:rsidRPr="00F16246">
        <w:t>10.1016/j.robot.2024.104701</w:t>
      </w:r>
      <w:r w:rsidR="0025212C">
        <w:t>.</w:t>
      </w:r>
    </w:p>
    <w:p w14:paraId="7296957F" w14:textId="0BC0225A" w:rsidR="002E4EF9" w:rsidRPr="00F16246" w:rsidRDefault="00576591" w:rsidP="00576591">
      <w:pPr>
        <w:pStyle w:val="R77"/>
      </w:pPr>
      <w:r>
        <w:t xml:space="preserve">S., </w:t>
      </w:r>
      <w:r w:rsidR="002E4EF9" w:rsidRPr="00F16246">
        <w:t xml:space="preserve">Ayankoso, </w:t>
      </w:r>
      <w:r>
        <w:t>F</w:t>
      </w:r>
      <w:r w:rsidR="002E4EF9" w:rsidRPr="00F16246">
        <w:t xml:space="preserve">., Gu, </w:t>
      </w:r>
      <w:r>
        <w:t>H</w:t>
      </w:r>
      <w:r w:rsidR="002E4EF9" w:rsidRPr="00F16246">
        <w:t xml:space="preserve">., Louadah, H., Fahham, </w:t>
      </w:r>
      <w:r>
        <w:t>and A.,</w:t>
      </w:r>
      <w:r w:rsidR="002E4EF9" w:rsidRPr="00F16246">
        <w:t xml:space="preserve"> Ball, </w:t>
      </w:r>
      <w:r w:rsidR="007D2541" w:rsidRPr="00F368D4">
        <w:t>"</w:t>
      </w:r>
      <w:r w:rsidR="002E4EF9" w:rsidRPr="00F16246">
        <w:t>Artificial-intelligence-based condition monitoring of industrial collaborative robots: detecting anomalies and adapting to trajectory changes</w:t>
      </w:r>
      <w:r w:rsidR="007D2541">
        <w:t>,</w:t>
      </w:r>
      <w:r w:rsidR="007D2541" w:rsidRPr="00F368D4">
        <w:t>"</w:t>
      </w:r>
      <w:r w:rsidR="002E4EF9" w:rsidRPr="00F16246">
        <w:t xml:space="preserve"> Machines, </w:t>
      </w:r>
      <w:r>
        <w:t xml:space="preserve">vol. </w:t>
      </w:r>
      <w:r w:rsidR="002E4EF9" w:rsidRPr="00F16246">
        <w:t>12</w:t>
      </w:r>
      <w:r>
        <w:t xml:space="preserve">, no. </w:t>
      </w:r>
      <w:r w:rsidR="002E4EF9" w:rsidRPr="00F16246">
        <w:t>9,</w:t>
      </w:r>
      <w:r>
        <w:t xml:space="preserve"> pp.</w:t>
      </w:r>
      <w:r w:rsidR="002E4EF9" w:rsidRPr="00F16246">
        <w:t xml:space="preserve"> 630</w:t>
      </w:r>
      <w:r>
        <w:t>, 2024</w:t>
      </w:r>
      <w:r w:rsidR="002E4EF9" w:rsidRPr="00F16246">
        <w:t>.</w:t>
      </w:r>
      <w:r w:rsidR="007066EC" w:rsidRPr="00F16246">
        <w:t xml:space="preserve"> </w:t>
      </w:r>
      <w:r w:rsidR="0025212C" w:rsidRPr="00C17FC2">
        <w:t>doi:</w:t>
      </w:r>
      <w:r w:rsidR="0025212C">
        <w:t xml:space="preserve"> </w:t>
      </w:r>
      <w:r w:rsidR="007066EC" w:rsidRPr="00F16246">
        <w:t>10.3390/machines12090630</w:t>
      </w:r>
      <w:r w:rsidR="0025212C">
        <w:t>.</w:t>
      </w:r>
    </w:p>
    <w:p w14:paraId="615B5869" w14:textId="73C117C2" w:rsidR="00895322" w:rsidRPr="00F16246" w:rsidRDefault="00576591" w:rsidP="00576591">
      <w:pPr>
        <w:pStyle w:val="R77"/>
      </w:pPr>
      <w:r>
        <w:t xml:space="preserve">M., </w:t>
      </w:r>
      <w:r w:rsidR="00895322" w:rsidRPr="00F16246">
        <w:t xml:space="preserve">Belly, </w:t>
      </w:r>
      <w:r>
        <w:t>N</w:t>
      </w:r>
      <w:r w:rsidR="00895322" w:rsidRPr="00F16246">
        <w:t xml:space="preserve">., Fijalkow, </w:t>
      </w:r>
      <w:r>
        <w:t>H</w:t>
      </w:r>
      <w:r w:rsidR="00895322" w:rsidRPr="00F16246">
        <w:t xml:space="preserve">., Gimbert, </w:t>
      </w:r>
      <w:r>
        <w:t>F</w:t>
      </w:r>
      <w:r w:rsidR="00895322" w:rsidRPr="00F16246">
        <w:t xml:space="preserve">., Horn, </w:t>
      </w:r>
      <w:r>
        <w:t>G</w:t>
      </w:r>
      <w:r w:rsidR="00895322" w:rsidRPr="00F16246">
        <w:t>.</w:t>
      </w:r>
      <w:r>
        <w:t xml:space="preserve"> A.</w:t>
      </w:r>
      <w:r w:rsidR="00895322" w:rsidRPr="00F16246">
        <w:t xml:space="preserve">, Pérez, </w:t>
      </w:r>
      <w:r>
        <w:t>and P.,</w:t>
      </w:r>
      <w:r w:rsidR="00895322" w:rsidRPr="00F16246">
        <w:t xml:space="preserve"> Vandenhove, </w:t>
      </w:r>
      <w:r w:rsidR="007D2541" w:rsidRPr="00F368D4">
        <w:t>"</w:t>
      </w:r>
      <w:r w:rsidR="00895322" w:rsidRPr="00F16246">
        <w:t xml:space="preserve">Revelations: A Decidable Class of POMDPs with </w:t>
      </w:r>
      <w:r w:rsidR="00895322" w:rsidRPr="00F16246">
        <w:lastRenderedPageBreak/>
        <w:t>Omega-Regular Objectives</w:t>
      </w:r>
      <w:r w:rsidR="007D2541">
        <w:t>,</w:t>
      </w:r>
      <w:r w:rsidR="007D2541" w:rsidRPr="00F368D4">
        <w:t>"</w:t>
      </w:r>
      <w:r w:rsidR="00895322" w:rsidRPr="00F16246">
        <w:t xml:space="preserve"> In Proceedings of the AAAI Conference on Artificial Intelligence</w:t>
      </w:r>
      <w:r>
        <w:t>,</w:t>
      </w:r>
      <w:r w:rsidR="00895322" w:rsidRPr="00F16246">
        <w:t xml:space="preserve"> </w:t>
      </w:r>
      <w:r>
        <w:t>v</w:t>
      </w:r>
      <w:r w:rsidR="00895322" w:rsidRPr="00F16246">
        <w:t xml:space="preserve">ol. 39, </w:t>
      </w:r>
      <w:r>
        <w:t>n</w:t>
      </w:r>
      <w:r w:rsidR="00895322" w:rsidRPr="00F16246">
        <w:t>o. 25, pp. 26454-26462</w:t>
      </w:r>
      <w:r>
        <w:t>, 2025</w:t>
      </w:r>
      <w:r w:rsidR="00895322" w:rsidRPr="00F16246">
        <w:t>.</w:t>
      </w:r>
      <w:r w:rsidR="00AA7B65" w:rsidRPr="00F16246">
        <w:t xml:space="preserve"> </w:t>
      </w:r>
      <w:r w:rsidR="0025212C" w:rsidRPr="00C17FC2">
        <w:t>doi:</w:t>
      </w:r>
      <w:r w:rsidR="0025212C">
        <w:t xml:space="preserve"> </w:t>
      </w:r>
      <w:r w:rsidR="00AA7B65" w:rsidRPr="00F16246">
        <w:t>10.1609/aaai.v39i25.34845</w:t>
      </w:r>
      <w:r w:rsidR="0025212C">
        <w:t>.</w:t>
      </w:r>
    </w:p>
    <w:p w14:paraId="12B0C556" w14:textId="1FA05456" w:rsidR="00895322" w:rsidRPr="00F16246" w:rsidRDefault="00AA2C99" w:rsidP="00AA2C99">
      <w:pPr>
        <w:pStyle w:val="R77"/>
      </w:pPr>
      <w:r>
        <w:t xml:space="preserve">S., </w:t>
      </w:r>
      <w:r w:rsidR="005E0739" w:rsidRPr="00F16246">
        <w:t xml:space="preserve">Sheng, </w:t>
      </w:r>
      <w:r>
        <w:t>D</w:t>
      </w:r>
      <w:r w:rsidR="005E0739" w:rsidRPr="00F16246">
        <w:t xml:space="preserve">., Parker, </w:t>
      </w:r>
      <w:r>
        <w:t>and L.,</w:t>
      </w:r>
      <w:r w:rsidR="005E0739" w:rsidRPr="00F16246">
        <w:t xml:space="preserve"> Feng, </w:t>
      </w:r>
      <w:r w:rsidR="007D2541" w:rsidRPr="00F368D4">
        <w:t>"</w:t>
      </w:r>
      <w:r w:rsidR="005E0739" w:rsidRPr="00F16246">
        <w:t>Safe POMDP online planning via shielding</w:t>
      </w:r>
      <w:r w:rsidR="007D2541">
        <w:t>,</w:t>
      </w:r>
      <w:r w:rsidR="007D2541" w:rsidRPr="00F368D4">
        <w:t>"</w:t>
      </w:r>
      <w:r w:rsidR="005E0739" w:rsidRPr="00F16246">
        <w:t xml:space="preserve"> In 2024 IEEE International Conference on Robotics and Automation (ICRA)</w:t>
      </w:r>
      <w:r>
        <w:t>,</w:t>
      </w:r>
      <w:r w:rsidR="005E0739" w:rsidRPr="00F16246">
        <w:t xml:space="preserve"> pp. 126-132</w:t>
      </w:r>
      <w:r>
        <w:t>, 2024</w:t>
      </w:r>
      <w:r w:rsidR="005E0739" w:rsidRPr="00F16246">
        <w:t>. IEEE.</w:t>
      </w:r>
      <w:r w:rsidR="00386E71" w:rsidRPr="00F16246">
        <w:t xml:space="preserve"> </w:t>
      </w:r>
      <w:r w:rsidR="0025212C" w:rsidRPr="00C17FC2">
        <w:t>doi:</w:t>
      </w:r>
      <w:r w:rsidR="0025212C">
        <w:t xml:space="preserve"> </w:t>
      </w:r>
      <w:r w:rsidR="00386E71" w:rsidRPr="00F16246">
        <w:t>10.1109/ICRA57147.2024.10610195</w:t>
      </w:r>
      <w:r w:rsidR="0025212C">
        <w:t>.</w:t>
      </w:r>
    </w:p>
    <w:p w14:paraId="6752BB3C" w14:textId="291ACA5A" w:rsidR="005E0739" w:rsidRPr="00F16246" w:rsidRDefault="00AA2C99" w:rsidP="00AA2C99">
      <w:pPr>
        <w:pStyle w:val="R77"/>
      </w:pPr>
      <w:r>
        <w:t xml:space="preserve">S., </w:t>
      </w:r>
      <w:r w:rsidR="00C6401F" w:rsidRPr="00F16246">
        <w:t xml:space="preserve">Herse, </w:t>
      </w:r>
      <w:r>
        <w:t>J</w:t>
      </w:r>
      <w:r w:rsidR="00C6401F" w:rsidRPr="00F16246">
        <w:t xml:space="preserve">., Vitale, </w:t>
      </w:r>
      <w:r>
        <w:t>and M. A.,</w:t>
      </w:r>
      <w:r w:rsidR="00C6401F" w:rsidRPr="00F16246">
        <w:t xml:space="preserve"> Williams, </w:t>
      </w:r>
      <w:r w:rsidR="007D2541" w:rsidRPr="00F368D4">
        <w:t>"</w:t>
      </w:r>
      <w:r w:rsidR="00C6401F" w:rsidRPr="00F16246">
        <w:t>Simulation Evidence of Trust Calibration: Using POMDP with Signal Detection Theory to Adapt Agent Features for Optimised Task Outcome During Human-Agent Collaboration</w:t>
      </w:r>
      <w:r w:rsidR="007D2541">
        <w:t>,</w:t>
      </w:r>
      <w:r w:rsidR="007D2541" w:rsidRPr="00F368D4">
        <w:t>"</w:t>
      </w:r>
      <w:r w:rsidR="00C6401F" w:rsidRPr="00F16246">
        <w:t xml:space="preserve"> International Journal of Social Robotics, </w:t>
      </w:r>
      <w:r>
        <w:t xml:space="preserve">vol. </w:t>
      </w:r>
      <w:r w:rsidR="00C6401F" w:rsidRPr="00F16246">
        <w:t>16</w:t>
      </w:r>
      <w:r>
        <w:t xml:space="preserve">, no. </w:t>
      </w:r>
      <w:r w:rsidR="00C6401F" w:rsidRPr="00F16246">
        <w:t>6,</w:t>
      </w:r>
      <w:r>
        <w:t xml:space="preserve"> pp.</w:t>
      </w:r>
      <w:r w:rsidR="00C6401F" w:rsidRPr="00F16246">
        <w:t xml:space="preserve"> 1381-1403</w:t>
      </w:r>
      <w:r>
        <w:t>, 2024</w:t>
      </w:r>
      <w:r w:rsidR="00C6401F" w:rsidRPr="00F16246">
        <w:t>.</w:t>
      </w:r>
      <w:r w:rsidR="00177F45" w:rsidRPr="00F16246">
        <w:t xml:space="preserve"> </w:t>
      </w:r>
      <w:r w:rsidR="0025212C" w:rsidRPr="00C17FC2">
        <w:t>doi:</w:t>
      </w:r>
      <w:r w:rsidR="0025212C">
        <w:t xml:space="preserve"> </w:t>
      </w:r>
      <w:r w:rsidR="00177F45" w:rsidRPr="00F16246">
        <w:t>10.1007/s12369-023-01041-w</w:t>
      </w:r>
      <w:r w:rsidR="0025212C">
        <w:t>.</w:t>
      </w:r>
    </w:p>
    <w:p w14:paraId="1F62046E" w14:textId="34931FB2" w:rsidR="00C6401F" w:rsidRPr="00F16246" w:rsidRDefault="00057EC7" w:rsidP="00057EC7">
      <w:pPr>
        <w:pStyle w:val="R77"/>
      </w:pPr>
      <w:r>
        <w:t xml:space="preserve">Z., </w:t>
      </w:r>
      <w:r w:rsidR="00DB697E" w:rsidRPr="00F16246">
        <w:t xml:space="preserve">Li, </w:t>
      </w:r>
      <w:r>
        <w:t>Y</w:t>
      </w:r>
      <w:r w:rsidR="00DB697E" w:rsidRPr="00F16246">
        <w:t xml:space="preserve">., Cai, </w:t>
      </w:r>
      <w:r>
        <w:t>and H.,</w:t>
      </w:r>
      <w:r w:rsidR="00DB697E" w:rsidRPr="00F16246">
        <w:t xml:space="preserve"> Leung, </w:t>
      </w:r>
      <w:r w:rsidR="0032770D" w:rsidRPr="00F368D4">
        <w:t>"</w:t>
      </w:r>
      <w:r w:rsidR="00DB697E" w:rsidRPr="00F16246">
        <w:t>Distributed multi-sensor control for multi-target tracking with a sparsity-promoting objective function</w:t>
      </w:r>
      <w:r w:rsidR="0032770D">
        <w:t>,</w:t>
      </w:r>
      <w:r w:rsidR="0032770D" w:rsidRPr="00F368D4">
        <w:t>"</w:t>
      </w:r>
      <w:r w:rsidR="00DB697E" w:rsidRPr="00F16246">
        <w:t xml:space="preserve"> IEEE Signal Processing Letters, </w:t>
      </w:r>
      <w:r>
        <w:t xml:space="preserve">vol. </w:t>
      </w:r>
      <w:r w:rsidR="00DB697E" w:rsidRPr="00F16246">
        <w:t>31,</w:t>
      </w:r>
      <w:r>
        <w:t xml:space="preserve"> pp.</w:t>
      </w:r>
      <w:r w:rsidR="00DB697E" w:rsidRPr="00F16246">
        <w:t xml:space="preserve"> 621-625</w:t>
      </w:r>
      <w:r w:rsidR="0032770D">
        <w:t>, 2024</w:t>
      </w:r>
      <w:r w:rsidR="00DB697E" w:rsidRPr="00F16246">
        <w:t>.</w:t>
      </w:r>
      <w:r w:rsidR="00955479" w:rsidRPr="00F16246">
        <w:t xml:space="preserve"> </w:t>
      </w:r>
      <w:r w:rsidR="0025212C" w:rsidRPr="00C17FC2">
        <w:t>doi:</w:t>
      </w:r>
      <w:r w:rsidR="0025212C">
        <w:t xml:space="preserve"> </w:t>
      </w:r>
      <w:r w:rsidR="00955479" w:rsidRPr="00F16246">
        <w:t>10.1109/LSP.2024.3362189</w:t>
      </w:r>
      <w:r w:rsidR="0025212C">
        <w:t>.</w:t>
      </w:r>
    </w:p>
    <w:p w14:paraId="1E89DAE6" w14:textId="4B88C831" w:rsidR="00DB697E" w:rsidRPr="00F16246" w:rsidRDefault="00057EC7" w:rsidP="00057EC7">
      <w:pPr>
        <w:pStyle w:val="R77"/>
      </w:pPr>
      <w:r>
        <w:t xml:space="preserve">T., </w:t>
      </w:r>
      <w:r w:rsidR="004E1C62" w:rsidRPr="00F16246">
        <w:t xml:space="preserve">Williams, </w:t>
      </w:r>
      <w:r>
        <w:t>K</w:t>
      </w:r>
      <w:r w:rsidR="004E1C62" w:rsidRPr="00F16246">
        <w:t xml:space="preserve">., Torshizi, </w:t>
      </w:r>
      <w:r>
        <w:t>and P.,</w:t>
      </w:r>
      <w:r w:rsidR="004E1C62" w:rsidRPr="00F16246">
        <w:t xml:space="preserve"> Tokekar, </w:t>
      </w:r>
      <w:r w:rsidR="0032770D" w:rsidRPr="00F368D4">
        <w:t>"</w:t>
      </w:r>
      <w:r w:rsidR="004E1C62" w:rsidRPr="00F16246">
        <w:t>When to Localize?: A POMDP Approach</w:t>
      </w:r>
      <w:r w:rsidR="0032770D">
        <w:t>,</w:t>
      </w:r>
      <w:r w:rsidR="0032770D" w:rsidRPr="00F368D4">
        <w:t>"</w:t>
      </w:r>
      <w:r w:rsidR="004E1C62" w:rsidRPr="00F16246">
        <w:t xml:space="preserve"> In 2024 IEEE International Symposium on Safety Security Rescue Robotics (SSRR)</w:t>
      </w:r>
      <w:r>
        <w:t>,</w:t>
      </w:r>
      <w:r w:rsidR="004E1C62" w:rsidRPr="00F16246">
        <w:t xml:space="preserve"> pp. 184-189</w:t>
      </w:r>
      <w:r w:rsidR="0032770D">
        <w:t>, 2024</w:t>
      </w:r>
      <w:r w:rsidR="004E1C62" w:rsidRPr="00F16246">
        <w:t xml:space="preserve">. </w:t>
      </w:r>
      <w:r w:rsidR="0025212C" w:rsidRPr="00C17FC2">
        <w:t>doi:</w:t>
      </w:r>
      <w:r w:rsidR="0025212C">
        <w:t xml:space="preserve"> </w:t>
      </w:r>
      <w:r w:rsidR="00272271" w:rsidRPr="00F16246">
        <w:t>10.1109/SSRR62954.2024.10770054</w:t>
      </w:r>
      <w:r w:rsidR="0025212C">
        <w:t>.</w:t>
      </w:r>
    </w:p>
    <w:p w14:paraId="21C88AFF" w14:textId="45801634" w:rsidR="005B6D83" w:rsidRPr="00F16246" w:rsidRDefault="00057EC7" w:rsidP="00057EC7">
      <w:pPr>
        <w:pStyle w:val="R77"/>
      </w:pPr>
      <w:r>
        <w:t xml:space="preserve">B. F., </w:t>
      </w:r>
      <w:r w:rsidR="005B6D83" w:rsidRPr="00F16246">
        <w:t xml:space="preserve">Naim, </w:t>
      </w:r>
      <w:r>
        <w:t>M</w:t>
      </w:r>
      <w:r w:rsidR="005B6D83" w:rsidRPr="00F16246">
        <w:t xml:space="preserve">. </w:t>
      </w:r>
      <w:r>
        <w:t>Z</w:t>
      </w:r>
      <w:r w:rsidR="005B6D83" w:rsidRPr="00F16246">
        <w:t xml:space="preserve">., Amiri, </w:t>
      </w:r>
      <w:r>
        <w:t>and M.,</w:t>
      </w:r>
      <w:r w:rsidR="005B6D83" w:rsidRPr="00F16246">
        <w:t xml:space="preserve"> Tauber, M. </w:t>
      </w:r>
      <w:r w:rsidR="00E07337" w:rsidRPr="00F368D4">
        <w:t>"</w:t>
      </w:r>
      <w:r w:rsidR="005B6D83" w:rsidRPr="00F16246">
        <w:t>An AI-Gym for Industry 4.0</w:t>
      </w:r>
      <w:r w:rsidR="00E07337">
        <w:t>,</w:t>
      </w:r>
      <w:r w:rsidR="00E07337" w:rsidRPr="00F368D4">
        <w:t>"</w:t>
      </w:r>
      <w:r w:rsidR="005B6D83" w:rsidRPr="00F16246">
        <w:t xml:space="preserve"> In NOMS 2025-2025 IEEE Network Operations and Management Symposium</w:t>
      </w:r>
      <w:r>
        <w:t>,</w:t>
      </w:r>
      <w:r w:rsidR="005B6D83" w:rsidRPr="00F16246">
        <w:t xml:space="preserve"> 1-6</w:t>
      </w:r>
      <w:r w:rsidR="00E07337">
        <w:t>, 2025</w:t>
      </w:r>
      <w:r w:rsidR="005B6D83" w:rsidRPr="00F16246">
        <w:t xml:space="preserve">. </w:t>
      </w:r>
      <w:r w:rsidR="0025212C" w:rsidRPr="00C17FC2">
        <w:t>doi:</w:t>
      </w:r>
      <w:r w:rsidR="0025212C">
        <w:t xml:space="preserve"> </w:t>
      </w:r>
      <w:r w:rsidR="0048234C" w:rsidRPr="00F16246">
        <w:t>10.1109/NOMS57970.2025.11073648</w:t>
      </w:r>
      <w:r w:rsidR="0025212C">
        <w:t>.</w:t>
      </w:r>
    </w:p>
    <w:p w14:paraId="0F680FD3" w14:textId="1EADBA71" w:rsidR="005B6D83" w:rsidRPr="00F16246" w:rsidRDefault="00057EC7" w:rsidP="00764CEE">
      <w:pPr>
        <w:pStyle w:val="R77"/>
      </w:pPr>
      <w:r>
        <w:t xml:space="preserve">Y., </w:t>
      </w:r>
      <w:r w:rsidR="00CB48BC" w:rsidRPr="00F16246">
        <w:t xml:space="preserve">Peng, Y., Li, Y., Guo, </w:t>
      </w:r>
      <w:r>
        <w:t>D</w:t>
      </w:r>
      <w:r w:rsidR="00CB48BC" w:rsidRPr="00F16246">
        <w:t xml:space="preserve">., Zhang, </w:t>
      </w:r>
      <w:r>
        <w:t>F</w:t>
      </w:r>
      <w:r w:rsidR="00CB48BC" w:rsidRPr="00F16246">
        <w:t xml:space="preserve">., Khan, </w:t>
      </w:r>
      <w:r>
        <w:t>R</w:t>
      </w:r>
      <w:r w:rsidR="00CB48BC" w:rsidRPr="00F16246">
        <w:t xml:space="preserve">., Alturki, </w:t>
      </w:r>
      <w:r>
        <w:t>and B.,</w:t>
      </w:r>
      <w:r w:rsidR="00CB48BC" w:rsidRPr="00F16246">
        <w:t xml:space="preserve"> Alshawi, </w:t>
      </w:r>
      <w:r w:rsidR="00E07337" w:rsidRPr="00F368D4">
        <w:t>"</w:t>
      </w:r>
      <w:r w:rsidR="00CB48BC" w:rsidRPr="00F16246">
        <w:t>A Blockchain-Based Distributed Collaborative Sensing and Spectrum Access Approach for Consumer Electronics</w:t>
      </w:r>
      <w:r w:rsidR="00E07337">
        <w:t>,</w:t>
      </w:r>
      <w:r w:rsidR="00E07337" w:rsidRPr="00F368D4">
        <w:t>"</w:t>
      </w:r>
      <w:r w:rsidR="00CB48BC" w:rsidRPr="00F16246">
        <w:t xml:space="preserve"> IEEE Transactions on Consumer Electronics</w:t>
      </w:r>
      <w:r w:rsidR="00E07337">
        <w:t>,</w:t>
      </w:r>
      <w:r w:rsidR="00764CEE">
        <w:t xml:space="preserve"> vol. 71, no. 2, pp. 5044-5054,</w:t>
      </w:r>
      <w:r w:rsidR="00E07337">
        <w:t xml:space="preserve"> 2025.</w:t>
      </w:r>
      <w:r w:rsidR="003D2574" w:rsidRPr="00F16246">
        <w:t xml:space="preserve"> </w:t>
      </w:r>
      <w:r w:rsidR="0025212C" w:rsidRPr="00C17FC2">
        <w:t>doi:</w:t>
      </w:r>
      <w:r w:rsidR="0025212C">
        <w:t xml:space="preserve"> </w:t>
      </w:r>
      <w:r w:rsidR="003D2574" w:rsidRPr="00F16246">
        <w:t>10.1109/TCE.2025.3558629</w:t>
      </w:r>
      <w:r w:rsidR="0025212C">
        <w:t>.</w:t>
      </w:r>
    </w:p>
    <w:p w14:paraId="25FC09BF" w14:textId="0F5BC7EF" w:rsidR="00CB48BC" w:rsidRPr="00F16246" w:rsidRDefault="00764CEE" w:rsidP="00764CEE">
      <w:pPr>
        <w:pStyle w:val="R77"/>
      </w:pPr>
      <w:r>
        <w:t xml:space="preserve">T., </w:t>
      </w:r>
      <w:r w:rsidR="00145FFB" w:rsidRPr="00F16246">
        <w:t xml:space="preserve">Adeyeha, </w:t>
      </w:r>
      <w:r>
        <w:t>C</w:t>
      </w:r>
      <w:r w:rsidR="00145FFB" w:rsidRPr="00F16246">
        <w:t xml:space="preserve">., Pandey, </w:t>
      </w:r>
      <w:r>
        <w:t>and B.,</w:t>
      </w:r>
      <w:r w:rsidR="00145FFB" w:rsidRPr="00F16246">
        <w:t xml:space="preserve"> Aydin, </w:t>
      </w:r>
      <w:r w:rsidR="00E07337" w:rsidRPr="00F368D4">
        <w:t>"</w:t>
      </w:r>
      <w:r w:rsidR="00145FFB" w:rsidRPr="00F16246">
        <w:t>TAMAG: A python library for Transformation and Augmentation of solar Magnetograms</w:t>
      </w:r>
      <w:r w:rsidR="00E07337">
        <w:t>,</w:t>
      </w:r>
      <w:r w:rsidR="00E07337" w:rsidRPr="00F368D4">
        <w:t>"</w:t>
      </w:r>
      <w:r w:rsidR="00145FFB" w:rsidRPr="00F16246">
        <w:t xml:space="preserve"> SoftwareX, </w:t>
      </w:r>
      <w:r>
        <w:t xml:space="preserve">vol. </w:t>
      </w:r>
      <w:r w:rsidR="00145FFB" w:rsidRPr="00F16246">
        <w:t xml:space="preserve">29, </w:t>
      </w:r>
      <w:r>
        <w:t xml:space="preserve">pp. </w:t>
      </w:r>
      <w:r w:rsidR="00145FFB" w:rsidRPr="00F16246">
        <w:t>102032</w:t>
      </w:r>
      <w:r w:rsidR="00E07337">
        <w:t>, 2025</w:t>
      </w:r>
      <w:r w:rsidR="00145FFB" w:rsidRPr="00F16246">
        <w:t>.</w:t>
      </w:r>
      <w:r w:rsidR="0031049F" w:rsidRPr="00F16246">
        <w:t xml:space="preserve"> </w:t>
      </w:r>
      <w:r w:rsidR="0025212C" w:rsidRPr="00C17FC2">
        <w:t>doi:</w:t>
      </w:r>
      <w:r w:rsidR="0025212C">
        <w:t xml:space="preserve"> </w:t>
      </w:r>
      <w:r w:rsidR="0031049F" w:rsidRPr="00F16246">
        <w:t>10.1016/j.softx.2024.102032</w:t>
      </w:r>
      <w:r w:rsidR="0025212C">
        <w:t>.</w:t>
      </w:r>
    </w:p>
    <w:p w14:paraId="0A35D4B1" w14:textId="07332F31" w:rsidR="00145FFB" w:rsidRPr="00F16246" w:rsidRDefault="00E3785A" w:rsidP="00E3785A">
      <w:pPr>
        <w:pStyle w:val="R77"/>
      </w:pPr>
      <w:r>
        <w:t xml:space="preserve">L. A., </w:t>
      </w:r>
      <w:r w:rsidR="00145FFB" w:rsidRPr="00F16246">
        <w:t xml:space="preserve">Polson, </w:t>
      </w:r>
      <w:r>
        <w:t>and et al.,</w:t>
      </w:r>
      <w:r w:rsidR="00145FFB" w:rsidRPr="00F16246">
        <w:t xml:space="preserve"> </w:t>
      </w:r>
      <w:r w:rsidRPr="00F368D4">
        <w:t>"</w:t>
      </w:r>
      <w:r w:rsidR="00145FFB" w:rsidRPr="00F16246">
        <w:t>PyTomography: A python library for medical image reconstruction</w:t>
      </w:r>
      <w:r>
        <w:t>,</w:t>
      </w:r>
      <w:r w:rsidRPr="00F368D4">
        <w:t>"</w:t>
      </w:r>
      <w:r w:rsidR="00145FFB" w:rsidRPr="00F16246">
        <w:t xml:space="preserve"> SoftwareX, </w:t>
      </w:r>
      <w:r>
        <w:t xml:space="preserve">vol. </w:t>
      </w:r>
      <w:r w:rsidR="00145FFB" w:rsidRPr="00F16246">
        <w:t>29,</w:t>
      </w:r>
      <w:r>
        <w:t xml:space="preserve"> pp.</w:t>
      </w:r>
      <w:r w:rsidR="00145FFB" w:rsidRPr="00F16246">
        <w:t xml:space="preserve"> 102020</w:t>
      </w:r>
      <w:r>
        <w:t>, 2025</w:t>
      </w:r>
      <w:r w:rsidR="00145FFB" w:rsidRPr="00F16246">
        <w:t>.</w:t>
      </w:r>
      <w:r w:rsidR="001D42EC" w:rsidRPr="00F16246">
        <w:t xml:space="preserve"> </w:t>
      </w:r>
      <w:r w:rsidR="0025212C" w:rsidRPr="00C17FC2">
        <w:t>doi:</w:t>
      </w:r>
      <w:r w:rsidR="0025212C">
        <w:t xml:space="preserve"> </w:t>
      </w:r>
      <w:r w:rsidR="001D42EC" w:rsidRPr="00F16246">
        <w:t>10.1016/j.softx.2024.102020</w:t>
      </w:r>
      <w:r w:rsidR="0025212C">
        <w:t>.</w:t>
      </w:r>
    </w:p>
    <w:p w14:paraId="245179C7" w14:textId="4E999091" w:rsidR="00145FFB" w:rsidRPr="00F16246" w:rsidRDefault="00E3785A" w:rsidP="00E3785A">
      <w:pPr>
        <w:pStyle w:val="R77"/>
      </w:pPr>
      <w:r>
        <w:t xml:space="preserve">V., </w:t>
      </w:r>
      <w:r w:rsidR="00104A0F" w:rsidRPr="00F16246">
        <w:t xml:space="preserve">Pereira, </w:t>
      </w:r>
      <w:r>
        <w:t>M</w:t>
      </w:r>
      <w:r w:rsidR="00104A0F" w:rsidRPr="00F16246">
        <w:t>.</w:t>
      </w:r>
      <w:r>
        <w:t xml:space="preserve"> P.</w:t>
      </w:r>
      <w:r w:rsidR="00104A0F" w:rsidRPr="00F16246">
        <w:t xml:space="preserve">, Basilio, </w:t>
      </w:r>
      <w:r>
        <w:t xml:space="preserve">and </w:t>
      </w:r>
      <w:r w:rsidRPr="00F16246">
        <w:t>C. H. T.</w:t>
      </w:r>
      <w:r>
        <w:t>,</w:t>
      </w:r>
      <w:r w:rsidR="00104A0F" w:rsidRPr="00F16246">
        <w:t xml:space="preserve"> Santos, </w:t>
      </w:r>
      <w:r w:rsidR="00217F9D" w:rsidRPr="00F368D4">
        <w:t>"</w:t>
      </w:r>
      <w:r w:rsidR="00104A0F" w:rsidRPr="00F16246">
        <w:t>PyBibX–a Python library for bibliometric and scientometric analysis powered with artificial intelligence tools</w:t>
      </w:r>
      <w:r w:rsidR="00217F9D">
        <w:t>,</w:t>
      </w:r>
      <w:r w:rsidR="00217F9D" w:rsidRPr="00F368D4">
        <w:t>"</w:t>
      </w:r>
      <w:r w:rsidR="00104A0F" w:rsidRPr="00F16246">
        <w:t xml:space="preserve"> Data Technologies and Applications, </w:t>
      </w:r>
      <w:r>
        <w:t xml:space="preserve">vol. </w:t>
      </w:r>
      <w:r w:rsidR="00104A0F" w:rsidRPr="00F16246">
        <w:t>59</w:t>
      </w:r>
      <w:r>
        <w:t xml:space="preserve">, no. </w:t>
      </w:r>
      <w:r w:rsidR="00104A0F" w:rsidRPr="00F16246">
        <w:t>2,</w:t>
      </w:r>
      <w:r>
        <w:t xml:space="preserve"> pp.</w:t>
      </w:r>
      <w:r w:rsidR="00104A0F" w:rsidRPr="00F16246">
        <w:t xml:space="preserve"> 302-337</w:t>
      </w:r>
      <w:r w:rsidR="00217F9D">
        <w:t>, 2025</w:t>
      </w:r>
      <w:r w:rsidR="00104A0F" w:rsidRPr="00F16246">
        <w:t>.</w:t>
      </w:r>
      <w:r w:rsidR="0082202A" w:rsidRPr="00F16246">
        <w:t xml:space="preserve"> </w:t>
      </w:r>
      <w:r w:rsidR="0025212C" w:rsidRPr="00C17FC2">
        <w:t>doi:</w:t>
      </w:r>
      <w:r w:rsidR="0025212C">
        <w:t xml:space="preserve"> </w:t>
      </w:r>
      <w:r w:rsidR="0082202A" w:rsidRPr="00F16246">
        <w:t>10.1108/DTA-08-2023-0461</w:t>
      </w:r>
      <w:r w:rsidR="0025212C">
        <w:t>.</w:t>
      </w:r>
    </w:p>
    <w:p w14:paraId="498CBAF4" w14:textId="3D2F39C2" w:rsidR="004D140F" w:rsidRPr="00F16246" w:rsidRDefault="00213B61" w:rsidP="00690441">
      <w:pPr>
        <w:pStyle w:val="R77"/>
      </w:pPr>
      <w:r>
        <w:t xml:space="preserve">B., </w:t>
      </w:r>
      <w:r w:rsidR="004D140F" w:rsidRPr="00F16246">
        <w:t xml:space="preserve">Guerrero, </w:t>
      </w:r>
      <w:r>
        <w:t>J</w:t>
      </w:r>
      <w:r w:rsidR="004D140F" w:rsidRPr="00F16246">
        <w:t xml:space="preserve">., Mula, </w:t>
      </w:r>
      <w:r>
        <w:t>and R.,</w:t>
      </w:r>
      <w:r w:rsidR="004D140F" w:rsidRPr="00F16246">
        <w:t xml:space="preserve"> Poler, </w:t>
      </w:r>
      <w:r w:rsidR="00217F9D" w:rsidRPr="00F368D4">
        <w:t>"</w:t>
      </w:r>
      <w:r w:rsidR="004D140F" w:rsidRPr="00F16246">
        <w:t>Sustainable optimisation approaches for production planning and control to evolve towards industry 5.0</w:t>
      </w:r>
      <w:r w:rsidR="00217F9D">
        <w:t>,</w:t>
      </w:r>
      <w:r w:rsidR="00217F9D" w:rsidRPr="00F368D4">
        <w:t>"</w:t>
      </w:r>
      <w:r w:rsidR="004D140F" w:rsidRPr="00F16246">
        <w:t xml:space="preserve"> International Journal of Production Research,</w:t>
      </w:r>
      <w:r>
        <w:t xml:space="preserve"> pp.</w:t>
      </w:r>
      <w:r w:rsidR="004D140F" w:rsidRPr="00F16246">
        <w:t xml:space="preserve"> 1-33</w:t>
      </w:r>
      <w:r w:rsidR="00217F9D">
        <w:t>, 2025</w:t>
      </w:r>
      <w:r w:rsidR="004D140F" w:rsidRPr="00F16246">
        <w:t>.</w:t>
      </w:r>
      <w:r w:rsidR="00BA5F57" w:rsidRPr="00F16246">
        <w:t xml:space="preserve"> </w:t>
      </w:r>
      <w:r w:rsidR="0025212C" w:rsidRPr="00C17FC2">
        <w:t>doi:</w:t>
      </w:r>
      <w:r w:rsidR="0025212C">
        <w:t xml:space="preserve"> </w:t>
      </w:r>
      <w:r w:rsidR="00BA5F57" w:rsidRPr="00F16246">
        <w:t>10.1080/00207543.2025.2507794</w:t>
      </w:r>
      <w:r w:rsidR="0025212C">
        <w:t>.</w:t>
      </w:r>
    </w:p>
    <w:p w14:paraId="2AAC5CA4" w14:textId="7DE2BDE1" w:rsidR="004D140F" w:rsidRPr="00F16246" w:rsidRDefault="00690441" w:rsidP="00690441">
      <w:pPr>
        <w:pStyle w:val="R77"/>
      </w:pPr>
      <w:r>
        <w:t xml:space="preserve">S., </w:t>
      </w:r>
      <w:r w:rsidR="00DB6DCA" w:rsidRPr="00F16246">
        <w:t xml:space="preserve">Ali, </w:t>
      </w:r>
      <w:r>
        <w:t xml:space="preserve">and et al., </w:t>
      </w:r>
      <w:r w:rsidR="00217F9D" w:rsidRPr="00F368D4">
        <w:t>"</w:t>
      </w:r>
      <w:r w:rsidR="00DB6DCA" w:rsidRPr="00F16246">
        <w:t>IoT-Driven Facial Expression Recognition for Personalized Healthcare in Industry 5.0</w:t>
      </w:r>
      <w:r w:rsidR="00217F9D">
        <w:t>,</w:t>
      </w:r>
      <w:r w:rsidR="00217F9D" w:rsidRPr="00F368D4">
        <w:t>"</w:t>
      </w:r>
      <w:r w:rsidR="00DB6DCA" w:rsidRPr="00F16246">
        <w:t xml:space="preserve"> IEEE Internet of Things Journal</w:t>
      </w:r>
      <w:r w:rsidR="00217F9D">
        <w:t>, 2025</w:t>
      </w:r>
      <w:r w:rsidR="00DB6DCA" w:rsidRPr="00F16246">
        <w:t>.</w:t>
      </w:r>
      <w:r w:rsidR="00412D11" w:rsidRPr="00F16246">
        <w:t xml:space="preserve"> </w:t>
      </w:r>
      <w:r w:rsidR="0025212C" w:rsidRPr="00C17FC2">
        <w:t>doi:</w:t>
      </w:r>
      <w:r w:rsidR="0025212C">
        <w:t xml:space="preserve"> </w:t>
      </w:r>
      <w:r w:rsidR="00412D11" w:rsidRPr="00F16246">
        <w:t>10.1109/JIOT.2025.3553413</w:t>
      </w:r>
      <w:r w:rsidR="0025212C">
        <w:t>.</w:t>
      </w:r>
    </w:p>
    <w:p w14:paraId="2254DAF4" w14:textId="4060490E" w:rsidR="00DB6DCA" w:rsidRPr="00F16246" w:rsidRDefault="00690441" w:rsidP="00690441">
      <w:pPr>
        <w:pStyle w:val="R77"/>
      </w:pPr>
      <w:r>
        <w:t xml:space="preserve">M., </w:t>
      </w:r>
      <w:r w:rsidR="00DB6DCA" w:rsidRPr="00F16246">
        <w:t xml:space="preserve">Sternad, </w:t>
      </w:r>
      <w:r>
        <w:t>A</w:t>
      </w:r>
      <w:r w:rsidR="00DB6DCA" w:rsidRPr="00F16246">
        <w:t xml:space="preserve">., Vitrenko, </w:t>
      </w:r>
      <w:r>
        <w:t>and C.,</w:t>
      </w:r>
      <w:r w:rsidR="00DB6DCA" w:rsidRPr="00F16246">
        <w:t xml:space="preserve"> Madritsch, </w:t>
      </w:r>
      <w:r w:rsidR="00217F9D" w:rsidRPr="00F368D4">
        <w:t>"</w:t>
      </w:r>
      <w:r w:rsidR="00DB6DCA" w:rsidRPr="00F16246">
        <w:t>Automated Sorting System: An Industry 5.0 Online Lab Education Demonstrator Using Plcnext, IIoT and AI Technology</w:t>
      </w:r>
      <w:r w:rsidR="00217F9D">
        <w:t>,</w:t>
      </w:r>
      <w:r w:rsidR="00217F9D" w:rsidRPr="00F368D4">
        <w:t>"</w:t>
      </w:r>
      <w:r w:rsidR="00DB6DCA" w:rsidRPr="00F16246">
        <w:t xml:space="preserve"> In 2025 IEEE Global Engineering Education Conference (EDUCON)</w:t>
      </w:r>
      <w:r>
        <w:t>,</w:t>
      </w:r>
      <w:r w:rsidR="00DB6DCA" w:rsidRPr="00F16246">
        <w:t xml:space="preserve"> pp. 1-5</w:t>
      </w:r>
      <w:r w:rsidR="00217F9D">
        <w:t>, 2025</w:t>
      </w:r>
      <w:r w:rsidR="00DB6DCA" w:rsidRPr="00F16246">
        <w:t xml:space="preserve">. </w:t>
      </w:r>
      <w:r w:rsidR="0025212C" w:rsidRPr="00C17FC2">
        <w:t>doi:</w:t>
      </w:r>
      <w:r w:rsidR="0025212C">
        <w:t xml:space="preserve"> </w:t>
      </w:r>
      <w:r w:rsidR="00412D11" w:rsidRPr="00F16246">
        <w:t>10.1109/EDUCON62633.2025.11016380</w:t>
      </w:r>
      <w:r w:rsidR="0025212C">
        <w:t>.</w:t>
      </w:r>
    </w:p>
    <w:p w14:paraId="6F475D7B" w14:textId="77777777" w:rsidR="00CC2020" w:rsidRPr="00CD1E31" w:rsidRDefault="00CC2020" w:rsidP="00CC2020">
      <w:pPr>
        <w:pStyle w:val="references"/>
        <w:numPr>
          <w:ilvl w:val="0"/>
          <w:numId w:val="0"/>
        </w:numPr>
        <w:ind w:left="360"/>
        <w:rPr>
          <w:noProof w:val="0"/>
          <w:lang w:val="uk-UA"/>
        </w:rPr>
        <w:sectPr w:rsidR="00CC2020" w:rsidRPr="00CD1E31" w:rsidSect="003B4E04">
          <w:type w:val="continuous"/>
          <w:pgSz w:w="11906" w:h="16838" w:code="9"/>
          <w:pgMar w:top="1080" w:right="907" w:bottom="1440" w:left="907" w:header="720" w:footer="720" w:gutter="0"/>
          <w:cols w:num="2" w:space="360"/>
          <w:docGrid w:linePitch="360"/>
        </w:sectPr>
      </w:pPr>
    </w:p>
    <w:p w14:paraId="419BD2F6" w14:textId="77777777" w:rsidR="006A6B7F" w:rsidRPr="00CD1E31" w:rsidRDefault="006A6B7F" w:rsidP="005B520E"/>
    <w:p w14:paraId="1890815A" w14:textId="42F14F2B" w:rsidR="006A6B7F" w:rsidRPr="00CD1E31" w:rsidRDefault="006A6B7F" w:rsidP="005B520E"/>
    <w:p w14:paraId="14D65DAD" w14:textId="77777777" w:rsidR="00116109" w:rsidRPr="00CD1E31" w:rsidRDefault="00116109" w:rsidP="005B520E"/>
    <w:p w14:paraId="6C179914" w14:textId="27D6C6D2" w:rsidR="006C270C" w:rsidRPr="00CD1E31" w:rsidRDefault="006C270C" w:rsidP="005B520E"/>
    <w:sectPr w:rsidR="006C270C" w:rsidRPr="00CD1E31"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D8664" w14:textId="77777777" w:rsidR="001C7A21" w:rsidRDefault="001C7A21" w:rsidP="001A3B3D">
      <w:r>
        <w:separator/>
      </w:r>
    </w:p>
  </w:endnote>
  <w:endnote w:type="continuationSeparator" w:id="0">
    <w:p w14:paraId="7CD4C85C" w14:textId="77777777" w:rsidR="001C7A21" w:rsidRDefault="001C7A21"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ptos Display">
    <w:altName w:val="Arial"/>
    <w:panose1 w:val="02020603050405020304"/>
    <w:charset w:val="00"/>
    <w:family w:val="swiss"/>
    <w:pitch w:val="variable"/>
    <w:sig w:usb0="00000001" w:usb1="00000003" w:usb2="00000000" w:usb3="00000000" w:csb0="0000019F" w:csb1="00000000"/>
  </w:font>
  <w:font w:name="Aptos">
    <w:panose1 w:val="02020603050405020304"/>
    <w:charset w:val="00"/>
    <w:family w:val="swiss"/>
    <w:pitch w:val="variable"/>
    <w:sig w:usb0="20000287"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40EA1" w14:textId="77777777" w:rsidR="001A3B3D" w:rsidRPr="006F6D3D" w:rsidRDefault="001A3B3D" w:rsidP="0056610F">
    <w:pPr>
      <w:pStyle w:val="a7"/>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081C9" w14:textId="77777777" w:rsidR="001C7A21" w:rsidRDefault="001C7A21" w:rsidP="001A3B3D">
      <w:r>
        <w:separator/>
      </w:r>
    </w:p>
  </w:footnote>
  <w:footnote w:type="continuationSeparator" w:id="0">
    <w:p w14:paraId="4E1D5503" w14:textId="77777777" w:rsidR="001C7A21" w:rsidRDefault="001C7A21"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08997E31"/>
    <w:multiLevelType w:val="hybridMultilevel"/>
    <w:tmpl w:val="904C4FF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nsid w:val="4189603E"/>
    <w:multiLevelType w:val="multilevel"/>
    <w:tmpl w:val="03842886"/>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CA544A"/>
    <w:multiLevelType w:val="singleLevel"/>
    <w:tmpl w:val="5A48DEA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CD32DA8"/>
    <w:multiLevelType w:val="singleLevel"/>
    <w:tmpl w:val="3D962D9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5"/>
  </w:num>
  <w:num w:numId="2">
    <w:abstractNumId w:val="20"/>
  </w:num>
  <w:num w:numId="3">
    <w:abstractNumId w:val="14"/>
  </w:num>
  <w:num w:numId="4">
    <w:abstractNumId w:val="17"/>
  </w:num>
  <w:num w:numId="5">
    <w:abstractNumId w:val="17"/>
  </w:num>
  <w:num w:numId="6">
    <w:abstractNumId w:val="17"/>
  </w:num>
  <w:num w:numId="7">
    <w:abstractNumId w:val="17"/>
  </w:num>
  <w:num w:numId="8">
    <w:abstractNumId w:val="19"/>
  </w:num>
  <w:num w:numId="9">
    <w:abstractNumId w:val="21"/>
  </w:num>
  <w:num w:numId="10">
    <w:abstractNumId w:val="16"/>
  </w:num>
  <w:num w:numId="11">
    <w:abstractNumId w:val="13"/>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00863"/>
    <w:rsid w:val="00001D57"/>
    <w:rsid w:val="00002FAD"/>
    <w:rsid w:val="00003B7A"/>
    <w:rsid w:val="00004CAD"/>
    <w:rsid w:val="00004EA9"/>
    <w:rsid w:val="000057D0"/>
    <w:rsid w:val="00005BAD"/>
    <w:rsid w:val="00006996"/>
    <w:rsid w:val="00006C7E"/>
    <w:rsid w:val="000076C2"/>
    <w:rsid w:val="00007AAD"/>
    <w:rsid w:val="000102C4"/>
    <w:rsid w:val="000108EF"/>
    <w:rsid w:val="000119E6"/>
    <w:rsid w:val="00011F10"/>
    <w:rsid w:val="000134B4"/>
    <w:rsid w:val="00016523"/>
    <w:rsid w:val="000170C6"/>
    <w:rsid w:val="000209C9"/>
    <w:rsid w:val="0002173C"/>
    <w:rsid w:val="00021D1E"/>
    <w:rsid w:val="000232BA"/>
    <w:rsid w:val="00024185"/>
    <w:rsid w:val="00025B75"/>
    <w:rsid w:val="0003120F"/>
    <w:rsid w:val="0003181E"/>
    <w:rsid w:val="000342E3"/>
    <w:rsid w:val="0003509C"/>
    <w:rsid w:val="000351B0"/>
    <w:rsid w:val="00035B31"/>
    <w:rsid w:val="00036C81"/>
    <w:rsid w:val="00040596"/>
    <w:rsid w:val="000417E0"/>
    <w:rsid w:val="000420E9"/>
    <w:rsid w:val="00043160"/>
    <w:rsid w:val="00043C52"/>
    <w:rsid w:val="00044EE8"/>
    <w:rsid w:val="00045C84"/>
    <w:rsid w:val="00045F35"/>
    <w:rsid w:val="00046D62"/>
    <w:rsid w:val="00047422"/>
    <w:rsid w:val="0004781E"/>
    <w:rsid w:val="00047893"/>
    <w:rsid w:val="000478FD"/>
    <w:rsid w:val="00047A69"/>
    <w:rsid w:val="00050547"/>
    <w:rsid w:val="00051681"/>
    <w:rsid w:val="0005286E"/>
    <w:rsid w:val="00052D57"/>
    <w:rsid w:val="00054930"/>
    <w:rsid w:val="0005587B"/>
    <w:rsid w:val="00056139"/>
    <w:rsid w:val="0005663A"/>
    <w:rsid w:val="0005670D"/>
    <w:rsid w:val="000567D7"/>
    <w:rsid w:val="00057A13"/>
    <w:rsid w:val="00057E68"/>
    <w:rsid w:val="00057EC7"/>
    <w:rsid w:val="0006066E"/>
    <w:rsid w:val="000606FE"/>
    <w:rsid w:val="000609A2"/>
    <w:rsid w:val="00060D44"/>
    <w:rsid w:val="00060DE8"/>
    <w:rsid w:val="000611B6"/>
    <w:rsid w:val="00061D35"/>
    <w:rsid w:val="00062387"/>
    <w:rsid w:val="00062855"/>
    <w:rsid w:val="00063084"/>
    <w:rsid w:val="00063871"/>
    <w:rsid w:val="00065E58"/>
    <w:rsid w:val="00066898"/>
    <w:rsid w:val="00071208"/>
    <w:rsid w:val="00071BB2"/>
    <w:rsid w:val="000721C4"/>
    <w:rsid w:val="000730A4"/>
    <w:rsid w:val="0007363C"/>
    <w:rsid w:val="00074D63"/>
    <w:rsid w:val="000757DC"/>
    <w:rsid w:val="0007722B"/>
    <w:rsid w:val="00077685"/>
    <w:rsid w:val="000776EF"/>
    <w:rsid w:val="000779A2"/>
    <w:rsid w:val="00077C12"/>
    <w:rsid w:val="00077C16"/>
    <w:rsid w:val="0008049B"/>
    <w:rsid w:val="00082F66"/>
    <w:rsid w:val="00083D80"/>
    <w:rsid w:val="00083E23"/>
    <w:rsid w:val="00085163"/>
    <w:rsid w:val="0008758A"/>
    <w:rsid w:val="00087F4A"/>
    <w:rsid w:val="00091BC2"/>
    <w:rsid w:val="000953C2"/>
    <w:rsid w:val="00097982"/>
    <w:rsid w:val="000A1517"/>
    <w:rsid w:val="000A3CBC"/>
    <w:rsid w:val="000A3E89"/>
    <w:rsid w:val="000A42C2"/>
    <w:rsid w:val="000A537A"/>
    <w:rsid w:val="000A7645"/>
    <w:rsid w:val="000A7877"/>
    <w:rsid w:val="000B00CC"/>
    <w:rsid w:val="000B177A"/>
    <w:rsid w:val="000B2DB6"/>
    <w:rsid w:val="000B3409"/>
    <w:rsid w:val="000B4EB8"/>
    <w:rsid w:val="000B5355"/>
    <w:rsid w:val="000B5F9C"/>
    <w:rsid w:val="000B625E"/>
    <w:rsid w:val="000B640C"/>
    <w:rsid w:val="000B6620"/>
    <w:rsid w:val="000B751B"/>
    <w:rsid w:val="000B7BB1"/>
    <w:rsid w:val="000C1E68"/>
    <w:rsid w:val="000C1F31"/>
    <w:rsid w:val="000C27D5"/>
    <w:rsid w:val="000C3B83"/>
    <w:rsid w:val="000C6A14"/>
    <w:rsid w:val="000C719D"/>
    <w:rsid w:val="000C7AFA"/>
    <w:rsid w:val="000C7B87"/>
    <w:rsid w:val="000D0736"/>
    <w:rsid w:val="000D144C"/>
    <w:rsid w:val="000D25BB"/>
    <w:rsid w:val="000D2794"/>
    <w:rsid w:val="000D59D0"/>
    <w:rsid w:val="000D6071"/>
    <w:rsid w:val="000D6158"/>
    <w:rsid w:val="000E0C44"/>
    <w:rsid w:val="000E1DB4"/>
    <w:rsid w:val="000E3721"/>
    <w:rsid w:val="000E3E27"/>
    <w:rsid w:val="000E4146"/>
    <w:rsid w:val="000E460E"/>
    <w:rsid w:val="000E5845"/>
    <w:rsid w:val="000E68EC"/>
    <w:rsid w:val="000E7566"/>
    <w:rsid w:val="000F01B0"/>
    <w:rsid w:val="000F0CC4"/>
    <w:rsid w:val="000F1705"/>
    <w:rsid w:val="000F18D8"/>
    <w:rsid w:val="000F1A0E"/>
    <w:rsid w:val="000F1D35"/>
    <w:rsid w:val="000F2F05"/>
    <w:rsid w:val="000F2F4F"/>
    <w:rsid w:val="000F4CE4"/>
    <w:rsid w:val="000F6972"/>
    <w:rsid w:val="000F6A1A"/>
    <w:rsid w:val="000F7433"/>
    <w:rsid w:val="000F7A5F"/>
    <w:rsid w:val="00100EF2"/>
    <w:rsid w:val="00102C08"/>
    <w:rsid w:val="0010481D"/>
    <w:rsid w:val="00104A0F"/>
    <w:rsid w:val="001067C9"/>
    <w:rsid w:val="00107274"/>
    <w:rsid w:val="0011020A"/>
    <w:rsid w:val="0011129D"/>
    <w:rsid w:val="001115EB"/>
    <w:rsid w:val="00111A12"/>
    <w:rsid w:val="001123B8"/>
    <w:rsid w:val="00113753"/>
    <w:rsid w:val="001149CB"/>
    <w:rsid w:val="00114BA6"/>
    <w:rsid w:val="00115635"/>
    <w:rsid w:val="00116109"/>
    <w:rsid w:val="00116BC7"/>
    <w:rsid w:val="0011782A"/>
    <w:rsid w:val="001218CC"/>
    <w:rsid w:val="001222BF"/>
    <w:rsid w:val="0012324E"/>
    <w:rsid w:val="00123D64"/>
    <w:rsid w:val="00124BB4"/>
    <w:rsid w:val="0012622C"/>
    <w:rsid w:val="00130B05"/>
    <w:rsid w:val="0013139D"/>
    <w:rsid w:val="00131951"/>
    <w:rsid w:val="001321D7"/>
    <w:rsid w:val="00134975"/>
    <w:rsid w:val="00134F1A"/>
    <w:rsid w:val="00134FC2"/>
    <w:rsid w:val="0013504B"/>
    <w:rsid w:val="0013517A"/>
    <w:rsid w:val="0013530B"/>
    <w:rsid w:val="00135422"/>
    <w:rsid w:val="00136107"/>
    <w:rsid w:val="00140170"/>
    <w:rsid w:val="001411F9"/>
    <w:rsid w:val="00141A5B"/>
    <w:rsid w:val="00142879"/>
    <w:rsid w:val="00143A93"/>
    <w:rsid w:val="00144EBA"/>
    <w:rsid w:val="00145B6F"/>
    <w:rsid w:val="00145FFB"/>
    <w:rsid w:val="001502A9"/>
    <w:rsid w:val="00151688"/>
    <w:rsid w:val="001536D5"/>
    <w:rsid w:val="001546DD"/>
    <w:rsid w:val="0015555C"/>
    <w:rsid w:val="00155915"/>
    <w:rsid w:val="001575C5"/>
    <w:rsid w:val="00157E38"/>
    <w:rsid w:val="001608D3"/>
    <w:rsid w:val="00161055"/>
    <w:rsid w:val="00161763"/>
    <w:rsid w:val="0016177C"/>
    <w:rsid w:val="00161D1E"/>
    <w:rsid w:val="0016254C"/>
    <w:rsid w:val="001626B3"/>
    <w:rsid w:val="00163447"/>
    <w:rsid w:val="0016392E"/>
    <w:rsid w:val="0016396F"/>
    <w:rsid w:val="00163A63"/>
    <w:rsid w:val="00163AB0"/>
    <w:rsid w:val="001645D1"/>
    <w:rsid w:val="00165553"/>
    <w:rsid w:val="00170761"/>
    <w:rsid w:val="001708C0"/>
    <w:rsid w:val="001709BC"/>
    <w:rsid w:val="00170D72"/>
    <w:rsid w:val="00171874"/>
    <w:rsid w:val="0017223B"/>
    <w:rsid w:val="001728F8"/>
    <w:rsid w:val="001757E1"/>
    <w:rsid w:val="00176FC6"/>
    <w:rsid w:val="00177F45"/>
    <w:rsid w:val="00181E63"/>
    <w:rsid w:val="00181FE9"/>
    <w:rsid w:val="0018360F"/>
    <w:rsid w:val="001839F5"/>
    <w:rsid w:val="00184B7D"/>
    <w:rsid w:val="00185D83"/>
    <w:rsid w:val="001865FC"/>
    <w:rsid w:val="0018667D"/>
    <w:rsid w:val="0018791A"/>
    <w:rsid w:val="00187B3F"/>
    <w:rsid w:val="00191297"/>
    <w:rsid w:val="00192084"/>
    <w:rsid w:val="00192DCC"/>
    <w:rsid w:val="001967BC"/>
    <w:rsid w:val="001A0ED3"/>
    <w:rsid w:val="001A0FA1"/>
    <w:rsid w:val="001A1527"/>
    <w:rsid w:val="001A1B8A"/>
    <w:rsid w:val="001A295E"/>
    <w:rsid w:val="001A2E82"/>
    <w:rsid w:val="001A2ED3"/>
    <w:rsid w:val="001A2EFD"/>
    <w:rsid w:val="001A3B3D"/>
    <w:rsid w:val="001A436F"/>
    <w:rsid w:val="001A48BA"/>
    <w:rsid w:val="001A4BEF"/>
    <w:rsid w:val="001A4DA7"/>
    <w:rsid w:val="001A5E51"/>
    <w:rsid w:val="001A704D"/>
    <w:rsid w:val="001B06E5"/>
    <w:rsid w:val="001B0816"/>
    <w:rsid w:val="001B0C42"/>
    <w:rsid w:val="001B0EDC"/>
    <w:rsid w:val="001B11D6"/>
    <w:rsid w:val="001B2B01"/>
    <w:rsid w:val="001B3C27"/>
    <w:rsid w:val="001B67DC"/>
    <w:rsid w:val="001B7FDE"/>
    <w:rsid w:val="001C13A1"/>
    <w:rsid w:val="001C148D"/>
    <w:rsid w:val="001C19F8"/>
    <w:rsid w:val="001C1AFE"/>
    <w:rsid w:val="001C6D84"/>
    <w:rsid w:val="001C7253"/>
    <w:rsid w:val="001C78C9"/>
    <w:rsid w:val="001C79D9"/>
    <w:rsid w:val="001C7A21"/>
    <w:rsid w:val="001C7EC1"/>
    <w:rsid w:val="001D0377"/>
    <w:rsid w:val="001D038F"/>
    <w:rsid w:val="001D03A5"/>
    <w:rsid w:val="001D2C52"/>
    <w:rsid w:val="001D2D5E"/>
    <w:rsid w:val="001D42EC"/>
    <w:rsid w:val="001D4A6D"/>
    <w:rsid w:val="001D4CBA"/>
    <w:rsid w:val="001D68CB"/>
    <w:rsid w:val="001E0208"/>
    <w:rsid w:val="001E0B77"/>
    <w:rsid w:val="001E0FF4"/>
    <w:rsid w:val="001E105F"/>
    <w:rsid w:val="001E22CF"/>
    <w:rsid w:val="001E2696"/>
    <w:rsid w:val="001E33AF"/>
    <w:rsid w:val="001E3AA5"/>
    <w:rsid w:val="001E3E27"/>
    <w:rsid w:val="001E4025"/>
    <w:rsid w:val="001E5286"/>
    <w:rsid w:val="001E66B0"/>
    <w:rsid w:val="001F0BA0"/>
    <w:rsid w:val="001F196B"/>
    <w:rsid w:val="001F27F4"/>
    <w:rsid w:val="001F2F72"/>
    <w:rsid w:val="001F303E"/>
    <w:rsid w:val="001F32CE"/>
    <w:rsid w:val="001F3429"/>
    <w:rsid w:val="001F4004"/>
    <w:rsid w:val="001F6E5E"/>
    <w:rsid w:val="0020016E"/>
    <w:rsid w:val="00200665"/>
    <w:rsid w:val="00200E59"/>
    <w:rsid w:val="00201872"/>
    <w:rsid w:val="0020224B"/>
    <w:rsid w:val="00202DA9"/>
    <w:rsid w:val="00204312"/>
    <w:rsid w:val="0020457C"/>
    <w:rsid w:val="0020543F"/>
    <w:rsid w:val="00206288"/>
    <w:rsid w:val="002063DC"/>
    <w:rsid w:val="0020686E"/>
    <w:rsid w:val="00206927"/>
    <w:rsid w:val="00206C9F"/>
    <w:rsid w:val="00207899"/>
    <w:rsid w:val="0020789C"/>
    <w:rsid w:val="00207DAA"/>
    <w:rsid w:val="002103E7"/>
    <w:rsid w:val="002119C1"/>
    <w:rsid w:val="00211DBA"/>
    <w:rsid w:val="0021230D"/>
    <w:rsid w:val="00212A00"/>
    <w:rsid w:val="00213B61"/>
    <w:rsid w:val="00214A26"/>
    <w:rsid w:val="002166C2"/>
    <w:rsid w:val="00216AC3"/>
    <w:rsid w:val="00216DF7"/>
    <w:rsid w:val="002172DE"/>
    <w:rsid w:val="002174E2"/>
    <w:rsid w:val="00217F9D"/>
    <w:rsid w:val="00220E8E"/>
    <w:rsid w:val="00222B92"/>
    <w:rsid w:val="00224B00"/>
    <w:rsid w:val="00224F45"/>
    <w:rsid w:val="00225113"/>
    <w:rsid w:val="002254A9"/>
    <w:rsid w:val="002258B0"/>
    <w:rsid w:val="002269B2"/>
    <w:rsid w:val="00227046"/>
    <w:rsid w:val="0022768C"/>
    <w:rsid w:val="00227692"/>
    <w:rsid w:val="00227D8C"/>
    <w:rsid w:val="00230972"/>
    <w:rsid w:val="00231234"/>
    <w:rsid w:val="00231AC1"/>
    <w:rsid w:val="002323B2"/>
    <w:rsid w:val="00233D7A"/>
    <w:rsid w:val="00233D97"/>
    <w:rsid w:val="002347A2"/>
    <w:rsid w:val="00234E84"/>
    <w:rsid w:val="00235095"/>
    <w:rsid w:val="0024147C"/>
    <w:rsid w:val="002427CC"/>
    <w:rsid w:val="00243668"/>
    <w:rsid w:val="002453E4"/>
    <w:rsid w:val="00247985"/>
    <w:rsid w:val="0025212C"/>
    <w:rsid w:val="00252414"/>
    <w:rsid w:val="00253340"/>
    <w:rsid w:val="002546C4"/>
    <w:rsid w:val="00255DC5"/>
    <w:rsid w:val="00261DC1"/>
    <w:rsid w:val="00263A7B"/>
    <w:rsid w:val="002645C0"/>
    <w:rsid w:val="002654C9"/>
    <w:rsid w:val="0026621B"/>
    <w:rsid w:val="00267D33"/>
    <w:rsid w:val="00272271"/>
    <w:rsid w:val="00273994"/>
    <w:rsid w:val="00273BC4"/>
    <w:rsid w:val="0027419E"/>
    <w:rsid w:val="002741A1"/>
    <w:rsid w:val="002746E9"/>
    <w:rsid w:val="00275A49"/>
    <w:rsid w:val="00276294"/>
    <w:rsid w:val="0027655C"/>
    <w:rsid w:val="00276BF7"/>
    <w:rsid w:val="00276C99"/>
    <w:rsid w:val="00277118"/>
    <w:rsid w:val="0027770A"/>
    <w:rsid w:val="002810C5"/>
    <w:rsid w:val="0028110B"/>
    <w:rsid w:val="00281489"/>
    <w:rsid w:val="0028230E"/>
    <w:rsid w:val="00282828"/>
    <w:rsid w:val="00283012"/>
    <w:rsid w:val="00283915"/>
    <w:rsid w:val="00283D04"/>
    <w:rsid w:val="002850E3"/>
    <w:rsid w:val="002855FB"/>
    <w:rsid w:val="00285D20"/>
    <w:rsid w:val="00285F81"/>
    <w:rsid w:val="00287030"/>
    <w:rsid w:val="002874CB"/>
    <w:rsid w:val="00292673"/>
    <w:rsid w:val="00294806"/>
    <w:rsid w:val="00294880"/>
    <w:rsid w:val="002950CF"/>
    <w:rsid w:val="00295816"/>
    <w:rsid w:val="00296300"/>
    <w:rsid w:val="002968BD"/>
    <w:rsid w:val="00297216"/>
    <w:rsid w:val="00297C5D"/>
    <w:rsid w:val="002A2944"/>
    <w:rsid w:val="002A2AE8"/>
    <w:rsid w:val="002A2F65"/>
    <w:rsid w:val="002A38F9"/>
    <w:rsid w:val="002A474C"/>
    <w:rsid w:val="002A515B"/>
    <w:rsid w:val="002A649B"/>
    <w:rsid w:val="002A6A8C"/>
    <w:rsid w:val="002A7947"/>
    <w:rsid w:val="002B18DA"/>
    <w:rsid w:val="002B2ACC"/>
    <w:rsid w:val="002B45D4"/>
    <w:rsid w:val="002B4697"/>
    <w:rsid w:val="002B48E2"/>
    <w:rsid w:val="002B7544"/>
    <w:rsid w:val="002B7D5F"/>
    <w:rsid w:val="002B7F80"/>
    <w:rsid w:val="002C0B43"/>
    <w:rsid w:val="002C0C05"/>
    <w:rsid w:val="002C1288"/>
    <w:rsid w:val="002C1E42"/>
    <w:rsid w:val="002C3515"/>
    <w:rsid w:val="002C3C0F"/>
    <w:rsid w:val="002C4696"/>
    <w:rsid w:val="002C5548"/>
    <w:rsid w:val="002C5623"/>
    <w:rsid w:val="002C5AD6"/>
    <w:rsid w:val="002C5BE6"/>
    <w:rsid w:val="002C6B18"/>
    <w:rsid w:val="002C7DC1"/>
    <w:rsid w:val="002D0FAE"/>
    <w:rsid w:val="002D25D8"/>
    <w:rsid w:val="002D4850"/>
    <w:rsid w:val="002D524D"/>
    <w:rsid w:val="002D54A7"/>
    <w:rsid w:val="002D675D"/>
    <w:rsid w:val="002E1AE0"/>
    <w:rsid w:val="002E4EF9"/>
    <w:rsid w:val="002E5F13"/>
    <w:rsid w:val="002E624C"/>
    <w:rsid w:val="002E6539"/>
    <w:rsid w:val="002E655E"/>
    <w:rsid w:val="002E68A7"/>
    <w:rsid w:val="002E7B83"/>
    <w:rsid w:val="002E7E9A"/>
    <w:rsid w:val="002F02EA"/>
    <w:rsid w:val="002F08EE"/>
    <w:rsid w:val="002F21CA"/>
    <w:rsid w:val="002F4ADC"/>
    <w:rsid w:val="002F6780"/>
    <w:rsid w:val="002F7EA9"/>
    <w:rsid w:val="00300986"/>
    <w:rsid w:val="003009EB"/>
    <w:rsid w:val="00301824"/>
    <w:rsid w:val="003037BC"/>
    <w:rsid w:val="00303CBE"/>
    <w:rsid w:val="0030418B"/>
    <w:rsid w:val="0030452B"/>
    <w:rsid w:val="00306465"/>
    <w:rsid w:val="003100FB"/>
    <w:rsid w:val="003102E3"/>
    <w:rsid w:val="0031049F"/>
    <w:rsid w:val="00310740"/>
    <w:rsid w:val="00310DA9"/>
    <w:rsid w:val="00311010"/>
    <w:rsid w:val="003116F1"/>
    <w:rsid w:val="0031274D"/>
    <w:rsid w:val="003139D9"/>
    <w:rsid w:val="00313DA6"/>
    <w:rsid w:val="0031516B"/>
    <w:rsid w:val="003156C4"/>
    <w:rsid w:val="00315DF4"/>
    <w:rsid w:val="00316378"/>
    <w:rsid w:val="00320316"/>
    <w:rsid w:val="0032036A"/>
    <w:rsid w:val="00320E0C"/>
    <w:rsid w:val="003212C5"/>
    <w:rsid w:val="00322817"/>
    <w:rsid w:val="00323113"/>
    <w:rsid w:val="00325D5E"/>
    <w:rsid w:val="00325E6F"/>
    <w:rsid w:val="0032640C"/>
    <w:rsid w:val="00326CB3"/>
    <w:rsid w:val="0032770D"/>
    <w:rsid w:val="0033050D"/>
    <w:rsid w:val="00330D52"/>
    <w:rsid w:val="00330D53"/>
    <w:rsid w:val="00330DFE"/>
    <w:rsid w:val="0033146B"/>
    <w:rsid w:val="003324D5"/>
    <w:rsid w:val="0033467A"/>
    <w:rsid w:val="00334794"/>
    <w:rsid w:val="00334D90"/>
    <w:rsid w:val="003353D9"/>
    <w:rsid w:val="003364C9"/>
    <w:rsid w:val="0033714E"/>
    <w:rsid w:val="00337307"/>
    <w:rsid w:val="003373F4"/>
    <w:rsid w:val="0034197E"/>
    <w:rsid w:val="00341B94"/>
    <w:rsid w:val="00341C9B"/>
    <w:rsid w:val="0034231B"/>
    <w:rsid w:val="0034271D"/>
    <w:rsid w:val="003428F9"/>
    <w:rsid w:val="00343BFE"/>
    <w:rsid w:val="003443CF"/>
    <w:rsid w:val="003453A5"/>
    <w:rsid w:val="00345F4E"/>
    <w:rsid w:val="00346874"/>
    <w:rsid w:val="00346D8D"/>
    <w:rsid w:val="0034716A"/>
    <w:rsid w:val="0035040F"/>
    <w:rsid w:val="003505A6"/>
    <w:rsid w:val="00350C9F"/>
    <w:rsid w:val="00351647"/>
    <w:rsid w:val="0035219D"/>
    <w:rsid w:val="003523CD"/>
    <w:rsid w:val="00354FCF"/>
    <w:rsid w:val="003553A6"/>
    <w:rsid w:val="00355926"/>
    <w:rsid w:val="00356CD7"/>
    <w:rsid w:val="003609EA"/>
    <w:rsid w:val="00361AFC"/>
    <w:rsid w:val="0036415E"/>
    <w:rsid w:val="00364269"/>
    <w:rsid w:val="00364979"/>
    <w:rsid w:val="003650DA"/>
    <w:rsid w:val="00370B8D"/>
    <w:rsid w:val="00370F81"/>
    <w:rsid w:val="00371490"/>
    <w:rsid w:val="00371664"/>
    <w:rsid w:val="00371771"/>
    <w:rsid w:val="00372301"/>
    <w:rsid w:val="00372A90"/>
    <w:rsid w:val="00372C21"/>
    <w:rsid w:val="00373021"/>
    <w:rsid w:val="00374F21"/>
    <w:rsid w:val="00374FB3"/>
    <w:rsid w:val="00375DC4"/>
    <w:rsid w:val="00376D3B"/>
    <w:rsid w:val="00380163"/>
    <w:rsid w:val="00380270"/>
    <w:rsid w:val="00380B4A"/>
    <w:rsid w:val="0038299A"/>
    <w:rsid w:val="0038360D"/>
    <w:rsid w:val="00385640"/>
    <w:rsid w:val="003863CA"/>
    <w:rsid w:val="00386BBF"/>
    <w:rsid w:val="00386E71"/>
    <w:rsid w:val="00387A92"/>
    <w:rsid w:val="003902CE"/>
    <w:rsid w:val="00390AA3"/>
    <w:rsid w:val="00390E48"/>
    <w:rsid w:val="00391B5D"/>
    <w:rsid w:val="0039364A"/>
    <w:rsid w:val="00394222"/>
    <w:rsid w:val="00395094"/>
    <w:rsid w:val="0039602B"/>
    <w:rsid w:val="00396F0D"/>
    <w:rsid w:val="003A0160"/>
    <w:rsid w:val="003A0241"/>
    <w:rsid w:val="003A0867"/>
    <w:rsid w:val="003A19E2"/>
    <w:rsid w:val="003A1C10"/>
    <w:rsid w:val="003A1F2A"/>
    <w:rsid w:val="003A2089"/>
    <w:rsid w:val="003A361A"/>
    <w:rsid w:val="003A3620"/>
    <w:rsid w:val="003A3EF3"/>
    <w:rsid w:val="003A51ED"/>
    <w:rsid w:val="003A58D6"/>
    <w:rsid w:val="003B2B40"/>
    <w:rsid w:val="003B2B64"/>
    <w:rsid w:val="003B2CFB"/>
    <w:rsid w:val="003B4E04"/>
    <w:rsid w:val="003B5566"/>
    <w:rsid w:val="003B5A2D"/>
    <w:rsid w:val="003B5E25"/>
    <w:rsid w:val="003B68CC"/>
    <w:rsid w:val="003B758C"/>
    <w:rsid w:val="003B75AB"/>
    <w:rsid w:val="003B7868"/>
    <w:rsid w:val="003C070E"/>
    <w:rsid w:val="003C1321"/>
    <w:rsid w:val="003C14AE"/>
    <w:rsid w:val="003C2EAE"/>
    <w:rsid w:val="003C37ED"/>
    <w:rsid w:val="003C497C"/>
    <w:rsid w:val="003C5671"/>
    <w:rsid w:val="003C5F1C"/>
    <w:rsid w:val="003C664F"/>
    <w:rsid w:val="003C6791"/>
    <w:rsid w:val="003C6889"/>
    <w:rsid w:val="003C6B3D"/>
    <w:rsid w:val="003D0A4E"/>
    <w:rsid w:val="003D2574"/>
    <w:rsid w:val="003D2926"/>
    <w:rsid w:val="003D4AE8"/>
    <w:rsid w:val="003E038B"/>
    <w:rsid w:val="003E2286"/>
    <w:rsid w:val="003E288F"/>
    <w:rsid w:val="003E3268"/>
    <w:rsid w:val="003E3C03"/>
    <w:rsid w:val="003E4AFA"/>
    <w:rsid w:val="003E4D11"/>
    <w:rsid w:val="003E5219"/>
    <w:rsid w:val="003E67A0"/>
    <w:rsid w:val="003E692B"/>
    <w:rsid w:val="003E6A48"/>
    <w:rsid w:val="003E7001"/>
    <w:rsid w:val="003E7DE0"/>
    <w:rsid w:val="003F0DD1"/>
    <w:rsid w:val="003F23F9"/>
    <w:rsid w:val="003F2C3D"/>
    <w:rsid w:val="003F4407"/>
    <w:rsid w:val="003F459C"/>
    <w:rsid w:val="003F4CE3"/>
    <w:rsid w:val="003F5913"/>
    <w:rsid w:val="003F5A08"/>
    <w:rsid w:val="003F6499"/>
    <w:rsid w:val="003F64E8"/>
    <w:rsid w:val="003F66D1"/>
    <w:rsid w:val="003F6774"/>
    <w:rsid w:val="003F6D6A"/>
    <w:rsid w:val="00400088"/>
    <w:rsid w:val="0040071F"/>
    <w:rsid w:val="00400D05"/>
    <w:rsid w:val="00400DFE"/>
    <w:rsid w:val="00404065"/>
    <w:rsid w:val="004048AE"/>
    <w:rsid w:val="00405B2F"/>
    <w:rsid w:val="004076B3"/>
    <w:rsid w:val="0041062F"/>
    <w:rsid w:val="0041071D"/>
    <w:rsid w:val="00410A38"/>
    <w:rsid w:val="00410A6C"/>
    <w:rsid w:val="00411C47"/>
    <w:rsid w:val="00412059"/>
    <w:rsid w:val="0041269B"/>
    <w:rsid w:val="00412D11"/>
    <w:rsid w:val="00413FB2"/>
    <w:rsid w:val="0041439E"/>
    <w:rsid w:val="00415A84"/>
    <w:rsid w:val="0041774E"/>
    <w:rsid w:val="0042039F"/>
    <w:rsid w:val="00420716"/>
    <w:rsid w:val="00421C2F"/>
    <w:rsid w:val="00422E31"/>
    <w:rsid w:val="00423493"/>
    <w:rsid w:val="00423784"/>
    <w:rsid w:val="004247C8"/>
    <w:rsid w:val="0042558C"/>
    <w:rsid w:val="004274C5"/>
    <w:rsid w:val="00430598"/>
    <w:rsid w:val="0043195E"/>
    <w:rsid w:val="004325FB"/>
    <w:rsid w:val="004328EC"/>
    <w:rsid w:val="00432DE3"/>
    <w:rsid w:val="0043732F"/>
    <w:rsid w:val="0044109A"/>
    <w:rsid w:val="004432BA"/>
    <w:rsid w:val="0044407E"/>
    <w:rsid w:val="004450BE"/>
    <w:rsid w:val="0044763F"/>
    <w:rsid w:val="0044787A"/>
    <w:rsid w:val="00447BB9"/>
    <w:rsid w:val="004500DC"/>
    <w:rsid w:val="00452F2F"/>
    <w:rsid w:val="00453CB2"/>
    <w:rsid w:val="00453E2F"/>
    <w:rsid w:val="00455162"/>
    <w:rsid w:val="00456681"/>
    <w:rsid w:val="004601CE"/>
    <w:rsid w:val="0046031D"/>
    <w:rsid w:val="00462AF1"/>
    <w:rsid w:val="00462B0C"/>
    <w:rsid w:val="00462DC2"/>
    <w:rsid w:val="00463162"/>
    <w:rsid w:val="004633DC"/>
    <w:rsid w:val="00463E33"/>
    <w:rsid w:val="00465448"/>
    <w:rsid w:val="00465BC0"/>
    <w:rsid w:val="00466791"/>
    <w:rsid w:val="00466CD9"/>
    <w:rsid w:val="00467A5A"/>
    <w:rsid w:val="004716B2"/>
    <w:rsid w:val="00472219"/>
    <w:rsid w:val="004730FA"/>
    <w:rsid w:val="00473AC9"/>
    <w:rsid w:val="0047431B"/>
    <w:rsid w:val="00474D85"/>
    <w:rsid w:val="004753FB"/>
    <w:rsid w:val="00475995"/>
    <w:rsid w:val="00480C16"/>
    <w:rsid w:val="0048234C"/>
    <w:rsid w:val="00482875"/>
    <w:rsid w:val="00484565"/>
    <w:rsid w:val="004856BF"/>
    <w:rsid w:val="00491011"/>
    <w:rsid w:val="004911CD"/>
    <w:rsid w:val="00491454"/>
    <w:rsid w:val="004919B0"/>
    <w:rsid w:val="00492BD5"/>
    <w:rsid w:val="00493CD6"/>
    <w:rsid w:val="00496CC8"/>
    <w:rsid w:val="00496D89"/>
    <w:rsid w:val="0049736A"/>
    <w:rsid w:val="004975C3"/>
    <w:rsid w:val="004A06BC"/>
    <w:rsid w:val="004A15DD"/>
    <w:rsid w:val="004A1B31"/>
    <w:rsid w:val="004A2884"/>
    <w:rsid w:val="004A33FF"/>
    <w:rsid w:val="004A5020"/>
    <w:rsid w:val="004A571B"/>
    <w:rsid w:val="004A5FAA"/>
    <w:rsid w:val="004A7A00"/>
    <w:rsid w:val="004A7F27"/>
    <w:rsid w:val="004B12D0"/>
    <w:rsid w:val="004B1459"/>
    <w:rsid w:val="004B1516"/>
    <w:rsid w:val="004B1F1D"/>
    <w:rsid w:val="004B26BF"/>
    <w:rsid w:val="004B2B48"/>
    <w:rsid w:val="004B2C91"/>
    <w:rsid w:val="004B36A0"/>
    <w:rsid w:val="004B3F22"/>
    <w:rsid w:val="004B64F3"/>
    <w:rsid w:val="004C01C1"/>
    <w:rsid w:val="004C044D"/>
    <w:rsid w:val="004C0B75"/>
    <w:rsid w:val="004C24A8"/>
    <w:rsid w:val="004C367A"/>
    <w:rsid w:val="004C3E34"/>
    <w:rsid w:val="004C4CDE"/>
    <w:rsid w:val="004C52F4"/>
    <w:rsid w:val="004C5D6D"/>
    <w:rsid w:val="004C6ABB"/>
    <w:rsid w:val="004C6C6A"/>
    <w:rsid w:val="004C7A01"/>
    <w:rsid w:val="004C7F8F"/>
    <w:rsid w:val="004D0548"/>
    <w:rsid w:val="004D140F"/>
    <w:rsid w:val="004D1795"/>
    <w:rsid w:val="004D2271"/>
    <w:rsid w:val="004D2C2A"/>
    <w:rsid w:val="004D2C85"/>
    <w:rsid w:val="004D3DDF"/>
    <w:rsid w:val="004D5232"/>
    <w:rsid w:val="004D5478"/>
    <w:rsid w:val="004D6B7B"/>
    <w:rsid w:val="004D72B5"/>
    <w:rsid w:val="004D777A"/>
    <w:rsid w:val="004E083A"/>
    <w:rsid w:val="004E1496"/>
    <w:rsid w:val="004E1C62"/>
    <w:rsid w:val="004E1C73"/>
    <w:rsid w:val="004E20B3"/>
    <w:rsid w:val="004E294D"/>
    <w:rsid w:val="004E2B0D"/>
    <w:rsid w:val="004E2C0B"/>
    <w:rsid w:val="004E38C9"/>
    <w:rsid w:val="004E4E7A"/>
    <w:rsid w:val="004E563C"/>
    <w:rsid w:val="004E597F"/>
    <w:rsid w:val="004E6CC7"/>
    <w:rsid w:val="004F1F0F"/>
    <w:rsid w:val="004F3A8B"/>
    <w:rsid w:val="004F477D"/>
    <w:rsid w:val="004F4CEF"/>
    <w:rsid w:val="004F4D5F"/>
    <w:rsid w:val="004F51CB"/>
    <w:rsid w:val="004F56B8"/>
    <w:rsid w:val="004F5D74"/>
    <w:rsid w:val="004F6D17"/>
    <w:rsid w:val="004F70F1"/>
    <w:rsid w:val="00500932"/>
    <w:rsid w:val="005009C8"/>
    <w:rsid w:val="00500A2D"/>
    <w:rsid w:val="00502525"/>
    <w:rsid w:val="00502CC0"/>
    <w:rsid w:val="00503911"/>
    <w:rsid w:val="00503DC6"/>
    <w:rsid w:val="00504D10"/>
    <w:rsid w:val="00505C0C"/>
    <w:rsid w:val="00505C7D"/>
    <w:rsid w:val="00505CEE"/>
    <w:rsid w:val="005060D8"/>
    <w:rsid w:val="00507762"/>
    <w:rsid w:val="00510084"/>
    <w:rsid w:val="00511404"/>
    <w:rsid w:val="0051237E"/>
    <w:rsid w:val="00513256"/>
    <w:rsid w:val="00513927"/>
    <w:rsid w:val="005143D7"/>
    <w:rsid w:val="005155B7"/>
    <w:rsid w:val="0051759B"/>
    <w:rsid w:val="00517C16"/>
    <w:rsid w:val="00517DC7"/>
    <w:rsid w:val="00517E3D"/>
    <w:rsid w:val="00520A09"/>
    <w:rsid w:val="00520DB9"/>
    <w:rsid w:val="00521079"/>
    <w:rsid w:val="005214C3"/>
    <w:rsid w:val="00521C9A"/>
    <w:rsid w:val="00521E61"/>
    <w:rsid w:val="0052358A"/>
    <w:rsid w:val="00523ECF"/>
    <w:rsid w:val="00526969"/>
    <w:rsid w:val="00530652"/>
    <w:rsid w:val="005307F8"/>
    <w:rsid w:val="0053168D"/>
    <w:rsid w:val="005319BB"/>
    <w:rsid w:val="00531AA3"/>
    <w:rsid w:val="0053236A"/>
    <w:rsid w:val="00532378"/>
    <w:rsid w:val="005326AD"/>
    <w:rsid w:val="00532B93"/>
    <w:rsid w:val="00535709"/>
    <w:rsid w:val="00535D0B"/>
    <w:rsid w:val="00536640"/>
    <w:rsid w:val="0053737D"/>
    <w:rsid w:val="00537477"/>
    <w:rsid w:val="00540236"/>
    <w:rsid w:val="005410C6"/>
    <w:rsid w:val="00542E5E"/>
    <w:rsid w:val="0054483B"/>
    <w:rsid w:val="00544C03"/>
    <w:rsid w:val="00544FE7"/>
    <w:rsid w:val="0054597E"/>
    <w:rsid w:val="00545A48"/>
    <w:rsid w:val="00545AEA"/>
    <w:rsid w:val="00547672"/>
    <w:rsid w:val="00547F82"/>
    <w:rsid w:val="00551B7F"/>
    <w:rsid w:val="00552D25"/>
    <w:rsid w:val="00554E70"/>
    <w:rsid w:val="005557CD"/>
    <w:rsid w:val="0055587B"/>
    <w:rsid w:val="00556A8D"/>
    <w:rsid w:val="005617AA"/>
    <w:rsid w:val="005620A7"/>
    <w:rsid w:val="0056213C"/>
    <w:rsid w:val="0056225C"/>
    <w:rsid w:val="0056610F"/>
    <w:rsid w:val="0056655D"/>
    <w:rsid w:val="00567132"/>
    <w:rsid w:val="005673C6"/>
    <w:rsid w:val="0057073E"/>
    <w:rsid w:val="005717E7"/>
    <w:rsid w:val="005723D7"/>
    <w:rsid w:val="00572920"/>
    <w:rsid w:val="005736D8"/>
    <w:rsid w:val="00574EA0"/>
    <w:rsid w:val="00575BCA"/>
    <w:rsid w:val="00575E6A"/>
    <w:rsid w:val="00576173"/>
    <w:rsid w:val="005762FE"/>
    <w:rsid w:val="00576591"/>
    <w:rsid w:val="005816D8"/>
    <w:rsid w:val="00581AF2"/>
    <w:rsid w:val="0058251B"/>
    <w:rsid w:val="00582E6E"/>
    <w:rsid w:val="00583441"/>
    <w:rsid w:val="00585216"/>
    <w:rsid w:val="00585225"/>
    <w:rsid w:val="005856C7"/>
    <w:rsid w:val="005858D5"/>
    <w:rsid w:val="00587DCA"/>
    <w:rsid w:val="00590039"/>
    <w:rsid w:val="00590767"/>
    <w:rsid w:val="00591C55"/>
    <w:rsid w:val="00591FB1"/>
    <w:rsid w:val="0059231E"/>
    <w:rsid w:val="00592D64"/>
    <w:rsid w:val="005953DF"/>
    <w:rsid w:val="005954DC"/>
    <w:rsid w:val="00595AE5"/>
    <w:rsid w:val="00596057"/>
    <w:rsid w:val="0059643A"/>
    <w:rsid w:val="005A00EF"/>
    <w:rsid w:val="005A023B"/>
    <w:rsid w:val="005A19E1"/>
    <w:rsid w:val="005A220D"/>
    <w:rsid w:val="005A2C04"/>
    <w:rsid w:val="005A3922"/>
    <w:rsid w:val="005A587D"/>
    <w:rsid w:val="005A5EFC"/>
    <w:rsid w:val="005A61CD"/>
    <w:rsid w:val="005A6763"/>
    <w:rsid w:val="005A75EE"/>
    <w:rsid w:val="005A7932"/>
    <w:rsid w:val="005B0034"/>
    <w:rsid w:val="005B0344"/>
    <w:rsid w:val="005B3925"/>
    <w:rsid w:val="005B494F"/>
    <w:rsid w:val="005B4FA8"/>
    <w:rsid w:val="005B5051"/>
    <w:rsid w:val="005B520E"/>
    <w:rsid w:val="005B5864"/>
    <w:rsid w:val="005B656F"/>
    <w:rsid w:val="005B6BFE"/>
    <w:rsid w:val="005B6D83"/>
    <w:rsid w:val="005C00FA"/>
    <w:rsid w:val="005C024F"/>
    <w:rsid w:val="005C02ED"/>
    <w:rsid w:val="005C0425"/>
    <w:rsid w:val="005C0F9A"/>
    <w:rsid w:val="005C1198"/>
    <w:rsid w:val="005C2BF4"/>
    <w:rsid w:val="005C2E9A"/>
    <w:rsid w:val="005D1069"/>
    <w:rsid w:val="005D148F"/>
    <w:rsid w:val="005D1559"/>
    <w:rsid w:val="005D1ADC"/>
    <w:rsid w:val="005D1E67"/>
    <w:rsid w:val="005D29BF"/>
    <w:rsid w:val="005D3DE9"/>
    <w:rsid w:val="005D5CE5"/>
    <w:rsid w:val="005D67A5"/>
    <w:rsid w:val="005D6C95"/>
    <w:rsid w:val="005E0739"/>
    <w:rsid w:val="005E2800"/>
    <w:rsid w:val="005E49A1"/>
    <w:rsid w:val="005E556A"/>
    <w:rsid w:val="005E5754"/>
    <w:rsid w:val="005E5BC3"/>
    <w:rsid w:val="005E5DFE"/>
    <w:rsid w:val="005E66A0"/>
    <w:rsid w:val="005E6DE7"/>
    <w:rsid w:val="005F0414"/>
    <w:rsid w:val="005F04F2"/>
    <w:rsid w:val="005F0E77"/>
    <w:rsid w:val="005F1436"/>
    <w:rsid w:val="005F15F9"/>
    <w:rsid w:val="005F283D"/>
    <w:rsid w:val="005F2A26"/>
    <w:rsid w:val="005F2E06"/>
    <w:rsid w:val="005F3FA0"/>
    <w:rsid w:val="005F5645"/>
    <w:rsid w:val="005F58C9"/>
    <w:rsid w:val="005F6314"/>
    <w:rsid w:val="005F7687"/>
    <w:rsid w:val="005F7758"/>
    <w:rsid w:val="006000B6"/>
    <w:rsid w:val="00600474"/>
    <w:rsid w:val="006023CD"/>
    <w:rsid w:val="006027C7"/>
    <w:rsid w:val="00602834"/>
    <w:rsid w:val="006029AF"/>
    <w:rsid w:val="00602DC3"/>
    <w:rsid w:val="006038C3"/>
    <w:rsid w:val="006039C4"/>
    <w:rsid w:val="00603DCF"/>
    <w:rsid w:val="00605426"/>
    <w:rsid w:val="00605825"/>
    <w:rsid w:val="0060723C"/>
    <w:rsid w:val="00607395"/>
    <w:rsid w:val="00607F10"/>
    <w:rsid w:val="00610024"/>
    <w:rsid w:val="00610D0B"/>
    <w:rsid w:val="00610D29"/>
    <w:rsid w:val="006111FC"/>
    <w:rsid w:val="006120A5"/>
    <w:rsid w:val="006121C1"/>
    <w:rsid w:val="00612D9B"/>
    <w:rsid w:val="006133A2"/>
    <w:rsid w:val="00613E28"/>
    <w:rsid w:val="00614F03"/>
    <w:rsid w:val="006155A7"/>
    <w:rsid w:val="00616216"/>
    <w:rsid w:val="00616C13"/>
    <w:rsid w:val="00617F0B"/>
    <w:rsid w:val="00620545"/>
    <w:rsid w:val="0062074B"/>
    <w:rsid w:val="00622026"/>
    <w:rsid w:val="00622AAC"/>
    <w:rsid w:val="0062421C"/>
    <w:rsid w:val="00624AF1"/>
    <w:rsid w:val="00626C8E"/>
    <w:rsid w:val="00627F56"/>
    <w:rsid w:val="00632938"/>
    <w:rsid w:val="006337BA"/>
    <w:rsid w:val="006342C7"/>
    <w:rsid w:val="006342DC"/>
    <w:rsid w:val="00637897"/>
    <w:rsid w:val="006403B6"/>
    <w:rsid w:val="00642902"/>
    <w:rsid w:val="00642FFE"/>
    <w:rsid w:val="0064331C"/>
    <w:rsid w:val="006439AD"/>
    <w:rsid w:val="00643CE1"/>
    <w:rsid w:val="006447EA"/>
    <w:rsid w:val="00645543"/>
    <w:rsid w:val="00645D22"/>
    <w:rsid w:val="006460D4"/>
    <w:rsid w:val="00646631"/>
    <w:rsid w:val="00646900"/>
    <w:rsid w:val="00646A7E"/>
    <w:rsid w:val="00646AFD"/>
    <w:rsid w:val="00646B12"/>
    <w:rsid w:val="00646DCF"/>
    <w:rsid w:val="00646E34"/>
    <w:rsid w:val="00647BDA"/>
    <w:rsid w:val="00650DC6"/>
    <w:rsid w:val="0065142C"/>
    <w:rsid w:val="00651A08"/>
    <w:rsid w:val="006520E6"/>
    <w:rsid w:val="00652A67"/>
    <w:rsid w:val="00652CB7"/>
    <w:rsid w:val="0065330A"/>
    <w:rsid w:val="00653521"/>
    <w:rsid w:val="00654204"/>
    <w:rsid w:val="00655191"/>
    <w:rsid w:val="00656355"/>
    <w:rsid w:val="006577BC"/>
    <w:rsid w:val="006606D1"/>
    <w:rsid w:val="00663487"/>
    <w:rsid w:val="00663C3D"/>
    <w:rsid w:val="006645BC"/>
    <w:rsid w:val="00665763"/>
    <w:rsid w:val="00665E30"/>
    <w:rsid w:val="00666EF2"/>
    <w:rsid w:val="00667676"/>
    <w:rsid w:val="00667E78"/>
    <w:rsid w:val="00667EE1"/>
    <w:rsid w:val="00670434"/>
    <w:rsid w:val="006706C6"/>
    <w:rsid w:val="0067079E"/>
    <w:rsid w:val="00670ED7"/>
    <w:rsid w:val="00674208"/>
    <w:rsid w:val="006743FA"/>
    <w:rsid w:val="00676FA8"/>
    <w:rsid w:val="00680076"/>
    <w:rsid w:val="00680A22"/>
    <w:rsid w:val="00682089"/>
    <w:rsid w:val="0068237B"/>
    <w:rsid w:val="0068389B"/>
    <w:rsid w:val="00683F94"/>
    <w:rsid w:val="00684FBC"/>
    <w:rsid w:val="00686600"/>
    <w:rsid w:val="00687D9A"/>
    <w:rsid w:val="006900FD"/>
    <w:rsid w:val="00690441"/>
    <w:rsid w:val="0069047C"/>
    <w:rsid w:val="00691DD7"/>
    <w:rsid w:val="00693252"/>
    <w:rsid w:val="00696489"/>
    <w:rsid w:val="006A0D13"/>
    <w:rsid w:val="006A1401"/>
    <w:rsid w:val="006A1595"/>
    <w:rsid w:val="006A2A1C"/>
    <w:rsid w:val="006A33C7"/>
    <w:rsid w:val="006A458E"/>
    <w:rsid w:val="006A4A32"/>
    <w:rsid w:val="006A53FF"/>
    <w:rsid w:val="006A5D82"/>
    <w:rsid w:val="006A61CE"/>
    <w:rsid w:val="006A692C"/>
    <w:rsid w:val="006A6B7F"/>
    <w:rsid w:val="006B149E"/>
    <w:rsid w:val="006B1DF6"/>
    <w:rsid w:val="006B2148"/>
    <w:rsid w:val="006B2189"/>
    <w:rsid w:val="006B2701"/>
    <w:rsid w:val="006B377B"/>
    <w:rsid w:val="006B4134"/>
    <w:rsid w:val="006B44B9"/>
    <w:rsid w:val="006B527D"/>
    <w:rsid w:val="006B637D"/>
    <w:rsid w:val="006B6B66"/>
    <w:rsid w:val="006C12CD"/>
    <w:rsid w:val="006C270C"/>
    <w:rsid w:val="006C27FC"/>
    <w:rsid w:val="006C2AB7"/>
    <w:rsid w:val="006C3445"/>
    <w:rsid w:val="006C431C"/>
    <w:rsid w:val="006C5E98"/>
    <w:rsid w:val="006C6936"/>
    <w:rsid w:val="006C6BFD"/>
    <w:rsid w:val="006C6D9C"/>
    <w:rsid w:val="006D1CE8"/>
    <w:rsid w:val="006D27E3"/>
    <w:rsid w:val="006D3950"/>
    <w:rsid w:val="006D6486"/>
    <w:rsid w:val="006D6EB2"/>
    <w:rsid w:val="006D7BBB"/>
    <w:rsid w:val="006E4863"/>
    <w:rsid w:val="006E4D5A"/>
    <w:rsid w:val="006E53D5"/>
    <w:rsid w:val="006E5874"/>
    <w:rsid w:val="006E5C7F"/>
    <w:rsid w:val="006E6EE7"/>
    <w:rsid w:val="006F0264"/>
    <w:rsid w:val="006F0B52"/>
    <w:rsid w:val="006F118D"/>
    <w:rsid w:val="006F4356"/>
    <w:rsid w:val="006F476D"/>
    <w:rsid w:val="006F4783"/>
    <w:rsid w:val="006F6656"/>
    <w:rsid w:val="006F6D3D"/>
    <w:rsid w:val="006F74EE"/>
    <w:rsid w:val="006F7780"/>
    <w:rsid w:val="00701454"/>
    <w:rsid w:val="00702450"/>
    <w:rsid w:val="00702DEA"/>
    <w:rsid w:val="0070460D"/>
    <w:rsid w:val="00705704"/>
    <w:rsid w:val="00705818"/>
    <w:rsid w:val="00706238"/>
    <w:rsid w:val="007066EC"/>
    <w:rsid w:val="007067B1"/>
    <w:rsid w:val="007075B5"/>
    <w:rsid w:val="00710E93"/>
    <w:rsid w:val="007110CA"/>
    <w:rsid w:val="00711B4E"/>
    <w:rsid w:val="00711BEE"/>
    <w:rsid w:val="00712037"/>
    <w:rsid w:val="00713299"/>
    <w:rsid w:val="00713A6F"/>
    <w:rsid w:val="007143F5"/>
    <w:rsid w:val="00714E25"/>
    <w:rsid w:val="00715BEA"/>
    <w:rsid w:val="00720AA2"/>
    <w:rsid w:val="00720D34"/>
    <w:rsid w:val="00721BC9"/>
    <w:rsid w:val="007224DE"/>
    <w:rsid w:val="00722761"/>
    <w:rsid w:val="007232A2"/>
    <w:rsid w:val="00723E41"/>
    <w:rsid w:val="00724953"/>
    <w:rsid w:val="00725003"/>
    <w:rsid w:val="00725046"/>
    <w:rsid w:val="0073093B"/>
    <w:rsid w:val="00730C31"/>
    <w:rsid w:val="007318AC"/>
    <w:rsid w:val="007320D9"/>
    <w:rsid w:val="00732992"/>
    <w:rsid w:val="00733802"/>
    <w:rsid w:val="0073435C"/>
    <w:rsid w:val="00734483"/>
    <w:rsid w:val="007369B6"/>
    <w:rsid w:val="00740EEA"/>
    <w:rsid w:val="0074304A"/>
    <w:rsid w:val="00743278"/>
    <w:rsid w:val="00743B2F"/>
    <w:rsid w:val="007444E6"/>
    <w:rsid w:val="00745351"/>
    <w:rsid w:val="00751735"/>
    <w:rsid w:val="00751AE9"/>
    <w:rsid w:val="00753BFD"/>
    <w:rsid w:val="00754C86"/>
    <w:rsid w:val="007600B9"/>
    <w:rsid w:val="00760785"/>
    <w:rsid w:val="00760A17"/>
    <w:rsid w:val="00762300"/>
    <w:rsid w:val="007638CF"/>
    <w:rsid w:val="00763BC1"/>
    <w:rsid w:val="00763BCA"/>
    <w:rsid w:val="007645C1"/>
    <w:rsid w:val="00764ABC"/>
    <w:rsid w:val="00764CEE"/>
    <w:rsid w:val="007667DA"/>
    <w:rsid w:val="00766C53"/>
    <w:rsid w:val="007674BC"/>
    <w:rsid w:val="00770BDE"/>
    <w:rsid w:val="00770ED0"/>
    <w:rsid w:val="007711C3"/>
    <w:rsid w:val="00774662"/>
    <w:rsid w:val="00774836"/>
    <w:rsid w:val="007804FB"/>
    <w:rsid w:val="00781E2B"/>
    <w:rsid w:val="00783A46"/>
    <w:rsid w:val="007848B5"/>
    <w:rsid w:val="00784E72"/>
    <w:rsid w:val="0078532F"/>
    <w:rsid w:val="007856EE"/>
    <w:rsid w:val="00785B16"/>
    <w:rsid w:val="00787E16"/>
    <w:rsid w:val="0079107B"/>
    <w:rsid w:val="0079119C"/>
    <w:rsid w:val="00791D89"/>
    <w:rsid w:val="00793A1F"/>
    <w:rsid w:val="00794804"/>
    <w:rsid w:val="00795D38"/>
    <w:rsid w:val="00795D69"/>
    <w:rsid w:val="00796334"/>
    <w:rsid w:val="00796922"/>
    <w:rsid w:val="00796EFC"/>
    <w:rsid w:val="007A12C3"/>
    <w:rsid w:val="007A1E58"/>
    <w:rsid w:val="007A301C"/>
    <w:rsid w:val="007A38B4"/>
    <w:rsid w:val="007A4DCC"/>
    <w:rsid w:val="007A4F02"/>
    <w:rsid w:val="007A4F32"/>
    <w:rsid w:val="007A5769"/>
    <w:rsid w:val="007A57D8"/>
    <w:rsid w:val="007A67AA"/>
    <w:rsid w:val="007A67AB"/>
    <w:rsid w:val="007A77BB"/>
    <w:rsid w:val="007B030D"/>
    <w:rsid w:val="007B07DD"/>
    <w:rsid w:val="007B2E47"/>
    <w:rsid w:val="007B301F"/>
    <w:rsid w:val="007B33F1"/>
    <w:rsid w:val="007B34A3"/>
    <w:rsid w:val="007B35A6"/>
    <w:rsid w:val="007B5898"/>
    <w:rsid w:val="007B6868"/>
    <w:rsid w:val="007B6B70"/>
    <w:rsid w:val="007B6DDA"/>
    <w:rsid w:val="007B7C4E"/>
    <w:rsid w:val="007C0308"/>
    <w:rsid w:val="007C064F"/>
    <w:rsid w:val="007C152D"/>
    <w:rsid w:val="007C17EE"/>
    <w:rsid w:val="007C1DE4"/>
    <w:rsid w:val="007C2FF2"/>
    <w:rsid w:val="007C300B"/>
    <w:rsid w:val="007C3D4D"/>
    <w:rsid w:val="007C44EC"/>
    <w:rsid w:val="007C456B"/>
    <w:rsid w:val="007C4CA7"/>
    <w:rsid w:val="007C78CB"/>
    <w:rsid w:val="007C7DE4"/>
    <w:rsid w:val="007D025D"/>
    <w:rsid w:val="007D099D"/>
    <w:rsid w:val="007D0BA3"/>
    <w:rsid w:val="007D19F1"/>
    <w:rsid w:val="007D236F"/>
    <w:rsid w:val="007D2541"/>
    <w:rsid w:val="007D2632"/>
    <w:rsid w:val="007D2948"/>
    <w:rsid w:val="007D30CE"/>
    <w:rsid w:val="007D3E2B"/>
    <w:rsid w:val="007D6232"/>
    <w:rsid w:val="007D664A"/>
    <w:rsid w:val="007E027F"/>
    <w:rsid w:val="007E0FFB"/>
    <w:rsid w:val="007E3831"/>
    <w:rsid w:val="007E3854"/>
    <w:rsid w:val="007E3B6C"/>
    <w:rsid w:val="007E3F73"/>
    <w:rsid w:val="007E444F"/>
    <w:rsid w:val="007E4CF3"/>
    <w:rsid w:val="007E65E8"/>
    <w:rsid w:val="007E7824"/>
    <w:rsid w:val="007E7EB2"/>
    <w:rsid w:val="007F1AFB"/>
    <w:rsid w:val="007F1F99"/>
    <w:rsid w:val="007F2142"/>
    <w:rsid w:val="007F217B"/>
    <w:rsid w:val="007F341F"/>
    <w:rsid w:val="007F59DE"/>
    <w:rsid w:val="007F68CF"/>
    <w:rsid w:val="007F768F"/>
    <w:rsid w:val="007F77E4"/>
    <w:rsid w:val="007F78DA"/>
    <w:rsid w:val="008021C6"/>
    <w:rsid w:val="008025ED"/>
    <w:rsid w:val="0080426F"/>
    <w:rsid w:val="008043FE"/>
    <w:rsid w:val="00806D76"/>
    <w:rsid w:val="0080791D"/>
    <w:rsid w:val="00810850"/>
    <w:rsid w:val="00810C66"/>
    <w:rsid w:val="008125A8"/>
    <w:rsid w:val="00812FFC"/>
    <w:rsid w:val="008130E7"/>
    <w:rsid w:val="008132EB"/>
    <w:rsid w:val="008147B5"/>
    <w:rsid w:val="00814B13"/>
    <w:rsid w:val="008210F1"/>
    <w:rsid w:val="00821916"/>
    <w:rsid w:val="0082202A"/>
    <w:rsid w:val="00822466"/>
    <w:rsid w:val="00823120"/>
    <w:rsid w:val="008251E2"/>
    <w:rsid w:val="00825429"/>
    <w:rsid w:val="008270A4"/>
    <w:rsid w:val="008276E1"/>
    <w:rsid w:val="00831317"/>
    <w:rsid w:val="00831A4B"/>
    <w:rsid w:val="008324AB"/>
    <w:rsid w:val="0083281D"/>
    <w:rsid w:val="00832B87"/>
    <w:rsid w:val="00832E2D"/>
    <w:rsid w:val="00833A91"/>
    <w:rsid w:val="00836367"/>
    <w:rsid w:val="008370F8"/>
    <w:rsid w:val="008373ED"/>
    <w:rsid w:val="00837572"/>
    <w:rsid w:val="00837F16"/>
    <w:rsid w:val="008405D7"/>
    <w:rsid w:val="00840E40"/>
    <w:rsid w:val="00840E6D"/>
    <w:rsid w:val="00840FB8"/>
    <w:rsid w:val="0084241F"/>
    <w:rsid w:val="00842E9A"/>
    <w:rsid w:val="00843846"/>
    <w:rsid w:val="00844ECD"/>
    <w:rsid w:val="008460B9"/>
    <w:rsid w:val="00846D49"/>
    <w:rsid w:val="00847294"/>
    <w:rsid w:val="008477B6"/>
    <w:rsid w:val="00847FF6"/>
    <w:rsid w:val="0085062D"/>
    <w:rsid w:val="00850717"/>
    <w:rsid w:val="0085213F"/>
    <w:rsid w:val="00853A63"/>
    <w:rsid w:val="00853A65"/>
    <w:rsid w:val="0085421D"/>
    <w:rsid w:val="00854B28"/>
    <w:rsid w:val="00855AEA"/>
    <w:rsid w:val="0085620F"/>
    <w:rsid w:val="00860183"/>
    <w:rsid w:val="008604BB"/>
    <w:rsid w:val="00860595"/>
    <w:rsid w:val="008606E4"/>
    <w:rsid w:val="00860DD9"/>
    <w:rsid w:val="008612A6"/>
    <w:rsid w:val="008614E6"/>
    <w:rsid w:val="008619AE"/>
    <w:rsid w:val="00861CCF"/>
    <w:rsid w:val="00861D84"/>
    <w:rsid w:val="00861EAF"/>
    <w:rsid w:val="00861FCD"/>
    <w:rsid w:val="00863D65"/>
    <w:rsid w:val="00864A14"/>
    <w:rsid w:val="00864B66"/>
    <w:rsid w:val="0086588C"/>
    <w:rsid w:val="008669D5"/>
    <w:rsid w:val="008679AE"/>
    <w:rsid w:val="00867D83"/>
    <w:rsid w:val="0087090A"/>
    <w:rsid w:val="008715D9"/>
    <w:rsid w:val="00873603"/>
    <w:rsid w:val="0087400E"/>
    <w:rsid w:val="008744CB"/>
    <w:rsid w:val="008745F0"/>
    <w:rsid w:val="00874E71"/>
    <w:rsid w:val="0087524E"/>
    <w:rsid w:val="00876951"/>
    <w:rsid w:val="00877297"/>
    <w:rsid w:val="00877538"/>
    <w:rsid w:val="008807A0"/>
    <w:rsid w:val="00880D34"/>
    <w:rsid w:val="00884146"/>
    <w:rsid w:val="0088499B"/>
    <w:rsid w:val="008854C4"/>
    <w:rsid w:val="00885893"/>
    <w:rsid w:val="008862D8"/>
    <w:rsid w:val="0088728A"/>
    <w:rsid w:val="008878B4"/>
    <w:rsid w:val="00887B73"/>
    <w:rsid w:val="00890AEB"/>
    <w:rsid w:val="00892831"/>
    <w:rsid w:val="00893C82"/>
    <w:rsid w:val="00894070"/>
    <w:rsid w:val="00894990"/>
    <w:rsid w:val="00895322"/>
    <w:rsid w:val="0089557F"/>
    <w:rsid w:val="00895C21"/>
    <w:rsid w:val="00895CD7"/>
    <w:rsid w:val="0089676C"/>
    <w:rsid w:val="00896BE0"/>
    <w:rsid w:val="0089784D"/>
    <w:rsid w:val="00897939"/>
    <w:rsid w:val="008A085F"/>
    <w:rsid w:val="008A0D2B"/>
    <w:rsid w:val="008A1415"/>
    <w:rsid w:val="008A1B9D"/>
    <w:rsid w:val="008A237D"/>
    <w:rsid w:val="008A2665"/>
    <w:rsid w:val="008A294B"/>
    <w:rsid w:val="008A2C7D"/>
    <w:rsid w:val="008A3C59"/>
    <w:rsid w:val="008A45E3"/>
    <w:rsid w:val="008A5F90"/>
    <w:rsid w:val="008A6067"/>
    <w:rsid w:val="008B0866"/>
    <w:rsid w:val="008B14B7"/>
    <w:rsid w:val="008B3AA1"/>
    <w:rsid w:val="008B5218"/>
    <w:rsid w:val="008B5657"/>
    <w:rsid w:val="008B6075"/>
    <w:rsid w:val="008B6524"/>
    <w:rsid w:val="008B72D7"/>
    <w:rsid w:val="008B7959"/>
    <w:rsid w:val="008C0262"/>
    <w:rsid w:val="008C075E"/>
    <w:rsid w:val="008C0AEA"/>
    <w:rsid w:val="008C118F"/>
    <w:rsid w:val="008C207E"/>
    <w:rsid w:val="008C4348"/>
    <w:rsid w:val="008C4B23"/>
    <w:rsid w:val="008C6736"/>
    <w:rsid w:val="008C6D5E"/>
    <w:rsid w:val="008C7306"/>
    <w:rsid w:val="008C7913"/>
    <w:rsid w:val="008D043E"/>
    <w:rsid w:val="008D0484"/>
    <w:rsid w:val="008D1C7A"/>
    <w:rsid w:val="008D1DF7"/>
    <w:rsid w:val="008D2CF3"/>
    <w:rsid w:val="008D3366"/>
    <w:rsid w:val="008D64AD"/>
    <w:rsid w:val="008E0528"/>
    <w:rsid w:val="008E0AE0"/>
    <w:rsid w:val="008E0FD2"/>
    <w:rsid w:val="008E17E8"/>
    <w:rsid w:val="008E2619"/>
    <w:rsid w:val="008E2A80"/>
    <w:rsid w:val="008E2B15"/>
    <w:rsid w:val="008E412C"/>
    <w:rsid w:val="008E42CA"/>
    <w:rsid w:val="008E498A"/>
    <w:rsid w:val="008E4BB5"/>
    <w:rsid w:val="008E4E8D"/>
    <w:rsid w:val="008E6BC3"/>
    <w:rsid w:val="008E79C3"/>
    <w:rsid w:val="008F0801"/>
    <w:rsid w:val="008F0BF0"/>
    <w:rsid w:val="008F192F"/>
    <w:rsid w:val="008F1C81"/>
    <w:rsid w:val="008F2AB0"/>
    <w:rsid w:val="008F4597"/>
    <w:rsid w:val="008F4E0F"/>
    <w:rsid w:val="008F5E44"/>
    <w:rsid w:val="008F612A"/>
    <w:rsid w:val="008F6C12"/>
    <w:rsid w:val="008F6E2C"/>
    <w:rsid w:val="00900844"/>
    <w:rsid w:val="009015E8"/>
    <w:rsid w:val="0090187D"/>
    <w:rsid w:val="009034D4"/>
    <w:rsid w:val="00903A72"/>
    <w:rsid w:val="009043C5"/>
    <w:rsid w:val="0090454C"/>
    <w:rsid w:val="00904C26"/>
    <w:rsid w:val="009053DF"/>
    <w:rsid w:val="00905CE6"/>
    <w:rsid w:val="00906B6E"/>
    <w:rsid w:val="00907176"/>
    <w:rsid w:val="0091029F"/>
    <w:rsid w:val="00910991"/>
    <w:rsid w:val="00911A9C"/>
    <w:rsid w:val="0091201B"/>
    <w:rsid w:val="00913200"/>
    <w:rsid w:val="00913C99"/>
    <w:rsid w:val="00914C9D"/>
    <w:rsid w:val="0091639C"/>
    <w:rsid w:val="009164D6"/>
    <w:rsid w:val="00917318"/>
    <w:rsid w:val="00920CD5"/>
    <w:rsid w:val="009224FA"/>
    <w:rsid w:val="00922713"/>
    <w:rsid w:val="00923412"/>
    <w:rsid w:val="00923847"/>
    <w:rsid w:val="009240CC"/>
    <w:rsid w:val="009251D7"/>
    <w:rsid w:val="0092564E"/>
    <w:rsid w:val="009257FC"/>
    <w:rsid w:val="00925E42"/>
    <w:rsid w:val="009267E9"/>
    <w:rsid w:val="00927C44"/>
    <w:rsid w:val="00927D72"/>
    <w:rsid w:val="009303D9"/>
    <w:rsid w:val="00930A04"/>
    <w:rsid w:val="00930DCD"/>
    <w:rsid w:val="009320DD"/>
    <w:rsid w:val="009333C2"/>
    <w:rsid w:val="00933C64"/>
    <w:rsid w:val="00933C6C"/>
    <w:rsid w:val="00933CB2"/>
    <w:rsid w:val="00933F6D"/>
    <w:rsid w:val="00937703"/>
    <w:rsid w:val="009402D9"/>
    <w:rsid w:val="0094089F"/>
    <w:rsid w:val="00941722"/>
    <w:rsid w:val="00943B0A"/>
    <w:rsid w:val="00944B34"/>
    <w:rsid w:val="00944C7F"/>
    <w:rsid w:val="00945257"/>
    <w:rsid w:val="00950E09"/>
    <w:rsid w:val="0095359F"/>
    <w:rsid w:val="00955167"/>
    <w:rsid w:val="00955479"/>
    <w:rsid w:val="009558DA"/>
    <w:rsid w:val="00956574"/>
    <w:rsid w:val="00956E3C"/>
    <w:rsid w:val="0095743E"/>
    <w:rsid w:val="00957794"/>
    <w:rsid w:val="009578B6"/>
    <w:rsid w:val="009605D6"/>
    <w:rsid w:val="00960F55"/>
    <w:rsid w:val="00961F60"/>
    <w:rsid w:val="0096213D"/>
    <w:rsid w:val="00962A49"/>
    <w:rsid w:val="00962F24"/>
    <w:rsid w:val="0096374B"/>
    <w:rsid w:val="0096400A"/>
    <w:rsid w:val="00964080"/>
    <w:rsid w:val="0096506D"/>
    <w:rsid w:val="00966E1D"/>
    <w:rsid w:val="00971998"/>
    <w:rsid w:val="00972203"/>
    <w:rsid w:val="00972B5F"/>
    <w:rsid w:val="009730C7"/>
    <w:rsid w:val="00973511"/>
    <w:rsid w:val="009748A8"/>
    <w:rsid w:val="00975D9B"/>
    <w:rsid w:val="00975E35"/>
    <w:rsid w:val="00977759"/>
    <w:rsid w:val="00981C2D"/>
    <w:rsid w:val="0098426E"/>
    <w:rsid w:val="00985835"/>
    <w:rsid w:val="009858AB"/>
    <w:rsid w:val="00985EEF"/>
    <w:rsid w:val="009861D2"/>
    <w:rsid w:val="00990090"/>
    <w:rsid w:val="009928B2"/>
    <w:rsid w:val="00992ACF"/>
    <w:rsid w:val="00993DCB"/>
    <w:rsid w:val="009956FB"/>
    <w:rsid w:val="00996087"/>
    <w:rsid w:val="00996542"/>
    <w:rsid w:val="0099692A"/>
    <w:rsid w:val="00996DE7"/>
    <w:rsid w:val="009A0A51"/>
    <w:rsid w:val="009A0BD7"/>
    <w:rsid w:val="009A0F75"/>
    <w:rsid w:val="009A16D8"/>
    <w:rsid w:val="009A2911"/>
    <w:rsid w:val="009A317C"/>
    <w:rsid w:val="009A3EC1"/>
    <w:rsid w:val="009A589E"/>
    <w:rsid w:val="009A79B9"/>
    <w:rsid w:val="009B0196"/>
    <w:rsid w:val="009B18EA"/>
    <w:rsid w:val="009B2096"/>
    <w:rsid w:val="009B25E8"/>
    <w:rsid w:val="009B27A2"/>
    <w:rsid w:val="009B32FF"/>
    <w:rsid w:val="009B353A"/>
    <w:rsid w:val="009B407F"/>
    <w:rsid w:val="009B4240"/>
    <w:rsid w:val="009B7B5B"/>
    <w:rsid w:val="009B7B5E"/>
    <w:rsid w:val="009C034B"/>
    <w:rsid w:val="009C07BD"/>
    <w:rsid w:val="009C1240"/>
    <w:rsid w:val="009C189E"/>
    <w:rsid w:val="009C23DA"/>
    <w:rsid w:val="009C4939"/>
    <w:rsid w:val="009C5817"/>
    <w:rsid w:val="009C628A"/>
    <w:rsid w:val="009C65FA"/>
    <w:rsid w:val="009D0453"/>
    <w:rsid w:val="009D0C76"/>
    <w:rsid w:val="009D0E3A"/>
    <w:rsid w:val="009D1CA9"/>
    <w:rsid w:val="009D236B"/>
    <w:rsid w:val="009D415C"/>
    <w:rsid w:val="009D5D00"/>
    <w:rsid w:val="009E0B03"/>
    <w:rsid w:val="009E0F79"/>
    <w:rsid w:val="009E18AD"/>
    <w:rsid w:val="009E2042"/>
    <w:rsid w:val="009E2357"/>
    <w:rsid w:val="009E2F7B"/>
    <w:rsid w:val="009E390F"/>
    <w:rsid w:val="009E3D93"/>
    <w:rsid w:val="009E5631"/>
    <w:rsid w:val="009E5FE6"/>
    <w:rsid w:val="009E6DAD"/>
    <w:rsid w:val="009E7994"/>
    <w:rsid w:val="009F081C"/>
    <w:rsid w:val="009F1630"/>
    <w:rsid w:val="009F1D79"/>
    <w:rsid w:val="009F2759"/>
    <w:rsid w:val="009F282E"/>
    <w:rsid w:val="009F29CC"/>
    <w:rsid w:val="009F3566"/>
    <w:rsid w:val="009F50AC"/>
    <w:rsid w:val="009F5800"/>
    <w:rsid w:val="00A000CB"/>
    <w:rsid w:val="00A00737"/>
    <w:rsid w:val="00A00D72"/>
    <w:rsid w:val="00A023CC"/>
    <w:rsid w:val="00A036BC"/>
    <w:rsid w:val="00A03AF4"/>
    <w:rsid w:val="00A04FD4"/>
    <w:rsid w:val="00A05989"/>
    <w:rsid w:val="00A059B3"/>
    <w:rsid w:val="00A109A2"/>
    <w:rsid w:val="00A10A2A"/>
    <w:rsid w:val="00A13347"/>
    <w:rsid w:val="00A13463"/>
    <w:rsid w:val="00A13788"/>
    <w:rsid w:val="00A13A24"/>
    <w:rsid w:val="00A151AB"/>
    <w:rsid w:val="00A15531"/>
    <w:rsid w:val="00A166CB"/>
    <w:rsid w:val="00A16861"/>
    <w:rsid w:val="00A217FF"/>
    <w:rsid w:val="00A21B41"/>
    <w:rsid w:val="00A222A1"/>
    <w:rsid w:val="00A23890"/>
    <w:rsid w:val="00A239BC"/>
    <w:rsid w:val="00A246A6"/>
    <w:rsid w:val="00A24BBD"/>
    <w:rsid w:val="00A24D90"/>
    <w:rsid w:val="00A25334"/>
    <w:rsid w:val="00A25401"/>
    <w:rsid w:val="00A2587D"/>
    <w:rsid w:val="00A26217"/>
    <w:rsid w:val="00A26653"/>
    <w:rsid w:val="00A2718F"/>
    <w:rsid w:val="00A27382"/>
    <w:rsid w:val="00A308BF"/>
    <w:rsid w:val="00A3185D"/>
    <w:rsid w:val="00A31F7C"/>
    <w:rsid w:val="00A34783"/>
    <w:rsid w:val="00A35EC4"/>
    <w:rsid w:val="00A35F38"/>
    <w:rsid w:val="00A37A56"/>
    <w:rsid w:val="00A37F45"/>
    <w:rsid w:val="00A402DD"/>
    <w:rsid w:val="00A416D4"/>
    <w:rsid w:val="00A41AD9"/>
    <w:rsid w:val="00A425D1"/>
    <w:rsid w:val="00A43772"/>
    <w:rsid w:val="00A44CAB"/>
    <w:rsid w:val="00A44F8C"/>
    <w:rsid w:val="00A463FB"/>
    <w:rsid w:val="00A47834"/>
    <w:rsid w:val="00A47C98"/>
    <w:rsid w:val="00A5135F"/>
    <w:rsid w:val="00A5181A"/>
    <w:rsid w:val="00A51F31"/>
    <w:rsid w:val="00A5259E"/>
    <w:rsid w:val="00A54660"/>
    <w:rsid w:val="00A55DF1"/>
    <w:rsid w:val="00A603EC"/>
    <w:rsid w:val="00A61F56"/>
    <w:rsid w:val="00A64C62"/>
    <w:rsid w:val="00A65176"/>
    <w:rsid w:val="00A6546C"/>
    <w:rsid w:val="00A664CD"/>
    <w:rsid w:val="00A66791"/>
    <w:rsid w:val="00A67FB8"/>
    <w:rsid w:val="00A706AF"/>
    <w:rsid w:val="00A71425"/>
    <w:rsid w:val="00A716AB"/>
    <w:rsid w:val="00A71DA9"/>
    <w:rsid w:val="00A73971"/>
    <w:rsid w:val="00A739F0"/>
    <w:rsid w:val="00A75FF9"/>
    <w:rsid w:val="00A76320"/>
    <w:rsid w:val="00A76C55"/>
    <w:rsid w:val="00A76E43"/>
    <w:rsid w:val="00A77032"/>
    <w:rsid w:val="00A776A2"/>
    <w:rsid w:val="00A81CC7"/>
    <w:rsid w:val="00A8218E"/>
    <w:rsid w:val="00A822AD"/>
    <w:rsid w:val="00A824E3"/>
    <w:rsid w:val="00A838C4"/>
    <w:rsid w:val="00A854E8"/>
    <w:rsid w:val="00A85959"/>
    <w:rsid w:val="00A85CDE"/>
    <w:rsid w:val="00A85CFE"/>
    <w:rsid w:val="00A87D3C"/>
    <w:rsid w:val="00A900C3"/>
    <w:rsid w:val="00A90854"/>
    <w:rsid w:val="00A90CFC"/>
    <w:rsid w:val="00A91E59"/>
    <w:rsid w:val="00A932C7"/>
    <w:rsid w:val="00A94055"/>
    <w:rsid w:val="00A96573"/>
    <w:rsid w:val="00A97C39"/>
    <w:rsid w:val="00A97E0A"/>
    <w:rsid w:val="00AA0261"/>
    <w:rsid w:val="00AA040D"/>
    <w:rsid w:val="00AA087D"/>
    <w:rsid w:val="00AA1334"/>
    <w:rsid w:val="00AA2C99"/>
    <w:rsid w:val="00AA2DBE"/>
    <w:rsid w:val="00AA3C8F"/>
    <w:rsid w:val="00AA4162"/>
    <w:rsid w:val="00AA483A"/>
    <w:rsid w:val="00AA65C3"/>
    <w:rsid w:val="00AA7B65"/>
    <w:rsid w:val="00AB05F8"/>
    <w:rsid w:val="00AB070E"/>
    <w:rsid w:val="00AB0B29"/>
    <w:rsid w:val="00AB1253"/>
    <w:rsid w:val="00AB19DA"/>
    <w:rsid w:val="00AB32DD"/>
    <w:rsid w:val="00AB35C4"/>
    <w:rsid w:val="00AB3F49"/>
    <w:rsid w:val="00AB4B43"/>
    <w:rsid w:val="00AB562E"/>
    <w:rsid w:val="00AB652C"/>
    <w:rsid w:val="00AC0CCC"/>
    <w:rsid w:val="00AC1056"/>
    <w:rsid w:val="00AC1267"/>
    <w:rsid w:val="00AC1330"/>
    <w:rsid w:val="00AC27BA"/>
    <w:rsid w:val="00AC4C56"/>
    <w:rsid w:val="00AC65F8"/>
    <w:rsid w:val="00AD0A11"/>
    <w:rsid w:val="00AD1027"/>
    <w:rsid w:val="00AD12E2"/>
    <w:rsid w:val="00AD2D98"/>
    <w:rsid w:val="00AD2ED1"/>
    <w:rsid w:val="00AD37AE"/>
    <w:rsid w:val="00AD3DE5"/>
    <w:rsid w:val="00AD535B"/>
    <w:rsid w:val="00AD565C"/>
    <w:rsid w:val="00AD620B"/>
    <w:rsid w:val="00AD6775"/>
    <w:rsid w:val="00AD6A41"/>
    <w:rsid w:val="00AE1782"/>
    <w:rsid w:val="00AE1DC1"/>
    <w:rsid w:val="00AE3409"/>
    <w:rsid w:val="00AE44D4"/>
    <w:rsid w:val="00AE459C"/>
    <w:rsid w:val="00AE54C0"/>
    <w:rsid w:val="00AE61DD"/>
    <w:rsid w:val="00AE777D"/>
    <w:rsid w:val="00AE796E"/>
    <w:rsid w:val="00AF025B"/>
    <w:rsid w:val="00AF032B"/>
    <w:rsid w:val="00AF0D09"/>
    <w:rsid w:val="00AF1878"/>
    <w:rsid w:val="00AF2257"/>
    <w:rsid w:val="00AF33B3"/>
    <w:rsid w:val="00AF3B30"/>
    <w:rsid w:val="00AF432E"/>
    <w:rsid w:val="00AF4633"/>
    <w:rsid w:val="00AF4AC7"/>
    <w:rsid w:val="00AF4EEF"/>
    <w:rsid w:val="00AF5594"/>
    <w:rsid w:val="00AF60F5"/>
    <w:rsid w:val="00AF6BBE"/>
    <w:rsid w:val="00AF7CED"/>
    <w:rsid w:val="00B0186F"/>
    <w:rsid w:val="00B01C49"/>
    <w:rsid w:val="00B0253C"/>
    <w:rsid w:val="00B029B2"/>
    <w:rsid w:val="00B03BBA"/>
    <w:rsid w:val="00B03DE7"/>
    <w:rsid w:val="00B03FC3"/>
    <w:rsid w:val="00B06622"/>
    <w:rsid w:val="00B073DE"/>
    <w:rsid w:val="00B1013D"/>
    <w:rsid w:val="00B10310"/>
    <w:rsid w:val="00B114F2"/>
    <w:rsid w:val="00B11A60"/>
    <w:rsid w:val="00B123F3"/>
    <w:rsid w:val="00B12692"/>
    <w:rsid w:val="00B12E74"/>
    <w:rsid w:val="00B133BE"/>
    <w:rsid w:val="00B1382C"/>
    <w:rsid w:val="00B143AB"/>
    <w:rsid w:val="00B14519"/>
    <w:rsid w:val="00B14B7C"/>
    <w:rsid w:val="00B15905"/>
    <w:rsid w:val="00B16800"/>
    <w:rsid w:val="00B17FF5"/>
    <w:rsid w:val="00B216AF"/>
    <w:rsid w:val="00B22613"/>
    <w:rsid w:val="00B22CAC"/>
    <w:rsid w:val="00B22D51"/>
    <w:rsid w:val="00B251DD"/>
    <w:rsid w:val="00B2541F"/>
    <w:rsid w:val="00B25EBA"/>
    <w:rsid w:val="00B26FDA"/>
    <w:rsid w:val="00B2797D"/>
    <w:rsid w:val="00B31452"/>
    <w:rsid w:val="00B33001"/>
    <w:rsid w:val="00B36882"/>
    <w:rsid w:val="00B370B9"/>
    <w:rsid w:val="00B37EE7"/>
    <w:rsid w:val="00B40798"/>
    <w:rsid w:val="00B40C8C"/>
    <w:rsid w:val="00B41490"/>
    <w:rsid w:val="00B41BE1"/>
    <w:rsid w:val="00B44A76"/>
    <w:rsid w:val="00B452F3"/>
    <w:rsid w:val="00B4713C"/>
    <w:rsid w:val="00B4745D"/>
    <w:rsid w:val="00B47CC5"/>
    <w:rsid w:val="00B52E35"/>
    <w:rsid w:val="00B53005"/>
    <w:rsid w:val="00B54864"/>
    <w:rsid w:val="00B549A0"/>
    <w:rsid w:val="00B577F3"/>
    <w:rsid w:val="00B60BF7"/>
    <w:rsid w:val="00B6123E"/>
    <w:rsid w:val="00B61252"/>
    <w:rsid w:val="00B615D9"/>
    <w:rsid w:val="00B61FD4"/>
    <w:rsid w:val="00B6232E"/>
    <w:rsid w:val="00B6268F"/>
    <w:rsid w:val="00B62C4A"/>
    <w:rsid w:val="00B63CBB"/>
    <w:rsid w:val="00B6632A"/>
    <w:rsid w:val="00B70FAD"/>
    <w:rsid w:val="00B7155F"/>
    <w:rsid w:val="00B719A7"/>
    <w:rsid w:val="00B73F61"/>
    <w:rsid w:val="00B75525"/>
    <w:rsid w:val="00B7557D"/>
    <w:rsid w:val="00B757C5"/>
    <w:rsid w:val="00B768D1"/>
    <w:rsid w:val="00B76BDF"/>
    <w:rsid w:val="00B7753B"/>
    <w:rsid w:val="00B809BB"/>
    <w:rsid w:val="00B811D1"/>
    <w:rsid w:val="00B813C9"/>
    <w:rsid w:val="00B83743"/>
    <w:rsid w:val="00B84095"/>
    <w:rsid w:val="00B84702"/>
    <w:rsid w:val="00B84C2B"/>
    <w:rsid w:val="00B84CB1"/>
    <w:rsid w:val="00B859F5"/>
    <w:rsid w:val="00B87D65"/>
    <w:rsid w:val="00B90FB8"/>
    <w:rsid w:val="00B9277B"/>
    <w:rsid w:val="00B928BE"/>
    <w:rsid w:val="00B937A5"/>
    <w:rsid w:val="00B94C53"/>
    <w:rsid w:val="00B956FA"/>
    <w:rsid w:val="00B9597B"/>
    <w:rsid w:val="00B95BDE"/>
    <w:rsid w:val="00B95E9D"/>
    <w:rsid w:val="00B96263"/>
    <w:rsid w:val="00B96694"/>
    <w:rsid w:val="00B96D7F"/>
    <w:rsid w:val="00B96E2A"/>
    <w:rsid w:val="00B96F6D"/>
    <w:rsid w:val="00B97259"/>
    <w:rsid w:val="00BA1025"/>
    <w:rsid w:val="00BA189B"/>
    <w:rsid w:val="00BA458A"/>
    <w:rsid w:val="00BA56A4"/>
    <w:rsid w:val="00BA5F57"/>
    <w:rsid w:val="00BA6304"/>
    <w:rsid w:val="00BA68DB"/>
    <w:rsid w:val="00BB0427"/>
    <w:rsid w:val="00BB1A5D"/>
    <w:rsid w:val="00BB2809"/>
    <w:rsid w:val="00BB361E"/>
    <w:rsid w:val="00BB5478"/>
    <w:rsid w:val="00BB54DD"/>
    <w:rsid w:val="00BB56AF"/>
    <w:rsid w:val="00BB5905"/>
    <w:rsid w:val="00BB73A0"/>
    <w:rsid w:val="00BC00A2"/>
    <w:rsid w:val="00BC0F6A"/>
    <w:rsid w:val="00BC2221"/>
    <w:rsid w:val="00BC2519"/>
    <w:rsid w:val="00BC3420"/>
    <w:rsid w:val="00BC347B"/>
    <w:rsid w:val="00BC3943"/>
    <w:rsid w:val="00BC5682"/>
    <w:rsid w:val="00BC58F7"/>
    <w:rsid w:val="00BC62DE"/>
    <w:rsid w:val="00BC6304"/>
    <w:rsid w:val="00BC648D"/>
    <w:rsid w:val="00BC7081"/>
    <w:rsid w:val="00BD0D32"/>
    <w:rsid w:val="00BD276B"/>
    <w:rsid w:val="00BD341D"/>
    <w:rsid w:val="00BD3E81"/>
    <w:rsid w:val="00BD4AE1"/>
    <w:rsid w:val="00BD5288"/>
    <w:rsid w:val="00BD5BFD"/>
    <w:rsid w:val="00BD670B"/>
    <w:rsid w:val="00BD799E"/>
    <w:rsid w:val="00BE0D8F"/>
    <w:rsid w:val="00BE194C"/>
    <w:rsid w:val="00BE1AE0"/>
    <w:rsid w:val="00BE1AF7"/>
    <w:rsid w:val="00BE216D"/>
    <w:rsid w:val="00BE222B"/>
    <w:rsid w:val="00BE2345"/>
    <w:rsid w:val="00BE23B6"/>
    <w:rsid w:val="00BE38B8"/>
    <w:rsid w:val="00BE5039"/>
    <w:rsid w:val="00BE513A"/>
    <w:rsid w:val="00BE60F4"/>
    <w:rsid w:val="00BE6C46"/>
    <w:rsid w:val="00BE7D3C"/>
    <w:rsid w:val="00BF0F89"/>
    <w:rsid w:val="00BF1487"/>
    <w:rsid w:val="00BF3B18"/>
    <w:rsid w:val="00BF54E9"/>
    <w:rsid w:val="00BF5DE9"/>
    <w:rsid w:val="00BF5F7A"/>
    <w:rsid w:val="00BF5FF6"/>
    <w:rsid w:val="00BF7D68"/>
    <w:rsid w:val="00C01E19"/>
    <w:rsid w:val="00C0207F"/>
    <w:rsid w:val="00C043B9"/>
    <w:rsid w:val="00C044BE"/>
    <w:rsid w:val="00C04568"/>
    <w:rsid w:val="00C05085"/>
    <w:rsid w:val="00C07C34"/>
    <w:rsid w:val="00C1317D"/>
    <w:rsid w:val="00C13206"/>
    <w:rsid w:val="00C144F4"/>
    <w:rsid w:val="00C15BD1"/>
    <w:rsid w:val="00C16117"/>
    <w:rsid w:val="00C20F6F"/>
    <w:rsid w:val="00C21BBF"/>
    <w:rsid w:val="00C21CD2"/>
    <w:rsid w:val="00C22CF2"/>
    <w:rsid w:val="00C23AC1"/>
    <w:rsid w:val="00C25808"/>
    <w:rsid w:val="00C2762E"/>
    <w:rsid w:val="00C27941"/>
    <w:rsid w:val="00C279C0"/>
    <w:rsid w:val="00C305C7"/>
    <w:rsid w:val="00C3075A"/>
    <w:rsid w:val="00C30F3E"/>
    <w:rsid w:val="00C321D7"/>
    <w:rsid w:val="00C345B0"/>
    <w:rsid w:val="00C34C9A"/>
    <w:rsid w:val="00C34F67"/>
    <w:rsid w:val="00C364D0"/>
    <w:rsid w:val="00C373F6"/>
    <w:rsid w:val="00C37AA9"/>
    <w:rsid w:val="00C4151D"/>
    <w:rsid w:val="00C43401"/>
    <w:rsid w:val="00C44BE0"/>
    <w:rsid w:val="00C44EB2"/>
    <w:rsid w:val="00C47933"/>
    <w:rsid w:val="00C5088C"/>
    <w:rsid w:val="00C51368"/>
    <w:rsid w:val="00C521AA"/>
    <w:rsid w:val="00C5295D"/>
    <w:rsid w:val="00C52993"/>
    <w:rsid w:val="00C52B39"/>
    <w:rsid w:val="00C52B45"/>
    <w:rsid w:val="00C551AA"/>
    <w:rsid w:val="00C563F6"/>
    <w:rsid w:val="00C574B5"/>
    <w:rsid w:val="00C6310A"/>
    <w:rsid w:val="00C63291"/>
    <w:rsid w:val="00C635F7"/>
    <w:rsid w:val="00C6401F"/>
    <w:rsid w:val="00C64308"/>
    <w:rsid w:val="00C65025"/>
    <w:rsid w:val="00C65764"/>
    <w:rsid w:val="00C65D4F"/>
    <w:rsid w:val="00C66BF8"/>
    <w:rsid w:val="00C67A2C"/>
    <w:rsid w:val="00C67F2D"/>
    <w:rsid w:val="00C701AF"/>
    <w:rsid w:val="00C710ED"/>
    <w:rsid w:val="00C71BBA"/>
    <w:rsid w:val="00C738CE"/>
    <w:rsid w:val="00C745DF"/>
    <w:rsid w:val="00C747A0"/>
    <w:rsid w:val="00C75452"/>
    <w:rsid w:val="00C759B1"/>
    <w:rsid w:val="00C760FD"/>
    <w:rsid w:val="00C76263"/>
    <w:rsid w:val="00C770A5"/>
    <w:rsid w:val="00C77972"/>
    <w:rsid w:val="00C81BB6"/>
    <w:rsid w:val="00C82346"/>
    <w:rsid w:val="00C8234A"/>
    <w:rsid w:val="00C83007"/>
    <w:rsid w:val="00C8317D"/>
    <w:rsid w:val="00C836C0"/>
    <w:rsid w:val="00C83715"/>
    <w:rsid w:val="00C843C9"/>
    <w:rsid w:val="00C8491F"/>
    <w:rsid w:val="00C8557A"/>
    <w:rsid w:val="00C86094"/>
    <w:rsid w:val="00C870EA"/>
    <w:rsid w:val="00C87474"/>
    <w:rsid w:val="00C90F9B"/>
    <w:rsid w:val="00C919A4"/>
    <w:rsid w:val="00C92D05"/>
    <w:rsid w:val="00C93BBC"/>
    <w:rsid w:val="00C94ED5"/>
    <w:rsid w:val="00C9523F"/>
    <w:rsid w:val="00C960D7"/>
    <w:rsid w:val="00C964EA"/>
    <w:rsid w:val="00C96F98"/>
    <w:rsid w:val="00C973A7"/>
    <w:rsid w:val="00CA1775"/>
    <w:rsid w:val="00CA1C4E"/>
    <w:rsid w:val="00CA209A"/>
    <w:rsid w:val="00CA4185"/>
    <w:rsid w:val="00CA4392"/>
    <w:rsid w:val="00CA46A3"/>
    <w:rsid w:val="00CA5520"/>
    <w:rsid w:val="00CA68BE"/>
    <w:rsid w:val="00CB0EE2"/>
    <w:rsid w:val="00CB2DBA"/>
    <w:rsid w:val="00CB3189"/>
    <w:rsid w:val="00CB3C21"/>
    <w:rsid w:val="00CB4133"/>
    <w:rsid w:val="00CB48BC"/>
    <w:rsid w:val="00CB49C2"/>
    <w:rsid w:val="00CB5E51"/>
    <w:rsid w:val="00CB66BA"/>
    <w:rsid w:val="00CB71F5"/>
    <w:rsid w:val="00CB795B"/>
    <w:rsid w:val="00CC08EE"/>
    <w:rsid w:val="00CC0DA4"/>
    <w:rsid w:val="00CC2020"/>
    <w:rsid w:val="00CC30AC"/>
    <w:rsid w:val="00CC393F"/>
    <w:rsid w:val="00CC3DF8"/>
    <w:rsid w:val="00CC5B3E"/>
    <w:rsid w:val="00CC5B8E"/>
    <w:rsid w:val="00CC6272"/>
    <w:rsid w:val="00CC6680"/>
    <w:rsid w:val="00CC6E70"/>
    <w:rsid w:val="00CD101F"/>
    <w:rsid w:val="00CD1C18"/>
    <w:rsid w:val="00CD1E31"/>
    <w:rsid w:val="00CD38CF"/>
    <w:rsid w:val="00CD42F3"/>
    <w:rsid w:val="00CD4B6C"/>
    <w:rsid w:val="00CD5036"/>
    <w:rsid w:val="00CD6E17"/>
    <w:rsid w:val="00CD7E75"/>
    <w:rsid w:val="00CE0C5E"/>
    <w:rsid w:val="00CE1618"/>
    <w:rsid w:val="00CE1815"/>
    <w:rsid w:val="00CE24FA"/>
    <w:rsid w:val="00CE44D8"/>
    <w:rsid w:val="00CE5B14"/>
    <w:rsid w:val="00CE5E1B"/>
    <w:rsid w:val="00CE62AE"/>
    <w:rsid w:val="00CE6471"/>
    <w:rsid w:val="00CE7705"/>
    <w:rsid w:val="00CE7771"/>
    <w:rsid w:val="00CF0149"/>
    <w:rsid w:val="00CF1BD0"/>
    <w:rsid w:val="00CF24CA"/>
    <w:rsid w:val="00CF361E"/>
    <w:rsid w:val="00CF3BFC"/>
    <w:rsid w:val="00CF3F87"/>
    <w:rsid w:val="00CF5202"/>
    <w:rsid w:val="00CF588D"/>
    <w:rsid w:val="00CF6080"/>
    <w:rsid w:val="00CF6CDC"/>
    <w:rsid w:val="00CF7F96"/>
    <w:rsid w:val="00D0047E"/>
    <w:rsid w:val="00D00FBF"/>
    <w:rsid w:val="00D02DBF"/>
    <w:rsid w:val="00D03538"/>
    <w:rsid w:val="00D041D8"/>
    <w:rsid w:val="00D06558"/>
    <w:rsid w:val="00D07134"/>
    <w:rsid w:val="00D07439"/>
    <w:rsid w:val="00D110B3"/>
    <w:rsid w:val="00D11D22"/>
    <w:rsid w:val="00D131AF"/>
    <w:rsid w:val="00D14A6E"/>
    <w:rsid w:val="00D14F91"/>
    <w:rsid w:val="00D158BD"/>
    <w:rsid w:val="00D16801"/>
    <w:rsid w:val="00D20181"/>
    <w:rsid w:val="00D2150A"/>
    <w:rsid w:val="00D2176E"/>
    <w:rsid w:val="00D22CA4"/>
    <w:rsid w:val="00D23A7F"/>
    <w:rsid w:val="00D25547"/>
    <w:rsid w:val="00D25D65"/>
    <w:rsid w:val="00D265E6"/>
    <w:rsid w:val="00D30B97"/>
    <w:rsid w:val="00D317E2"/>
    <w:rsid w:val="00D31CAD"/>
    <w:rsid w:val="00D323D6"/>
    <w:rsid w:val="00D3251E"/>
    <w:rsid w:val="00D326DC"/>
    <w:rsid w:val="00D33EB6"/>
    <w:rsid w:val="00D3426B"/>
    <w:rsid w:val="00D35F7E"/>
    <w:rsid w:val="00D363B3"/>
    <w:rsid w:val="00D41568"/>
    <w:rsid w:val="00D41E39"/>
    <w:rsid w:val="00D42C2B"/>
    <w:rsid w:val="00D43E59"/>
    <w:rsid w:val="00D4614D"/>
    <w:rsid w:val="00D46696"/>
    <w:rsid w:val="00D46DFE"/>
    <w:rsid w:val="00D47637"/>
    <w:rsid w:val="00D508B8"/>
    <w:rsid w:val="00D515EC"/>
    <w:rsid w:val="00D51725"/>
    <w:rsid w:val="00D51BCC"/>
    <w:rsid w:val="00D51E3D"/>
    <w:rsid w:val="00D5236F"/>
    <w:rsid w:val="00D525AB"/>
    <w:rsid w:val="00D53A04"/>
    <w:rsid w:val="00D54118"/>
    <w:rsid w:val="00D551C1"/>
    <w:rsid w:val="00D553B1"/>
    <w:rsid w:val="00D556B1"/>
    <w:rsid w:val="00D61017"/>
    <w:rsid w:val="00D632BE"/>
    <w:rsid w:val="00D643AF"/>
    <w:rsid w:val="00D64AD1"/>
    <w:rsid w:val="00D64E8A"/>
    <w:rsid w:val="00D659E1"/>
    <w:rsid w:val="00D65A5F"/>
    <w:rsid w:val="00D67493"/>
    <w:rsid w:val="00D67870"/>
    <w:rsid w:val="00D71F2A"/>
    <w:rsid w:val="00D72D06"/>
    <w:rsid w:val="00D72D43"/>
    <w:rsid w:val="00D73231"/>
    <w:rsid w:val="00D73499"/>
    <w:rsid w:val="00D7522C"/>
    <w:rsid w:val="00D7536F"/>
    <w:rsid w:val="00D76668"/>
    <w:rsid w:val="00D8062D"/>
    <w:rsid w:val="00D8125C"/>
    <w:rsid w:val="00D8177C"/>
    <w:rsid w:val="00D81DD9"/>
    <w:rsid w:val="00D84FB2"/>
    <w:rsid w:val="00D85F12"/>
    <w:rsid w:val="00D86491"/>
    <w:rsid w:val="00D870B7"/>
    <w:rsid w:val="00D8719F"/>
    <w:rsid w:val="00D90302"/>
    <w:rsid w:val="00D90C1D"/>
    <w:rsid w:val="00D913E5"/>
    <w:rsid w:val="00D914BB"/>
    <w:rsid w:val="00D914DE"/>
    <w:rsid w:val="00D928E6"/>
    <w:rsid w:val="00D92B5D"/>
    <w:rsid w:val="00D93A9C"/>
    <w:rsid w:val="00D96059"/>
    <w:rsid w:val="00D964A9"/>
    <w:rsid w:val="00D96C0A"/>
    <w:rsid w:val="00D97F49"/>
    <w:rsid w:val="00DA2BD0"/>
    <w:rsid w:val="00DA30C5"/>
    <w:rsid w:val="00DA57C6"/>
    <w:rsid w:val="00DA5C82"/>
    <w:rsid w:val="00DA6564"/>
    <w:rsid w:val="00DA6E42"/>
    <w:rsid w:val="00DA78BB"/>
    <w:rsid w:val="00DB0B5D"/>
    <w:rsid w:val="00DB1750"/>
    <w:rsid w:val="00DB2C18"/>
    <w:rsid w:val="00DB3B27"/>
    <w:rsid w:val="00DB433A"/>
    <w:rsid w:val="00DB4E22"/>
    <w:rsid w:val="00DB5521"/>
    <w:rsid w:val="00DB697E"/>
    <w:rsid w:val="00DB6DCA"/>
    <w:rsid w:val="00DB6FB0"/>
    <w:rsid w:val="00DB7931"/>
    <w:rsid w:val="00DC1131"/>
    <w:rsid w:val="00DC28A7"/>
    <w:rsid w:val="00DC2AE1"/>
    <w:rsid w:val="00DC6388"/>
    <w:rsid w:val="00DD0DDE"/>
    <w:rsid w:val="00DD10C8"/>
    <w:rsid w:val="00DD2E8F"/>
    <w:rsid w:val="00DD41F0"/>
    <w:rsid w:val="00DD4966"/>
    <w:rsid w:val="00DD50F0"/>
    <w:rsid w:val="00DD7938"/>
    <w:rsid w:val="00DE1130"/>
    <w:rsid w:val="00DE16EA"/>
    <w:rsid w:val="00DE1E2E"/>
    <w:rsid w:val="00DE252A"/>
    <w:rsid w:val="00DE4EA2"/>
    <w:rsid w:val="00DE5DB8"/>
    <w:rsid w:val="00DE5ED6"/>
    <w:rsid w:val="00DE7353"/>
    <w:rsid w:val="00DF0152"/>
    <w:rsid w:val="00DF0491"/>
    <w:rsid w:val="00DF077E"/>
    <w:rsid w:val="00DF08AC"/>
    <w:rsid w:val="00DF0D0A"/>
    <w:rsid w:val="00DF19A3"/>
    <w:rsid w:val="00DF2970"/>
    <w:rsid w:val="00DF41CA"/>
    <w:rsid w:val="00DF6A70"/>
    <w:rsid w:val="00DF7265"/>
    <w:rsid w:val="00DF7D21"/>
    <w:rsid w:val="00DF7FDA"/>
    <w:rsid w:val="00E0088F"/>
    <w:rsid w:val="00E01DD8"/>
    <w:rsid w:val="00E02644"/>
    <w:rsid w:val="00E0433E"/>
    <w:rsid w:val="00E0639F"/>
    <w:rsid w:val="00E072A1"/>
    <w:rsid w:val="00E07337"/>
    <w:rsid w:val="00E07383"/>
    <w:rsid w:val="00E101F2"/>
    <w:rsid w:val="00E11E30"/>
    <w:rsid w:val="00E11F5D"/>
    <w:rsid w:val="00E13A74"/>
    <w:rsid w:val="00E1403D"/>
    <w:rsid w:val="00E1431F"/>
    <w:rsid w:val="00E14A62"/>
    <w:rsid w:val="00E14FB2"/>
    <w:rsid w:val="00E161B3"/>
    <w:rsid w:val="00E16505"/>
    <w:rsid w:val="00E165BC"/>
    <w:rsid w:val="00E165EC"/>
    <w:rsid w:val="00E2069D"/>
    <w:rsid w:val="00E20C6E"/>
    <w:rsid w:val="00E20D83"/>
    <w:rsid w:val="00E212F6"/>
    <w:rsid w:val="00E22941"/>
    <w:rsid w:val="00E22C75"/>
    <w:rsid w:val="00E22D06"/>
    <w:rsid w:val="00E237E3"/>
    <w:rsid w:val="00E263BD"/>
    <w:rsid w:val="00E26AEC"/>
    <w:rsid w:val="00E270BB"/>
    <w:rsid w:val="00E276FB"/>
    <w:rsid w:val="00E27DDA"/>
    <w:rsid w:val="00E30D3B"/>
    <w:rsid w:val="00E31708"/>
    <w:rsid w:val="00E33C24"/>
    <w:rsid w:val="00E33FD3"/>
    <w:rsid w:val="00E34C14"/>
    <w:rsid w:val="00E35834"/>
    <w:rsid w:val="00E3785A"/>
    <w:rsid w:val="00E40114"/>
    <w:rsid w:val="00E43540"/>
    <w:rsid w:val="00E43FDF"/>
    <w:rsid w:val="00E4450A"/>
    <w:rsid w:val="00E45264"/>
    <w:rsid w:val="00E45862"/>
    <w:rsid w:val="00E45945"/>
    <w:rsid w:val="00E46679"/>
    <w:rsid w:val="00E503AF"/>
    <w:rsid w:val="00E50BCD"/>
    <w:rsid w:val="00E50FB6"/>
    <w:rsid w:val="00E52392"/>
    <w:rsid w:val="00E53EF8"/>
    <w:rsid w:val="00E54A97"/>
    <w:rsid w:val="00E5538B"/>
    <w:rsid w:val="00E55942"/>
    <w:rsid w:val="00E56F02"/>
    <w:rsid w:val="00E57EF9"/>
    <w:rsid w:val="00E60427"/>
    <w:rsid w:val="00E6101E"/>
    <w:rsid w:val="00E61268"/>
    <w:rsid w:val="00E61B69"/>
    <w:rsid w:val="00E61E12"/>
    <w:rsid w:val="00E61FF2"/>
    <w:rsid w:val="00E628C1"/>
    <w:rsid w:val="00E65A2F"/>
    <w:rsid w:val="00E666C9"/>
    <w:rsid w:val="00E66C27"/>
    <w:rsid w:val="00E678AD"/>
    <w:rsid w:val="00E678CA"/>
    <w:rsid w:val="00E709B9"/>
    <w:rsid w:val="00E70AFA"/>
    <w:rsid w:val="00E70DA9"/>
    <w:rsid w:val="00E72CE8"/>
    <w:rsid w:val="00E72F88"/>
    <w:rsid w:val="00E73EC4"/>
    <w:rsid w:val="00E74551"/>
    <w:rsid w:val="00E745A8"/>
    <w:rsid w:val="00E757FD"/>
    <w:rsid w:val="00E7596C"/>
    <w:rsid w:val="00E760B2"/>
    <w:rsid w:val="00E762A8"/>
    <w:rsid w:val="00E767F1"/>
    <w:rsid w:val="00E7713B"/>
    <w:rsid w:val="00E778DF"/>
    <w:rsid w:val="00E77E38"/>
    <w:rsid w:val="00E80651"/>
    <w:rsid w:val="00E80664"/>
    <w:rsid w:val="00E810FA"/>
    <w:rsid w:val="00E81152"/>
    <w:rsid w:val="00E820CD"/>
    <w:rsid w:val="00E835BE"/>
    <w:rsid w:val="00E8385D"/>
    <w:rsid w:val="00E850BD"/>
    <w:rsid w:val="00E851CE"/>
    <w:rsid w:val="00E85B55"/>
    <w:rsid w:val="00E8666A"/>
    <w:rsid w:val="00E8682E"/>
    <w:rsid w:val="00E87475"/>
    <w:rsid w:val="00E878F2"/>
    <w:rsid w:val="00E87976"/>
    <w:rsid w:val="00E90061"/>
    <w:rsid w:val="00E90ADF"/>
    <w:rsid w:val="00E90F52"/>
    <w:rsid w:val="00E93045"/>
    <w:rsid w:val="00E931A5"/>
    <w:rsid w:val="00E95901"/>
    <w:rsid w:val="00E95954"/>
    <w:rsid w:val="00E9667A"/>
    <w:rsid w:val="00E97527"/>
    <w:rsid w:val="00E975B8"/>
    <w:rsid w:val="00E975F6"/>
    <w:rsid w:val="00E97CE3"/>
    <w:rsid w:val="00E97F13"/>
    <w:rsid w:val="00EA0D8D"/>
    <w:rsid w:val="00EA1CF1"/>
    <w:rsid w:val="00EA2170"/>
    <w:rsid w:val="00EA21CB"/>
    <w:rsid w:val="00EA2996"/>
    <w:rsid w:val="00EA2EC2"/>
    <w:rsid w:val="00EA416B"/>
    <w:rsid w:val="00EA4461"/>
    <w:rsid w:val="00EA4D5D"/>
    <w:rsid w:val="00EA758F"/>
    <w:rsid w:val="00EB0771"/>
    <w:rsid w:val="00EB0C66"/>
    <w:rsid w:val="00EB3848"/>
    <w:rsid w:val="00EB3CF4"/>
    <w:rsid w:val="00EB476F"/>
    <w:rsid w:val="00EB5585"/>
    <w:rsid w:val="00EB5B05"/>
    <w:rsid w:val="00EB629C"/>
    <w:rsid w:val="00EB65EA"/>
    <w:rsid w:val="00EC0204"/>
    <w:rsid w:val="00EC071E"/>
    <w:rsid w:val="00EC14F0"/>
    <w:rsid w:val="00EC18A7"/>
    <w:rsid w:val="00EC1E5F"/>
    <w:rsid w:val="00EC408F"/>
    <w:rsid w:val="00EC4E4E"/>
    <w:rsid w:val="00EC5AFE"/>
    <w:rsid w:val="00EC635D"/>
    <w:rsid w:val="00EC7322"/>
    <w:rsid w:val="00EC7D57"/>
    <w:rsid w:val="00EC7EA6"/>
    <w:rsid w:val="00ED0149"/>
    <w:rsid w:val="00ED0901"/>
    <w:rsid w:val="00ED12F3"/>
    <w:rsid w:val="00ED3016"/>
    <w:rsid w:val="00ED343A"/>
    <w:rsid w:val="00ED3977"/>
    <w:rsid w:val="00ED3EC8"/>
    <w:rsid w:val="00ED4926"/>
    <w:rsid w:val="00ED612E"/>
    <w:rsid w:val="00ED6451"/>
    <w:rsid w:val="00ED65CF"/>
    <w:rsid w:val="00ED6696"/>
    <w:rsid w:val="00ED7131"/>
    <w:rsid w:val="00EE0A39"/>
    <w:rsid w:val="00EE0C4F"/>
    <w:rsid w:val="00EE1A6D"/>
    <w:rsid w:val="00EE2864"/>
    <w:rsid w:val="00EE3A70"/>
    <w:rsid w:val="00EE3EB3"/>
    <w:rsid w:val="00EE46D5"/>
    <w:rsid w:val="00EE46E3"/>
    <w:rsid w:val="00EE5E9C"/>
    <w:rsid w:val="00EE65D5"/>
    <w:rsid w:val="00EE70A1"/>
    <w:rsid w:val="00EE76E5"/>
    <w:rsid w:val="00EF0030"/>
    <w:rsid w:val="00EF1480"/>
    <w:rsid w:val="00EF240A"/>
    <w:rsid w:val="00EF2643"/>
    <w:rsid w:val="00EF6761"/>
    <w:rsid w:val="00EF7569"/>
    <w:rsid w:val="00EF7DE3"/>
    <w:rsid w:val="00F002A7"/>
    <w:rsid w:val="00F00AFE"/>
    <w:rsid w:val="00F01C44"/>
    <w:rsid w:val="00F03103"/>
    <w:rsid w:val="00F03139"/>
    <w:rsid w:val="00F03F55"/>
    <w:rsid w:val="00F041C3"/>
    <w:rsid w:val="00F051DD"/>
    <w:rsid w:val="00F06D1A"/>
    <w:rsid w:val="00F07110"/>
    <w:rsid w:val="00F07DC1"/>
    <w:rsid w:val="00F101EC"/>
    <w:rsid w:val="00F107F7"/>
    <w:rsid w:val="00F1179A"/>
    <w:rsid w:val="00F127D3"/>
    <w:rsid w:val="00F13275"/>
    <w:rsid w:val="00F132D0"/>
    <w:rsid w:val="00F134E9"/>
    <w:rsid w:val="00F13A34"/>
    <w:rsid w:val="00F15374"/>
    <w:rsid w:val="00F15A04"/>
    <w:rsid w:val="00F16246"/>
    <w:rsid w:val="00F176F8"/>
    <w:rsid w:val="00F17B77"/>
    <w:rsid w:val="00F20202"/>
    <w:rsid w:val="00F2021A"/>
    <w:rsid w:val="00F20273"/>
    <w:rsid w:val="00F20469"/>
    <w:rsid w:val="00F20755"/>
    <w:rsid w:val="00F21E61"/>
    <w:rsid w:val="00F25A1C"/>
    <w:rsid w:val="00F271DE"/>
    <w:rsid w:val="00F27598"/>
    <w:rsid w:val="00F27A90"/>
    <w:rsid w:val="00F27EB0"/>
    <w:rsid w:val="00F27ED4"/>
    <w:rsid w:val="00F3178B"/>
    <w:rsid w:val="00F337EF"/>
    <w:rsid w:val="00F34826"/>
    <w:rsid w:val="00F34CE6"/>
    <w:rsid w:val="00F3504D"/>
    <w:rsid w:val="00F35C60"/>
    <w:rsid w:val="00F35D93"/>
    <w:rsid w:val="00F366B5"/>
    <w:rsid w:val="00F368D4"/>
    <w:rsid w:val="00F37AC9"/>
    <w:rsid w:val="00F41254"/>
    <w:rsid w:val="00F445B5"/>
    <w:rsid w:val="00F4492B"/>
    <w:rsid w:val="00F44B84"/>
    <w:rsid w:val="00F453E2"/>
    <w:rsid w:val="00F469A5"/>
    <w:rsid w:val="00F473BA"/>
    <w:rsid w:val="00F47F7A"/>
    <w:rsid w:val="00F5019E"/>
    <w:rsid w:val="00F511D6"/>
    <w:rsid w:val="00F51CFC"/>
    <w:rsid w:val="00F52458"/>
    <w:rsid w:val="00F52503"/>
    <w:rsid w:val="00F52998"/>
    <w:rsid w:val="00F52E8B"/>
    <w:rsid w:val="00F530E3"/>
    <w:rsid w:val="00F54148"/>
    <w:rsid w:val="00F54ABE"/>
    <w:rsid w:val="00F54C99"/>
    <w:rsid w:val="00F55627"/>
    <w:rsid w:val="00F55F0D"/>
    <w:rsid w:val="00F56227"/>
    <w:rsid w:val="00F56A15"/>
    <w:rsid w:val="00F56A1F"/>
    <w:rsid w:val="00F56AD6"/>
    <w:rsid w:val="00F56C64"/>
    <w:rsid w:val="00F56F7F"/>
    <w:rsid w:val="00F57AFB"/>
    <w:rsid w:val="00F618D4"/>
    <w:rsid w:val="00F61CB7"/>
    <w:rsid w:val="00F61FA3"/>
    <w:rsid w:val="00F627DA"/>
    <w:rsid w:val="00F6496B"/>
    <w:rsid w:val="00F64CCD"/>
    <w:rsid w:val="00F65C69"/>
    <w:rsid w:val="00F6667F"/>
    <w:rsid w:val="00F66D3D"/>
    <w:rsid w:val="00F670B4"/>
    <w:rsid w:val="00F70852"/>
    <w:rsid w:val="00F70D05"/>
    <w:rsid w:val="00F713E0"/>
    <w:rsid w:val="00F71EDD"/>
    <w:rsid w:val="00F71F0A"/>
    <w:rsid w:val="00F7288F"/>
    <w:rsid w:val="00F72F0B"/>
    <w:rsid w:val="00F7376F"/>
    <w:rsid w:val="00F74562"/>
    <w:rsid w:val="00F74911"/>
    <w:rsid w:val="00F75396"/>
    <w:rsid w:val="00F7584E"/>
    <w:rsid w:val="00F768D4"/>
    <w:rsid w:val="00F77262"/>
    <w:rsid w:val="00F80D9E"/>
    <w:rsid w:val="00F82C80"/>
    <w:rsid w:val="00F82CC6"/>
    <w:rsid w:val="00F83C55"/>
    <w:rsid w:val="00F847A6"/>
    <w:rsid w:val="00F84F9F"/>
    <w:rsid w:val="00F8515B"/>
    <w:rsid w:val="00F851A4"/>
    <w:rsid w:val="00F85B0C"/>
    <w:rsid w:val="00F865EE"/>
    <w:rsid w:val="00F868F0"/>
    <w:rsid w:val="00F86BCB"/>
    <w:rsid w:val="00F90427"/>
    <w:rsid w:val="00F90761"/>
    <w:rsid w:val="00F91365"/>
    <w:rsid w:val="00F9219C"/>
    <w:rsid w:val="00F92722"/>
    <w:rsid w:val="00F92B52"/>
    <w:rsid w:val="00F92FAC"/>
    <w:rsid w:val="00F93C17"/>
    <w:rsid w:val="00F9441B"/>
    <w:rsid w:val="00F957BD"/>
    <w:rsid w:val="00FA1448"/>
    <w:rsid w:val="00FA1F72"/>
    <w:rsid w:val="00FA3B2A"/>
    <w:rsid w:val="00FA42AD"/>
    <w:rsid w:val="00FA42B5"/>
    <w:rsid w:val="00FA4C32"/>
    <w:rsid w:val="00FA536A"/>
    <w:rsid w:val="00FA564C"/>
    <w:rsid w:val="00FA5B74"/>
    <w:rsid w:val="00FA66AF"/>
    <w:rsid w:val="00FA74F8"/>
    <w:rsid w:val="00FA7CAD"/>
    <w:rsid w:val="00FB0372"/>
    <w:rsid w:val="00FB13A8"/>
    <w:rsid w:val="00FB38E3"/>
    <w:rsid w:val="00FB40E2"/>
    <w:rsid w:val="00FB68B7"/>
    <w:rsid w:val="00FC08CF"/>
    <w:rsid w:val="00FC327D"/>
    <w:rsid w:val="00FC3794"/>
    <w:rsid w:val="00FC393D"/>
    <w:rsid w:val="00FC44EE"/>
    <w:rsid w:val="00FC45A0"/>
    <w:rsid w:val="00FC4C62"/>
    <w:rsid w:val="00FC636B"/>
    <w:rsid w:val="00FC6439"/>
    <w:rsid w:val="00FC6E77"/>
    <w:rsid w:val="00FD16A4"/>
    <w:rsid w:val="00FD39B0"/>
    <w:rsid w:val="00FD5BC6"/>
    <w:rsid w:val="00FD5D5A"/>
    <w:rsid w:val="00FD62D1"/>
    <w:rsid w:val="00FD6AE0"/>
    <w:rsid w:val="00FD76E1"/>
    <w:rsid w:val="00FD7FE6"/>
    <w:rsid w:val="00FE0B4E"/>
    <w:rsid w:val="00FE0CC1"/>
    <w:rsid w:val="00FE1A9D"/>
    <w:rsid w:val="00FE2678"/>
    <w:rsid w:val="00FE35BF"/>
    <w:rsid w:val="00FE4C18"/>
    <w:rsid w:val="00FE5981"/>
    <w:rsid w:val="00FE7114"/>
    <w:rsid w:val="00FE7AEF"/>
    <w:rsid w:val="00FF0947"/>
    <w:rsid w:val="00FF0D92"/>
    <w:rsid w:val="00FF1155"/>
    <w:rsid w:val="00FF2AE9"/>
    <w:rsid w:val="00FF585E"/>
    <w:rsid w:val="00FF5E60"/>
    <w:rsid w:val="00FF5EDD"/>
    <w:rsid w:val="00FF6E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B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val="uk-UA" w:eastAsia="en-US"/>
    </w:rPr>
  </w:style>
  <w:style w:type="paragraph" w:styleId="1">
    <w:name w:val="heading 1"/>
    <w:basedOn w:val="a"/>
    <w:next w:val="a"/>
    <w:link w:val="10"/>
    <w:qFormat/>
    <w:rsid w:val="006B6B66"/>
    <w:pPr>
      <w:keepNext/>
      <w:keepLines/>
      <w:numPr>
        <w:numId w:val="4"/>
      </w:numPr>
      <w:tabs>
        <w:tab w:val="left" w:pos="216"/>
      </w:tabs>
      <w:spacing w:before="160" w:after="80"/>
      <w:ind w:firstLine="0"/>
      <w:outlineLvl w:val="0"/>
    </w:pPr>
    <w:rPr>
      <w:smallCaps/>
      <w:noProof/>
    </w:rPr>
  </w:style>
  <w:style w:type="paragraph" w:styleId="2">
    <w:name w:val="heading 2"/>
    <w:basedOn w:val="a"/>
    <w:next w:val="a"/>
    <w:link w:val="20"/>
    <w:qFormat/>
    <w:rsid w:val="00ED0149"/>
    <w:pPr>
      <w:keepNext/>
      <w:keepLines/>
      <w:numPr>
        <w:ilvl w:val="1"/>
        <w:numId w:val="4"/>
      </w:numPr>
      <w:tabs>
        <w:tab w:val="clear" w:pos="360"/>
        <w:tab w:val="num" w:pos="288"/>
      </w:tabs>
      <w:spacing w:before="120" w:after="60"/>
      <w:jc w:val="left"/>
      <w:outlineLvl w:val="1"/>
    </w:pPr>
    <w:rPr>
      <w:i/>
      <w:iCs/>
      <w:noProof/>
    </w:rPr>
  </w:style>
  <w:style w:type="paragraph" w:styleId="3">
    <w:name w:val="heading 3"/>
    <w:basedOn w:val="a"/>
    <w:next w:val="a"/>
    <w:qFormat/>
    <w:rsid w:val="00794804"/>
    <w:pPr>
      <w:numPr>
        <w:ilvl w:val="2"/>
        <w:numId w:val="4"/>
      </w:numPr>
      <w:spacing w:line="240" w:lineRule="exact"/>
      <w:ind w:firstLine="288"/>
      <w:jc w:val="both"/>
      <w:outlineLvl w:val="2"/>
    </w:pPr>
    <w:rPr>
      <w:i/>
      <w:iCs/>
      <w:noProof/>
    </w:rPr>
  </w:style>
  <w:style w:type="paragraph" w:styleId="4">
    <w:name w:val="heading 4"/>
    <w:basedOn w:val="a"/>
    <w:next w:val="a"/>
    <w:qFormat/>
    <w:rsid w:val="00794804"/>
    <w:pPr>
      <w:numPr>
        <w:ilvl w:val="3"/>
        <w:numId w:val="4"/>
      </w:numPr>
      <w:tabs>
        <w:tab w:val="clear" w:pos="630"/>
        <w:tab w:val="left" w:pos="720"/>
      </w:tabs>
      <w:spacing w:before="40" w:after="40"/>
      <w:ind w:firstLine="504"/>
      <w:jc w:val="both"/>
      <w:outlineLvl w:val="3"/>
    </w:pPr>
    <w:rPr>
      <w:i/>
      <w:iCs/>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link w:val="Author0"/>
    <w:pPr>
      <w:spacing w:before="360" w:after="40"/>
      <w:jc w:val="center"/>
    </w:pPr>
    <w:rPr>
      <w:noProof/>
      <w:sz w:val="22"/>
      <w:szCs w:val="22"/>
      <w:lang w:val="en-US" w:eastAsia="en-US"/>
    </w:rPr>
  </w:style>
  <w:style w:type="paragraph" w:styleId="a3">
    <w:name w:val="Body Text"/>
    <w:basedOn w:val="a"/>
    <w:link w:val="a4"/>
    <w:rsid w:val="00E7596C"/>
    <w:pPr>
      <w:tabs>
        <w:tab w:val="left" w:pos="288"/>
      </w:tabs>
      <w:spacing w:after="120" w:line="228" w:lineRule="auto"/>
      <w:ind w:firstLine="288"/>
      <w:jc w:val="both"/>
    </w:pPr>
    <w:rPr>
      <w:spacing w:val="-1"/>
      <w:lang w:val="x-none" w:eastAsia="x-none"/>
    </w:rPr>
  </w:style>
  <w:style w:type="character" w:customStyle="1" w:styleId="a4">
    <w:name w:val="Основной текст Знак"/>
    <w:link w:val="a3"/>
    <w:rsid w:val="00E7596C"/>
    <w:rPr>
      <w:spacing w:val="-1"/>
      <w:lang w:val="x-none" w:eastAsia="x-none"/>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link w:val="references0"/>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link w:val="tablehead0"/>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a5">
    <w:name w:val="header"/>
    <w:basedOn w:val="a"/>
    <w:link w:val="a6"/>
    <w:rsid w:val="001A3B3D"/>
    <w:pPr>
      <w:tabs>
        <w:tab w:val="center" w:pos="4680"/>
        <w:tab w:val="right" w:pos="9360"/>
      </w:tabs>
    </w:pPr>
  </w:style>
  <w:style w:type="character" w:customStyle="1" w:styleId="a6">
    <w:name w:val="Верхний колонтитул Знак"/>
    <w:basedOn w:val="a0"/>
    <w:link w:val="a5"/>
    <w:rsid w:val="001A3B3D"/>
  </w:style>
  <w:style w:type="paragraph" w:styleId="a7">
    <w:name w:val="footer"/>
    <w:basedOn w:val="a"/>
    <w:link w:val="a8"/>
    <w:rsid w:val="001A3B3D"/>
    <w:pPr>
      <w:tabs>
        <w:tab w:val="center" w:pos="4680"/>
        <w:tab w:val="right" w:pos="9360"/>
      </w:tabs>
    </w:pPr>
  </w:style>
  <w:style w:type="character" w:customStyle="1" w:styleId="a8">
    <w:name w:val="Нижний колонтитул Знак"/>
    <w:basedOn w:val="a0"/>
    <w:link w:val="a7"/>
    <w:rsid w:val="001A3B3D"/>
  </w:style>
  <w:style w:type="character" w:styleId="a9">
    <w:name w:val="Hyperlink"/>
    <w:rsid w:val="00462DC2"/>
    <w:rPr>
      <w:color w:val="0000FF"/>
      <w:u w:val="single"/>
    </w:rPr>
  </w:style>
  <w:style w:type="table" w:styleId="aa">
    <w:name w:val="Table Grid"/>
    <w:basedOn w:val="a1"/>
    <w:uiPriority w:val="59"/>
    <w:rsid w:val="00616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8888">
    <w:name w:val="88888"/>
    <w:basedOn w:val="Author"/>
    <w:link w:val="888880"/>
    <w:qFormat/>
    <w:rsid w:val="00616C13"/>
    <w:pPr>
      <w:spacing w:before="100" w:beforeAutospacing="1"/>
    </w:pPr>
    <w:rPr>
      <w:color w:val="FF0000"/>
      <w:sz w:val="18"/>
      <w:szCs w:val="18"/>
    </w:rPr>
  </w:style>
  <w:style w:type="paragraph" w:customStyle="1" w:styleId="99999">
    <w:name w:val="99999"/>
    <w:basedOn w:val="tablehead"/>
    <w:link w:val="999990"/>
    <w:qFormat/>
    <w:rsid w:val="00CD101F"/>
  </w:style>
  <w:style w:type="character" w:customStyle="1" w:styleId="Author0">
    <w:name w:val="Author Знак"/>
    <w:link w:val="Author"/>
    <w:rsid w:val="00616C13"/>
    <w:rPr>
      <w:noProof/>
      <w:sz w:val="22"/>
      <w:szCs w:val="22"/>
      <w:lang w:val="en-US" w:eastAsia="en-US"/>
    </w:rPr>
  </w:style>
  <w:style w:type="character" w:customStyle="1" w:styleId="888880">
    <w:name w:val="88888 Знак"/>
    <w:link w:val="88888"/>
    <w:rsid w:val="00616C13"/>
    <w:rPr>
      <w:noProof/>
      <w:color w:val="FF0000"/>
      <w:sz w:val="18"/>
      <w:szCs w:val="18"/>
      <w:lang w:val="en-US" w:eastAsia="en-US"/>
    </w:rPr>
  </w:style>
  <w:style w:type="character" w:customStyle="1" w:styleId="10">
    <w:name w:val="Заголовок 1 Знак"/>
    <w:link w:val="1"/>
    <w:rsid w:val="006D6EB2"/>
    <w:rPr>
      <w:smallCaps/>
      <w:noProof/>
      <w:lang w:val="en-US" w:eastAsia="en-US"/>
    </w:rPr>
  </w:style>
  <w:style w:type="character" w:customStyle="1" w:styleId="tablehead0">
    <w:name w:val="table head Знак"/>
    <w:link w:val="tablehead"/>
    <w:rsid w:val="00CD101F"/>
    <w:rPr>
      <w:smallCaps/>
      <w:noProof/>
      <w:sz w:val="16"/>
      <w:szCs w:val="16"/>
      <w:lang w:val="en-US" w:eastAsia="en-US"/>
    </w:rPr>
  </w:style>
  <w:style w:type="character" w:customStyle="1" w:styleId="999990">
    <w:name w:val="99999 Знак"/>
    <w:basedOn w:val="tablehead0"/>
    <w:link w:val="99999"/>
    <w:rsid w:val="00CD101F"/>
    <w:rPr>
      <w:smallCaps/>
      <w:noProof/>
      <w:sz w:val="16"/>
      <w:szCs w:val="16"/>
      <w:lang w:val="en-US" w:eastAsia="en-US"/>
    </w:rPr>
  </w:style>
  <w:style w:type="paragraph" w:styleId="ab">
    <w:name w:val="Balloon Text"/>
    <w:basedOn w:val="a"/>
    <w:link w:val="ac"/>
    <w:rsid w:val="001D0377"/>
    <w:rPr>
      <w:rFonts w:ascii="Tahoma" w:hAnsi="Tahoma" w:cs="Tahoma"/>
      <w:sz w:val="16"/>
      <w:szCs w:val="16"/>
    </w:rPr>
  </w:style>
  <w:style w:type="character" w:customStyle="1" w:styleId="ac">
    <w:name w:val="Текст выноски Знак"/>
    <w:basedOn w:val="a0"/>
    <w:link w:val="ab"/>
    <w:rsid w:val="001D0377"/>
    <w:rPr>
      <w:rFonts w:ascii="Tahoma" w:hAnsi="Tahoma" w:cs="Tahoma"/>
      <w:sz w:val="16"/>
      <w:szCs w:val="16"/>
      <w:lang w:val="en-US" w:eastAsia="en-US"/>
    </w:rPr>
  </w:style>
  <w:style w:type="character" w:styleId="ad">
    <w:name w:val="Placeholder Text"/>
    <w:basedOn w:val="a0"/>
    <w:uiPriority w:val="99"/>
    <w:semiHidden/>
    <w:rsid w:val="004A7F27"/>
    <w:rPr>
      <w:color w:val="808080"/>
    </w:rPr>
  </w:style>
  <w:style w:type="character" w:styleId="ae">
    <w:name w:val="Strong"/>
    <w:basedOn w:val="a0"/>
    <w:uiPriority w:val="22"/>
    <w:qFormat/>
    <w:rsid w:val="00006C7E"/>
    <w:rPr>
      <w:b/>
      <w:bCs/>
    </w:rPr>
  </w:style>
  <w:style w:type="character" w:customStyle="1" w:styleId="UnresolvedMention1">
    <w:name w:val="Unresolved Mention1"/>
    <w:basedOn w:val="a0"/>
    <w:uiPriority w:val="99"/>
    <w:semiHidden/>
    <w:unhideWhenUsed/>
    <w:rsid w:val="00F51CFC"/>
    <w:rPr>
      <w:color w:val="605E5C"/>
      <w:shd w:val="clear" w:color="auto" w:fill="E1DFDD"/>
    </w:rPr>
  </w:style>
  <w:style w:type="character" w:customStyle="1" w:styleId="katex-mathml">
    <w:name w:val="katex-mathml"/>
    <w:basedOn w:val="a0"/>
    <w:rsid w:val="00DC6388"/>
  </w:style>
  <w:style w:type="character" w:styleId="af">
    <w:name w:val="Emphasis"/>
    <w:basedOn w:val="a0"/>
    <w:uiPriority w:val="20"/>
    <w:qFormat/>
    <w:rsid w:val="00035B31"/>
    <w:rPr>
      <w:i/>
      <w:iCs/>
    </w:rPr>
  </w:style>
  <w:style w:type="character" w:customStyle="1" w:styleId="20">
    <w:name w:val="Заголовок 2 Знак"/>
    <w:basedOn w:val="a0"/>
    <w:link w:val="2"/>
    <w:rsid w:val="00370F81"/>
    <w:rPr>
      <w:i/>
      <w:iCs/>
      <w:noProof/>
      <w:lang w:val="uk-UA" w:eastAsia="en-US"/>
    </w:rPr>
  </w:style>
  <w:style w:type="paragraph" w:customStyle="1" w:styleId="333">
    <w:name w:val="333"/>
    <w:basedOn w:val="1"/>
    <w:link w:val="3330"/>
    <w:qFormat/>
    <w:rsid w:val="00F6667F"/>
    <w:rPr>
      <w:noProof w:val="0"/>
      <w:color w:val="000000" w:themeColor="text1"/>
      <w:lang w:val="en-US"/>
    </w:rPr>
  </w:style>
  <w:style w:type="character" w:customStyle="1" w:styleId="3330">
    <w:name w:val="333 Знак"/>
    <w:basedOn w:val="10"/>
    <w:link w:val="333"/>
    <w:rsid w:val="00F6667F"/>
    <w:rPr>
      <w:smallCaps/>
      <w:noProof/>
      <w:color w:val="000000" w:themeColor="text1"/>
      <w:lang w:val="en-US" w:eastAsia="en-US"/>
    </w:rPr>
  </w:style>
  <w:style w:type="character" w:customStyle="1" w:styleId="references0">
    <w:name w:val="references Знак"/>
    <w:basedOn w:val="a0"/>
    <w:link w:val="references"/>
    <w:rsid w:val="00683F94"/>
    <w:rPr>
      <w:rFonts w:eastAsia="MS Mincho"/>
      <w:noProof/>
      <w:sz w:val="16"/>
      <w:szCs w:val="16"/>
      <w:lang w:val="en-US" w:eastAsia="en-US"/>
    </w:rPr>
  </w:style>
  <w:style w:type="paragraph" w:customStyle="1" w:styleId="R77">
    <w:name w:val="R77"/>
    <w:basedOn w:val="references"/>
    <w:link w:val="R770"/>
    <w:qFormat/>
    <w:rsid w:val="00F107F7"/>
    <w:rPr>
      <w:rFonts w:asciiTheme="majorBidi" w:hAnsiTheme="majorBidi" w:cstheme="majorBidi"/>
      <w:color w:val="000000" w:themeColor="text1"/>
      <w:shd w:val="clear" w:color="auto" w:fill="FFFFFF"/>
    </w:rPr>
  </w:style>
  <w:style w:type="character" w:customStyle="1" w:styleId="R770">
    <w:name w:val="R77 Знак"/>
    <w:basedOn w:val="references0"/>
    <w:link w:val="R77"/>
    <w:rsid w:val="00F107F7"/>
    <w:rPr>
      <w:rFonts w:asciiTheme="majorBidi" w:eastAsia="MS Mincho" w:hAnsiTheme="majorBidi" w:cstheme="majorBidi"/>
      <w:noProof/>
      <w:color w:val="000000" w:themeColor="text1"/>
      <w:sz w:val="16"/>
      <w:szCs w:val="16"/>
      <w:lang w:val="en-US" w:eastAsia="en-US"/>
    </w:rPr>
  </w:style>
  <w:style w:type="paragraph" w:styleId="af0">
    <w:name w:val="Normal (Web)"/>
    <w:basedOn w:val="a"/>
    <w:uiPriority w:val="99"/>
    <w:semiHidden/>
    <w:unhideWhenUsed/>
    <w:rsid w:val="00BA630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val="uk-UA" w:eastAsia="en-US"/>
    </w:rPr>
  </w:style>
  <w:style w:type="paragraph" w:styleId="1">
    <w:name w:val="heading 1"/>
    <w:basedOn w:val="a"/>
    <w:next w:val="a"/>
    <w:link w:val="10"/>
    <w:qFormat/>
    <w:rsid w:val="006B6B66"/>
    <w:pPr>
      <w:keepNext/>
      <w:keepLines/>
      <w:numPr>
        <w:numId w:val="4"/>
      </w:numPr>
      <w:tabs>
        <w:tab w:val="left" w:pos="216"/>
      </w:tabs>
      <w:spacing w:before="160" w:after="80"/>
      <w:ind w:firstLine="0"/>
      <w:outlineLvl w:val="0"/>
    </w:pPr>
    <w:rPr>
      <w:smallCaps/>
      <w:noProof/>
    </w:rPr>
  </w:style>
  <w:style w:type="paragraph" w:styleId="2">
    <w:name w:val="heading 2"/>
    <w:basedOn w:val="a"/>
    <w:next w:val="a"/>
    <w:link w:val="20"/>
    <w:qFormat/>
    <w:rsid w:val="00ED0149"/>
    <w:pPr>
      <w:keepNext/>
      <w:keepLines/>
      <w:numPr>
        <w:ilvl w:val="1"/>
        <w:numId w:val="4"/>
      </w:numPr>
      <w:tabs>
        <w:tab w:val="clear" w:pos="360"/>
        <w:tab w:val="num" w:pos="288"/>
      </w:tabs>
      <w:spacing w:before="120" w:after="60"/>
      <w:jc w:val="left"/>
      <w:outlineLvl w:val="1"/>
    </w:pPr>
    <w:rPr>
      <w:i/>
      <w:iCs/>
      <w:noProof/>
    </w:rPr>
  </w:style>
  <w:style w:type="paragraph" w:styleId="3">
    <w:name w:val="heading 3"/>
    <w:basedOn w:val="a"/>
    <w:next w:val="a"/>
    <w:qFormat/>
    <w:rsid w:val="00794804"/>
    <w:pPr>
      <w:numPr>
        <w:ilvl w:val="2"/>
        <w:numId w:val="4"/>
      </w:numPr>
      <w:spacing w:line="240" w:lineRule="exact"/>
      <w:ind w:firstLine="288"/>
      <w:jc w:val="both"/>
      <w:outlineLvl w:val="2"/>
    </w:pPr>
    <w:rPr>
      <w:i/>
      <w:iCs/>
      <w:noProof/>
    </w:rPr>
  </w:style>
  <w:style w:type="paragraph" w:styleId="4">
    <w:name w:val="heading 4"/>
    <w:basedOn w:val="a"/>
    <w:next w:val="a"/>
    <w:qFormat/>
    <w:rsid w:val="00794804"/>
    <w:pPr>
      <w:numPr>
        <w:ilvl w:val="3"/>
        <w:numId w:val="4"/>
      </w:numPr>
      <w:tabs>
        <w:tab w:val="clear" w:pos="630"/>
        <w:tab w:val="left" w:pos="720"/>
      </w:tabs>
      <w:spacing w:before="40" w:after="40"/>
      <w:ind w:firstLine="504"/>
      <w:jc w:val="both"/>
      <w:outlineLvl w:val="3"/>
    </w:pPr>
    <w:rPr>
      <w:i/>
      <w:iCs/>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link w:val="Author0"/>
    <w:pPr>
      <w:spacing w:before="360" w:after="40"/>
      <w:jc w:val="center"/>
    </w:pPr>
    <w:rPr>
      <w:noProof/>
      <w:sz w:val="22"/>
      <w:szCs w:val="22"/>
      <w:lang w:val="en-US" w:eastAsia="en-US"/>
    </w:rPr>
  </w:style>
  <w:style w:type="paragraph" w:styleId="a3">
    <w:name w:val="Body Text"/>
    <w:basedOn w:val="a"/>
    <w:link w:val="a4"/>
    <w:rsid w:val="00E7596C"/>
    <w:pPr>
      <w:tabs>
        <w:tab w:val="left" w:pos="288"/>
      </w:tabs>
      <w:spacing w:after="120" w:line="228" w:lineRule="auto"/>
      <w:ind w:firstLine="288"/>
      <w:jc w:val="both"/>
    </w:pPr>
    <w:rPr>
      <w:spacing w:val="-1"/>
      <w:lang w:val="x-none" w:eastAsia="x-none"/>
    </w:rPr>
  </w:style>
  <w:style w:type="character" w:customStyle="1" w:styleId="a4">
    <w:name w:val="Основной текст Знак"/>
    <w:link w:val="a3"/>
    <w:rsid w:val="00E7596C"/>
    <w:rPr>
      <w:spacing w:val="-1"/>
      <w:lang w:val="x-none" w:eastAsia="x-none"/>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link w:val="references0"/>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link w:val="tablehead0"/>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a5">
    <w:name w:val="header"/>
    <w:basedOn w:val="a"/>
    <w:link w:val="a6"/>
    <w:rsid w:val="001A3B3D"/>
    <w:pPr>
      <w:tabs>
        <w:tab w:val="center" w:pos="4680"/>
        <w:tab w:val="right" w:pos="9360"/>
      </w:tabs>
    </w:pPr>
  </w:style>
  <w:style w:type="character" w:customStyle="1" w:styleId="a6">
    <w:name w:val="Верхний колонтитул Знак"/>
    <w:basedOn w:val="a0"/>
    <w:link w:val="a5"/>
    <w:rsid w:val="001A3B3D"/>
  </w:style>
  <w:style w:type="paragraph" w:styleId="a7">
    <w:name w:val="footer"/>
    <w:basedOn w:val="a"/>
    <w:link w:val="a8"/>
    <w:rsid w:val="001A3B3D"/>
    <w:pPr>
      <w:tabs>
        <w:tab w:val="center" w:pos="4680"/>
        <w:tab w:val="right" w:pos="9360"/>
      </w:tabs>
    </w:pPr>
  </w:style>
  <w:style w:type="character" w:customStyle="1" w:styleId="a8">
    <w:name w:val="Нижний колонтитул Знак"/>
    <w:basedOn w:val="a0"/>
    <w:link w:val="a7"/>
    <w:rsid w:val="001A3B3D"/>
  </w:style>
  <w:style w:type="character" w:styleId="a9">
    <w:name w:val="Hyperlink"/>
    <w:rsid w:val="00462DC2"/>
    <w:rPr>
      <w:color w:val="0000FF"/>
      <w:u w:val="single"/>
    </w:rPr>
  </w:style>
  <w:style w:type="table" w:styleId="aa">
    <w:name w:val="Table Grid"/>
    <w:basedOn w:val="a1"/>
    <w:uiPriority w:val="59"/>
    <w:rsid w:val="00616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8888">
    <w:name w:val="88888"/>
    <w:basedOn w:val="Author"/>
    <w:link w:val="888880"/>
    <w:qFormat/>
    <w:rsid w:val="00616C13"/>
    <w:pPr>
      <w:spacing w:before="100" w:beforeAutospacing="1"/>
    </w:pPr>
    <w:rPr>
      <w:color w:val="FF0000"/>
      <w:sz w:val="18"/>
      <w:szCs w:val="18"/>
    </w:rPr>
  </w:style>
  <w:style w:type="paragraph" w:customStyle="1" w:styleId="99999">
    <w:name w:val="99999"/>
    <w:basedOn w:val="tablehead"/>
    <w:link w:val="999990"/>
    <w:qFormat/>
    <w:rsid w:val="00CD101F"/>
  </w:style>
  <w:style w:type="character" w:customStyle="1" w:styleId="Author0">
    <w:name w:val="Author Знак"/>
    <w:link w:val="Author"/>
    <w:rsid w:val="00616C13"/>
    <w:rPr>
      <w:noProof/>
      <w:sz w:val="22"/>
      <w:szCs w:val="22"/>
      <w:lang w:val="en-US" w:eastAsia="en-US"/>
    </w:rPr>
  </w:style>
  <w:style w:type="character" w:customStyle="1" w:styleId="888880">
    <w:name w:val="88888 Знак"/>
    <w:link w:val="88888"/>
    <w:rsid w:val="00616C13"/>
    <w:rPr>
      <w:noProof/>
      <w:color w:val="FF0000"/>
      <w:sz w:val="18"/>
      <w:szCs w:val="18"/>
      <w:lang w:val="en-US" w:eastAsia="en-US"/>
    </w:rPr>
  </w:style>
  <w:style w:type="character" w:customStyle="1" w:styleId="10">
    <w:name w:val="Заголовок 1 Знак"/>
    <w:link w:val="1"/>
    <w:rsid w:val="006D6EB2"/>
    <w:rPr>
      <w:smallCaps/>
      <w:noProof/>
      <w:lang w:val="en-US" w:eastAsia="en-US"/>
    </w:rPr>
  </w:style>
  <w:style w:type="character" w:customStyle="1" w:styleId="tablehead0">
    <w:name w:val="table head Знак"/>
    <w:link w:val="tablehead"/>
    <w:rsid w:val="00CD101F"/>
    <w:rPr>
      <w:smallCaps/>
      <w:noProof/>
      <w:sz w:val="16"/>
      <w:szCs w:val="16"/>
      <w:lang w:val="en-US" w:eastAsia="en-US"/>
    </w:rPr>
  </w:style>
  <w:style w:type="character" w:customStyle="1" w:styleId="999990">
    <w:name w:val="99999 Знак"/>
    <w:basedOn w:val="tablehead0"/>
    <w:link w:val="99999"/>
    <w:rsid w:val="00CD101F"/>
    <w:rPr>
      <w:smallCaps/>
      <w:noProof/>
      <w:sz w:val="16"/>
      <w:szCs w:val="16"/>
      <w:lang w:val="en-US" w:eastAsia="en-US"/>
    </w:rPr>
  </w:style>
  <w:style w:type="paragraph" w:styleId="ab">
    <w:name w:val="Balloon Text"/>
    <w:basedOn w:val="a"/>
    <w:link w:val="ac"/>
    <w:rsid w:val="001D0377"/>
    <w:rPr>
      <w:rFonts w:ascii="Tahoma" w:hAnsi="Tahoma" w:cs="Tahoma"/>
      <w:sz w:val="16"/>
      <w:szCs w:val="16"/>
    </w:rPr>
  </w:style>
  <w:style w:type="character" w:customStyle="1" w:styleId="ac">
    <w:name w:val="Текст выноски Знак"/>
    <w:basedOn w:val="a0"/>
    <w:link w:val="ab"/>
    <w:rsid w:val="001D0377"/>
    <w:rPr>
      <w:rFonts w:ascii="Tahoma" w:hAnsi="Tahoma" w:cs="Tahoma"/>
      <w:sz w:val="16"/>
      <w:szCs w:val="16"/>
      <w:lang w:val="en-US" w:eastAsia="en-US"/>
    </w:rPr>
  </w:style>
  <w:style w:type="character" w:styleId="ad">
    <w:name w:val="Placeholder Text"/>
    <w:basedOn w:val="a0"/>
    <w:uiPriority w:val="99"/>
    <w:semiHidden/>
    <w:rsid w:val="004A7F27"/>
    <w:rPr>
      <w:color w:val="808080"/>
    </w:rPr>
  </w:style>
  <w:style w:type="character" w:styleId="ae">
    <w:name w:val="Strong"/>
    <w:basedOn w:val="a0"/>
    <w:uiPriority w:val="22"/>
    <w:qFormat/>
    <w:rsid w:val="00006C7E"/>
    <w:rPr>
      <w:b/>
      <w:bCs/>
    </w:rPr>
  </w:style>
  <w:style w:type="character" w:customStyle="1" w:styleId="UnresolvedMention1">
    <w:name w:val="Unresolved Mention1"/>
    <w:basedOn w:val="a0"/>
    <w:uiPriority w:val="99"/>
    <w:semiHidden/>
    <w:unhideWhenUsed/>
    <w:rsid w:val="00F51CFC"/>
    <w:rPr>
      <w:color w:val="605E5C"/>
      <w:shd w:val="clear" w:color="auto" w:fill="E1DFDD"/>
    </w:rPr>
  </w:style>
  <w:style w:type="character" w:customStyle="1" w:styleId="katex-mathml">
    <w:name w:val="katex-mathml"/>
    <w:basedOn w:val="a0"/>
    <w:rsid w:val="00DC6388"/>
  </w:style>
  <w:style w:type="character" w:styleId="af">
    <w:name w:val="Emphasis"/>
    <w:basedOn w:val="a0"/>
    <w:uiPriority w:val="20"/>
    <w:qFormat/>
    <w:rsid w:val="00035B31"/>
    <w:rPr>
      <w:i/>
      <w:iCs/>
    </w:rPr>
  </w:style>
  <w:style w:type="character" w:customStyle="1" w:styleId="20">
    <w:name w:val="Заголовок 2 Знак"/>
    <w:basedOn w:val="a0"/>
    <w:link w:val="2"/>
    <w:rsid w:val="00370F81"/>
    <w:rPr>
      <w:i/>
      <w:iCs/>
      <w:noProof/>
      <w:lang w:val="uk-UA" w:eastAsia="en-US"/>
    </w:rPr>
  </w:style>
  <w:style w:type="paragraph" w:customStyle="1" w:styleId="333">
    <w:name w:val="333"/>
    <w:basedOn w:val="1"/>
    <w:link w:val="3330"/>
    <w:qFormat/>
    <w:rsid w:val="00F6667F"/>
    <w:rPr>
      <w:noProof w:val="0"/>
      <w:color w:val="000000" w:themeColor="text1"/>
      <w:lang w:val="en-US"/>
    </w:rPr>
  </w:style>
  <w:style w:type="character" w:customStyle="1" w:styleId="3330">
    <w:name w:val="333 Знак"/>
    <w:basedOn w:val="10"/>
    <w:link w:val="333"/>
    <w:rsid w:val="00F6667F"/>
    <w:rPr>
      <w:smallCaps/>
      <w:noProof/>
      <w:color w:val="000000" w:themeColor="text1"/>
      <w:lang w:val="en-US" w:eastAsia="en-US"/>
    </w:rPr>
  </w:style>
  <w:style w:type="character" w:customStyle="1" w:styleId="references0">
    <w:name w:val="references Знак"/>
    <w:basedOn w:val="a0"/>
    <w:link w:val="references"/>
    <w:rsid w:val="00683F94"/>
    <w:rPr>
      <w:rFonts w:eastAsia="MS Mincho"/>
      <w:noProof/>
      <w:sz w:val="16"/>
      <w:szCs w:val="16"/>
      <w:lang w:val="en-US" w:eastAsia="en-US"/>
    </w:rPr>
  </w:style>
  <w:style w:type="paragraph" w:customStyle="1" w:styleId="R77">
    <w:name w:val="R77"/>
    <w:basedOn w:val="references"/>
    <w:link w:val="R770"/>
    <w:qFormat/>
    <w:rsid w:val="00F107F7"/>
    <w:rPr>
      <w:rFonts w:asciiTheme="majorBidi" w:hAnsiTheme="majorBidi" w:cstheme="majorBidi"/>
      <w:color w:val="000000" w:themeColor="text1"/>
      <w:shd w:val="clear" w:color="auto" w:fill="FFFFFF"/>
    </w:rPr>
  </w:style>
  <w:style w:type="character" w:customStyle="1" w:styleId="R770">
    <w:name w:val="R77 Знак"/>
    <w:basedOn w:val="references0"/>
    <w:link w:val="R77"/>
    <w:rsid w:val="00F107F7"/>
    <w:rPr>
      <w:rFonts w:asciiTheme="majorBidi" w:eastAsia="MS Mincho" w:hAnsiTheme="majorBidi" w:cstheme="majorBidi"/>
      <w:noProof/>
      <w:color w:val="000000" w:themeColor="text1"/>
      <w:sz w:val="16"/>
      <w:szCs w:val="16"/>
      <w:lang w:val="en-US" w:eastAsia="en-US"/>
    </w:rPr>
  </w:style>
  <w:style w:type="paragraph" w:styleId="af0">
    <w:name w:val="Normal (Web)"/>
    <w:basedOn w:val="a"/>
    <w:uiPriority w:val="99"/>
    <w:semiHidden/>
    <w:unhideWhenUsed/>
    <w:rsid w:val="00BA63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266">
      <w:bodyDiv w:val="1"/>
      <w:marLeft w:val="0"/>
      <w:marRight w:val="0"/>
      <w:marTop w:val="0"/>
      <w:marBottom w:val="0"/>
      <w:divBdr>
        <w:top w:val="none" w:sz="0" w:space="0" w:color="auto"/>
        <w:left w:val="none" w:sz="0" w:space="0" w:color="auto"/>
        <w:bottom w:val="none" w:sz="0" w:space="0" w:color="auto"/>
        <w:right w:val="none" w:sz="0" w:space="0" w:color="auto"/>
      </w:divBdr>
    </w:div>
    <w:div w:id="42677677">
      <w:bodyDiv w:val="1"/>
      <w:marLeft w:val="0"/>
      <w:marRight w:val="0"/>
      <w:marTop w:val="0"/>
      <w:marBottom w:val="0"/>
      <w:divBdr>
        <w:top w:val="none" w:sz="0" w:space="0" w:color="auto"/>
        <w:left w:val="none" w:sz="0" w:space="0" w:color="auto"/>
        <w:bottom w:val="none" w:sz="0" w:space="0" w:color="auto"/>
        <w:right w:val="none" w:sz="0" w:space="0" w:color="auto"/>
      </w:divBdr>
    </w:div>
    <w:div w:id="80490012">
      <w:bodyDiv w:val="1"/>
      <w:marLeft w:val="0"/>
      <w:marRight w:val="0"/>
      <w:marTop w:val="0"/>
      <w:marBottom w:val="0"/>
      <w:divBdr>
        <w:top w:val="none" w:sz="0" w:space="0" w:color="auto"/>
        <w:left w:val="none" w:sz="0" w:space="0" w:color="auto"/>
        <w:bottom w:val="none" w:sz="0" w:space="0" w:color="auto"/>
        <w:right w:val="none" w:sz="0" w:space="0" w:color="auto"/>
      </w:divBdr>
    </w:div>
    <w:div w:id="83115082">
      <w:bodyDiv w:val="1"/>
      <w:marLeft w:val="0"/>
      <w:marRight w:val="0"/>
      <w:marTop w:val="0"/>
      <w:marBottom w:val="0"/>
      <w:divBdr>
        <w:top w:val="none" w:sz="0" w:space="0" w:color="auto"/>
        <w:left w:val="none" w:sz="0" w:space="0" w:color="auto"/>
        <w:bottom w:val="none" w:sz="0" w:space="0" w:color="auto"/>
        <w:right w:val="none" w:sz="0" w:space="0" w:color="auto"/>
      </w:divBdr>
    </w:div>
    <w:div w:id="91171469">
      <w:bodyDiv w:val="1"/>
      <w:marLeft w:val="0"/>
      <w:marRight w:val="0"/>
      <w:marTop w:val="0"/>
      <w:marBottom w:val="0"/>
      <w:divBdr>
        <w:top w:val="none" w:sz="0" w:space="0" w:color="auto"/>
        <w:left w:val="none" w:sz="0" w:space="0" w:color="auto"/>
        <w:bottom w:val="none" w:sz="0" w:space="0" w:color="auto"/>
        <w:right w:val="none" w:sz="0" w:space="0" w:color="auto"/>
      </w:divBdr>
    </w:div>
    <w:div w:id="111291446">
      <w:bodyDiv w:val="1"/>
      <w:marLeft w:val="0"/>
      <w:marRight w:val="0"/>
      <w:marTop w:val="0"/>
      <w:marBottom w:val="0"/>
      <w:divBdr>
        <w:top w:val="none" w:sz="0" w:space="0" w:color="auto"/>
        <w:left w:val="none" w:sz="0" w:space="0" w:color="auto"/>
        <w:bottom w:val="none" w:sz="0" w:space="0" w:color="auto"/>
        <w:right w:val="none" w:sz="0" w:space="0" w:color="auto"/>
      </w:divBdr>
    </w:div>
    <w:div w:id="210772372">
      <w:bodyDiv w:val="1"/>
      <w:marLeft w:val="0"/>
      <w:marRight w:val="0"/>
      <w:marTop w:val="0"/>
      <w:marBottom w:val="0"/>
      <w:divBdr>
        <w:top w:val="none" w:sz="0" w:space="0" w:color="auto"/>
        <w:left w:val="none" w:sz="0" w:space="0" w:color="auto"/>
        <w:bottom w:val="none" w:sz="0" w:space="0" w:color="auto"/>
        <w:right w:val="none" w:sz="0" w:space="0" w:color="auto"/>
      </w:divBdr>
    </w:div>
    <w:div w:id="484049926">
      <w:bodyDiv w:val="1"/>
      <w:marLeft w:val="0"/>
      <w:marRight w:val="0"/>
      <w:marTop w:val="0"/>
      <w:marBottom w:val="0"/>
      <w:divBdr>
        <w:top w:val="none" w:sz="0" w:space="0" w:color="auto"/>
        <w:left w:val="none" w:sz="0" w:space="0" w:color="auto"/>
        <w:bottom w:val="none" w:sz="0" w:space="0" w:color="auto"/>
        <w:right w:val="none" w:sz="0" w:space="0" w:color="auto"/>
      </w:divBdr>
    </w:div>
    <w:div w:id="525605510">
      <w:bodyDiv w:val="1"/>
      <w:marLeft w:val="0"/>
      <w:marRight w:val="0"/>
      <w:marTop w:val="0"/>
      <w:marBottom w:val="0"/>
      <w:divBdr>
        <w:top w:val="none" w:sz="0" w:space="0" w:color="auto"/>
        <w:left w:val="none" w:sz="0" w:space="0" w:color="auto"/>
        <w:bottom w:val="none" w:sz="0" w:space="0" w:color="auto"/>
        <w:right w:val="none" w:sz="0" w:space="0" w:color="auto"/>
      </w:divBdr>
    </w:div>
    <w:div w:id="569729754">
      <w:bodyDiv w:val="1"/>
      <w:marLeft w:val="0"/>
      <w:marRight w:val="0"/>
      <w:marTop w:val="0"/>
      <w:marBottom w:val="0"/>
      <w:divBdr>
        <w:top w:val="none" w:sz="0" w:space="0" w:color="auto"/>
        <w:left w:val="none" w:sz="0" w:space="0" w:color="auto"/>
        <w:bottom w:val="none" w:sz="0" w:space="0" w:color="auto"/>
        <w:right w:val="none" w:sz="0" w:space="0" w:color="auto"/>
      </w:divBdr>
    </w:div>
    <w:div w:id="574508526">
      <w:bodyDiv w:val="1"/>
      <w:marLeft w:val="0"/>
      <w:marRight w:val="0"/>
      <w:marTop w:val="0"/>
      <w:marBottom w:val="0"/>
      <w:divBdr>
        <w:top w:val="none" w:sz="0" w:space="0" w:color="auto"/>
        <w:left w:val="none" w:sz="0" w:space="0" w:color="auto"/>
        <w:bottom w:val="none" w:sz="0" w:space="0" w:color="auto"/>
        <w:right w:val="none" w:sz="0" w:space="0" w:color="auto"/>
      </w:divBdr>
    </w:div>
    <w:div w:id="716465308">
      <w:bodyDiv w:val="1"/>
      <w:marLeft w:val="0"/>
      <w:marRight w:val="0"/>
      <w:marTop w:val="0"/>
      <w:marBottom w:val="0"/>
      <w:divBdr>
        <w:top w:val="none" w:sz="0" w:space="0" w:color="auto"/>
        <w:left w:val="none" w:sz="0" w:space="0" w:color="auto"/>
        <w:bottom w:val="none" w:sz="0" w:space="0" w:color="auto"/>
        <w:right w:val="none" w:sz="0" w:space="0" w:color="auto"/>
      </w:divBdr>
    </w:div>
    <w:div w:id="728845412">
      <w:bodyDiv w:val="1"/>
      <w:marLeft w:val="0"/>
      <w:marRight w:val="0"/>
      <w:marTop w:val="0"/>
      <w:marBottom w:val="0"/>
      <w:divBdr>
        <w:top w:val="none" w:sz="0" w:space="0" w:color="auto"/>
        <w:left w:val="none" w:sz="0" w:space="0" w:color="auto"/>
        <w:bottom w:val="none" w:sz="0" w:space="0" w:color="auto"/>
        <w:right w:val="none" w:sz="0" w:space="0" w:color="auto"/>
      </w:divBdr>
    </w:div>
    <w:div w:id="797839922">
      <w:bodyDiv w:val="1"/>
      <w:marLeft w:val="0"/>
      <w:marRight w:val="0"/>
      <w:marTop w:val="0"/>
      <w:marBottom w:val="0"/>
      <w:divBdr>
        <w:top w:val="none" w:sz="0" w:space="0" w:color="auto"/>
        <w:left w:val="none" w:sz="0" w:space="0" w:color="auto"/>
        <w:bottom w:val="none" w:sz="0" w:space="0" w:color="auto"/>
        <w:right w:val="none" w:sz="0" w:space="0" w:color="auto"/>
      </w:divBdr>
    </w:div>
    <w:div w:id="807625863">
      <w:bodyDiv w:val="1"/>
      <w:marLeft w:val="0"/>
      <w:marRight w:val="0"/>
      <w:marTop w:val="0"/>
      <w:marBottom w:val="0"/>
      <w:divBdr>
        <w:top w:val="none" w:sz="0" w:space="0" w:color="auto"/>
        <w:left w:val="none" w:sz="0" w:space="0" w:color="auto"/>
        <w:bottom w:val="none" w:sz="0" w:space="0" w:color="auto"/>
        <w:right w:val="none" w:sz="0" w:space="0" w:color="auto"/>
      </w:divBdr>
    </w:div>
    <w:div w:id="810025376">
      <w:bodyDiv w:val="1"/>
      <w:marLeft w:val="0"/>
      <w:marRight w:val="0"/>
      <w:marTop w:val="0"/>
      <w:marBottom w:val="0"/>
      <w:divBdr>
        <w:top w:val="none" w:sz="0" w:space="0" w:color="auto"/>
        <w:left w:val="none" w:sz="0" w:space="0" w:color="auto"/>
        <w:bottom w:val="none" w:sz="0" w:space="0" w:color="auto"/>
        <w:right w:val="none" w:sz="0" w:space="0" w:color="auto"/>
      </w:divBdr>
    </w:div>
    <w:div w:id="930894221">
      <w:bodyDiv w:val="1"/>
      <w:marLeft w:val="0"/>
      <w:marRight w:val="0"/>
      <w:marTop w:val="0"/>
      <w:marBottom w:val="0"/>
      <w:divBdr>
        <w:top w:val="none" w:sz="0" w:space="0" w:color="auto"/>
        <w:left w:val="none" w:sz="0" w:space="0" w:color="auto"/>
        <w:bottom w:val="none" w:sz="0" w:space="0" w:color="auto"/>
        <w:right w:val="none" w:sz="0" w:space="0" w:color="auto"/>
      </w:divBdr>
    </w:div>
    <w:div w:id="1100640308">
      <w:bodyDiv w:val="1"/>
      <w:marLeft w:val="0"/>
      <w:marRight w:val="0"/>
      <w:marTop w:val="0"/>
      <w:marBottom w:val="0"/>
      <w:divBdr>
        <w:top w:val="none" w:sz="0" w:space="0" w:color="auto"/>
        <w:left w:val="none" w:sz="0" w:space="0" w:color="auto"/>
        <w:bottom w:val="none" w:sz="0" w:space="0" w:color="auto"/>
        <w:right w:val="none" w:sz="0" w:space="0" w:color="auto"/>
      </w:divBdr>
    </w:div>
    <w:div w:id="1129393922">
      <w:bodyDiv w:val="1"/>
      <w:marLeft w:val="0"/>
      <w:marRight w:val="0"/>
      <w:marTop w:val="0"/>
      <w:marBottom w:val="0"/>
      <w:divBdr>
        <w:top w:val="none" w:sz="0" w:space="0" w:color="auto"/>
        <w:left w:val="none" w:sz="0" w:space="0" w:color="auto"/>
        <w:bottom w:val="none" w:sz="0" w:space="0" w:color="auto"/>
        <w:right w:val="none" w:sz="0" w:space="0" w:color="auto"/>
      </w:divBdr>
    </w:div>
    <w:div w:id="1186166674">
      <w:bodyDiv w:val="1"/>
      <w:marLeft w:val="0"/>
      <w:marRight w:val="0"/>
      <w:marTop w:val="0"/>
      <w:marBottom w:val="0"/>
      <w:divBdr>
        <w:top w:val="none" w:sz="0" w:space="0" w:color="auto"/>
        <w:left w:val="none" w:sz="0" w:space="0" w:color="auto"/>
        <w:bottom w:val="none" w:sz="0" w:space="0" w:color="auto"/>
        <w:right w:val="none" w:sz="0" w:space="0" w:color="auto"/>
      </w:divBdr>
    </w:div>
    <w:div w:id="1221794751">
      <w:bodyDiv w:val="1"/>
      <w:marLeft w:val="0"/>
      <w:marRight w:val="0"/>
      <w:marTop w:val="0"/>
      <w:marBottom w:val="0"/>
      <w:divBdr>
        <w:top w:val="none" w:sz="0" w:space="0" w:color="auto"/>
        <w:left w:val="none" w:sz="0" w:space="0" w:color="auto"/>
        <w:bottom w:val="none" w:sz="0" w:space="0" w:color="auto"/>
        <w:right w:val="none" w:sz="0" w:space="0" w:color="auto"/>
      </w:divBdr>
    </w:div>
    <w:div w:id="1328905567">
      <w:bodyDiv w:val="1"/>
      <w:marLeft w:val="0"/>
      <w:marRight w:val="0"/>
      <w:marTop w:val="0"/>
      <w:marBottom w:val="0"/>
      <w:divBdr>
        <w:top w:val="none" w:sz="0" w:space="0" w:color="auto"/>
        <w:left w:val="none" w:sz="0" w:space="0" w:color="auto"/>
        <w:bottom w:val="none" w:sz="0" w:space="0" w:color="auto"/>
        <w:right w:val="none" w:sz="0" w:space="0" w:color="auto"/>
      </w:divBdr>
    </w:div>
    <w:div w:id="1352680580">
      <w:bodyDiv w:val="1"/>
      <w:marLeft w:val="0"/>
      <w:marRight w:val="0"/>
      <w:marTop w:val="0"/>
      <w:marBottom w:val="0"/>
      <w:divBdr>
        <w:top w:val="none" w:sz="0" w:space="0" w:color="auto"/>
        <w:left w:val="none" w:sz="0" w:space="0" w:color="auto"/>
        <w:bottom w:val="none" w:sz="0" w:space="0" w:color="auto"/>
        <w:right w:val="none" w:sz="0" w:space="0" w:color="auto"/>
      </w:divBdr>
    </w:div>
    <w:div w:id="1385984155">
      <w:bodyDiv w:val="1"/>
      <w:marLeft w:val="0"/>
      <w:marRight w:val="0"/>
      <w:marTop w:val="0"/>
      <w:marBottom w:val="0"/>
      <w:divBdr>
        <w:top w:val="none" w:sz="0" w:space="0" w:color="auto"/>
        <w:left w:val="none" w:sz="0" w:space="0" w:color="auto"/>
        <w:bottom w:val="none" w:sz="0" w:space="0" w:color="auto"/>
        <w:right w:val="none" w:sz="0" w:space="0" w:color="auto"/>
      </w:divBdr>
    </w:div>
    <w:div w:id="1444498012">
      <w:bodyDiv w:val="1"/>
      <w:marLeft w:val="0"/>
      <w:marRight w:val="0"/>
      <w:marTop w:val="0"/>
      <w:marBottom w:val="0"/>
      <w:divBdr>
        <w:top w:val="none" w:sz="0" w:space="0" w:color="auto"/>
        <w:left w:val="none" w:sz="0" w:space="0" w:color="auto"/>
        <w:bottom w:val="none" w:sz="0" w:space="0" w:color="auto"/>
        <w:right w:val="none" w:sz="0" w:space="0" w:color="auto"/>
      </w:divBdr>
    </w:div>
    <w:div w:id="1464544593">
      <w:bodyDiv w:val="1"/>
      <w:marLeft w:val="0"/>
      <w:marRight w:val="0"/>
      <w:marTop w:val="0"/>
      <w:marBottom w:val="0"/>
      <w:divBdr>
        <w:top w:val="none" w:sz="0" w:space="0" w:color="auto"/>
        <w:left w:val="none" w:sz="0" w:space="0" w:color="auto"/>
        <w:bottom w:val="none" w:sz="0" w:space="0" w:color="auto"/>
        <w:right w:val="none" w:sz="0" w:space="0" w:color="auto"/>
      </w:divBdr>
    </w:div>
    <w:div w:id="1469349527">
      <w:bodyDiv w:val="1"/>
      <w:marLeft w:val="0"/>
      <w:marRight w:val="0"/>
      <w:marTop w:val="0"/>
      <w:marBottom w:val="0"/>
      <w:divBdr>
        <w:top w:val="none" w:sz="0" w:space="0" w:color="auto"/>
        <w:left w:val="none" w:sz="0" w:space="0" w:color="auto"/>
        <w:bottom w:val="none" w:sz="0" w:space="0" w:color="auto"/>
        <w:right w:val="none" w:sz="0" w:space="0" w:color="auto"/>
      </w:divBdr>
    </w:div>
    <w:div w:id="1509441460">
      <w:bodyDiv w:val="1"/>
      <w:marLeft w:val="0"/>
      <w:marRight w:val="0"/>
      <w:marTop w:val="0"/>
      <w:marBottom w:val="0"/>
      <w:divBdr>
        <w:top w:val="none" w:sz="0" w:space="0" w:color="auto"/>
        <w:left w:val="none" w:sz="0" w:space="0" w:color="auto"/>
        <w:bottom w:val="none" w:sz="0" w:space="0" w:color="auto"/>
        <w:right w:val="none" w:sz="0" w:space="0" w:color="auto"/>
      </w:divBdr>
    </w:div>
    <w:div w:id="1534876796">
      <w:bodyDiv w:val="1"/>
      <w:marLeft w:val="0"/>
      <w:marRight w:val="0"/>
      <w:marTop w:val="0"/>
      <w:marBottom w:val="0"/>
      <w:divBdr>
        <w:top w:val="none" w:sz="0" w:space="0" w:color="auto"/>
        <w:left w:val="none" w:sz="0" w:space="0" w:color="auto"/>
        <w:bottom w:val="none" w:sz="0" w:space="0" w:color="auto"/>
        <w:right w:val="none" w:sz="0" w:space="0" w:color="auto"/>
      </w:divBdr>
    </w:div>
    <w:div w:id="1614242701">
      <w:bodyDiv w:val="1"/>
      <w:marLeft w:val="0"/>
      <w:marRight w:val="0"/>
      <w:marTop w:val="0"/>
      <w:marBottom w:val="0"/>
      <w:divBdr>
        <w:top w:val="none" w:sz="0" w:space="0" w:color="auto"/>
        <w:left w:val="none" w:sz="0" w:space="0" w:color="auto"/>
        <w:bottom w:val="none" w:sz="0" w:space="0" w:color="auto"/>
        <w:right w:val="none" w:sz="0" w:space="0" w:color="auto"/>
      </w:divBdr>
    </w:div>
    <w:div w:id="1660619613">
      <w:bodyDiv w:val="1"/>
      <w:marLeft w:val="0"/>
      <w:marRight w:val="0"/>
      <w:marTop w:val="0"/>
      <w:marBottom w:val="0"/>
      <w:divBdr>
        <w:top w:val="none" w:sz="0" w:space="0" w:color="auto"/>
        <w:left w:val="none" w:sz="0" w:space="0" w:color="auto"/>
        <w:bottom w:val="none" w:sz="0" w:space="0" w:color="auto"/>
        <w:right w:val="none" w:sz="0" w:space="0" w:color="auto"/>
      </w:divBdr>
    </w:div>
    <w:div w:id="1685551073">
      <w:bodyDiv w:val="1"/>
      <w:marLeft w:val="0"/>
      <w:marRight w:val="0"/>
      <w:marTop w:val="0"/>
      <w:marBottom w:val="0"/>
      <w:divBdr>
        <w:top w:val="none" w:sz="0" w:space="0" w:color="auto"/>
        <w:left w:val="none" w:sz="0" w:space="0" w:color="auto"/>
        <w:bottom w:val="none" w:sz="0" w:space="0" w:color="auto"/>
        <w:right w:val="none" w:sz="0" w:space="0" w:color="auto"/>
      </w:divBdr>
    </w:div>
    <w:div w:id="1690447188">
      <w:bodyDiv w:val="1"/>
      <w:marLeft w:val="0"/>
      <w:marRight w:val="0"/>
      <w:marTop w:val="0"/>
      <w:marBottom w:val="0"/>
      <w:divBdr>
        <w:top w:val="none" w:sz="0" w:space="0" w:color="auto"/>
        <w:left w:val="none" w:sz="0" w:space="0" w:color="auto"/>
        <w:bottom w:val="none" w:sz="0" w:space="0" w:color="auto"/>
        <w:right w:val="none" w:sz="0" w:space="0" w:color="auto"/>
      </w:divBdr>
    </w:div>
    <w:div w:id="1731071469">
      <w:bodyDiv w:val="1"/>
      <w:marLeft w:val="0"/>
      <w:marRight w:val="0"/>
      <w:marTop w:val="0"/>
      <w:marBottom w:val="0"/>
      <w:divBdr>
        <w:top w:val="none" w:sz="0" w:space="0" w:color="auto"/>
        <w:left w:val="none" w:sz="0" w:space="0" w:color="auto"/>
        <w:bottom w:val="none" w:sz="0" w:space="0" w:color="auto"/>
        <w:right w:val="none" w:sz="0" w:space="0" w:color="auto"/>
      </w:divBdr>
    </w:div>
    <w:div w:id="1819686039">
      <w:bodyDiv w:val="1"/>
      <w:marLeft w:val="0"/>
      <w:marRight w:val="0"/>
      <w:marTop w:val="0"/>
      <w:marBottom w:val="0"/>
      <w:divBdr>
        <w:top w:val="none" w:sz="0" w:space="0" w:color="auto"/>
        <w:left w:val="none" w:sz="0" w:space="0" w:color="auto"/>
        <w:bottom w:val="none" w:sz="0" w:space="0" w:color="auto"/>
        <w:right w:val="none" w:sz="0" w:space="0" w:color="auto"/>
      </w:divBdr>
    </w:div>
    <w:div w:id="1864903357">
      <w:bodyDiv w:val="1"/>
      <w:marLeft w:val="0"/>
      <w:marRight w:val="0"/>
      <w:marTop w:val="0"/>
      <w:marBottom w:val="0"/>
      <w:divBdr>
        <w:top w:val="none" w:sz="0" w:space="0" w:color="auto"/>
        <w:left w:val="none" w:sz="0" w:space="0" w:color="auto"/>
        <w:bottom w:val="none" w:sz="0" w:space="0" w:color="auto"/>
        <w:right w:val="none" w:sz="0" w:space="0" w:color="auto"/>
      </w:divBdr>
    </w:div>
    <w:div w:id="1867937561">
      <w:bodyDiv w:val="1"/>
      <w:marLeft w:val="0"/>
      <w:marRight w:val="0"/>
      <w:marTop w:val="0"/>
      <w:marBottom w:val="0"/>
      <w:divBdr>
        <w:top w:val="none" w:sz="0" w:space="0" w:color="auto"/>
        <w:left w:val="none" w:sz="0" w:space="0" w:color="auto"/>
        <w:bottom w:val="none" w:sz="0" w:space="0" w:color="auto"/>
        <w:right w:val="none" w:sz="0" w:space="0" w:color="auto"/>
      </w:divBdr>
    </w:div>
    <w:div w:id="1940406736">
      <w:bodyDiv w:val="1"/>
      <w:marLeft w:val="0"/>
      <w:marRight w:val="0"/>
      <w:marTop w:val="0"/>
      <w:marBottom w:val="0"/>
      <w:divBdr>
        <w:top w:val="none" w:sz="0" w:space="0" w:color="auto"/>
        <w:left w:val="none" w:sz="0" w:space="0" w:color="auto"/>
        <w:bottom w:val="none" w:sz="0" w:space="0" w:color="auto"/>
        <w:right w:val="none" w:sz="0" w:space="0" w:color="auto"/>
      </w:divBdr>
    </w:div>
    <w:div w:id="1959755559">
      <w:bodyDiv w:val="1"/>
      <w:marLeft w:val="0"/>
      <w:marRight w:val="0"/>
      <w:marTop w:val="0"/>
      <w:marBottom w:val="0"/>
      <w:divBdr>
        <w:top w:val="none" w:sz="0" w:space="0" w:color="auto"/>
        <w:left w:val="none" w:sz="0" w:space="0" w:color="auto"/>
        <w:bottom w:val="none" w:sz="0" w:space="0" w:color="auto"/>
        <w:right w:val="none" w:sz="0" w:space="0" w:color="auto"/>
      </w:divBdr>
    </w:div>
    <w:div w:id="1979652078">
      <w:bodyDiv w:val="1"/>
      <w:marLeft w:val="0"/>
      <w:marRight w:val="0"/>
      <w:marTop w:val="0"/>
      <w:marBottom w:val="0"/>
      <w:divBdr>
        <w:top w:val="none" w:sz="0" w:space="0" w:color="auto"/>
        <w:left w:val="none" w:sz="0" w:space="0" w:color="auto"/>
        <w:bottom w:val="none" w:sz="0" w:space="0" w:color="auto"/>
        <w:right w:val="none" w:sz="0" w:space="0" w:color="auto"/>
      </w:divBdr>
    </w:div>
    <w:div w:id="1982689941">
      <w:bodyDiv w:val="1"/>
      <w:marLeft w:val="0"/>
      <w:marRight w:val="0"/>
      <w:marTop w:val="0"/>
      <w:marBottom w:val="0"/>
      <w:divBdr>
        <w:top w:val="none" w:sz="0" w:space="0" w:color="auto"/>
        <w:left w:val="none" w:sz="0" w:space="0" w:color="auto"/>
        <w:bottom w:val="none" w:sz="0" w:space="0" w:color="auto"/>
        <w:right w:val="none" w:sz="0" w:space="0" w:color="auto"/>
      </w:divBdr>
    </w:div>
    <w:div w:id="2060477063">
      <w:bodyDiv w:val="1"/>
      <w:marLeft w:val="0"/>
      <w:marRight w:val="0"/>
      <w:marTop w:val="0"/>
      <w:marBottom w:val="0"/>
      <w:divBdr>
        <w:top w:val="none" w:sz="0" w:space="0" w:color="auto"/>
        <w:left w:val="none" w:sz="0" w:space="0" w:color="auto"/>
        <w:bottom w:val="none" w:sz="0" w:space="0" w:color="auto"/>
        <w:right w:val="none" w:sz="0" w:space="0" w:color="auto"/>
      </w:divBdr>
    </w:div>
    <w:div w:id="2100448165">
      <w:bodyDiv w:val="1"/>
      <w:marLeft w:val="0"/>
      <w:marRight w:val="0"/>
      <w:marTop w:val="0"/>
      <w:marBottom w:val="0"/>
      <w:divBdr>
        <w:top w:val="none" w:sz="0" w:space="0" w:color="auto"/>
        <w:left w:val="none" w:sz="0" w:space="0" w:color="auto"/>
        <w:bottom w:val="none" w:sz="0" w:space="0" w:color="auto"/>
        <w:right w:val="none" w:sz="0" w:space="0" w:color="auto"/>
      </w:divBdr>
      <w:divsChild>
        <w:div w:id="764956587">
          <w:marLeft w:val="0"/>
          <w:marRight w:val="0"/>
          <w:marTop w:val="0"/>
          <w:marBottom w:val="0"/>
          <w:divBdr>
            <w:top w:val="none" w:sz="0" w:space="0" w:color="auto"/>
            <w:left w:val="none" w:sz="0" w:space="0" w:color="auto"/>
            <w:bottom w:val="none" w:sz="0" w:space="0" w:color="auto"/>
            <w:right w:val="none" w:sz="0" w:space="0" w:color="auto"/>
          </w:divBdr>
        </w:div>
      </w:divsChild>
    </w:div>
    <w:div w:id="210418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doi.org/10.1155/2022/9140156"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ladyslav.yevsieiev@nure.ua"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5B4EB-983C-40B6-8FE0-D1D71D34A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5195</Words>
  <Characters>29618</Characters>
  <Application>Microsoft Office Word</Application>
  <DocSecurity>0</DocSecurity>
  <Lines>246</Lines>
  <Paragraphs>69</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Paper Title (use style: paper title)</vt:lpstr>
      <vt:lpstr>Paper Title (use style: paper title)</vt:lpstr>
      <vt:lpstr>Paper Title (use style: paper title)</vt:lpstr>
    </vt:vector>
  </TitlesOfParts>
  <Company>IEEE</Company>
  <LinksUpToDate>false</LinksUpToDate>
  <CharactersWithSpaces>34744</CharactersWithSpaces>
  <SharedDoc>false</SharedDoc>
  <HLinks>
    <vt:vector size="30" baseType="variant">
      <vt:variant>
        <vt:i4>1048681</vt:i4>
      </vt:variant>
      <vt:variant>
        <vt:i4>12</vt:i4>
      </vt:variant>
      <vt:variant>
        <vt:i4>0</vt:i4>
      </vt:variant>
      <vt:variant>
        <vt:i4>5</vt:i4>
      </vt:variant>
      <vt:variant>
        <vt:lpwstr>mailto:viacheslav.liashenko@nure.ua</vt:lpwstr>
      </vt:variant>
      <vt:variant>
        <vt:lpwstr/>
      </vt:variant>
      <vt:variant>
        <vt:i4>4587572</vt:i4>
      </vt:variant>
      <vt:variant>
        <vt:i4>9</vt:i4>
      </vt:variant>
      <vt:variant>
        <vt:i4>0</vt:i4>
      </vt:variant>
      <vt:variant>
        <vt:i4>5</vt:i4>
      </vt:variant>
      <vt:variant>
        <vt:lpwstr>mailto:sardorboboyorov020@gmail.com</vt:lpwstr>
      </vt:variant>
      <vt:variant>
        <vt:lpwstr/>
      </vt:variant>
      <vt:variant>
        <vt:i4>2228306</vt:i4>
      </vt:variant>
      <vt:variant>
        <vt:i4>6</vt:i4>
      </vt:variant>
      <vt:variant>
        <vt:i4>0</vt:i4>
      </vt:variant>
      <vt:variant>
        <vt:i4>5</vt:i4>
      </vt:variant>
      <vt:variant>
        <vt:lpwstr>mailto:jababneh@zu.edu.jo</vt:lpwstr>
      </vt:variant>
      <vt:variant>
        <vt:lpwstr/>
      </vt:variant>
      <vt:variant>
        <vt:i4>1638459</vt:i4>
      </vt:variant>
      <vt:variant>
        <vt:i4>3</vt:i4>
      </vt:variant>
      <vt:variant>
        <vt:i4>0</vt:i4>
      </vt:variant>
      <vt:variant>
        <vt:i4>5</vt:i4>
      </vt:variant>
      <vt:variant>
        <vt:lpwstr>mailto:A.abujassar@aau.edu.jo</vt:lpwstr>
      </vt:variant>
      <vt:variant>
        <vt:lpwstr/>
      </vt:variant>
      <vt:variant>
        <vt:i4>5242931</vt:i4>
      </vt:variant>
      <vt:variant>
        <vt:i4>0</vt:i4>
      </vt:variant>
      <vt:variant>
        <vt:i4>0</vt:i4>
      </vt:variant>
      <vt:variant>
        <vt:i4>5</vt:i4>
      </vt:variant>
      <vt:variant>
        <vt:lpwstr>mailto:hattar@zu.edu.jo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DOM</cp:lastModifiedBy>
  <cp:revision>30</cp:revision>
  <dcterms:created xsi:type="dcterms:W3CDTF">2025-09-25T18:34:00Z</dcterms:created>
  <dcterms:modified xsi:type="dcterms:W3CDTF">2025-09-26T06:29:00Z</dcterms:modified>
</cp:coreProperties>
</file>