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1BC6E45" w14:textId="7AA09A4E" w:rsidR="009303D9" w:rsidRPr="008B6524" w:rsidRDefault="00E00477" w:rsidP="008B6524">
      <w:pPr>
        <w:pStyle w:val="papertitle"/>
        <w:spacing w:before="5pt" w:beforeAutospacing="1" w:after="5pt" w:afterAutospacing="1"/>
        <w:rPr>
          <w:kern w:val="48"/>
        </w:rPr>
      </w:pPr>
      <w:r w:rsidRPr="00753E39">
        <w:rPr>
          <w:rFonts w:asciiTheme="majorBidi" w:hAnsiTheme="majorBidi" w:cstheme="majorBidi"/>
          <w:b/>
          <w:bCs/>
          <w:sz w:val="28"/>
          <w:szCs w:val="28"/>
        </w:rPr>
        <w:t>Comprehension and Mitigating False Data Injection Attacks (FDIA) in Internet of Things (IoT) Power Systems</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05D6771" w14:textId="77777777" w:rsidR="0051003A" w:rsidRDefault="0051003A" w:rsidP="00617D9E">
      <w:pPr>
        <w:pStyle w:val="Author"/>
        <w:spacing w:before="5pt" w:beforeAutospacing="1"/>
        <w:rPr>
          <w:sz w:val="18"/>
          <w:szCs w:val="18"/>
        </w:rPr>
      </w:pPr>
    </w:p>
    <w:p w14:paraId="5AB2FE26" w14:textId="451F6473" w:rsidR="00BD670B" w:rsidRDefault="00E00477" w:rsidP="0051003A">
      <w:pPr>
        <w:pStyle w:val="Author"/>
        <w:spacing w:before="5pt" w:beforeAutospacing="1"/>
        <w:rPr>
          <w:sz w:val="18"/>
          <w:szCs w:val="18"/>
        </w:rPr>
      </w:pPr>
      <w:r w:rsidRPr="00617D9E">
        <w:rPr>
          <w:sz w:val="18"/>
          <w:szCs w:val="18"/>
        </w:rPr>
        <w:t>Hazem Jihad Badarneh</w:t>
      </w:r>
      <w:r w:rsidR="001A3B3D" w:rsidRPr="00F847A6">
        <w:rPr>
          <w:sz w:val="18"/>
          <w:szCs w:val="18"/>
        </w:rPr>
        <w:t xml:space="preserve"> </w:t>
      </w:r>
      <w:r w:rsidR="001A3B3D" w:rsidRPr="00F847A6">
        <w:rPr>
          <w:sz w:val="18"/>
          <w:szCs w:val="18"/>
        </w:rPr>
        <w:br/>
      </w:r>
      <w:r>
        <w:rPr>
          <w:sz w:val="18"/>
          <w:szCs w:val="18"/>
        </w:rPr>
        <w:t>CyberSecurity Department</w:t>
      </w:r>
      <w:r w:rsidR="001A3B3D" w:rsidRPr="00617D9E">
        <w:rPr>
          <w:sz w:val="18"/>
          <w:szCs w:val="18"/>
        </w:rPr>
        <w:t xml:space="preserve"> </w:t>
      </w:r>
      <w:r w:rsidR="007B6DDA" w:rsidRPr="00617D9E">
        <w:rPr>
          <w:sz w:val="18"/>
          <w:szCs w:val="18"/>
        </w:rPr>
        <w:br/>
      </w:r>
      <w:r w:rsidRPr="00617D9E">
        <w:rPr>
          <w:sz w:val="18"/>
          <w:szCs w:val="18"/>
        </w:rPr>
        <w:t>Zarqa University</w:t>
      </w:r>
      <w:r w:rsidR="007B6DDA" w:rsidRPr="00617D9E">
        <w:rPr>
          <w:sz w:val="18"/>
          <w:szCs w:val="18"/>
        </w:rPr>
        <w:br/>
      </w:r>
      <w:r>
        <w:rPr>
          <w:sz w:val="18"/>
          <w:szCs w:val="18"/>
        </w:rPr>
        <w:t>Irbid</w:t>
      </w:r>
      <w:r w:rsidR="009303D9" w:rsidRPr="00F847A6">
        <w:rPr>
          <w:sz w:val="18"/>
          <w:szCs w:val="18"/>
        </w:rPr>
        <w:t xml:space="preserve">, </w:t>
      </w:r>
      <w:r>
        <w:rPr>
          <w:sz w:val="18"/>
          <w:szCs w:val="18"/>
        </w:rPr>
        <w:t>Jordan</w:t>
      </w:r>
      <w:r w:rsidR="001A3B3D" w:rsidRPr="00F847A6">
        <w:rPr>
          <w:sz w:val="18"/>
          <w:szCs w:val="18"/>
        </w:rPr>
        <w:br/>
      </w:r>
    </w:p>
    <w:p w14:paraId="0CC57886" w14:textId="77777777" w:rsidR="0051003A" w:rsidRDefault="00BD670B" w:rsidP="0051003A">
      <w:pPr>
        <w:pStyle w:val="Author"/>
        <w:spacing w:before="0pt" w:after="0pt"/>
        <w:rPr>
          <w:sz w:val="18"/>
          <w:szCs w:val="18"/>
        </w:rPr>
      </w:pPr>
      <w:r>
        <w:rPr>
          <w:sz w:val="18"/>
          <w:szCs w:val="18"/>
        </w:rPr>
        <w:br w:type="column"/>
      </w:r>
    </w:p>
    <w:p w14:paraId="2B577B54" w14:textId="77777777" w:rsidR="0051003A" w:rsidRDefault="0051003A" w:rsidP="0051003A">
      <w:pPr>
        <w:pStyle w:val="Author"/>
        <w:spacing w:before="0pt" w:after="0pt"/>
        <w:rPr>
          <w:sz w:val="18"/>
          <w:szCs w:val="18"/>
        </w:rPr>
      </w:pPr>
    </w:p>
    <w:p w14:paraId="1FCCE042" w14:textId="0EAD59B7" w:rsidR="001A3B3D" w:rsidRPr="00F847A6" w:rsidRDefault="00E00477" w:rsidP="0051003A">
      <w:pPr>
        <w:pStyle w:val="Author"/>
        <w:spacing w:before="0pt" w:after="0pt"/>
        <w:rPr>
          <w:sz w:val="18"/>
          <w:szCs w:val="18"/>
        </w:rPr>
      </w:pPr>
      <w:r w:rsidRPr="00617D9E">
        <w:rPr>
          <w:sz w:val="18"/>
          <w:szCs w:val="18"/>
        </w:rPr>
        <w:t>Adnan M. Al-Smadi</w:t>
      </w:r>
      <w:r w:rsidR="001A3B3D" w:rsidRPr="00F847A6">
        <w:rPr>
          <w:sz w:val="18"/>
          <w:szCs w:val="18"/>
        </w:rPr>
        <w:br/>
      </w:r>
      <w:r>
        <w:rPr>
          <w:sz w:val="18"/>
          <w:szCs w:val="18"/>
        </w:rPr>
        <w:t>Department of Computer Science</w:t>
      </w:r>
      <w:r w:rsidR="001A3B3D" w:rsidRPr="00617D9E">
        <w:rPr>
          <w:sz w:val="18"/>
          <w:szCs w:val="18"/>
        </w:rPr>
        <w:t xml:space="preserve"> </w:t>
      </w:r>
      <w:r w:rsidR="007B6DDA" w:rsidRPr="00617D9E">
        <w:rPr>
          <w:sz w:val="18"/>
          <w:szCs w:val="18"/>
        </w:rPr>
        <w:br/>
      </w:r>
      <w:r w:rsidRPr="00617D9E">
        <w:rPr>
          <w:sz w:val="18"/>
          <w:szCs w:val="18"/>
        </w:rPr>
        <w:t>Zarqa University</w:t>
      </w:r>
      <w:r w:rsidR="001A3B3D" w:rsidRPr="00617D9E">
        <w:rPr>
          <w:sz w:val="18"/>
          <w:szCs w:val="18"/>
        </w:rPr>
        <w:br/>
      </w:r>
      <w:r w:rsidR="00617D9E">
        <w:rPr>
          <w:sz w:val="18"/>
          <w:szCs w:val="18"/>
        </w:rPr>
        <w:t>Irbid</w:t>
      </w:r>
      <w:r w:rsidR="00617D9E" w:rsidRPr="00F847A6">
        <w:rPr>
          <w:sz w:val="18"/>
          <w:szCs w:val="18"/>
        </w:rPr>
        <w:t xml:space="preserve">, </w:t>
      </w:r>
      <w:r w:rsidR="00617D9E">
        <w:rPr>
          <w:sz w:val="18"/>
          <w:szCs w:val="18"/>
        </w:rPr>
        <w:t>Jordan</w:t>
      </w:r>
      <w:r w:rsidR="001A3B3D" w:rsidRPr="00F847A6">
        <w:rPr>
          <w:sz w:val="18"/>
          <w:szCs w:val="18"/>
        </w:rPr>
        <w:br/>
      </w:r>
    </w:p>
    <w:p w14:paraId="2729A11B" w14:textId="1F0D40AB" w:rsidR="00447BB9" w:rsidRDefault="00BD670B" w:rsidP="00617D9E">
      <w:pPr>
        <w:pStyle w:val="Author"/>
        <w:spacing w:before="5pt" w:beforeAutospacing="1"/>
      </w:pPr>
      <w:r>
        <w:rPr>
          <w:sz w:val="18"/>
          <w:szCs w:val="18"/>
        </w:rPr>
        <w:br w:type="column"/>
      </w:r>
      <w:r w:rsidR="00447BB9">
        <w:lastRenderedPageBreak/>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40FA2D84" w14:textId="56657340" w:rsidR="004D72B5" w:rsidRDefault="009303D9" w:rsidP="00716A2B">
      <w:pPr>
        <w:pStyle w:val="Abstract"/>
        <w:rPr>
          <w:i/>
          <w:iCs/>
        </w:rPr>
      </w:pPr>
      <w:r>
        <w:rPr>
          <w:i/>
          <w:iCs/>
        </w:rPr>
        <w:lastRenderedPageBreak/>
        <w:t>Abstract</w:t>
      </w:r>
      <w:r>
        <w:t>—</w:t>
      </w:r>
      <w:r w:rsidR="00716A2B" w:rsidRPr="00716A2B">
        <w:t xml:space="preserve"> As the use of Internet of Things (IoT) increases every day, False Data Injection Attacks (FDIA) pose a significant risk to today's technology. Attackers can influence state estimations without the need to use traditional Bad Data Detection (BDD) methods by changing measurement data. This paper examines FDIA models and study their potential influence on grid stability. In addition, it assesses simulated attack scenarios using an IEEE 14-bus test system. It was found that an undetected FDIA can change critical operational parameters and coefficients such as bus voltage levels by up to 5% without being noticed. As a result, it necessary to make some good strategies to detect any threat. Secured communication protocols and abnormally detection using machine learning may be used in the future.</w:t>
      </w:r>
    </w:p>
    <w:p w14:paraId="58B10678" w14:textId="5F5E2AC6" w:rsidR="009303D9" w:rsidRPr="004D72B5" w:rsidRDefault="004D72B5" w:rsidP="00F93C86">
      <w:pPr>
        <w:pStyle w:val="Keywords"/>
      </w:pPr>
      <w:r w:rsidRPr="004D72B5">
        <w:t>Keywords—</w:t>
      </w:r>
      <w:r w:rsidR="00F93C86" w:rsidRPr="00F93C86">
        <w:t xml:space="preserve"> False Data Injection Attacks (FDIA), Internet of Things (IoT), Bad Data Detection (BDD), Cyber security</w:t>
      </w:r>
    </w:p>
    <w:p w14:paraId="1A521F3C" w14:textId="5202091E" w:rsidR="009303D9" w:rsidRPr="00D632BE" w:rsidRDefault="009303D9" w:rsidP="00CA19A1">
      <w:pPr>
        <w:pStyle w:val="Heading1"/>
        <w:numPr>
          <w:ilvl w:val="0"/>
          <w:numId w:val="33"/>
        </w:numPr>
        <w:ind w:start="7.10pt"/>
      </w:pPr>
      <w:r w:rsidRPr="00D632BE">
        <w:t xml:space="preserve">Introduction </w:t>
      </w:r>
    </w:p>
    <w:p w14:paraId="3A74854C" w14:textId="77777777" w:rsidR="00F93C86" w:rsidRDefault="00F93C86" w:rsidP="00F93C86">
      <w:pPr>
        <w:pStyle w:val="BodyText"/>
      </w:pPr>
      <w:r>
        <w:t>Recently, power systems are replaced by smart grids [1]. This includes phasor measurement units (PMUs), supervisory control, data acquisition (SCADA) system, and advanced communication infrastructures [2][3]. These changes resulted in significant improvements in grid efficiency. At the same time, the attacks have grown due to this digital transformation, making people more vulnerable to sophisticated cyber threats. False Data Injection Attacks (FDIA) have become more well-known among these, because of their cunning and subtle nature [4]. It allows attackers to create measurement changes that fool the control center's state estimators covertly.</w:t>
      </w:r>
    </w:p>
    <w:p w14:paraId="2F072D39" w14:textId="77777777" w:rsidR="00F93C86" w:rsidRDefault="00F93C86" w:rsidP="00F93C86">
      <w:pPr>
        <w:pStyle w:val="BodyText"/>
      </w:pPr>
      <w:r>
        <w:t>FDIA were initially described in [5] as circumventing conventional Bad Data Detection (BDD) algorithms by exploiting the state estimation mathematical structure. Undetected manipulations can result in operational errors, financial loss, and cascading outages. This because state estimation is crucial to electricity market operations, contingency analysis, and grid protection. Reviewing FDIA strategies, outlining a simulation methodology to evaluate their impact, and reporting evaluation results that demonstrate their threat under realistic circumstances are the three main objectives of this paper.</w:t>
      </w:r>
    </w:p>
    <w:p w14:paraId="5B84FB04" w14:textId="68CBAA5A" w:rsidR="009303D9" w:rsidRPr="005B520E" w:rsidRDefault="00F93C86" w:rsidP="00F93C86">
      <w:pPr>
        <w:pStyle w:val="BodyText"/>
      </w:pPr>
      <w:r>
        <w:t>The rest of this paper is organized as the follow. Section 2 represent a literature review section. Section 3 is the methodology. Evaluation and result represents in section 4. Last but not least, the conclusion is represented in section 5.</w:t>
      </w:r>
    </w:p>
    <w:p w14:paraId="179EA777" w14:textId="4FB79319" w:rsidR="009303D9" w:rsidRPr="006B6B66" w:rsidRDefault="000E1378" w:rsidP="00CA19A1">
      <w:pPr>
        <w:pStyle w:val="Heading1"/>
        <w:numPr>
          <w:ilvl w:val="0"/>
          <w:numId w:val="33"/>
        </w:numPr>
        <w:ind w:start="42.55pt"/>
      </w:pPr>
      <w:r>
        <w:t>Literature Review</w:t>
      </w:r>
    </w:p>
    <w:p w14:paraId="2840827C" w14:textId="77777777" w:rsidR="000E1378" w:rsidRPr="000E1378" w:rsidRDefault="000E1378" w:rsidP="000E1378">
      <w:pPr>
        <w:pStyle w:val="BodyText"/>
        <w:rPr>
          <w:lang w:val="en-US"/>
        </w:rPr>
      </w:pPr>
      <w:r w:rsidRPr="000E1378">
        <w:rPr>
          <w:lang w:val="en-US"/>
        </w:rPr>
        <w:t xml:space="preserve">As mentioned before, the FDIAs is first proposed in [5]. It established the state estimation structure exploitation by attacker to neglect BDD. This work emphasized the weakness of designed cyber-physical attacks in case of smart grids. Then, the FDIA has been widely studied because of its ability to deceive operators without being detected. The subsequent research examined operational and financial implications of </w:t>
      </w:r>
      <w:r w:rsidRPr="000E1378">
        <w:rPr>
          <w:lang w:val="en-US"/>
        </w:rPr>
        <w:lastRenderedPageBreak/>
        <w:t>FDIA. i.e. in [6] the authors explored the mechanisms of strategic protection beside FDIA. The work concentrates on the serious measurements protection, to mitigate the vulnerability of the system. The extended of the mentioned research is represented in [7]. This work introduced non-linear state estimation as a new challenge, which make the FDIA harder to detect.</w:t>
      </w:r>
    </w:p>
    <w:p w14:paraId="5685958B" w14:textId="77777777" w:rsidR="000E1378" w:rsidRPr="000E1378" w:rsidRDefault="000E1378" w:rsidP="000E1378">
      <w:pPr>
        <w:pStyle w:val="BodyText"/>
        <w:rPr>
          <w:lang w:val="en-US"/>
        </w:rPr>
      </w:pPr>
      <w:r w:rsidRPr="000E1378">
        <w:rPr>
          <w:lang w:val="en-US"/>
        </w:rPr>
        <w:t>Machine learning-based detection frameworks were proposed to improve resilience. i.e. the authors in [8] proposed unsupervised and supervised learning models in order to identify measurement data anomalies. This results in superior accuracy in FDIA detection compared to conventional BDD. Graph Neural Networks (GNNs) have also been used in recent graph-based learning advances, as in [9], that capturing system topology and identify subtle FDIA patterns in real time. These strategies demonstrate the increasing dependence on data-driven techniques for cybersecurity in smart grids.</w:t>
      </w:r>
    </w:p>
    <w:p w14:paraId="31882B56" w14:textId="77777777" w:rsidR="000E1378" w:rsidRPr="000E1378" w:rsidRDefault="000E1378" w:rsidP="000E1378">
      <w:pPr>
        <w:pStyle w:val="BodyText"/>
        <w:rPr>
          <w:lang w:val="en-US"/>
        </w:rPr>
      </w:pPr>
      <w:r w:rsidRPr="000E1378">
        <w:rPr>
          <w:lang w:val="en-US"/>
        </w:rPr>
        <w:t>Researchers have looked into defenses at the system level that go beyond detection. The authors in [10] offered a thorough analysis of cyber-physical attack tactics and defenses, pointing out that multi-layered strategies like encryption, redundancy, and adaptive monitoring are necessary for resilience. Furthermore, Block chain-based architectures were further suggested in [11] to improve immutability and trust in smart grid communications by preventing unwanted data manipulation.</w:t>
      </w:r>
    </w:p>
    <w:p w14:paraId="41CDB517" w14:textId="77777777" w:rsidR="000E1378" w:rsidRPr="000E1378" w:rsidRDefault="000E1378" w:rsidP="000E1378">
      <w:pPr>
        <w:pStyle w:val="BodyText"/>
        <w:rPr>
          <w:lang w:val="en-US"/>
        </w:rPr>
      </w:pPr>
      <w:r w:rsidRPr="000E1378">
        <w:rPr>
          <w:lang w:val="en-US"/>
        </w:rPr>
        <w:t>The useful effects of FDIA on grid stability and control choices were also highlighted in recent studies. Stealth attacks, for instance, that introduce a voltage or power flow deviation of less than 5% can avoid detection while deceiving operators, resulting in subpar load-shedding tactics or concealed overload hazards. This aligns with both real-world vulnerability assessments and simulation-based research [7] [5].</w:t>
      </w:r>
    </w:p>
    <w:p w14:paraId="2C12A646" w14:textId="77777777" w:rsidR="000E1378" w:rsidRDefault="000E1378" w:rsidP="000E1378">
      <w:pPr>
        <w:pStyle w:val="BodyText"/>
        <w:rPr>
          <w:lang w:val="en-US"/>
        </w:rPr>
      </w:pPr>
      <w:r w:rsidRPr="000E1378">
        <w:rPr>
          <w:lang w:val="en-US"/>
        </w:rPr>
        <w:t>The current researches indicate that although FDIA is still a persistent and covert threat, new approaches—from block-chain-enabled security to machine learning and graph neural networks—are opening the door to more reliable detection and defense systems. However, striking a balance between detection accuracy and computational efficiency continues to be a crucial obstacle to real-world implementation in large-scale power systems.</w:t>
      </w:r>
    </w:p>
    <w:p w14:paraId="75E2C077" w14:textId="77777777" w:rsidR="000E1378" w:rsidRPr="000E1378" w:rsidRDefault="000E1378" w:rsidP="00CA19A1">
      <w:pPr>
        <w:pStyle w:val="Heading1"/>
        <w:numPr>
          <w:ilvl w:val="0"/>
          <w:numId w:val="33"/>
        </w:numPr>
        <w:ind w:start="-27.65pt"/>
      </w:pPr>
      <w:r w:rsidRPr="000E1378">
        <w:t>Methodology</w:t>
      </w:r>
    </w:p>
    <w:p w14:paraId="545DA813" w14:textId="77777777" w:rsidR="000E1378" w:rsidRDefault="000E1378" w:rsidP="000E1378">
      <w:pPr>
        <w:pStyle w:val="BodyText"/>
      </w:pPr>
      <w:r>
        <w:t>This study uses MATLAB Simulink to simulate an IEEE 14-bus test system. As a model setup, the state estimation is implemented using Weighted Least Squares (WLS). Meanwhile, an FDIA simulation with partial system knowledge illustrates the modeling of an attack. The attacker initiates an attack vector to present a controlled disturbance (for example, 5% voltage reduction) and avoids BDD thresholds.</w:t>
      </w:r>
    </w:p>
    <w:p w14:paraId="2805D1D2" w14:textId="77777777" w:rsidR="000E1378" w:rsidRDefault="000E1378" w:rsidP="000E1378">
      <w:pPr>
        <w:pStyle w:val="BodyText"/>
      </w:pPr>
    </w:p>
    <w:p w14:paraId="4522E337" w14:textId="1C020BD7" w:rsidR="009303D9" w:rsidRDefault="000E1378" w:rsidP="000E1378">
      <w:pPr>
        <w:pStyle w:val="BodyText"/>
        <w:ind w:firstLine="0pt"/>
      </w:pPr>
      <w:r>
        <w:t>The evaluation is conducted according to three scenarios. The first scenario is the baseline, with no presented attack. In the second scenario, the FDIA is included, and detection investigations are bypassed, avoiding the BDD mechanism. In the third scenario, an FDIA is hypothetically detected; for example, an optimal detection system is assumed to detect an attack externally. The metrics used for the mentioned scenarios include residual norms before and after the attack, power flow deviations (in Megawatts), bus voltage magnitude deviations, and the success and failure detection rates.</w:t>
      </w:r>
    </w:p>
    <w:p w14:paraId="158CFA2B" w14:textId="3739AD49" w:rsidR="000E1378" w:rsidRPr="005B520E" w:rsidRDefault="000E1378" w:rsidP="00CA19A1">
      <w:pPr>
        <w:pStyle w:val="Heading1"/>
        <w:numPr>
          <w:ilvl w:val="0"/>
          <w:numId w:val="33"/>
        </w:numPr>
        <w:tabs>
          <w:tab w:val="num" w:pos="28.80pt"/>
        </w:tabs>
        <w:ind w:start="14.20pt"/>
      </w:pPr>
      <w:r w:rsidRPr="000E1378">
        <w:t>Evaluation and Results</w:t>
      </w:r>
    </w:p>
    <w:p w14:paraId="46738A5B" w14:textId="5B66241E" w:rsidR="000E1378" w:rsidRDefault="000E1378" w:rsidP="00E7596C">
      <w:pPr>
        <w:pStyle w:val="BodyText"/>
      </w:pPr>
      <w:r w:rsidRPr="000E1378">
        <w:t>Table 1 represents the simulation results, which reflect the subtle, in addition to impactful nature of FDIA. The results showed that the bus voltage was mitigated by about 4.9-5.05%, which possible variation of the result misleading unimportant load adjustments or control actions. Furthermore, the flow of power on line 4–5 increased by about 5%, which may hide the possibility of overloads. A stealth success of FDIA was demonstrated when the modified measurements were missed by the BDD mechanism. Additionally, the stealth condition was confirmed by residual norm analysis, which showed only slight changes before and after the attack. The simulation results are consistent with current works that highlights FDIA power when utilizing standard detection frameworks [7] [5].</w:t>
      </w:r>
    </w:p>
    <w:p w14:paraId="0D886699" w14:textId="65FEB58D" w:rsidR="000E1378" w:rsidRPr="0025716A" w:rsidRDefault="000E1378" w:rsidP="0025716A">
      <w:pPr>
        <w:pStyle w:val="tablehead"/>
        <w:tabs>
          <w:tab w:val="num" w:pos="54pt"/>
        </w:tabs>
      </w:pPr>
      <w:r w:rsidRPr="0025716A">
        <w:t xml:space="preserve">Table </w:t>
      </w:r>
      <w:r w:rsidRPr="0025716A">
        <w:fldChar w:fldCharType="begin"/>
      </w:r>
      <w:r w:rsidRPr="0025716A">
        <w:instrText xml:space="preserve"> SEQ Table \* ARABIC </w:instrText>
      </w:r>
      <w:r w:rsidRPr="0025716A">
        <w:fldChar w:fldCharType="separate"/>
      </w:r>
      <w:r w:rsidR="0025716A">
        <w:t>1</w:t>
      </w:r>
      <w:r w:rsidRPr="0025716A">
        <w:fldChar w:fldCharType="end"/>
      </w:r>
      <w:r w:rsidRPr="0025716A">
        <w:t>: The simulation results</w:t>
      </w:r>
    </w:p>
    <w:tbl>
      <w:tblPr>
        <w:tblStyle w:val="TableGrid"/>
        <w:tblW w:w="233.65pt" w:type="dxa"/>
        <w:tblLook w:firstRow="1" w:lastRow="0" w:firstColumn="1" w:lastColumn="0" w:noHBand="0" w:noVBand="1"/>
      </w:tblPr>
      <w:tblGrid>
        <w:gridCol w:w="315"/>
        <w:gridCol w:w="1586"/>
        <w:gridCol w:w="788"/>
        <w:gridCol w:w="850"/>
        <w:gridCol w:w="1134"/>
      </w:tblGrid>
      <w:tr w:rsidR="0025716A" w:rsidRPr="00753E39" w14:paraId="34FAC5F0" w14:textId="77777777" w:rsidTr="0025716A">
        <w:tc>
          <w:tcPr>
            <w:tcW w:w="15.75pt" w:type="dxa"/>
          </w:tcPr>
          <w:p w14:paraId="06DDE493" w14:textId="77777777" w:rsidR="000E1378" w:rsidRPr="00753E39" w:rsidRDefault="000E1378" w:rsidP="005C1FF6">
            <w:pPr>
              <w:rPr>
                <w:rFonts w:asciiTheme="majorBidi" w:hAnsiTheme="majorBidi" w:cstheme="majorBidi"/>
              </w:rPr>
            </w:pPr>
          </w:p>
        </w:tc>
        <w:tc>
          <w:tcPr>
            <w:tcW w:w="79.30pt" w:type="dxa"/>
            <w:vAlign w:val="center"/>
          </w:tcPr>
          <w:p w14:paraId="0996A283" w14:textId="77777777" w:rsidR="000E1378" w:rsidRPr="0025716A" w:rsidRDefault="000E1378" w:rsidP="0025716A">
            <w:pPr>
              <w:pStyle w:val="tablecolhead"/>
              <w:rPr>
                <w:rFonts w:ascii="Times New Roman" w:eastAsia="SimSun" w:hAnsi="Times New Roman" w:cs="Times New Roman"/>
              </w:rPr>
            </w:pPr>
            <w:r w:rsidRPr="0025716A">
              <w:rPr>
                <w:rFonts w:ascii="Times New Roman" w:eastAsia="SimSun" w:hAnsi="Times New Roman" w:cs="Times New Roman"/>
              </w:rPr>
              <w:t>Bus / Line</w:t>
            </w:r>
          </w:p>
        </w:tc>
        <w:tc>
          <w:tcPr>
            <w:tcW w:w="39.40pt" w:type="dxa"/>
            <w:vAlign w:val="center"/>
          </w:tcPr>
          <w:p w14:paraId="72E53D86" w14:textId="77777777" w:rsidR="000E1378" w:rsidRPr="0025716A" w:rsidRDefault="000E1378" w:rsidP="0025716A">
            <w:pPr>
              <w:pStyle w:val="tablecolhead"/>
              <w:rPr>
                <w:rFonts w:ascii="Times New Roman" w:eastAsia="SimSun" w:hAnsi="Times New Roman" w:cs="Times New Roman"/>
              </w:rPr>
            </w:pPr>
            <w:r w:rsidRPr="0025716A">
              <w:rPr>
                <w:rFonts w:ascii="Times New Roman" w:eastAsia="SimSun" w:hAnsi="Times New Roman" w:cs="Times New Roman"/>
              </w:rPr>
              <w:t>Baseline Value</w:t>
            </w:r>
          </w:p>
        </w:tc>
        <w:tc>
          <w:tcPr>
            <w:tcW w:w="42.50pt" w:type="dxa"/>
            <w:vAlign w:val="center"/>
          </w:tcPr>
          <w:p w14:paraId="5F7637E3" w14:textId="77777777" w:rsidR="000E1378" w:rsidRPr="0025716A" w:rsidRDefault="000E1378" w:rsidP="005C1FF6">
            <w:pPr>
              <w:rPr>
                <w:rFonts w:ascii="Times New Roman" w:eastAsia="SimSun" w:hAnsi="Times New Roman" w:cs="Times New Roman"/>
                <w:b/>
                <w:bCs/>
                <w:sz w:val="16"/>
                <w:szCs w:val="16"/>
              </w:rPr>
            </w:pPr>
            <w:r w:rsidRPr="0025716A">
              <w:rPr>
                <w:rFonts w:ascii="Times New Roman" w:eastAsia="SimSun" w:hAnsi="Times New Roman" w:cs="Times New Roman"/>
                <w:b/>
                <w:bCs/>
                <w:sz w:val="16"/>
                <w:szCs w:val="16"/>
              </w:rPr>
              <w:t>After FDIA</w:t>
            </w:r>
          </w:p>
        </w:tc>
        <w:tc>
          <w:tcPr>
            <w:tcW w:w="56.70pt" w:type="dxa"/>
            <w:vAlign w:val="center"/>
          </w:tcPr>
          <w:p w14:paraId="554AE332" w14:textId="77777777" w:rsidR="000E1378" w:rsidRPr="0025716A" w:rsidRDefault="000E1378" w:rsidP="005C1FF6">
            <w:pPr>
              <w:rPr>
                <w:rFonts w:ascii="Times New Roman" w:eastAsia="SimSun" w:hAnsi="Times New Roman" w:cs="Times New Roman"/>
                <w:b/>
                <w:bCs/>
                <w:sz w:val="16"/>
                <w:szCs w:val="16"/>
              </w:rPr>
            </w:pPr>
            <w:r w:rsidRPr="0025716A">
              <w:rPr>
                <w:rFonts w:ascii="Times New Roman" w:eastAsia="SimSun" w:hAnsi="Times New Roman" w:cs="Times New Roman"/>
                <w:b/>
                <w:bCs/>
                <w:sz w:val="16"/>
                <w:szCs w:val="16"/>
              </w:rPr>
              <w:t>Percentage Deviation</w:t>
            </w:r>
          </w:p>
        </w:tc>
      </w:tr>
      <w:tr w:rsidR="0025716A" w:rsidRPr="00753E39" w14:paraId="3981866A" w14:textId="77777777" w:rsidTr="0025716A">
        <w:tc>
          <w:tcPr>
            <w:tcW w:w="15.75pt" w:type="dxa"/>
          </w:tcPr>
          <w:p w14:paraId="13885AB0"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1</w:t>
            </w:r>
          </w:p>
        </w:tc>
        <w:tc>
          <w:tcPr>
            <w:tcW w:w="79.30pt" w:type="dxa"/>
            <w:vAlign w:val="center"/>
          </w:tcPr>
          <w:p w14:paraId="710BC4E3"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Voltage at Bus 5 (Per/Unit)</w:t>
            </w:r>
          </w:p>
        </w:tc>
        <w:tc>
          <w:tcPr>
            <w:tcW w:w="39.40pt" w:type="dxa"/>
            <w:vAlign w:val="center"/>
          </w:tcPr>
          <w:p w14:paraId="6B8D2615"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1.02</w:t>
            </w:r>
          </w:p>
        </w:tc>
        <w:tc>
          <w:tcPr>
            <w:tcW w:w="42.50pt" w:type="dxa"/>
            <w:vAlign w:val="center"/>
          </w:tcPr>
          <w:p w14:paraId="20FAE9F1"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0.97</w:t>
            </w:r>
          </w:p>
        </w:tc>
        <w:tc>
          <w:tcPr>
            <w:tcW w:w="56.70pt" w:type="dxa"/>
            <w:vAlign w:val="center"/>
          </w:tcPr>
          <w:p w14:paraId="54ED9532"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–4.90%</w:t>
            </w:r>
          </w:p>
        </w:tc>
      </w:tr>
      <w:tr w:rsidR="0025716A" w:rsidRPr="00753E39" w14:paraId="23166EE2" w14:textId="77777777" w:rsidTr="0025716A">
        <w:tc>
          <w:tcPr>
            <w:tcW w:w="15.75pt" w:type="dxa"/>
          </w:tcPr>
          <w:p w14:paraId="390E75E3"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2</w:t>
            </w:r>
          </w:p>
        </w:tc>
        <w:tc>
          <w:tcPr>
            <w:tcW w:w="79.30pt" w:type="dxa"/>
            <w:vAlign w:val="center"/>
          </w:tcPr>
          <w:p w14:paraId="7ACD5616"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Voltage at Bus 9 (Per/Unit)</w:t>
            </w:r>
          </w:p>
        </w:tc>
        <w:tc>
          <w:tcPr>
            <w:tcW w:w="39.40pt" w:type="dxa"/>
            <w:vAlign w:val="center"/>
          </w:tcPr>
          <w:p w14:paraId="326C74EB"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1.01</w:t>
            </w:r>
          </w:p>
        </w:tc>
        <w:tc>
          <w:tcPr>
            <w:tcW w:w="42.50pt" w:type="dxa"/>
            <w:vAlign w:val="center"/>
          </w:tcPr>
          <w:p w14:paraId="05CE16A5"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0.96</w:t>
            </w:r>
          </w:p>
        </w:tc>
        <w:tc>
          <w:tcPr>
            <w:tcW w:w="56.70pt" w:type="dxa"/>
            <w:vAlign w:val="center"/>
          </w:tcPr>
          <w:p w14:paraId="4E475F0E"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–4.95%</w:t>
            </w:r>
          </w:p>
        </w:tc>
      </w:tr>
      <w:tr w:rsidR="0025716A" w:rsidRPr="00753E39" w14:paraId="47578DDF" w14:textId="77777777" w:rsidTr="0025716A">
        <w:tc>
          <w:tcPr>
            <w:tcW w:w="15.75pt" w:type="dxa"/>
          </w:tcPr>
          <w:p w14:paraId="2EA8A2ED"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3</w:t>
            </w:r>
          </w:p>
        </w:tc>
        <w:tc>
          <w:tcPr>
            <w:tcW w:w="79.30pt" w:type="dxa"/>
            <w:vAlign w:val="center"/>
          </w:tcPr>
          <w:p w14:paraId="167F3B3D"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Power Flow 4–5 (MW)</w:t>
            </w:r>
          </w:p>
        </w:tc>
        <w:tc>
          <w:tcPr>
            <w:tcW w:w="39.40pt" w:type="dxa"/>
            <w:vAlign w:val="center"/>
          </w:tcPr>
          <w:p w14:paraId="2A103E2C"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75.4</w:t>
            </w:r>
          </w:p>
        </w:tc>
        <w:tc>
          <w:tcPr>
            <w:tcW w:w="42.50pt" w:type="dxa"/>
            <w:vAlign w:val="center"/>
          </w:tcPr>
          <w:p w14:paraId="4C2DDB80"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79.2</w:t>
            </w:r>
          </w:p>
        </w:tc>
        <w:tc>
          <w:tcPr>
            <w:tcW w:w="56.70pt" w:type="dxa"/>
            <w:vAlign w:val="center"/>
          </w:tcPr>
          <w:p w14:paraId="164A9C36"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+5.05%</w:t>
            </w:r>
          </w:p>
        </w:tc>
      </w:tr>
      <w:tr w:rsidR="0025716A" w:rsidRPr="00753E39" w14:paraId="5C3D588B" w14:textId="77777777" w:rsidTr="0025716A">
        <w:tc>
          <w:tcPr>
            <w:tcW w:w="15.75pt" w:type="dxa"/>
          </w:tcPr>
          <w:p w14:paraId="04EA7E14"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4</w:t>
            </w:r>
          </w:p>
        </w:tc>
        <w:tc>
          <w:tcPr>
            <w:tcW w:w="79.30pt" w:type="dxa"/>
            <w:vAlign w:val="center"/>
          </w:tcPr>
          <w:p w14:paraId="32F3857B"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BDD Detection Rate (%)</w:t>
            </w:r>
          </w:p>
        </w:tc>
        <w:tc>
          <w:tcPr>
            <w:tcW w:w="39.40pt" w:type="dxa"/>
            <w:vAlign w:val="center"/>
          </w:tcPr>
          <w:p w14:paraId="43548CB6"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100%</w:t>
            </w:r>
          </w:p>
        </w:tc>
        <w:tc>
          <w:tcPr>
            <w:tcW w:w="42.50pt" w:type="dxa"/>
            <w:vAlign w:val="center"/>
          </w:tcPr>
          <w:p w14:paraId="1DA6F178"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0%</w:t>
            </w:r>
          </w:p>
        </w:tc>
        <w:tc>
          <w:tcPr>
            <w:tcW w:w="56.70pt" w:type="dxa"/>
            <w:vAlign w:val="center"/>
          </w:tcPr>
          <w:p w14:paraId="288A49C8" w14:textId="77777777" w:rsidR="000E1378" w:rsidRPr="0025716A" w:rsidRDefault="000E1378" w:rsidP="0025716A">
            <w:pPr>
              <w:pStyle w:val="tablecopy"/>
              <w:rPr>
                <w:rFonts w:ascii="Times New Roman" w:eastAsia="SimSun" w:hAnsi="Times New Roman" w:cs="Times New Roman"/>
              </w:rPr>
            </w:pPr>
            <w:r w:rsidRPr="0025716A">
              <w:rPr>
                <w:rFonts w:ascii="Times New Roman" w:eastAsia="SimSun" w:hAnsi="Times New Roman" w:cs="Times New Roman"/>
              </w:rPr>
              <w:t>0% detection</w:t>
            </w:r>
          </w:p>
        </w:tc>
      </w:tr>
    </w:tbl>
    <w:p w14:paraId="7711A0BD" w14:textId="77777777" w:rsidR="000E1378" w:rsidRDefault="000E1378" w:rsidP="00E7596C">
      <w:pPr>
        <w:pStyle w:val="BodyText"/>
      </w:pPr>
    </w:p>
    <w:p w14:paraId="4D72D8B8" w14:textId="77777777" w:rsidR="0051003A" w:rsidRPr="00BB07B5" w:rsidRDefault="0051003A" w:rsidP="00BB07B5">
      <w:pPr>
        <w:pStyle w:val="Heading2"/>
        <w:numPr>
          <w:ilvl w:val="1"/>
          <w:numId w:val="25"/>
        </w:numPr>
        <w:tabs>
          <w:tab w:val="num" w:pos="14.40pt"/>
        </w:tabs>
        <w:ind w:start="14.40pt" w:hanging="14.40pt"/>
      </w:pPr>
      <w:r w:rsidRPr="00BB07B5">
        <w:t>Results Analysis and Discussion</w:t>
      </w:r>
    </w:p>
    <w:p w14:paraId="72C0B7DA" w14:textId="77777777" w:rsidR="00CA19A1" w:rsidRDefault="00CA19A1" w:rsidP="00520827">
      <w:pPr>
        <w:pStyle w:val="BodyText"/>
      </w:pPr>
    </w:p>
    <w:p w14:paraId="3CBDBA00" w14:textId="69D385CB" w:rsidR="0051003A" w:rsidRPr="00520827" w:rsidRDefault="0051003A" w:rsidP="00520827">
      <w:pPr>
        <w:pStyle w:val="BodyText"/>
      </w:pPr>
      <w:r w:rsidRPr="00520827">
        <w:t>According to the aforementioned results, the power system operational parameters (power flow and voltage magnitudes) are mainly affected by FDIA. Furthermore, the results highlight the disability of BDD to identify and detect FDIA. Unfortunately, this disability completely injures the parameters of system power.</w:t>
      </w:r>
    </w:p>
    <w:p w14:paraId="60A1A56A" w14:textId="77777777" w:rsidR="0051003A" w:rsidRPr="00CA19A1" w:rsidRDefault="0051003A" w:rsidP="00CA19A1">
      <w:pPr>
        <w:pStyle w:val="Heading4"/>
        <w:numPr>
          <w:ilvl w:val="0"/>
          <w:numId w:val="34"/>
        </w:numPr>
        <w:tabs>
          <w:tab w:val="start" w:pos="36pt"/>
        </w:tabs>
      </w:pPr>
      <w:r w:rsidRPr="00CA19A1">
        <w:t>Voltage Deviations Impact</w:t>
      </w:r>
    </w:p>
    <w:p w14:paraId="3453B4D7" w14:textId="77777777" w:rsidR="0051003A" w:rsidRPr="00753E39" w:rsidRDefault="0051003A" w:rsidP="0051003A">
      <w:pPr>
        <w:pStyle w:val="NormalWeb"/>
        <w:spacing w:before="0pt" w:beforeAutospacing="0" w:after="0pt" w:afterAutospacing="0"/>
        <w:ind w:start="36pt"/>
        <w:jc w:val="both"/>
        <w:rPr>
          <w:rFonts w:asciiTheme="majorBidi" w:hAnsiTheme="majorBidi" w:cstheme="majorBidi"/>
        </w:rPr>
      </w:pPr>
    </w:p>
    <w:p w14:paraId="0A4D7413"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r w:rsidRPr="00520827">
        <w:rPr>
          <w:rFonts w:eastAsia="SimSun"/>
          <w:spacing w:val="-1"/>
          <w:sz w:val="20"/>
          <w:szCs w:val="20"/>
          <w:lang w:val="x-none" w:eastAsia="x-none"/>
        </w:rPr>
        <w:t>The voltages at Bus 5 and Bus 9 are dropped by about 4.9% each after the attack. Such decreases in bus voltage magnitude could indicate a system stability problem and affect the connected loads'</w:t>
      </w:r>
      <w:r w:rsidRPr="00753E39">
        <w:rPr>
          <w:rFonts w:asciiTheme="majorBidi" w:hAnsiTheme="majorBidi" w:cstheme="majorBidi"/>
        </w:rPr>
        <w:t xml:space="preserve"> </w:t>
      </w:r>
      <w:r w:rsidRPr="00520827">
        <w:rPr>
          <w:rFonts w:eastAsia="SimSun"/>
          <w:spacing w:val="-1"/>
          <w:sz w:val="20"/>
          <w:szCs w:val="20"/>
          <w:lang w:val="x-none" w:eastAsia="x-none"/>
        </w:rPr>
        <w:t>and equipment's ability to operate. Such large voltage variations are not insignificant and, if left unchecked, could jeopardize power quality and dependability.</w:t>
      </w:r>
    </w:p>
    <w:p w14:paraId="586AB9D1"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p>
    <w:p w14:paraId="11677A9E"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r w:rsidRPr="00520827">
        <w:rPr>
          <w:rFonts w:eastAsia="SimSun"/>
          <w:spacing w:val="-1"/>
          <w:sz w:val="20"/>
          <w:szCs w:val="20"/>
          <w:lang w:val="x-none" w:eastAsia="x-none"/>
        </w:rPr>
        <w:t xml:space="preserve">The voltages at Bus 5 and Bus 9 are 1.02 p/u and 1.01 p/u, respectively, under normal circumstances (baseline), which are within generally accepted bounds for steady system operation. These voltage magnitudes drop to 0.97 p/u and 0.96 p/u following the FDIA, which corresponds to percentage </w:t>
      </w:r>
      <w:r w:rsidRPr="00520827">
        <w:rPr>
          <w:rFonts w:eastAsia="SimSun"/>
          <w:spacing w:val="-1"/>
          <w:sz w:val="20"/>
          <w:szCs w:val="20"/>
          <w:lang w:val="x-none" w:eastAsia="x-none"/>
        </w:rPr>
        <w:lastRenderedPageBreak/>
        <w:t>deviations of roughly -4.90% and -4.95%, respectively. If left unchecked, such voltage drops may be a sign of possible voltage instability or a higher risk of voltage collapse. In power system operation, deviations of about 5% can have significant effects on equipment performance, protection strategies, and overall grid reliability, despite the apparent smallness of the absolute voltage changes.</w:t>
      </w:r>
    </w:p>
    <w:p w14:paraId="49D7C442"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p>
    <w:p w14:paraId="7590EF0A" w14:textId="77777777" w:rsidR="0051003A" w:rsidRPr="00CA19A1" w:rsidRDefault="0051003A" w:rsidP="00CA19A1">
      <w:pPr>
        <w:pStyle w:val="Heading4"/>
        <w:numPr>
          <w:ilvl w:val="0"/>
          <w:numId w:val="34"/>
        </w:numPr>
        <w:tabs>
          <w:tab w:val="start" w:pos="36pt"/>
        </w:tabs>
      </w:pPr>
      <w:r w:rsidRPr="00CA19A1">
        <w:t>Power Flow modification</w:t>
      </w:r>
    </w:p>
    <w:p w14:paraId="542F5562"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p>
    <w:p w14:paraId="36EB6918"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r w:rsidRPr="00520827">
        <w:rPr>
          <w:rFonts w:eastAsia="SimSun"/>
          <w:spacing w:val="-1"/>
          <w:sz w:val="20"/>
          <w:szCs w:val="20"/>
          <w:lang w:val="x-none" w:eastAsia="x-none"/>
        </w:rPr>
        <w:t>Between Buses 4 and 5, the power flow on the line rose by roughly 5.05%. This increase may lead to overload situations or weak grid control decisions. The change in power flow implies that the attack modifies estimates of the system state, which could deceive automated control systems or operators.</w:t>
      </w:r>
    </w:p>
    <w:p w14:paraId="002B850E"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p>
    <w:p w14:paraId="209C1A91"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r w:rsidRPr="00520827">
        <w:rPr>
          <w:rFonts w:eastAsia="SimSun"/>
          <w:spacing w:val="-1"/>
          <w:sz w:val="20"/>
          <w:szCs w:val="20"/>
          <w:lang w:val="x-none" w:eastAsia="x-none"/>
        </w:rPr>
        <w:t>From Bus 4 to Bus 5, increased the line loading from 75.4 MW to 79.2 MW (+5.05%). Such an increment indicates that false data injection is inducing an artificial excess power flow, which may lead to inappropriate decisions from the operator, such as unnecessary load shedding or equipment overload. Even an unnoticed flow increase may pull some transmission elements near their thermal limits, granting a risk of cascading failure or line trip.</w:t>
      </w:r>
    </w:p>
    <w:p w14:paraId="1FB3F429" w14:textId="77777777" w:rsidR="0051003A" w:rsidRPr="00520827" w:rsidRDefault="0051003A" w:rsidP="0051003A">
      <w:pPr>
        <w:pStyle w:val="NormalWeb"/>
        <w:spacing w:before="0pt" w:beforeAutospacing="0" w:after="0pt" w:afterAutospacing="0"/>
        <w:ind w:start="36pt"/>
        <w:jc w:val="both"/>
        <w:rPr>
          <w:rFonts w:eastAsia="SimSun"/>
          <w:spacing w:val="-1"/>
          <w:sz w:val="20"/>
          <w:szCs w:val="20"/>
          <w:lang w:val="x-none" w:eastAsia="x-none"/>
        </w:rPr>
      </w:pPr>
    </w:p>
    <w:p w14:paraId="55AA95B2" w14:textId="125E957F" w:rsidR="0051003A" w:rsidRPr="00CA19A1" w:rsidRDefault="0051003A" w:rsidP="00CA19A1">
      <w:pPr>
        <w:pStyle w:val="Heading4"/>
        <w:numPr>
          <w:ilvl w:val="0"/>
          <w:numId w:val="34"/>
        </w:numPr>
        <w:tabs>
          <w:tab w:val="start" w:pos="36pt"/>
        </w:tabs>
      </w:pPr>
      <w:r w:rsidRPr="00CA19A1">
        <w:t>Ineffectiveness of BDD</w:t>
      </w:r>
    </w:p>
    <w:p w14:paraId="1538B5A7" w14:textId="77777777" w:rsidR="00CA19A1" w:rsidRDefault="00CA19A1" w:rsidP="0051003A">
      <w:pPr>
        <w:pStyle w:val="NormalWeb"/>
        <w:spacing w:before="0pt" w:beforeAutospacing="0" w:after="0pt" w:afterAutospacing="0"/>
        <w:jc w:val="both"/>
        <w:rPr>
          <w:rFonts w:eastAsia="SimSun"/>
          <w:spacing w:val="-1"/>
          <w:sz w:val="20"/>
          <w:szCs w:val="20"/>
          <w:lang w:val="x-none" w:eastAsia="x-none"/>
        </w:rPr>
      </w:pPr>
    </w:p>
    <w:p w14:paraId="0C3DAE7A" w14:textId="5199D2CC"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r w:rsidRPr="00520827">
        <w:rPr>
          <w:rFonts w:eastAsia="SimSun"/>
          <w:spacing w:val="-1"/>
          <w:sz w:val="20"/>
          <w:szCs w:val="20"/>
          <w:lang w:val="x-none" w:eastAsia="x-none"/>
        </w:rPr>
        <w:t>The BDD detection rate remains at 0%. This shows that the attack bypassed common residual-based detection methods. It indicates that the FDIA was carefully designed to match the system measurement model, rendering traditional BDD ineffective.</w:t>
      </w:r>
    </w:p>
    <w:p w14:paraId="355B2582"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p>
    <w:p w14:paraId="04BAC5FF"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r w:rsidRPr="00520827">
        <w:rPr>
          <w:rFonts w:eastAsia="SimSun"/>
          <w:spacing w:val="-1"/>
          <w:sz w:val="20"/>
          <w:szCs w:val="20"/>
          <w:lang w:val="x-none" w:eastAsia="x-none"/>
        </w:rPr>
        <w:t>The 0% rate means that the system could not detect the FDIA at all. These results show that traditional BDD methods struggle with complex FDIA. Attackers can bypass checks by deceiving the system through carefully designing attack vectors that align with the system's measurement model. If the attack goes unnoticed, the system operator may take wrong actions based on wrong measurements, since they are unaware of these deceptions that make the changes in the data harmful.</w:t>
      </w:r>
    </w:p>
    <w:p w14:paraId="0C4A6BFB" w14:textId="77777777" w:rsidR="0051003A" w:rsidRPr="00520827" w:rsidRDefault="0051003A" w:rsidP="00520827">
      <w:pPr>
        <w:pStyle w:val="NormalWeb"/>
        <w:spacing w:before="0pt" w:beforeAutospacing="0" w:after="0pt" w:afterAutospacing="0"/>
        <w:jc w:val="both"/>
        <w:rPr>
          <w:rFonts w:eastAsia="SimSun"/>
          <w:spacing w:val="-1"/>
          <w:sz w:val="20"/>
          <w:szCs w:val="20"/>
          <w:lang w:val="x-none" w:eastAsia="x-none"/>
        </w:rPr>
      </w:pPr>
    </w:p>
    <w:p w14:paraId="1E1D3355"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r w:rsidRPr="00520827">
        <w:rPr>
          <w:rFonts w:eastAsia="SimSun"/>
          <w:spacing w:val="-1"/>
          <w:sz w:val="20"/>
          <w:szCs w:val="20"/>
          <w:lang w:val="x-none" w:eastAsia="x-none"/>
        </w:rPr>
        <w:t>The attack's combined voltage and power flow deviations, along with the BDD's zero detection rate, reveal a serious flaw in current power system monitoring and protection systems. This situation shows the need for some better detection methods to safeguard the grid from suspicious cyber-physical attacks.</w:t>
      </w:r>
    </w:p>
    <w:p w14:paraId="614711BA" w14:textId="77777777" w:rsidR="0051003A" w:rsidRPr="00520827" w:rsidRDefault="0051003A" w:rsidP="00520827">
      <w:pPr>
        <w:pStyle w:val="NormalWeb"/>
        <w:spacing w:before="0pt" w:beforeAutospacing="0" w:after="0pt" w:afterAutospacing="0"/>
        <w:jc w:val="both"/>
        <w:rPr>
          <w:rFonts w:eastAsia="SimSun"/>
          <w:spacing w:val="-1"/>
          <w:sz w:val="20"/>
          <w:szCs w:val="20"/>
          <w:lang w:val="x-none" w:eastAsia="x-none"/>
        </w:rPr>
      </w:pPr>
    </w:p>
    <w:p w14:paraId="7E800234"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r w:rsidRPr="00520827">
        <w:rPr>
          <w:rFonts w:eastAsia="SimSun"/>
          <w:spacing w:val="-1"/>
          <w:sz w:val="20"/>
          <w:szCs w:val="20"/>
          <w:lang w:val="x-none" w:eastAsia="x-none"/>
        </w:rPr>
        <w:t>The BDD's failure to detect the attack, along with the observed voltage changes and shifts in power flow, underscores the significant threat FDIA pose to the power system's stability and security. These findings point out the need to improve detection methods that go beyond standard BDD techniques. To boost perseverance against attacks, advanced methods like robust state estimation algorithms, machine learning-based classifiers, or real-time monitoring systems that use multiple data sources, should be explored and implemented.</w:t>
      </w:r>
    </w:p>
    <w:p w14:paraId="0FE18BD7" w14:textId="77777777" w:rsidR="0051003A" w:rsidRPr="00520827" w:rsidRDefault="0051003A" w:rsidP="00520827">
      <w:pPr>
        <w:pStyle w:val="NormalWeb"/>
        <w:spacing w:before="0pt" w:beforeAutospacing="0" w:after="0pt" w:afterAutospacing="0"/>
        <w:jc w:val="both"/>
        <w:rPr>
          <w:rFonts w:eastAsia="SimSun"/>
          <w:spacing w:val="-1"/>
          <w:sz w:val="20"/>
          <w:szCs w:val="20"/>
          <w:lang w:val="x-none" w:eastAsia="x-none"/>
        </w:rPr>
      </w:pPr>
    </w:p>
    <w:p w14:paraId="5ABE6FD3" w14:textId="77777777" w:rsidR="0051003A" w:rsidRPr="00520827" w:rsidRDefault="0051003A" w:rsidP="0051003A">
      <w:pPr>
        <w:pStyle w:val="NormalWeb"/>
        <w:spacing w:before="0pt" w:beforeAutospacing="0" w:after="0pt" w:afterAutospacing="0"/>
        <w:jc w:val="both"/>
        <w:rPr>
          <w:rFonts w:eastAsia="SimSun"/>
          <w:spacing w:val="-1"/>
          <w:sz w:val="20"/>
          <w:szCs w:val="20"/>
          <w:lang w:val="x-none" w:eastAsia="x-none"/>
        </w:rPr>
      </w:pPr>
      <w:r w:rsidRPr="00520827">
        <w:rPr>
          <w:rFonts w:eastAsia="SimSun"/>
          <w:spacing w:val="-1"/>
          <w:sz w:val="20"/>
          <w:szCs w:val="20"/>
          <w:lang w:val="x-none" w:eastAsia="x-none"/>
        </w:rPr>
        <w:t xml:space="preserve">System operators must also realize the limitations of current detection methods. Continuous monitoring and adaptive </w:t>
      </w:r>
      <w:r w:rsidRPr="00520827">
        <w:rPr>
          <w:rFonts w:eastAsia="SimSun"/>
          <w:spacing w:val="-1"/>
          <w:sz w:val="20"/>
          <w:szCs w:val="20"/>
          <w:lang w:val="x-none" w:eastAsia="x-none"/>
        </w:rPr>
        <w:lastRenderedPageBreak/>
        <w:t>cybersecurity measures to identify small irregularities that could indicate FDIA or other cyberattacks should be implemented.</w:t>
      </w:r>
    </w:p>
    <w:p w14:paraId="3F723135" w14:textId="77777777" w:rsidR="0051003A" w:rsidRPr="00753E39" w:rsidRDefault="0051003A" w:rsidP="00026814">
      <w:pPr>
        <w:pStyle w:val="Heading1"/>
        <w:numPr>
          <w:ilvl w:val="0"/>
          <w:numId w:val="33"/>
        </w:numPr>
        <w:ind w:start="21.30pt"/>
        <w:rPr>
          <w:rFonts w:asciiTheme="majorBidi" w:hAnsiTheme="majorBidi" w:cstheme="majorBidi"/>
          <w:b/>
          <w:bCs/>
          <w:sz w:val="24"/>
          <w:szCs w:val="24"/>
        </w:rPr>
      </w:pPr>
      <w:r w:rsidRPr="00D273A4">
        <w:t>Conclusion</w:t>
      </w:r>
    </w:p>
    <w:p w14:paraId="37C6292C" w14:textId="77777777" w:rsidR="0051003A" w:rsidRPr="00CC1D5A" w:rsidRDefault="0051003A" w:rsidP="00CC1D5A">
      <w:pPr>
        <w:pStyle w:val="BodyText"/>
      </w:pPr>
      <w:r w:rsidRPr="00CC1D5A">
        <w:t xml:space="preserve">FDIA is a severe threat to power system security. We demonstrated these attacks on an IEEE 14-bus test system using realistic simulations. It was shown that critical measurements can be altered by as much as 5% without being detected. These alterations can lead to potential severe instability or economic consequences. This means that these simulated results are a foundation for a better understanding of how important it is to design and implement layered defenses that include secure communications and responsive tuning of </w:t>
      </w:r>
      <w:r w:rsidRPr="00753E39">
        <w:rPr>
          <w:rFonts w:asciiTheme="majorBidi" w:hAnsiTheme="majorBidi" w:cstheme="majorBidi"/>
          <w:sz w:val="24"/>
          <w:szCs w:val="24"/>
        </w:rPr>
        <w:t>parameters</w:t>
      </w:r>
      <w:r w:rsidRPr="00CC1D5A">
        <w:t>. Future work should include low-overhead cryptographic protections, machine learning, and validation on larger, more complex, grid models.</w:t>
      </w:r>
    </w:p>
    <w:p w14:paraId="021A0B9D" w14:textId="77777777" w:rsidR="0051003A" w:rsidRPr="00CC1D5A" w:rsidRDefault="0051003A" w:rsidP="00CC1D5A">
      <w:pPr>
        <w:pStyle w:val="BodyText"/>
      </w:pPr>
      <w:r w:rsidRPr="00CC1D5A">
        <w:t>The simulation shows the serious risks to grid reliability caused by FDIA. Traditional BDD techniques have clear limitations; their stealthiest allows them to fool operators without being noticed. In tight operating conditions, even small changes, such as deviations of less than 5%, can significantly affect control decisions. These findings show the urgent need for better defenses. This includes adding data integrity protections, moving target defense (MTD), and machine learning techniques. Effective defense strategies may involve lightweight anomaly detection models trained on past patterns. These can be supported by periodic cryptographic checks to ensure the that the measurement data is secured, while considering operational constraints like latency and computing limits.</w:t>
      </w:r>
    </w:p>
    <w:p w14:paraId="34B44159" w14:textId="77777777" w:rsidR="0051003A" w:rsidRPr="00CA19A1" w:rsidRDefault="0051003A" w:rsidP="00CA19A1">
      <w:pPr>
        <w:pStyle w:val="Heading5"/>
        <w:rPr>
          <w:rFonts w:asciiTheme="majorBidi" w:eastAsia="Times New Roman" w:hAnsiTheme="majorBidi" w:cstheme="majorBidi"/>
          <w:bCs/>
          <w:color w:val="1C1D1E"/>
          <w:sz w:val="16"/>
          <w:szCs w:val="16"/>
          <w:shd w:val="clear" w:color="auto" w:fill="FFFFFF"/>
          <w:lang w:bidi="en-US"/>
        </w:rPr>
      </w:pPr>
      <w:r w:rsidRPr="00CA19A1">
        <w:rPr>
          <w:rFonts w:asciiTheme="majorBidi" w:eastAsia="Times New Roman" w:hAnsiTheme="majorBidi" w:cstheme="majorBidi"/>
          <w:bCs/>
          <w:color w:val="1C1D1E"/>
          <w:sz w:val="16"/>
          <w:szCs w:val="16"/>
          <w:shd w:val="clear" w:color="auto" w:fill="FFFFFF"/>
          <w:lang w:bidi="en-US"/>
        </w:rPr>
        <w:t>Acknowledgements</w:t>
      </w:r>
    </w:p>
    <w:p w14:paraId="023BB02E" w14:textId="77777777" w:rsidR="0051003A" w:rsidRPr="00477D5F" w:rsidRDefault="0051003A" w:rsidP="0051003A">
      <w:pPr>
        <w:widowControl w:val="0"/>
        <w:suppressAutoHyphens/>
        <w:ind w:end="2pt"/>
        <w:jc w:val="both"/>
        <w:rPr>
          <w:rFonts w:asciiTheme="majorBidi" w:eastAsia="Times New Roman" w:hAnsiTheme="majorBidi" w:cstheme="majorBidi"/>
          <w:color w:val="1C1D1E"/>
          <w:sz w:val="24"/>
          <w:szCs w:val="24"/>
          <w:shd w:val="clear" w:color="auto" w:fill="FFFFFF"/>
          <w:lang w:bidi="en-US"/>
        </w:rPr>
      </w:pPr>
    </w:p>
    <w:p w14:paraId="46E28035" w14:textId="77777777" w:rsidR="0051003A" w:rsidRPr="00CA19A1" w:rsidRDefault="0051003A" w:rsidP="00CA19A1">
      <w:pPr>
        <w:pStyle w:val="BodyText"/>
      </w:pPr>
      <w:r w:rsidRPr="00CA19A1">
        <w:t xml:space="preserve"> “This research is funded (fully/partially) by </w:t>
      </w:r>
      <w:proofErr w:type="spellStart"/>
      <w:r w:rsidRPr="00CA19A1">
        <w:t>Zarqa</w:t>
      </w:r>
      <w:proofErr w:type="spellEnd"/>
      <w:r w:rsidRPr="00CA19A1">
        <w:t xml:space="preserve"> University-Jordan”</w:t>
      </w:r>
    </w:p>
    <w:p w14:paraId="67C1F42B" w14:textId="77777777" w:rsidR="0051003A" w:rsidRPr="00753E39" w:rsidRDefault="0051003A" w:rsidP="0051003A">
      <w:pPr>
        <w:jc w:val="both"/>
        <w:rPr>
          <w:rFonts w:asciiTheme="majorBidi" w:hAnsiTheme="majorBidi" w:cstheme="majorBidi"/>
          <w:b/>
          <w:bCs/>
          <w:sz w:val="24"/>
          <w:szCs w:val="24"/>
        </w:rPr>
      </w:pPr>
      <w:r w:rsidRPr="00753E39">
        <w:rPr>
          <w:rFonts w:asciiTheme="majorBidi" w:hAnsiTheme="majorBidi" w:cstheme="majorBidi"/>
          <w:b/>
          <w:bCs/>
          <w:sz w:val="24"/>
          <w:szCs w:val="24"/>
        </w:rPr>
        <w:t>References</w:t>
      </w:r>
    </w:p>
    <w:p w14:paraId="16C10F62" w14:textId="77777777" w:rsidR="0051003A" w:rsidRPr="00753E39" w:rsidRDefault="0051003A" w:rsidP="0051003A">
      <w:pPr>
        <w:jc w:val="both"/>
        <w:rPr>
          <w:rFonts w:asciiTheme="majorBidi" w:hAnsiTheme="majorBidi" w:cstheme="majorBidi"/>
          <w:sz w:val="24"/>
          <w:szCs w:val="24"/>
        </w:rPr>
      </w:pPr>
    </w:p>
    <w:p w14:paraId="0777DC73" w14:textId="77777777" w:rsidR="0051003A" w:rsidRPr="00160720" w:rsidRDefault="0051003A" w:rsidP="00160720">
      <w:pPr>
        <w:pStyle w:val="references"/>
        <w:tabs>
          <w:tab w:val="num" w:pos="18pt"/>
        </w:tabs>
        <w:autoSpaceDE w:val="0"/>
        <w:autoSpaceDN w:val="0"/>
        <w:adjustRightInd w:val="0"/>
        <w:ind w:start="17.70pt" w:hanging="17.70pt"/>
        <w:jc w:val="start"/>
      </w:pPr>
      <w:r w:rsidRPr="00160720">
        <w:fldChar w:fldCharType="begin" w:fldLock="1"/>
      </w:r>
      <w:r w:rsidRPr="00160720">
        <w:instrText xml:space="preserve">ADDIN Mendeley Bibliography CSL_BIBLIOGRAPHY </w:instrText>
      </w:r>
      <w:r w:rsidRPr="00160720">
        <w:fldChar w:fldCharType="separate"/>
      </w:r>
      <w:r w:rsidRPr="00160720">
        <w:t>[1]</w:t>
      </w:r>
      <w:r w:rsidRPr="00160720">
        <w:tab/>
        <w:t>H. Jihad, A. Mohammed, A. Ur, and S. Devi, “An efficient indexing framework for data dissemination in wireless sensor networks,” Comput. Electr. Eng., vol. 87, 2020, doi: 10.1016/j.compeleceng.2020.106777.</w:t>
      </w:r>
    </w:p>
    <w:p w14:paraId="1C50E3F3" w14:textId="77777777" w:rsidR="0051003A" w:rsidRPr="00160720" w:rsidRDefault="0051003A" w:rsidP="00160720">
      <w:pPr>
        <w:pStyle w:val="references"/>
        <w:tabs>
          <w:tab w:val="num" w:pos="18pt"/>
        </w:tabs>
        <w:autoSpaceDE w:val="0"/>
        <w:autoSpaceDN w:val="0"/>
        <w:adjustRightInd w:val="0"/>
        <w:ind w:start="17.70pt" w:hanging="17.70pt"/>
        <w:jc w:val="start"/>
      </w:pPr>
      <w:r w:rsidRPr="00160720">
        <w:t>[2]</w:t>
      </w:r>
      <w:r w:rsidRPr="00160720">
        <w:tab/>
        <w:t>P. Chopade and M. Bikdash, “Critical infrastructure interdependency modeling: Using graph models to assess the vulnerability of smart power grid and SCADA networks,” 2011 8th Int. Conf. Expo Emerg. Technol. a Smarter World, CEWIT 2011, pp. 1–6, 2011, doi: 10.1109/CEWIT.2011.6135885.</w:t>
      </w:r>
    </w:p>
    <w:p w14:paraId="66458F48" w14:textId="77777777" w:rsidR="0051003A" w:rsidRPr="00160720" w:rsidRDefault="0051003A" w:rsidP="00160720">
      <w:pPr>
        <w:pStyle w:val="references"/>
        <w:tabs>
          <w:tab w:val="num" w:pos="18pt"/>
        </w:tabs>
        <w:autoSpaceDE w:val="0"/>
        <w:autoSpaceDN w:val="0"/>
        <w:adjustRightInd w:val="0"/>
        <w:ind w:start="17.70pt" w:hanging="17.70pt"/>
        <w:jc w:val="start"/>
      </w:pPr>
      <w:r w:rsidRPr="00160720">
        <w:t>[3]</w:t>
      </w:r>
      <w:r w:rsidRPr="00160720">
        <w:tab/>
        <w:t>S. Seerangan and T. Ramasamy, “Graph-Theoretic Model for Analyzing the Properties of Local Network in Social Internet of Things,” Int. Arab J. Inf. Technol., vol. 22, no. 4, pp. 665–677, 2025, doi: 10.34028/iajit/22/4/3.</w:t>
      </w:r>
    </w:p>
    <w:p w14:paraId="1596AB3B" w14:textId="77777777" w:rsidR="0051003A" w:rsidRPr="00160720" w:rsidRDefault="0051003A" w:rsidP="00160720">
      <w:pPr>
        <w:pStyle w:val="references"/>
        <w:tabs>
          <w:tab w:val="num" w:pos="18pt"/>
        </w:tabs>
        <w:autoSpaceDE w:val="0"/>
        <w:autoSpaceDN w:val="0"/>
        <w:adjustRightInd w:val="0"/>
        <w:ind w:start="17.70pt" w:hanging="17.70pt"/>
        <w:jc w:val="start"/>
      </w:pPr>
      <w:r w:rsidRPr="00160720">
        <w:t>[4]</w:t>
      </w:r>
      <w:r w:rsidRPr="00160720">
        <w:tab/>
        <w:t>R. Saxena and L. Kumari, “Cyber Threat Defense in Power Grids: Introducing the Grid-Lock Secure-Chain Consensus Framework,” in International Arab Journal of Information Technology, 2025, vol. 22, no. 4, pp. 637–650, doi: 10.34028/iajit/22/4/1.</w:t>
      </w:r>
    </w:p>
    <w:p w14:paraId="5033A364" w14:textId="77777777" w:rsidR="0051003A" w:rsidRPr="00160720" w:rsidRDefault="0051003A" w:rsidP="00160720">
      <w:pPr>
        <w:pStyle w:val="references"/>
        <w:tabs>
          <w:tab w:val="num" w:pos="18pt"/>
        </w:tabs>
        <w:autoSpaceDE w:val="0"/>
        <w:autoSpaceDN w:val="0"/>
        <w:adjustRightInd w:val="0"/>
        <w:ind w:start="17.70pt" w:hanging="17.70pt"/>
        <w:jc w:val="start"/>
      </w:pPr>
      <w:r w:rsidRPr="00160720">
        <w:t>[5]</w:t>
      </w:r>
      <w:r w:rsidRPr="00160720">
        <w:tab/>
        <w:t>Y. Liu, P. Ning, and M. K. Reiter, “False data injection attacks against state estimation in electric power grids,” ACM Trans. Inf. Syst. Secur., vol. 14, no. 1, 2011, doi: 10.1145/1952982.1952995.</w:t>
      </w:r>
    </w:p>
    <w:p w14:paraId="68100C91" w14:textId="77777777" w:rsidR="0051003A" w:rsidRPr="00160720" w:rsidRDefault="0051003A" w:rsidP="00160720">
      <w:pPr>
        <w:pStyle w:val="references"/>
        <w:tabs>
          <w:tab w:val="num" w:pos="18pt"/>
        </w:tabs>
        <w:autoSpaceDE w:val="0"/>
        <w:autoSpaceDN w:val="0"/>
        <w:adjustRightInd w:val="0"/>
        <w:ind w:start="17.70pt" w:hanging="17.70pt"/>
        <w:jc w:val="start"/>
      </w:pPr>
      <w:r w:rsidRPr="00160720">
        <w:t>[6]</w:t>
      </w:r>
      <w:r w:rsidRPr="00160720">
        <w:tab/>
        <w:t>T. T. Kim and H. V. Poor, “Strategic protection against data injection attacks on power grids,” IEEE Trans. Smart Grid, vol. 2, no. 2, pp. 326–333, 2011, doi: 10.1109/TSG.2011.2119336.</w:t>
      </w:r>
    </w:p>
    <w:p w14:paraId="4ABEFD54" w14:textId="77777777" w:rsidR="0051003A" w:rsidRPr="00160720" w:rsidRDefault="0051003A" w:rsidP="00160720">
      <w:pPr>
        <w:pStyle w:val="references"/>
        <w:tabs>
          <w:tab w:val="num" w:pos="18pt"/>
        </w:tabs>
        <w:autoSpaceDE w:val="0"/>
        <w:autoSpaceDN w:val="0"/>
        <w:adjustRightInd w:val="0"/>
        <w:ind w:start="17.70pt" w:hanging="17.70pt"/>
        <w:jc w:val="start"/>
      </w:pPr>
      <w:r w:rsidRPr="00160720">
        <w:t>[7]</w:t>
      </w:r>
      <w:r w:rsidRPr="00160720">
        <w:tab/>
        <w:t>M. A. Rahman and H. Mohsenian-Rad, “False data injection attacks against nonlinear state estimation in smart power grids,” IEEE Power Energy Soc. Gen. Meet., no. 1, pp. 1–5, 2013, doi: 10.1109/PESMG.2013.6672638.</w:t>
      </w:r>
    </w:p>
    <w:p w14:paraId="1C095383" w14:textId="77777777" w:rsidR="0051003A" w:rsidRPr="00160720" w:rsidRDefault="0051003A" w:rsidP="00160720">
      <w:pPr>
        <w:pStyle w:val="references"/>
        <w:tabs>
          <w:tab w:val="num" w:pos="18pt"/>
        </w:tabs>
        <w:autoSpaceDE w:val="0"/>
        <w:autoSpaceDN w:val="0"/>
        <w:adjustRightInd w:val="0"/>
        <w:ind w:start="17.70pt" w:hanging="17.70pt"/>
        <w:jc w:val="start"/>
      </w:pPr>
      <w:r w:rsidRPr="00160720">
        <w:lastRenderedPageBreak/>
        <w:t>[8]</w:t>
      </w:r>
      <w:r w:rsidRPr="00160720">
        <w:tab/>
        <w:t>M. Ozay, I. Esnaola, F. T. Yarman Vural, S. R. Kulkarni, and H. V. Poor, “Machine Learning Methods for Attack Detection in the Smart Grid,” in IEEE Transactions on Neural Networks and Learning Systems, 2016, vol. 27, no. 8, pp. 1773–1786, doi: 10.1109/TNNLS.2015.2404803.</w:t>
      </w:r>
    </w:p>
    <w:p w14:paraId="2CD593D2" w14:textId="77777777" w:rsidR="0051003A" w:rsidRPr="00160720" w:rsidRDefault="0051003A" w:rsidP="00160720">
      <w:pPr>
        <w:pStyle w:val="references"/>
        <w:tabs>
          <w:tab w:val="num" w:pos="18pt"/>
        </w:tabs>
        <w:autoSpaceDE w:val="0"/>
        <w:autoSpaceDN w:val="0"/>
        <w:adjustRightInd w:val="0"/>
        <w:ind w:start="17.70pt" w:hanging="17.70pt"/>
        <w:jc w:val="start"/>
      </w:pPr>
      <w:r w:rsidRPr="00160720">
        <w:t>[9]</w:t>
      </w:r>
      <w:r w:rsidRPr="00160720">
        <w:tab/>
        <w:t>A. Takiddin, R. Atat, M. Ismail, O. Boyaci, K. R. Davis, and E. Serpedin, “Generalized Graph Neural Network-Based Detection of False Data Injection Attacks in Smart Grids,” IEEE Trans. Emerg. Top. Comput. Intell., vol. 7, no. 3, pp. 618–630, 2023, doi: 10.1109/TETCI.2022.3232821.</w:t>
      </w:r>
    </w:p>
    <w:p w14:paraId="1894A0DB" w14:textId="77777777" w:rsidR="0051003A" w:rsidRPr="00160720" w:rsidRDefault="0051003A" w:rsidP="00160720">
      <w:pPr>
        <w:pStyle w:val="references"/>
        <w:tabs>
          <w:tab w:val="num" w:pos="18pt"/>
        </w:tabs>
        <w:autoSpaceDE w:val="0"/>
        <w:autoSpaceDN w:val="0"/>
        <w:adjustRightInd w:val="0"/>
        <w:ind w:start="17.70pt" w:hanging="17.70pt"/>
        <w:jc w:val="start"/>
      </w:pPr>
      <w:r w:rsidRPr="00160720">
        <w:t>[10]</w:t>
      </w:r>
      <w:r w:rsidRPr="00160720">
        <w:tab/>
        <w:t>“IET Cyber-Phy Sys Theory Ap - 2016 - He - Cyber‐physical attacks and defences in the smart grid a survey.pdf,” IET Cyber-Phys. Syst, vol. 1, no. 1, pp. 13–27, 2016.</w:t>
      </w:r>
    </w:p>
    <w:p w14:paraId="18EBA290" w14:textId="77777777" w:rsidR="0051003A" w:rsidRPr="00160720" w:rsidRDefault="0051003A" w:rsidP="00160720">
      <w:pPr>
        <w:pStyle w:val="references"/>
        <w:tabs>
          <w:tab w:val="num" w:pos="18pt"/>
        </w:tabs>
        <w:autoSpaceDE w:val="0"/>
        <w:autoSpaceDN w:val="0"/>
        <w:adjustRightInd w:val="0"/>
        <w:ind w:start="17.70pt" w:hanging="17.70pt"/>
        <w:jc w:val="start"/>
      </w:pPr>
      <w:r w:rsidRPr="00160720">
        <w:t>[11]</w:t>
      </w:r>
      <w:r w:rsidRPr="00160720">
        <w:tab/>
        <w:t>H. L. P Zhuang, T Zamir, “Blockchain for Cybersecurity in Smart Grid: A Comprehensive Survey,” IEEE Trans. Ind., vol. 17, no. 1, 2020, doi: 10.1016/b978-0-12-822730-5.11001-3.</w:t>
      </w:r>
    </w:p>
    <w:p w14:paraId="0147A5E7" w14:textId="6BC6E7C1" w:rsidR="0051003A" w:rsidRDefault="0051003A" w:rsidP="00160720">
      <w:pPr>
        <w:pStyle w:val="references"/>
        <w:tabs>
          <w:tab w:val="num" w:pos="18pt"/>
        </w:tabs>
        <w:autoSpaceDE w:val="0"/>
        <w:autoSpaceDN w:val="0"/>
        <w:adjustRightInd w:val="0"/>
        <w:ind w:start="17.70pt" w:hanging="17.70pt"/>
        <w:jc w:val="start"/>
        <w:rPr>
          <w:rFonts w:asciiTheme="majorBidi" w:hAnsiTheme="majorBidi" w:cstheme="majorBidi"/>
          <w:sz w:val="24"/>
          <w:szCs w:val="24"/>
        </w:rPr>
      </w:pPr>
      <w:r w:rsidRPr="00160720">
        <w:fldChar w:fldCharType="end"/>
      </w:r>
    </w:p>
    <w:p w14:paraId="48B5BD2A" w14:textId="7F26DD61" w:rsidR="0051003A" w:rsidRDefault="0051003A" w:rsidP="0051003A">
      <w:pPr>
        <w:pStyle w:val="BodyText"/>
        <w:rPr>
          <w:rFonts w:asciiTheme="majorBidi" w:hAnsiTheme="majorBidi" w:cstheme="majorBidi"/>
          <w:sz w:val="24"/>
          <w:szCs w:val="24"/>
        </w:rPr>
      </w:pPr>
    </w:p>
    <w:p w14:paraId="1107CC60" w14:textId="73383558" w:rsidR="0051003A" w:rsidRDefault="0051003A" w:rsidP="0051003A">
      <w:pPr>
        <w:pStyle w:val="BodyText"/>
        <w:rPr>
          <w:rFonts w:asciiTheme="majorBidi" w:hAnsiTheme="majorBidi" w:cstheme="majorBidi"/>
          <w:sz w:val="24"/>
          <w:szCs w:val="24"/>
        </w:rPr>
      </w:pPr>
    </w:p>
    <w:p w14:paraId="4E637332" w14:textId="58471350" w:rsidR="0051003A" w:rsidRDefault="0051003A" w:rsidP="0051003A">
      <w:pPr>
        <w:pStyle w:val="BodyText"/>
        <w:rPr>
          <w:rFonts w:asciiTheme="majorBidi" w:hAnsiTheme="majorBidi" w:cstheme="majorBidi"/>
          <w:sz w:val="24"/>
          <w:szCs w:val="24"/>
        </w:rPr>
      </w:pPr>
    </w:p>
    <w:p w14:paraId="39BCCF36" w14:textId="1B661AB8" w:rsidR="0051003A" w:rsidRDefault="0051003A" w:rsidP="0051003A">
      <w:pPr>
        <w:pStyle w:val="BodyText"/>
        <w:rPr>
          <w:rFonts w:asciiTheme="majorBidi" w:hAnsiTheme="majorBidi" w:cstheme="majorBidi"/>
          <w:sz w:val="24"/>
          <w:szCs w:val="24"/>
        </w:rPr>
      </w:pPr>
    </w:p>
    <w:p w14:paraId="371BBEFD" w14:textId="3E7AC7F4" w:rsidR="0051003A" w:rsidRDefault="0051003A" w:rsidP="0051003A">
      <w:pPr>
        <w:pStyle w:val="BodyText"/>
        <w:rPr>
          <w:rFonts w:asciiTheme="majorBidi" w:hAnsiTheme="majorBidi" w:cstheme="majorBidi"/>
          <w:sz w:val="24"/>
          <w:szCs w:val="24"/>
        </w:rPr>
      </w:pPr>
    </w:p>
    <w:p w14:paraId="07559F88" w14:textId="7AD5C73F" w:rsidR="0051003A" w:rsidRDefault="0051003A" w:rsidP="0051003A">
      <w:pPr>
        <w:pStyle w:val="BodyText"/>
        <w:rPr>
          <w:rFonts w:asciiTheme="majorBidi" w:hAnsiTheme="majorBidi" w:cstheme="majorBidi"/>
          <w:sz w:val="24"/>
          <w:szCs w:val="24"/>
        </w:rPr>
      </w:pPr>
    </w:p>
    <w:p w14:paraId="7649A77B" w14:textId="77777777" w:rsidR="0051003A" w:rsidRPr="0051003A" w:rsidRDefault="0051003A" w:rsidP="0051003A">
      <w:pPr>
        <w:pStyle w:val="BodyText"/>
        <w:rPr>
          <w:lang w:val="en-US"/>
        </w:rPr>
      </w:pPr>
    </w:p>
    <w:sectPr w:rsidR="0051003A" w:rsidRPr="0051003A" w:rsidSect="00160720">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14EB8704" w14:textId="77777777" w:rsidR="003F57E4" w:rsidRDefault="003F57E4" w:rsidP="001A3B3D">
      <w:r>
        <w:separator/>
      </w:r>
    </w:p>
  </w:endnote>
  <w:endnote w:type="continuationSeparator" w:id="0">
    <w:p w14:paraId="6F7DC74C" w14:textId="77777777" w:rsidR="003F57E4" w:rsidRDefault="003F57E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10D17AD4" w14:textId="77777777" w:rsidR="003F57E4" w:rsidRDefault="003F57E4" w:rsidP="001A3B3D">
      <w:r>
        <w:separator/>
      </w:r>
    </w:p>
  </w:footnote>
  <w:footnote w:type="continuationSeparator" w:id="0">
    <w:p w14:paraId="78AD1265" w14:textId="77777777" w:rsidR="003F57E4" w:rsidRDefault="003F57E4"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344CCF26"/>
    <w:lvl w:ilvl="0">
      <w:start w:val="1"/>
      <w:numFmt w:val="upperRoman"/>
      <w:lvlText w:val="%1."/>
      <w:lvlJc w:val="center"/>
      <w:pPr>
        <w:tabs>
          <w:tab w:val="num" w:pos="28.80pt"/>
        </w:tabs>
        <w:ind w:firstLine="10.80pt"/>
      </w:pPr>
      <w:rPr>
        <w:rFonts w:ascii="Times New Roman" w:hAnsi="Times New Roman" w:cs="Times New Roman" w:hint="default"/>
        <w:b w:val="0"/>
        <w:b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5AE30C08"/>
    <w:multiLevelType w:val="multilevel"/>
    <w:tmpl w:val="7BD2C184"/>
    <w:lvl w:ilvl="0">
      <w:start w:val="1"/>
      <w:numFmt w:val="lowerLetter"/>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15:restartNumberingAfterBreak="0">
    <w:nsid w:val="74BE6DE2"/>
    <w:multiLevelType w:val="multilevel"/>
    <w:tmpl w:val="9D50A05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3" w15:restartNumberingAfterBreak="0">
    <w:nsid w:val="799F2AE7"/>
    <w:multiLevelType w:val="multilevel"/>
    <w:tmpl w:val="88D49984"/>
    <w:lvl w:ilvl="0">
      <w:start w:val="1"/>
      <w:numFmt w:val="decimal"/>
      <w:lvlText w:val="%1."/>
      <w:lvlJc w:val="start"/>
      <w:pPr>
        <w:ind w:start="36pt" w:hanging="18pt"/>
      </w:pPr>
      <w:rPr>
        <w:rFonts w:hint="default"/>
      </w:rPr>
    </w:lvl>
    <w:lvl w:ilvl="1">
      <w:start w:val="1"/>
      <w:numFmt w:val="upperLetter"/>
      <w:lvlText w:val="%2."/>
      <w:lvlJc w:val="start"/>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90pt" w:hanging="72pt"/>
      </w:pPr>
      <w:rPr>
        <w:rFonts w:hint="default"/>
      </w:rPr>
    </w:lvl>
  </w:abstractNum>
  <w:abstractNum w:abstractNumId="24" w15:restartNumberingAfterBreak="0">
    <w:nsid w:val="7A2A0190"/>
    <w:multiLevelType w:val="hybridMultilevel"/>
    <w:tmpl w:val="77DC9D02"/>
    <w:lvl w:ilvl="0" w:tplc="C9AA10D6">
      <w:start w:val="1"/>
      <w:numFmt w:val="upperRoman"/>
      <w:lvlText w:val="%1."/>
      <w:lvlJc w:val="end"/>
      <w:pPr>
        <w:ind w:start="103.10pt" w:hanging="18pt"/>
      </w:pPr>
      <w:rPr>
        <w:b w:val="0"/>
        <w:bCs w:val="0"/>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abstractNumId w:val="14"/>
  </w:num>
  <w:num w:numId="2">
    <w:abstractNumId w:val="20"/>
  </w:num>
  <w:num w:numId="3">
    <w:abstractNumId w:val="13"/>
  </w:num>
  <w:num w:numId="4">
    <w:abstractNumId w:val="16"/>
  </w:num>
  <w:num w:numId="5">
    <w:abstractNumId w:val="16"/>
  </w:num>
  <w:num w:numId="6">
    <w:abstractNumId w:val="16"/>
  </w:num>
  <w:num w:numId="7">
    <w:abstractNumId w:val="16"/>
  </w:num>
  <w:num w:numId="8">
    <w:abstractNumId w:val="18"/>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3"/>
  </w:num>
  <w:num w:numId="26">
    <w:abstractNumId w:val="16"/>
  </w:num>
  <w:num w:numId="27">
    <w:abstractNumId w:val="16"/>
  </w:num>
  <w:num w:numId="28">
    <w:abstractNumId w:val="22"/>
  </w:num>
  <w:num w:numId="29">
    <w:abstractNumId w:val="16"/>
  </w:num>
  <w:num w:numId="30">
    <w:abstractNumId w:val="16"/>
  </w:num>
  <w:num w:numId="31">
    <w:abstractNumId w:val="16"/>
  </w:num>
  <w:num w:numId="32">
    <w:abstractNumId w:val="16"/>
  </w:num>
  <w:num w:numId="33">
    <w:abstractNumId w:val="24"/>
  </w:num>
  <w:num w:numId="34">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exNDc2MDM2MbQ0MDZS0lEKTi0uzszPAykwrAUAgYB9jywAAAA="/>
  </w:docVars>
  <w:rsids>
    <w:rsidRoot w:val="009303D9"/>
    <w:rsid w:val="00026814"/>
    <w:rsid w:val="0004781E"/>
    <w:rsid w:val="0008758A"/>
    <w:rsid w:val="000C1E68"/>
    <w:rsid w:val="000E1378"/>
    <w:rsid w:val="00160720"/>
    <w:rsid w:val="00173407"/>
    <w:rsid w:val="001A2EFD"/>
    <w:rsid w:val="001A3B3D"/>
    <w:rsid w:val="001B67DC"/>
    <w:rsid w:val="002254A9"/>
    <w:rsid w:val="00233D97"/>
    <w:rsid w:val="002347A2"/>
    <w:rsid w:val="0025716A"/>
    <w:rsid w:val="00280C40"/>
    <w:rsid w:val="002850E3"/>
    <w:rsid w:val="00354FCF"/>
    <w:rsid w:val="003A19E2"/>
    <w:rsid w:val="003B2B40"/>
    <w:rsid w:val="003B4E04"/>
    <w:rsid w:val="003F57E4"/>
    <w:rsid w:val="003F5A08"/>
    <w:rsid w:val="00420716"/>
    <w:rsid w:val="004325FB"/>
    <w:rsid w:val="004432BA"/>
    <w:rsid w:val="0044407E"/>
    <w:rsid w:val="00447BB9"/>
    <w:rsid w:val="0046031D"/>
    <w:rsid w:val="00473AC9"/>
    <w:rsid w:val="004D72B5"/>
    <w:rsid w:val="0051003A"/>
    <w:rsid w:val="00520827"/>
    <w:rsid w:val="00551B7F"/>
    <w:rsid w:val="0056610F"/>
    <w:rsid w:val="00575BCA"/>
    <w:rsid w:val="005B0344"/>
    <w:rsid w:val="005B520E"/>
    <w:rsid w:val="005E2800"/>
    <w:rsid w:val="005E6C66"/>
    <w:rsid w:val="00605825"/>
    <w:rsid w:val="00617D9E"/>
    <w:rsid w:val="00645D22"/>
    <w:rsid w:val="00651A08"/>
    <w:rsid w:val="00654204"/>
    <w:rsid w:val="00670434"/>
    <w:rsid w:val="006A42EC"/>
    <w:rsid w:val="006A5D82"/>
    <w:rsid w:val="006B6B66"/>
    <w:rsid w:val="006F6D3D"/>
    <w:rsid w:val="00715BEA"/>
    <w:rsid w:val="00716A2B"/>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B07B5"/>
    <w:rsid w:val="00BC3420"/>
    <w:rsid w:val="00BD670B"/>
    <w:rsid w:val="00BE7D3C"/>
    <w:rsid w:val="00BF5FF6"/>
    <w:rsid w:val="00C0207F"/>
    <w:rsid w:val="00C16117"/>
    <w:rsid w:val="00C3075A"/>
    <w:rsid w:val="00C919A4"/>
    <w:rsid w:val="00CA19A1"/>
    <w:rsid w:val="00CA4392"/>
    <w:rsid w:val="00CC1D5A"/>
    <w:rsid w:val="00CC393F"/>
    <w:rsid w:val="00D2176E"/>
    <w:rsid w:val="00D273A4"/>
    <w:rsid w:val="00D632BE"/>
    <w:rsid w:val="00D72D06"/>
    <w:rsid w:val="00D7522C"/>
    <w:rsid w:val="00D7536F"/>
    <w:rsid w:val="00D76668"/>
    <w:rsid w:val="00E00477"/>
    <w:rsid w:val="00E07383"/>
    <w:rsid w:val="00E165BC"/>
    <w:rsid w:val="00E369D6"/>
    <w:rsid w:val="00E61E12"/>
    <w:rsid w:val="00E7596C"/>
    <w:rsid w:val="00E878F2"/>
    <w:rsid w:val="00ED0149"/>
    <w:rsid w:val="00EF7DE3"/>
    <w:rsid w:val="00F03103"/>
    <w:rsid w:val="00F271DE"/>
    <w:rsid w:val="00F627DA"/>
    <w:rsid w:val="00F7288F"/>
    <w:rsid w:val="00F847A6"/>
    <w:rsid w:val="00F93C8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spacing w:before="6pt" w:after="3pt"/>
      <w:jc w:val="start"/>
      <w:outlineLvl w:val="1"/>
    </w:pPr>
    <w:rPr>
      <w:i/>
      <w:iCs/>
      <w:noProof/>
    </w:rPr>
  </w:style>
  <w:style w:type="paragraph" w:styleId="Heading3">
    <w:name w:val="heading 3"/>
    <w:basedOn w:val="Normal"/>
    <w:next w:val="Normal"/>
    <w:qFormat/>
    <w:rsid w:val="00794804"/>
    <w:pPr>
      <w:spacing w:line="12pt" w:lineRule="exact"/>
      <w:jc w:val="both"/>
      <w:outlineLvl w:val="2"/>
    </w:pPr>
    <w:rPr>
      <w:i/>
      <w:iCs/>
      <w:noProof/>
    </w:rPr>
  </w:style>
  <w:style w:type="paragraph" w:styleId="Heading4">
    <w:name w:val="heading 4"/>
    <w:basedOn w:val="Normal"/>
    <w:next w:val="Normal"/>
    <w:qFormat/>
    <w:rsid w:val="00794804"/>
    <w:pPr>
      <w:tabs>
        <w:tab w:val="start" w:pos="36pt"/>
      </w:tabs>
      <w:spacing w:before="2pt" w:after="2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0E1378"/>
    <w:pPr>
      <w:spacing w:after="10pt" w:line="13.80pt" w:lineRule="auto"/>
      <w:ind w:start="36pt"/>
      <w:contextualSpacing/>
      <w:jc w:val="start"/>
    </w:pPr>
    <w:rPr>
      <w:rFonts w:asciiTheme="minorHAnsi" w:eastAsiaTheme="minorHAnsi" w:hAnsiTheme="minorHAnsi" w:cstheme="minorBidi"/>
      <w:sz w:val="22"/>
      <w:szCs w:val="22"/>
    </w:rPr>
  </w:style>
  <w:style w:type="table" w:styleId="TableGrid">
    <w:name w:val="Table Grid"/>
    <w:basedOn w:val="TableNormal"/>
    <w:uiPriority w:val="59"/>
    <w:rsid w:val="000E1378"/>
    <w:rPr>
      <w:rFonts w:asciiTheme="minorHAnsi" w:eastAsiaTheme="minorHAnsi"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1378"/>
    <w:pPr>
      <w:spacing w:after="10pt"/>
      <w:jc w:val="start"/>
    </w:pPr>
    <w:rPr>
      <w:rFonts w:asciiTheme="minorHAnsi" w:eastAsiaTheme="minorHAnsi" w:hAnsiTheme="minorHAnsi" w:cstheme="minorBidi"/>
      <w:i/>
      <w:iCs/>
      <w:color w:val="44546A" w:themeColor="text2"/>
      <w:sz w:val="18"/>
      <w:szCs w:val="18"/>
    </w:rPr>
  </w:style>
  <w:style w:type="paragraph" w:styleId="NormalWeb">
    <w:name w:val="Normal (Web)"/>
    <w:basedOn w:val="Normal"/>
    <w:uiPriority w:val="99"/>
    <w:unhideWhenUsed/>
    <w:rsid w:val="0051003A"/>
    <w:pPr>
      <w:spacing w:before="5pt" w:beforeAutospacing="1" w:after="5pt" w:afterAutospacing="1"/>
      <w:jc w:val="start"/>
    </w:pPr>
    <w:rPr>
      <w:rFonts w:eastAsia="Times New Roman"/>
      <w:sz w:val="24"/>
      <w:szCs w:val="24"/>
    </w:rPr>
  </w:style>
  <w:style w:type="character" w:styleId="Strong">
    <w:name w:val="Strong"/>
    <w:basedOn w:val="DefaultParagraphFont"/>
    <w:uiPriority w:val="22"/>
    <w:qFormat/>
    <w:rsid w:val="0051003A"/>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C72C712-BB2C-465A-AF64-BEAC82932BA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18</TotalTime>
  <Pages>3</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Hazem Badarneh</cp:lastModifiedBy>
  <cp:revision>21</cp:revision>
  <dcterms:created xsi:type="dcterms:W3CDTF">2024-07-16T13:42:00Z</dcterms:created>
  <dcterms:modified xsi:type="dcterms:W3CDTF">2025-11-13T08:49:00Z</dcterms:modified>
</cp:coreProperties>
</file>