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DD101" w14:textId="77777777" w:rsidR="001D2E9E" w:rsidRPr="00CE393B" w:rsidRDefault="001D2E9E" w:rsidP="00E64342">
      <w:pPr>
        <w:autoSpaceDE w:val="0"/>
        <w:autoSpaceDN w:val="0"/>
        <w:adjustRightInd w:val="0"/>
        <w:spacing w:after="0" w:line="240" w:lineRule="auto"/>
        <w:jc w:val="center"/>
        <w:rPr>
          <w:rFonts w:ascii="Times New Roman" w:hAnsi="Times New Roman" w:cs="Times New Roman"/>
          <w:sz w:val="20"/>
          <w:szCs w:val="20"/>
        </w:rPr>
      </w:pPr>
      <w:r w:rsidRPr="00CE393B">
        <w:rPr>
          <w:rFonts w:ascii="Times New Roman" w:hAnsi="Times New Roman" w:cs="Times New Roman"/>
          <w:sz w:val="20"/>
          <w:szCs w:val="20"/>
        </w:rPr>
        <w:t>Improved LEACH Model with Efficient Data Gathering Scheme for Mobile Internet of Things</w:t>
      </w:r>
    </w:p>
    <w:p w14:paraId="0F1843F7" w14:textId="77777777" w:rsidR="0031646E" w:rsidRDefault="0031646E" w:rsidP="0031646E">
      <w:pPr>
        <w:pStyle w:val="Author"/>
        <w:spacing w:before="100" w:beforeAutospacing="1"/>
        <w:jc w:val="left"/>
        <w:rPr>
          <w:sz w:val="18"/>
          <w:szCs w:val="18"/>
        </w:rPr>
      </w:pPr>
      <w:bookmarkStart w:id="0" w:name="_Hlk170464636"/>
      <w:bookmarkStart w:id="1" w:name="_Hlk176357031"/>
      <w:r w:rsidRPr="00BC2E93">
        <w:rPr>
          <w:sz w:val="18"/>
          <w:szCs w:val="18"/>
        </w:rPr>
        <w:t>Nujod Alkhazraji</w:t>
      </w:r>
      <w:r w:rsidRPr="00F847A6">
        <w:rPr>
          <w:sz w:val="18"/>
          <w:szCs w:val="18"/>
        </w:rPr>
        <w:t xml:space="preserve"> </w:t>
      </w:r>
    </w:p>
    <w:p w14:paraId="30F418B3" w14:textId="77777777" w:rsidR="0031646E" w:rsidRDefault="0031646E" w:rsidP="0031646E">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 </w:t>
      </w:r>
    </w:p>
    <w:bookmarkEnd w:id="1"/>
    <w:p w14:paraId="0107C412" w14:textId="77777777" w:rsidR="000B6A92" w:rsidRPr="00CE393B" w:rsidRDefault="000B6A92" w:rsidP="00E64342">
      <w:pPr>
        <w:spacing w:line="240" w:lineRule="auto"/>
        <w:rPr>
          <w:rFonts w:ascii="Times New Roman" w:hAnsi="Times New Roman" w:cs="Times New Roman"/>
          <w:sz w:val="20"/>
          <w:szCs w:val="20"/>
        </w:rPr>
      </w:pPr>
    </w:p>
    <w:p w14:paraId="21F99C91" w14:textId="77777777" w:rsidR="000B6A92" w:rsidRPr="00CE393B" w:rsidRDefault="000B6A92"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 xml:space="preserve">Abstract </w:t>
      </w:r>
    </w:p>
    <w:p w14:paraId="7FF818BA" w14:textId="66AD072F" w:rsidR="00B936F4" w:rsidRPr="00CE393B" w:rsidRDefault="009727EE" w:rsidP="00E64342">
      <w:pPr>
        <w:spacing w:line="240" w:lineRule="auto"/>
        <w:jc w:val="both"/>
        <w:rPr>
          <w:rFonts w:ascii="Times New Roman" w:hAnsi="Times New Roman" w:cs="Times New Roman"/>
          <w:bCs/>
          <w:sz w:val="20"/>
          <w:szCs w:val="20"/>
        </w:rPr>
      </w:pPr>
      <w:r w:rsidRPr="00CE393B">
        <w:rPr>
          <w:rFonts w:ascii="Times New Roman" w:hAnsi="Times New Roman" w:cs="Times New Roman"/>
          <w:sz w:val="20"/>
          <w:szCs w:val="20"/>
        </w:rPr>
        <w:t>The Internet of Things (IoT) is a rapidly emerging field that is gaining a lot of interest from the academic and industrial sectors. It facilitates the communication of extremely huge amounts of data from a variety of smart devices. Owing to the diverse range of IoT devices, the network experienced several issues like excessive power consumption, latency, and data congestion</w:t>
      </w:r>
      <w:r w:rsidR="00B936F4" w:rsidRPr="00CE393B">
        <w:rPr>
          <w:rFonts w:ascii="Times New Roman" w:hAnsi="Times New Roman" w:cs="Times New Roman"/>
          <w:sz w:val="20"/>
          <w:szCs w:val="20"/>
        </w:rPr>
        <w:t xml:space="preserve">. </w:t>
      </w:r>
    </w:p>
    <w:p w14:paraId="6BD989CC" w14:textId="77777777" w:rsidR="00EB6A5F" w:rsidRPr="00CE393B" w:rsidRDefault="00EB6A5F" w:rsidP="00E64342">
      <w:pPr>
        <w:spacing w:line="240" w:lineRule="auto"/>
        <w:jc w:val="both"/>
        <w:rPr>
          <w:rFonts w:ascii="Times New Roman" w:hAnsi="Times New Roman" w:cs="Times New Roman"/>
          <w:sz w:val="20"/>
          <w:szCs w:val="20"/>
        </w:rPr>
      </w:pPr>
      <w:r w:rsidRPr="00CE393B">
        <w:rPr>
          <w:rFonts w:ascii="Times New Roman" w:hAnsi="Times New Roman" w:cs="Times New Roman"/>
          <w:bCs/>
          <w:sz w:val="20"/>
          <w:szCs w:val="20"/>
        </w:rPr>
        <w:t xml:space="preserve">Index Terms: </w:t>
      </w:r>
      <w:r w:rsidR="00495393" w:rsidRPr="00CE393B">
        <w:rPr>
          <w:rFonts w:ascii="Times New Roman" w:hAnsi="Times New Roman" w:cs="Times New Roman"/>
          <w:sz w:val="20"/>
          <w:szCs w:val="20"/>
        </w:rPr>
        <w:t>Internet of Things (IoT), Heterogeneous Network, Improved LEACH Model and Efficient Data Gathering Scheme</w:t>
      </w:r>
    </w:p>
    <w:p w14:paraId="138840D6" w14:textId="77777777" w:rsidR="000B6A92" w:rsidRPr="00CE393B" w:rsidRDefault="000B6A92"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1 Introduction</w:t>
      </w:r>
    </w:p>
    <w:p w14:paraId="6D2C109B" w14:textId="50C9390E" w:rsidR="005513AE" w:rsidRPr="00CE393B" w:rsidRDefault="005513AE"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 xml:space="preserve">In recent times Internal of Things (IoT) is integrated with several technologies to improve the communication quality and to provide effective monitoring around the environment in an efficient manner [1]. IoT applications are white spread in several areas such as smart home [2], medical applications and agriculture applications [3]. </w:t>
      </w:r>
      <w:r w:rsidR="002E0D81" w:rsidRPr="00CE393B">
        <w:rPr>
          <w:rFonts w:ascii="Times New Roman" w:hAnsi="Times New Roman" w:cs="Times New Roman"/>
          <w:sz w:val="20"/>
          <w:szCs w:val="20"/>
        </w:rPr>
        <w:t xml:space="preserve">The deployment of IoT devices [4] in the monitoring area is necessary to accomplish effective data collecting among various applications. various devices are capable of sensing factors such as temperature, pressure, and humidity [5]. Certain obstacles exist in the mobile IoT context, such as device energy limits [6], difficulty replacing or recharging sensors, latency, and data congestion [7]. </w:t>
      </w:r>
      <w:r w:rsidRPr="00CE393B">
        <w:rPr>
          <w:rFonts w:ascii="Times New Roman" w:hAnsi="Times New Roman" w:cs="Times New Roman"/>
          <w:sz w:val="20"/>
          <w:szCs w:val="20"/>
        </w:rPr>
        <w:t xml:space="preserve">Mainly to improve the energy efficiency of the smart devices in recent times a clustering mechanism is developed which is the process of grouping of the devices to prolong the network lifetime [8]. Clustering methods suffer by several problems in terms of data aggregation of huge amounts of data in the particular time period can significantly reduce the network lifetime [9]. In the clustering process the sensors are divided into certain groups and each group is controlled by the header called </w:t>
      </w:r>
      <w:r w:rsidR="002E0D81" w:rsidRPr="00CE393B">
        <w:rPr>
          <w:rFonts w:ascii="Times New Roman" w:hAnsi="Times New Roman" w:cs="Times New Roman"/>
          <w:sz w:val="20"/>
          <w:szCs w:val="20"/>
        </w:rPr>
        <w:t xml:space="preserve">Cluster Head </w:t>
      </w:r>
      <w:r w:rsidRPr="00CE393B">
        <w:rPr>
          <w:rFonts w:ascii="Times New Roman" w:hAnsi="Times New Roman" w:cs="Times New Roman"/>
          <w:sz w:val="20"/>
          <w:szCs w:val="20"/>
        </w:rPr>
        <w:t xml:space="preserve">(CH). In this case the sensors which are not present in any of the clusters suffer to transfer the data from one place to another. Due to ineffective network topology the delay and </w:t>
      </w:r>
      <w:r w:rsidR="002E0D81" w:rsidRPr="00CE393B">
        <w:rPr>
          <w:rFonts w:ascii="Times New Roman" w:hAnsi="Times New Roman" w:cs="Times New Roman"/>
          <w:sz w:val="20"/>
          <w:szCs w:val="20"/>
        </w:rPr>
        <w:t>high-power</w:t>
      </w:r>
      <w:r w:rsidRPr="00CE393B">
        <w:rPr>
          <w:rFonts w:ascii="Times New Roman" w:hAnsi="Times New Roman" w:cs="Times New Roman"/>
          <w:sz w:val="20"/>
          <w:szCs w:val="20"/>
        </w:rPr>
        <w:t xml:space="preserve"> utilization is created in the network [10]. To overcome these drawbacks in this article an improved leech model with an efficient data gathering scheme is developed in the mobile IoT environment. </w:t>
      </w:r>
      <w:r w:rsidR="002E0D81" w:rsidRPr="00CE393B">
        <w:rPr>
          <w:rFonts w:ascii="Times New Roman" w:hAnsi="Times New Roman" w:cs="Times New Roman"/>
          <w:sz w:val="20"/>
          <w:szCs w:val="20"/>
        </w:rPr>
        <w:t>This article's primary contribution is explained in the following manner.</w:t>
      </w:r>
    </w:p>
    <w:p w14:paraId="03D5DD61" w14:textId="77777777" w:rsidR="000B6A92" w:rsidRPr="00CE393B" w:rsidRDefault="000B6A92" w:rsidP="00E64342">
      <w:pPr>
        <w:spacing w:line="240" w:lineRule="auto"/>
        <w:rPr>
          <w:rFonts w:ascii="Times New Roman" w:hAnsi="Times New Roman" w:cs="Times New Roman"/>
          <w:sz w:val="20"/>
          <w:szCs w:val="20"/>
        </w:rPr>
      </w:pPr>
      <w:r w:rsidRPr="00CE393B">
        <w:rPr>
          <w:rFonts w:ascii="Times New Roman" w:hAnsi="Times New Roman" w:cs="Times New Roman"/>
          <w:sz w:val="20"/>
          <w:szCs w:val="20"/>
        </w:rPr>
        <w:t>2 Related Works</w:t>
      </w:r>
    </w:p>
    <w:p w14:paraId="3E9A7442" w14:textId="77777777" w:rsidR="00AB04DC" w:rsidRPr="00CE393B" w:rsidRDefault="00AB04DC"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 xml:space="preserve">In [11] </w:t>
      </w:r>
      <w:proofErr w:type="spellStart"/>
      <w:r w:rsidRPr="00CE393B">
        <w:rPr>
          <w:rFonts w:ascii="Times New Roman" w:hAnsi="Times New Roman" w:cs="Times New Roman"/>
          <w:sz w:val="20"/>
          <w:szCs w:val="20"/>
        </w:rPr>
        <w:t>F.Al-Turjman</w:t>
      </w:r>
      <w:proofErr w:type="spellEnd"/>
      <w:r w:rsidRPr="00CE393B">
        <w:rPr>
          <w:rFonts w:ascii="Times New Roman" w:hAnsi="Times New Roman" w:cs="Times New Roman"/>
          <w:sz w:val="20"/>
          <w:szCs w:val="20"/>
        </w:rPr>
        <w:t xml:space="preserve"> et al., mentioned improving the speed of big data applications and utilizing the network sources by using new scheduling and routing techniques. Data size, delay, load, and capacity, based on these requirements the routing approach has considered, the source and destination. In [12] Syed Yasmeen Shahdad et al., mentioned the importance of routing protocol in the proposed work. Mainly the routing protocol is used for huge network constraints and data transmission between node-to-node communications. In [13] Trupti Mayee Behera et al., proposed to improve the heterogeneous network by selecting the cluster head based on a threshold in the existing stable election protocol. The nodes are normal, intermediate, and advanced types. In [14] Shahzad et al., developed to improve the network lifetime for large-scale IoT by using flexible IoT path programming. To fulfill the requirements Software-defined networking and deep packet inspection technology were used. </w:t>
      </w:r>
    </w:p>
    <w:p w14:paraId="466ACD49" w14:textId="30D4AFB7" w:rsidR="00AB04DC" w:rsidRPr="00CE393B" w:rsidRDefault="00AB04DC"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 xml:space="preserve">In [15] </w:t>
      </w:r>
      <w:proofErr w:type="spellStart"/>
      <w:r w:rsidRPr="00CE393B">
        <w:rPr>
          <w:rFonts w:ascii="Times New Roman" w:hAnsi="Times New Roman" w:cs="Times New Roman"/>
          <w:sz w:val="20"/>
          <w:szCs w:val="20"/>
        </w:rPr>
        <w:t>Komkit</w:t>
      </w:r>
      <w:proofErr w:type="spellEnd"/>
      <w:r w:rsidRPr="00CE393B">
        <w:rPr>
          <w:rFonts w:ascii="Times New Roman" w:hAnsi="Times New Roman" w:cs="Times New Roman"/>
          <w:sz w:val="20"/>
          <w:szCs w:val="20"/>
        </w:rPr>
        <w:t xml:space="preserve"> </w:t>
      </w:r>
      <w:proofErr w:type="spellStart"/>
      <w:r w:rsidRPr="00CE393B">
        <w:rPr>
          <w:rFonts w:ascii="Times New Roman" w:hAnsi="Times New Roman" w:cs="Times New Roman"/>
          <w:sz w:val="20"/>
          <w:szCs w:val="20"/>
        </w:rPr>
        <w:t>Suwandhada</w:t>
      </w:r>
      <w:proofErr w:type="spellEnd"/>
      <w:r w:rsidRPr="00CE393B">
        <w:rPr>
          <w:rFonts w:ascii="Times New Roman" w:hAnsi="Times New Roman" w:cs="Times New Roman"/>
          <w:sz w:val="20"/>
          <w:szCs w:val="20"/>
        </w:rPr>
        <w:t xml:space="preserve"> et al., developed to analyze the energy consumption of different parameters by using an energy-efficient routing technique.</w:t>
      </w:r>
      <w:r w:rsidR="002E0D81" w:rsidRPr="00CE393B">
        <w:rPr>
          <w:rFonts w:ascii="Times New Roman" w:hAnsi="Times New Roman" w:cs="Times New Roman"/>
          <w:sz w:val="20"/>
          <w:szCs w:val="20"/>
        </w:rPr>
        <w:t xml:space="preserve"> The suggested protocol is applied to extend the network's lifespan</w:t>
      </w:r>
      <w:r w:rsidRPr="00CE393B">
        <w:rPr>
          <w:rFonts w:ascii="Times New Roman" w:hAnsi="Times New Roman" w:cs="Times New Roman"/>
          <w:sz w:val="20"/>
          <w:szCs w:val="20"/>
        </w:rPr>
        <w:t xml:space="preserve">. In [16] Samaneh </w:t>
      </w:r>
      <w:proofErr w:type="spellStart"/>
      <w:r w:rsidRPr="00CE393B">
        <w:rPr>
          <w:rFonts w:ascii="Times New Roman" w:hAnsi="Times New Roman" w:cs="Times New Roman"/>
          <w:sz w:val="20"/>
          <w:szCs w:val="20"/>
        </w:rPr>
        <w:t>Hoghooghi</w:t>
      </w:r>
      <w:proofErr w:type="spellEnd"/>
      <w:r w:rsidRPr="00CE393B">
        <w:rPr>
          <w:rFonts w:ascii="Times New Roman" w:hAnsi="Times New Roman" w:cs="Times New Roman"/>
          <w:sz w:val="20"/>
          <w:szCs w:val="20"/>
        </w:rPr>
        <w:t xml:space="preserve"> et al., proposed to improve the mobility of networks by modifying the RPL routing protocol and reducing the hand-offs by using continuous connection. At the same time, the network lifetime of the network is low. In [17] </w:t>
      </w:r>
      <w:proofErr w:type="spellStart"/>
      <w:r w:rsidRPr="00CE393B">
        <w:rPr>
          <w:rFonts w:ascii="Times New Roman" w:hAnsi="Times New Roman" w:cs="Times New Roman"/>
          <w:sz w:val="20"/>
          <w:szCs w:val="20"/>
        </w:rPr>
        <w:t>Abudakar</w:t>
      </w:r>
      <w:proofErr w:type="spellEnd"/>
      <w:r w:rsidRPr="00CE393B">
        <w:rPr>
          <w:rFonts w:ascii="Times New Roman" w:hAnsi="Times New Roman" w:cs="Times New Roman"/>
          <w:sz w:val="20"/>
          <w:szCs w:val="20"/>
        </w:rPr>
        <w:t xml:space="preserve"> Gidado Halilu et al., proposed to improve the QoS in application areas but existing is not possible. To address these problems, they combine two protocols to perform as one. The proposed protocol was implemented in the simulation field. In [18] Samson Hansen Sackey et al., improve the network lifetime of IoT by using a bio-inspired technique and intelligent routing algorithm. Finding the best path for transmission by using knowledge discovery technology is concentrated. </w:t>
      </w:r>
      <w:r w:rsidR="002E0D81" w:rsidRPr="00CE393B">
        <w:rPr>
          <w:rFonts w:ascii="Times New Roman" w:hAnsi="Times New Roman" w:cs="Times New Roman"/>
          <w:sz w:val="20"/>
          <w:szCs w:val="20"/>
        </w:rPr>
        <w:t xml:space="preserve">In [19], Zahra </w:t>
      </w:r>
      <w:proofErr w:type="spellStart"/>
      <w:r w:rsidR="002E0D81" w:rsidRPr="00CE393B">
        <w:rPr>
          <w:rFonts w:ascii="Times New Roman" w:hAnsi="Times New Roman" w:cs="Times New Roman"/>
          <w:sz w:val="20"/>
          <w:szCs w:val="20"/>
        </w:rPr>
        <w:t>Aghapour</w:t>
      </w:r>
      <w:proofErr w:type="spellEnd"/>
      <w:r w:rsidR="002E0D81" w:rsidRPr="00CE393B">
        <w:rPr>
          <w:rFonts w:ascii="Times New Roman" w:hAnsi="Times New Roman" w:cs="Times New Roman"/>
          <w:sz w:val="20"/>
          <w:szCs w:val="20"/>
        </w:rPr>
        <w:t xml:space="preserve"> et al. suggested utilizing an enhanced </w:t>
      </w:r>
      <w:r w:rsidR="002E0D81" w:rsidRPr="00CE393B">
        <w:rPr>
          <w:rFonts w:ascii="Times New Roman" w:hAnsi="Times New Roman" w:cs="Times New Roman"/>
          <w:sz w:val="20"/>
          <w:szCs w:val="20"/>
        </w:rPr>
        <w:lastRenderedPageBreak/>
        <w:t>swarm algorithm and an optimum routing approach to send data to the fog in order to lower the energy consumption of IoT networks.</w:t>
      </w:r>
    </w:p>
    <w:p w14:paraId="0A524409" w14:textId="3D601715" w:rsidR="009A2DAF" w:rsidRPr="00CE393B" w:rsidRDefault="00AB04DC"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In [20] Johnny Choque et al., mentioned the flexible network has an integrated solution, implementing a wide range of areas for transmission. The proposed technique is more complex to implement.</w:t>
      </w:r>
      <w:r w:rsidR="002E0D81" w:rsidRPr="00CE393B">
        <w:rPr>
          <w:rFonts w:ascii="Times New Roman" w:hAnsi="Times New Roman" w:cs="Times New Roman"/>
          <w:sz w:val="20"/>
          <w:szCs w:val="20"/>
        </w:rPr>
        <w:t xml:space="preserve"> Using a lightweight multi-hop routing protocol, Kennedy Chinedu et al. devised in [21] to extend the network lifespan of the system. It can improve signal stability and reduce cost flow. Himani Bhardwaj et al. invented the current mode signaling technology in [22] in order to lower power consumption and interconnect circuit latency. The performance of tiny device connectivity was the primary emphasis of the suggested approach. </w:t>
      </w:r>
      <w:proofErr w:type="spellStart"/>
      <w:r w:rsidR="002E0D81" w:rsidRPr="00CE393B">
        <w:rPr>
          <w:rFonts w:ascii="Times New Roman" w:hAnsi="Times New Roman" w:cs="Times New Roman"/>
          <w:sz w:val="20"/>
          <w:szCs w:val="20"/>
        </w:rPr>
        <w:t>Hongzhang</w:t>
      </w:r>
      <w:proofErr w:type="spellEnd"/>
      <w:r w:rsidR="002E0D81" w:rsidRPr="00CE393B">
        <w:rPr>
          <w:rFonts w:ascii="Times New Roman" w:hAnsi="Times New Roman" w:cs="Times New Roman"/>
          <w:sz w:val="20"/>
          <w:szCs w:val="20"/>
        </w:rPr>
        <w:t xml:space="preserve"> Han et al. developed enhanced ant colony optimization in [23] to tackle the optimal path problem. The shortest path for information transmission in the WSN is determined using the upgraded ant colony algorithm</w:t>
      </w:r>
      <w:r w:rsidRPr="00CE393B">
        <w:rPr>
          <w:rFonts w:ascii="Times New Roman" w:hAnsi="Times New Roman" w:cs="Times New Roman"/>
          <w:sz w:val="20"/>
          <w:szCs w:val="20"/>
        </w:rPr>
        <w:t>.</w:t>
      </w:r>
      <w:r w:rsidR="009020C7" w:rsidRPr="00CE393B">
        <w:rPr>
          <w:rFonts w:ascii="Times New Roman" w:hAnsi="Times New Roman" w:cs="Times New Roman"/>
          <w:sz w:val="20"/>
          <w:szCs w:val="20"/>
        </w:rPr>
        <w:t xml:space="preserve"> The drawbacks of the earlier works are summarized </w:t>
      </w:r>
      <w:r w:rsidR="009A2DAF" w:rsidRPr="00CE393B">
        <w:rPr>
          <w:rFonts w:ascii="Times New Roman" w:hAnsi="Times New Roman" w:cs="Times New Roman"/>
          <w:sz w:val="20"/>
          <w:szCs w:val="20"/>
        </w:rPr>
        <w:t>in table 1.</w:t>
      </w:r>
    </w:p>
    <w:p w14:paraId="0E50FFCA" w14:textId="77777777" w:rsidR="009A2DAF" w:rsidRPr="00CE393B" w:rsidRDefault="009A2DAF" w:rsidP="009A2DAF">
      <w:pPr>
        <w:spacing w:line="240" w:lineRule="auto"/>
        <w:jc w:val="center"/>
        <w:rPr>
          <w:rFonts w:ascii="Times New Roman" w:hAnsi="Times New Roman" w:cs="Times New Roman"/>
          <w:sz w:val="20"/>
          <w:szCs w:val="20"/>
        </w:rPr>
      </w:pPr>
    </w:p>
    <w:p w14:paraId="5471B3FC" w14:textId="77777777" w:rsidR="001D2E9E" w:rsidRPr="00CE393B" w:rsidRDefault="001D2E9E" w:rsidP="00E64342">
      <w:pPr>
        <w:spacing w:line="240" w:lineRule="auto"/>
        <w:jc w:val="both"/>
        <w:rPr>
          <w:rFonts w:ascii="Times New Roman" w:hAnsi="Times New Roman" w:cs="Times New Roman"/>
          <w:bCs/>
          <w:sz w:val="20"/>
          <w:szCs w:val="20"/>
        </w:rPr>
      </w:pPr>
      <w:r w:rsidRPr="00CE393B">
        <w:rPr>
          <w:rFonts w:ascii="Times New Roman" w:hAnsi="Times New Roman" w:cs="Times New Roman"/>
          <w:bCs/>
          <w:sz w:val="20"/>
          <w:szCs w:val="20"/>
        </w:rPr>
        <w:t>3. Proposed ILEDGM Model:</w:t>
      </w:r>
    </w:p>
    <w:p w14:paraId="2912AEF4" w14:textId="77777777" w:rsidR="00DA7880" w:rsidRPr="00CE393B" w:rsidRDefault="00DA7880" w:rsidP="00E64342">
      <w:pPr>
        <w:spacing w:line="240" w:lineRule="auto"/>
        <w:jc w:val="both"/>
        <w:rPr>
          <w:rFonts w:ascii="Times New Roman" w:hAnsi="Times New Roman" w:cs="Times New Roman"/>
          <w:bCs/>
          <w:sz w:val="20"/>
          <w:szCs w:val="20"/>
        </w:rPr>
      </w:pPr>
      <w:r w:rsidRPr="00CE393B">
        <w:rPr>
          <w:rFonts w:ascii="Times New Roman" w:hAnsi="Times New Roman" w:cs="Times New Roman"/>
          <w:bCs/>
          <w:sz w:val="20"/>
          <w:szCs w:val="20"/>
        </w:rPr>
        <w:t xml:space="preserve">The </w:t>
      </w:r>
      <w:r w:rsidR="008D1D2D" w:rsidRPr="00CE393B">
        <w:rPr>
          <w:rFonts w:ascii="Times New Roman" w:hAnsi="Times New Roman" w:cs="Times New Roman"/>
          <w:bCs/>
          <w:sz w:val="20"/>
          <w:szCs w:val="20"/>
        </w:rPr>
        <w:t xml:space="preserve">ILEDGM model </w:t>
      </w:r>
      <w:r w:rsidRPr="00CE393B">
        <w:rPr>
          <w:rFonts w:ascii="Times New Roman" w:hAnsi="Times New Roman" w:cs="Times New Roman"/>
          <w:bCs/>
          <w:sz w:val="20"/>
          <w:szCs w:val="20"/>
        </w:rPr>
        <w:t xml:space="preserve">is developed to provide efficient data gathering for IoT enabled mobile devices with the presence of the clustering process. Mainly to improve the lifespan and efficiency of the smart devices certain modules are constructed here are network energy model construction, improved leach model and communication process. The major functions of this </w:t>
      </w:r>
      <w:r w:rsidR="008D1D2D" w:rsidRPr="00CE393B">
        <w:rPr>
          <w:rFonts w:ascii="Times New Roman" w:hAnsi="Times New Roman" w:cs="Times New Roman"/>
          <w:bCs/>
          <w:sz w:val="20"/>
          <w:szCs w:val="20"/>
        </w:rPr>
        <w:t xml:space="preserve">ILEDGM </w:t>
      </w:r>
      <w:r w:rsidRPr="00CE393B">
        <w:rPr>
          <w:rFonts w:ascii="Times New Roman" w:hAnsi="Times New Roman" w:cs="Times New Roman"/>
          <w:bCs/>
          <w:sz w:val="20"/>
          <w:szCs w:val="20"/>
        </w:rPr>
        <w:t xml:space="preserve">are given in figure 1. </w:t>
      </w:r>
    </w:p>
    <w:p w14:paraId="41F60C81" w14:textId="2FF8AC5D" w:rsidR="002E0D81" w:rsidRPr="00CE393B" w:rsidRDefault="001D2E9E" w:rsidP="00E64342">
      <w:pPr>
        <w:spacing w:line="240" w:lineRule="auto"/>
        <w:jc w:val="both"/>
        <w:rPr>
          <w:rFonts w:ascii="Times New Roman" w:hAnsi="Times New Roman" w:cs="Times New Roman"/>
          <w:bCs/>
          <w:sz w:val="20"/>
          <w:szCs w:val="20"/>
        </w:rPr>
      </w:pPr>
      <w:r w:rsidRPr="00CE393B">
        <w:rPr>
          <w:rFonts w:ascii="Times New Roman" w:hAnsi="Times New Roman" w:cs="Times New Roman"/>
          <w:bCs/>
          <w:sz w:val="20"/>
          <w:szCs w:val="20"/>
        </w:rPr>
        <w:t>3.1 Network Energy Model Construction:</w:t>
      </w:r>
    </w:p>
    <w:p w14:paraId="73E5D2C9" w14:textId="3A9D4445" w:rsidR="009727EE" w:rsidRPr="00CE393B" w:rsidRDefault="002E0D81" w:rsidP="001601DC">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A radio consumption model is used to calculate the decapitation energy of the deployed sensor nodes. The energy needed to transmit l-bit data at a distance "</w:t>
      </w:r>
      <w:r w:rsidRPr="00CE393B">
        <w:rPr>
          <w:rFonts w:ascii="Times New Roman" w:hAnsi="Times New Roman" w:cs="Times New Roman"/>
          <w:i/>
          <w:sz w:val="20"/>
          <w:szCs w:val="20"/>
        </w:rPr>
        <w:t xml:space="preserve"> </w:t>
      </w:r>
      <m:oMath>
        <m:r>
          <w:rPr>
            <w:rFonts w:ascii="Cambria Math" w:hAnsi="Cambria Math" w:cs="Times New Roman"/>
            <w:sz w:val="20"/>
            <w:szCs w:val="20"/>
          </w:rPr>
          <m:t>d</m:t>
        </m:r>
      </m:oMath>
      <w:r w:rsidRPr="00CE393B">
        <w:rPr>
          <w:rFonts w:ascii="Times New Roman" w:hAnsi="Times New Roman" w:cs="Times New Roman"/>
          <w:sz w:val="20"/>
          <w:szCs w:val="20"/>
        </w:rPr>
        <w:t xml:space="preserve"> " is denoted by the variable</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tx</m:t>
            </m:r>
          </m:sub>
        </m:sSub>
        <m:d>
          <m:dPr>
            <m:ctrlPr>
              <w:rPr>
                <w:rFonts w:ascii="Cambria Math" w:hAnsi="Cambria Math" w:cs="Times New Roman"/>
                <w:i/>
                <w:sz w:val="20"/>
                <w:szCs w:val="20"/>
              </w:rPr>
            </m:ctrlPr>
          </m:dPr>
          <m:e>
            <m:r>
              <w:rPr>
                <w:rFonts w:ascii="Cambria Math" w:hAnsi="Cambria Math" w:cs="Times New Roman"/>
                <w:sz w:val="20"/>
                <w:szCs w:val="20"/>
              </w:rPr>
              <m:t>l,d</m:t>
            </m:r>
          </m:e>
        </m:d>
      </m:oMath>
      <w:r w:rsidRPr="00CE393B">
        <w:rPr>
          <w:rFonts w:ascii="Times New Roman" w:hAnsi="Times New Roman" w:cs="Times New Roman"/>
          <w:sz w:val="20"/>
          <w:szCs w:val="20"/>
        </w:rPr>
        <w:t>, which may be calculated as following</w:t>
      </w:r>
      <w:r w:rsidR="001D2E9E" w:rsidRPr="00CE393B">
        <w:rPr>
          <w:rFonts w:ascii="Times New Roman" w:hAnsi="Times New Roman" w:cs="Times New Roman"/>
          <w:sz w:val="20"/>
          <w:szCs w:val="20"/>
        </w:rPr>
        <w:t>:</w:t>
      </w:r>
    </w:p>
    <w:p w14:paraId="08963984" w14:textId="3E50D313" w:rsidR="001601DC" w:rsidRPr="00CE393B" w:rsidRDefault="009727EE" w:rsidP="001601DC">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 xml:space="preserve">The new threshold considers </w:t>
      </w:r>
      <m:oMath>
        <m:r>
          <w:rPr>
            <w:rFonts w:ascii="Cambria Math" w:hAnsi="Cambria Math" w:cs="Times New Roman"/>
            <w:sz w:val="20"/>
            <w:szCs w:val="20"/>
          </w:rPr>
          <m:t>En</m:t>
        </m:r>
        <m:d>
          <m:dPr>
            <m:ctrlPr>
              <w:rPr>
                <w:rFonts w:ascii="Cambria Math" w:hAnsi="Cambria Math" w:cs="Times New Roman"/>
                <w:i/>
                <w:sz w:val="20"/>
                <w:szCs w:val="20"/>
              </w:rPr>
            </m:ctrlPr>
          </m:dPr>
          <m:e>
            <m:r>
              <w:rPr>
                <w:rFonts w:ascii="Cambria Math" w:hAnsi="Cambria Math" w:cs="Times New Roman"/>
                <w:sz w:val="20"/>
                <w:szCs w:val="20"/>
              </w:rPr>
              <m:t>n</m:t>
            </m:r>
          </m:e>
        </m:d>
      </m:oMath>
      <w:r w:rsidRPr="00CE393B">
        <w:rPr>
          <w:rFonts w:ascii="Times New Roman" w:hAnsi="Times New Roman" w:cs="Times New Roman"/>
          <w:sz w:val="20"/>
          <w:szCs w:val="20"/>
        </w:rPr>
        <w:t xml:space="preserve"> and </w:t>
      </w:r>
      <m:oMath>
        <m:r>
          <w:rPr>
            <w:rFonts w:ascii="Cambria Math" w:hAnsi="Cambria Math" w:cs="Times New Roman"/>
            <w:sz w:val="20"/>
            <w:szCs w:val="20"/>
          </w:rPr>
          <m:t>ReCH</m:t>
        </m:r>
        <m:d>
          <m:dPr>
            <m:ctrlPr>
              <w:rPr>
                <w:rFonts w:ascii="Cambria Math" w:hAnsi="Cambria Math" w:cs="Times New Roman"/>
                <w:i/>
                <w:sz w:val="20"/>
                <w:szCs w:val="20"/>
              </w:rPr>
            </m:ctrlPr>
          </m:dPr>
          <m:e>
            <m:r>
              <w:rPr>
                <w:rFonts w:ascii="Cambria Math" w:hAnsi="Cambria Math" w:cs="Times New Roman"/>
                <w:sz w:val="20"/>
                <w:szCs w:val="20"/>
              </w:rPr>
              <m:t>r</m:t>
            </m:r>
          </m:e>
        </m:d>
      </m:oMath>
      <w:r w:rsidRPr="00CE393B">
        <w:rPr>
          <w:rFonts w:ascii="Times New Roman" w:hAnsi="Times New Roman" w:cs="Times New Roman"/>
          <w:sz w:val="20"/>
          <w:szCs w:val="20"/>
        </w:rPr>
        <w:t xml:space="preserve"> two more important variables, similarly to equation (4). </w:t>
      </w:r>
      <m:oMath>
        <m:r>
          <w:rPr>
            <w:rFonts w:ascii="Cambria Math" w:hAnsi="Cambria Math" w:cs="Times New Roman"/>
            <w:sz w:val="20"/>
            <w:szCs w:val="20"/>
          </w:rPr>
          <m:t>ReCH</m:t>
        </m:r>
        <m:d>
          <m:dPr>
            <m:ctrlPr>
              <w:rPr>
                <w:rFonts w:ascii="Cambria Math" w:hAnsi="Cambria Math" w:cs="Times New Roman"/>
                <w:i/>
                <w:sz w:val="20"/>
                <w:szCs w:val="20"/>
              </w:rPr>
            </m:ctrlPr>
          </m:dPr>
          <m:e>
            <m:r>
              <w:rPr>
                <w:rFonts w:ascii="Cambria Math" w:hAnsi="Cambria Math" w:cs="Times New Roman"/>
                <w:sz w:val="20"/>
                <w:szCs w:val="20"/>
              </w:rPr>
              <m:t>r</m:t>
            </m:r>
          </m:e>
        </m:d>
      </m:oMath>
      <w:r w:rsidRPr="00CE393B">
        <w:rPr>
          <w:rFonts w:ascii="Times New Roman" w:hAnsi="Times New Roman" w:cs="Times New Roman"/>
          <w:sz w:val="20"/>
          <w:szCs w:val="20"/>
        </w:rPr>
        <w:t xml:space="preserve"> is a ratio between the number of sensor nodes that are currently alive and those that were not selected as cluster leaders during the preceding 1/p round. It is reset at each 1/p round. Equation (6), which is derived from equation (4), uses the additional parameter </w:t>
      </w:r>
      <m:oMath>
        <m:r>
          <w:rPr>
            <w:rFonts w:ascii="Cambria Math" w:hAnsi="Cambria Math" w:cs="Times New Roman"/>
            <w:sz w:val="20"/>
            <w:szCs w:val="20"/>
          </w:rPr>
          <m:t>En</m:t>
        </m:r>
        <m:d>
          <m:dPr>
            <m:ctrlPr>
              <w:rPr>
                <w:rFonts w:ascii="Cambria Math" w:hAnsi="Cambria Math" w:cs="Times New Roman"/>
                <w:i/>
                <w:sz w:val="20"/>
                <w:szCs w:val="20"/>
              </w:rPr>
            </m:ctrlPr>
          </m:dPr>
          <m:e>
            <m:r>
              <w:rPr>
                <w:rFonts w:ascii="Cambria Math" w:hAnsi="Cambria Math" w:cs="Times New Roman"/>
                <w:sz w:val="20"/>
                <w:szCs w:val="20"/>
              </w:rPr>
              <m:t>n</m:t>
            </m:r>
          </m:e>
        </m:d>
      </m:oMath>
      <w:r w:rsidRPr="00CE393B">
        <w:rPr>
          <w:rFonts w:ascii="Times New Roman" w:hAnsi="Times New Roman" w:cs="Times New Roman"/>
          <w:sz w:val="20"/>
          <w:szCs w:val="20"/>
        </w:rPr>
        <w:t xml:space="preserve"> to account for the pertinent nodes. Equation (4) represents the current energy level of sensor node n, or</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cur</m:t>
            </m:r>
          </m:sub>
        </m:sSub>
        <m:r>
          <w:rPr>
            <w:rFonts w:ascii="Cambria Math" w:hAnsi="Cambria Math" w:cs="Times New Roman"/>
            <w:sz w:val="20"/>
            <w:szCs w:val="20"/>
          </w:rPr>
          <m:t>(n)</m:t>
        </m:r>
      </m:oMath>
      <w:r w:rsidRPr="00CE393B">
        <w:rPr>
          <w:rFonts w:ascii="Times New Roman" w:hAnsi="Times New Roman" w:cs="Times New Roman"/>
          <w:sz w:val="20"/>
          <w:szCs w:val="20"/>
        </w:rPr>
        <w:t>. The initial energy level is</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init</m:t>
            </m:r>
          </m:sub>
        </m:sSub>
      </m:oMath>
      <w:r w:rsidRPr="00CE393B">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Nbr</m:t>
            </m:r>
          </m:e>
          <m:sub>
            <m:r>
              <w:rPr>
                <w:rFonts w:ascii="Cambria Math" w:hAnsi="Cambria Math" w:cs="Times New Roman"/>
                <w:sz w:val="20"/>
                <w:szCs w:val="20"/>
              </w:rPr>
              <m:t>n</m:t>
            </m:r>
          </m:sub>
        </m:sSub>
      </m:oMath>
      <w:r w:rsidRPr="00CE393B">
        <w:rPr>
          <w:rFonts w:ascii="Times New Roman" w:hAnsi="Times New Roman" w:cs="Times New Roman"/>
          <w:sz w:val="20"/>
          <w:szCs w:val="20"/>
        </w:rPr>
        <w:t>is the number neighbor of a sensor node</w:t>
      </w:r>
      <w:r w:rsidR="001D2E9E" w:rsidRPr="00CE393B">
        <w:rPr>
          <w:rFonts w:ascii="Times New Roman" w:hAnsi="Times New Roman" w:cs="Times New Roman"/>
          <w:sz w:val="20"/>
          <w:szCs w:val="20"/>
        </w:rPr>
        <w:t xml:space="preserve">. </w:t>
      </w:r>
      <w:r w:rsidRPr="00CE393B">
        <w:rPr>
          <w:rFonts w:ascii="Times New Roman" w:hAnsi="Times New Roman" w:cs="Times New Roman"/>
          <w:sz w:val="20"/>
          <w:szCs w:val="20"/>
        </w:rPr>
        <w:t xml:space="preserve">The greatest number of </w:t>
      </w:r>
      <w:proofErr w:type="spellStart"/>
      <w:r w:rsidRPr="00CE393B">
        <w:rPr>
          <w:rFonts w:ascii="Times New Roman" w:hAnsi="Times New Roman" w:cs="Times New Roman"/>
          <w:sz w:val="20"/>
          <w:szCs w:val="20"/>
        </w:rPr>
        <w:t>neighbours</w:t>
      </w:r>
      <w:proofErr w:type="spellEnd"/>
      <w:r w:rsidRPr="00CE393B">
        <w:rPr>
          <w:rFonts w:ascii="Times New Roman" w:hAnsi="Times New Roman" w:cs="Times New Roman"/>
          <w:sz w:val="20"/>
          <w:szCs w:val="20"/>
        </w:rPr>
        <w:t xml:space="preserve"> that a node can have been</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Nbr</m:t>
            </m:r>
          </m:e>
          <m:sub>
            <m:r>
              <w:rPr>
                <w:rFonts w:ascii="Cambria Math" w:hAnsi="Cambria Math" w:cs="Times New Roman"/>
                <w:sz w:val="20"/>
                <w:szCs w:val="20"/>
              </w:rPr>
              <m:t>max</m:t>
            </m:r>
          </m:sub>
        </m:sSub>
      </m:oMath>
      <w:r w:rsidRPr="00CE393B">
        <w:rPr>
          <w:rFonts w:ascii="Times New Roman" w:hAnsi="Times New Roman" w:cs="Times New Roman"/>
          <w:sz w:val="20"/>
          <w:szCs w:val="20"/>
        </w:rPr>
        <w:t xml:space="preserve">, which is calculated using information from all nodes in the network. While </w:t>
      </w:r>
      <m:oMath>
        <m:sSub>
          <m:sSubPr>
            <m:ctrlPr>
              <w:rPr>
                <w:rFonts w:ascii="Cambria Math" w:hAnsi="Cambria Math" w:cs="Times New Roman"/>
                <w:i/>
                <w:sz w:val="20"/>
                <w:szCs w:val="20"/>
              </w:rPr>
            </m:ctrlPr>
          </m:sSubPr>
          <m:e>
            <m:r>
              <w:rPr>
                <w:rFonts w:ascii="Cambria Math" w:hAnsi="Cambria Math" w:cs="Times New Roman"/>
                <w:sz w:val="20"/>
                <w:szCs w:val="20"/>
              </w:rPr>
              <m:t>dtoBS</m:t>
            </m:r>
          </m:e>
          <m:sub>
            <m:r>
              <w:rPr>
                <w:rFonts w:ascii="Cambria Math" w:hAnsi="Cambria Math" w:cs="Times New Roman"/>
                <w:sz w:val="20"/>
                <w:szCs w:val="20"/>
              </w:rPr>
              <m:t>n</m:t>
            </m:r>
          </m:sub>
        </m:sSub>
      </m:oMath>
      <w:r w:rsidRPr="00CE393B">
        <w:rPr>
          <w:rFonts w:ascii="Times New Roman" w:hAnsi="Times New Roman" w:cs="Times New Roman"/>
          <w:sz w:val="20"/>
          <w:szCs w:val="20"/>
        </w:rPr>
        <w:t xml:space="preserve">represents the distance among a sensor node and the center station, </w:t>
      </w:r>
    </w:p>
    <w:p w14:paraId="19BDC669" w14:textId="66697B00" w:rsidR="009727EE" w:rsidRPr="00CE393B" w:rsidRDefault="009727EE"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 while node C is eligible to be selected since its neighbor distances are greater than</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CoverCH</m:t>
            </m:r>
          </m:sub>
        </m:sSub>
      </m:oMath>
      <w:r w:rsidRPr="00CE393B">
        <w:rPr>
          <w:rFonts w:ascii="Times New Roman" w:hAnsi="Times New Roman" w:cs="Times New Roman"/>
          <w:sz w:val="20"/>
          <w:szCs w:val="20"/>
        </w:rPr>
        <w:t>.</w:t>
      </w:r>
    </w:p>
    <w:p w14:paraId="4E254784" w14:textId="77777777" w:rsidR="001D2E9E" w:rsidRPr="00CE393B" w:rsidRDefault="001D2E9E" w:rsidP="00E64342">
      <w:pPr>
        <w:spacing w:line="240" w:lineRule="auto"/>
        <w:jc w:val="both"/>
        <w:rPr>
          <w:rFonts w:ascii="Times New Roman" w:hAnsi="Times New Roman" w:cs="Times New Roman"/>
          <w:bCs/>
          <w:sz w:val="20"/>
          <w:szCs w:val="20"/>
        </w:rPr>
      </w:pPr>
      <w:r w:rsidRPr="00CE393B">
        <w:rPr>
          <w:rFonts w:ascii="Times New Roman" w:hAnsi="Times New Roman" w:cs="Times New Roman"/>
          <w:bCs/>
          <w:sz w:val="20"/>
          <w:szCs w:val="20"/>
        </w:rPr>
        <w:t>3.3 Communication Process:</w:t>
      </w:r>
    </w:p>
    <w:p w14:paraId="07356AB3" w14:textId="3DBE48BC" w:rsidR="001D2E9E" w:rsidRPr="00CE393B" w:rsidRDefault="001D2E9E"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 xml:space="preserve">   This stage involves the CH node's communication with the mobile sink after the CM nodes have communicated with it. </w:t>
      </w:r>
      <w:r w:rsidR="00A10241" w:rsidRPr="00CE393B">
        <w:rPr>
          <w:rFonts w:ascii="Times New Roman" w:hAnsi="Times New Roman" w:cs="Times New Roman"/>
          <w:sz w:val="20"/>
          <w:szCs w:val="20"/>
        </w:rPr>
        <w:t>Single-hop</w:t>
      </w:r>
      <w:r w:rsidRPr="00CE393B">
        <w:rPr>
          <w:rFonts w:ascii="Times New Roman" w:hAnsi="Times New Roman" w:cs="Times New Roman"/>
          <w:sz w:val="20"/>
          <w:szCs w:val="20"/>
        </w:rPr>
        <w:t xml:space="preserve"> architecture is used by the CLRP-MMS technique for both intra- and inter-cluster communications. Parts of this phase include communication inside and between clusters.</w:t>
      </w:r>
      <w:r w:rsidR="0031558F" w:rsidRPr="00CE393B">
        <w:rPr>
          <w:rFonts w:ascii="Times New Roman" w:hAnsi="Times New Roman" w:cs="Times New Roman"/>
          <w:sz w:val="20"/>
          <w:szCs w:val="20"/>
        </w:rPr>
        <w:t xml:space="preserve"> A node notifies its neighbors of its membership when it is selected as the CH. If a node receives this message from two or more CHs, it selects the CH node with the </w:t>
      </w:r>
    </w:p>
    <w:p w14:paraId="274AFD0A" w14:textId="77777777" w:rsidR="001D2E9E" w:rsidRPr="00CE393B" w:rsidRDefault="001D2E9E" w:rsidP="00E64342">
      <w:pPr>
        <w:pStyle w:val="Default"/>
        <w:jc w:val="both"/>
        <w:rPr>
          <w:bCs/>
          <w:i/>
          <w:iCs/>
          <w:color w:val="auto"/>
          <w:sz w:val="20"/>
          <w:szCs w:val="20"/>
        </w:rPr>
      </w:pPr>
      <w:r w:rsidRPr="00CE393B">
        <w:rPr>
          <w:bCs/>
          <w:i/>
          <w:iCs/>
          <w:color w:val="auto"/>
          <w:sz w:val="20"/>
          <w:szCs w:val="20"/>
        </w:rPr>
        <w:t xml:space="preserve">1)Intra-cluster communication: </w:t>
      </w:r>
    </w:p>
    <w:p w14:paraId="02DA4253" w14:textId="77777777" w:rsidR="001D2E9E" w:rsidRPr="00CE393B" w:rsidRDefault="001D2E9E" w:rsidP="00E64342">
      <w:pPr>
        <w:pStyle w:val="Default"/>
        <w:jc w:val="both"/>
        <w:rPr>
          <w:i/>
          <w:iCs/>
          <w:color w:val="auto"/>
          <w:sz w:val="20"/>
          <w:szCs w:val="20"/>
        </w:rPr>
      </w:pPr>
    </w:p>
    <w:p w14:paraId="0A2F2DE4" w14:textId="47F91D0D" w:rsidR="001D2E9E" w:rsidRPr="00CE393B" w:rsidRDefault="001D2E9E" w:rsidP="00E64342">
      <w:pPr>
        <w:pStyle w:val="Default"/>
        <w:jc w:val="both"/>
        <w:rPr>
          <w:color w:val="auto"/>
          <w:sz w:val="20"/>
          <w:szCs w:val="20"/>
        </w:rPr>
      </w:pPr>
      <w:r w:rsidRPr="00CE393B">
        <w:rPr>
          <w:color w:val="auto"/>
          <w:sz w:val="20"/>
          <w:szCs w:val="20"/>
        </w:rPr>
        <w:t xml:space="preserve">   </w:t>
      </w:r>
      <w:r w:rsidR="002E0D81" w:rsidRPr="00CE393B">
        <w:rPr>
          <w:color w:val="auto"/>
          <w:sz w:val="20"/>
          <w:szCs w:val="20"/>
        </w:rPr>
        <w:t>All</w:t>
      </w:r>
      <w:r w:rsidR="0031558F" w:rsidRPr="00CE393B">
        <w:rPr>
          <w:color w:val="auto"/>
          <w:sz w:val="20"/>
          <w:szCs w:val="20"/>
        </w:rPr>
        <w:t xml:space="preserve"> cluster's nodes are listed on the CH node. Removing a node from the list and informing associated nodes of the updated TDMA schedule occurs when a node fails to send data for two consecutive sessions. Cumulative ack, which is distributed by the CH node at the conclusion for every framework, controls movement. The CH node certifies that it receives data from other nodes. A node gets orphaned due to its mobility if it does not receive a confirmation message from its CH node. The new CH node receives a Join Request (</w:t>
      </w:r>
      <w:proofErr w:type="spellStart"/>
      <w:r w:rsidR="0031558F" w:rsidRPr="00CE393B">
        <w:rPr>
          <w:color w:val="auto"/>
          <w:sz w:val="20"/>
          <w:szCs w:val="20"/>
        </w:rPr>
        <w:t>JReq</w:t>
      </w:r>
      <w:proofErr w:type="spellEnd"/>
      <w:r w:rsidR="0031558F" w:rsidRPr="00CE393B">
        <w:rPr>
          <w:color w:val="auto"/>
          <w:sz w:val="20"/>
          <w:szCs w:val="20"/>
        </w:rPr>
        <w:t>) from the orphan node asking for collaboration</w:t>
      </w:r>
      <w:r w:rsidRPr="00CE393B">
        <w:rPr>
          <w:color w:val="auto"/>
          <w:sz w:val="20"/>
          <w:szCs w:val="20"/>
        </w:rPr>
        <w:t>.</w:t>
      </w:r>
      <w:r w:rsidR="0031558F" w:rsidRPr="00CE393B">
        <w:rPr>
          <w:color w:val="auto"/>
          <w:sz w:val="20"/>
          <w:szCs w:val="20"/>
        </w:rPr>
        <w:t xml:space="preserve"> When a new node joins the cluster</w:t>
      </w:r>
    </w:p>
    <w:p w14:paraId="4F003F19" w14:textId="77777777" w:rsidR="001D2E9E" w:rsidRPr="00CE393B" w:rsidRDefault="001D2E9E" w:rsidP="00E64342">
      <w:pPr>
        <w:pStyle w:val="Default"/>
        <w:jc w:val="both"/>
        <w:rPr>
          <w:color w:val="auto"/>
          <w:sz w:val="20"/>
          <w:szCs w:val="20"/>
        </w:rPr>
      </w:pPr>
    </w:p>
    <w:p w14:paraId="5781868D" w14:textId="77777777" w:rsidR="001D2E9E" w:rsidRPr="00CE393B" w:rsidRDefault="001D2E9E" w:rsidP="00E64342">
      <w:pPr>
        <w:pStyle w:val="Default"/>
        <w:jc w:val="both"/>
        <w:rPr>
          <w:bCs/>
          <w:color w:val="auto"/>
          <w:sz w:val="20"/>
          <w:szCs w:val="20"/>
        </w:rPr>
      </w:pPr>
      <w:r w:rsidRPr="00CE393B">
        <w:rPr>
          <w:bCs/>
          <w:i/>
          <w:iCs/>
          <w:color w:val="auto"/>
          <w:sz w:val="20"/>
          <w:szCs w:val="20"/>
        </w:rPr>
        <w:t>2)Inter-cluster communication</w:t>
      </w:r>
      <w:r w:rsidRPr="00CE393B">
        <w:rPr>
          <w:bCs/>
          <w:color w:val="auto"/>
          <w:sz w:val="20"/>
          <w:szCs w:val="20"/>
        </w:rPr>
        <w:t xml:space="preserve">:  </w:t>
      </w:r>
    </w:p>
    <w:p w14:paraId="1F13B008" w14:textId="77777777" w:rsidR="001D2E9E" w:rsidRPr="00CE393B" w:rsidRDefault="001D2E9E" w:rsidP="00E64342">
      <w:pPr>
        <w:pStyle w:val="Default"/>
        <w:jc w:val="both"/>
        <w:rPr>
          <w:bCs/>
          <w:color w:val="auto"/>
          <w:sz w:val="20"/>
          <w:szCs w:val="20"/>
        </w:rPr>
      </w:pPr>
    </w:p>
    <w:p w14:paraId="5154F075" w14:textId="3FC70253" w:rsidR="001D2E9E" w:rsidRPr="00CE393B" w:rsidRDefault="001D2E9E" w:rsidP="00E64342">
      <w:pPr>
        <w:pStyle w:val="Default"/>
        <w:jc w:val="both"/>
        <w:rPr>
          <w:color w:val="auto"/>
          <w:sz w:val="20"/>
          <w:szCs w:val="20"/>
        </w:rPr>
      </w:pPr>
      <w:r w:rsidRPr="00CE393B">
        <w:rPr>
          <w:color w:val="auto"/>
          <w:sz w:val="20"/>
          <w:szCs w:val="20"/>
        </w:rPr>
        <w:lastRenderedPageBreak/>
        <w:t xml:space="preserve">   For a movable sink, there are many motion kinds. The sink's predicted mobility was employed in this investigation.</w:t>
      </w:r>
      <w:r w:rsidR="0031558F" w:rsidRPr="00CE393B">
        <w:rPr>
          <w:color w:val="auto"/>
          <w:sz w:val="20"/>
          <w:szCs w:val="20"/>
        </w:rPr>
        <w:t xml:space="preserve"> If the sink position needs to be updated often and the mobile sink path is constantly changing, the network's overall energy consumption will increase and there will be more collisions. Furthermore, the proposed method permits several mobile sinks inside the network</w:t>
      </w:r>
      <w:r w:rsidRPr="00CE393B">
        <w:rPr>
          <w:color w:val="auto"/>
          <w:sz w:val="20"/>
          <w:szCs w:val="20"/>
        </w:rPr>
        <w:t>, resulting in lower network energy usage. CH nodes use the periodic motion to determine the right moment to send data to the sink depending on its location and schedule.</w:t>
      </w:r>
      <w:r w:rsidR="00C606EB" w:rsidRPr="00CE393B">
        <w:rPr>
          <w:color w:val="auto"/>
          <w:sz w:val="20"/>
          <w:szCs w:val="20"/>
        </w:rPr>
        <w:t xml:space="preserve"> This proposed ILEDGM network produced better performance and the whole process is described in the pseudo code below.</w:t>
      </w:r>
    </w:p>
    <w:p w14:paraId="42999245" w14:textId="77777777" w:rsidR="00C606EB" w:rsidRPr="00CE393B" w:rsidRDefault="00C606EB" w:rsidP="00E64342">
      <w:pPr>
        <w:pStyle w:val="Default"/>
        <w:jc w:val="both"/>
        <w:rPr>
          <w:color w:val="auto"/>
          <w:sz w:val="20"/>
          <w:szCs w:val="20"/>
        </w:rPr>
      </w:pPr>
    </w:p>
    <w:p w14:paraId="188D2BC6" w14:textId="77777777" w:rsidR="00C606EB" w:rsidRPr="00CE393B" w:rsidRDefault="00C606EB" w:rsidP="00E64342">
      <w:pPr>
        <w:pStyle w:val="Default"/>
        <w:jc w:val="both"/>
        <w:rPr>
          <w:color w:val="auto"/>
          <w:sz w:val="20"/>
          <w:szCs w:val="20"/>
        </w:rPr>
      </w:pPr>
      <w:r w:rsidRPr="00CE393B">
        <w:rPr>
          <w:color w:val="auto"/>
          <w:sz w:val="20"/>
          <w:szCs w:val="20"/>
        </w:rPr>
        <w:t>The Pseudo Code of the Proposed ILEDGM</w:t>
      </w:r>
    </w:p>
    <w:p w14:paraId="584FAA4E" w14:textId="77777777" w:rsidR="00FA4CAE" w:rsidRPr="00CE393B" w:rsidRDefault="00FA4CAE" w:rsidP="00FA4CAE">
      <w:pPr>
        <w:pStyle w:val="Default"/>
        <w:rPr>
          <w:color w:val="auto"/>
          <w:sz w:val="20"/>
          <w:szCs w:val="20"/>
        </w:rPr>
      </w:pPr>
    </w:p>
    <w:p w14:paraId="034557F1" w14:textId="77777777"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4. Experimental Results:</w:t>
      </w:r>
    </w:p>
    <w:p w14:paraId="6935EF69" w14:textId="64942508" w:rsidR="00E33A55" w:rsidRPr="001601DC" w:rsidRDefault="00E33A55" w:rsidP="001601DC">
      <w:pPr>
        <w:autoSpaceDE w:val="0"/>
        <w:autoSpaceDN w:val="0"/>
        <w:adjustRightInd w:val="0"/>
        <w:spacing w:after="0" w:line="240" w:lineRule="auto"/>
        <w:ind w:firstLine="720"/>
        <w:jc w:val="both"/>
        <w:rPr>
          <w:rFonts w:ascii="Times New Roman" w:eastAsia="Calibri" w:hAnsi="Times New Roman" w:cs="Times New Roman"/>
          <w:sz w:val="20"/>
          <w:szCs w:val="20"/>
        </w:rPr>
      </w:pPr>
      <w:r w:rsidRPr="00CE393B">
        <w:rPr>
          <w:rFonts w:ascii="Times New Roman" w:hAnsi="Times New Roman" w:cs="Times New Roman"/>
          <w:sz w:val="20"/>
          <w:szCs w:val="20"/>
        </w:rPr>
        <w:t xml:space="preserve">We used the NS3 simulator to test its performance of the earlier methods LMRP [21], POCST [22], and </w:t>
      </w:r>
      <w:r w:rsidRPr="00CE393B">
        <w:rPr>
          <w:rFonts w:ascii="Times New Roman" w:hAnsi="Times New Roman" w:cs="Times New Roman"/>
          <w:sz w:val="20"/>
          <w:szCs w:val="20"/>
          <w:shd w:val="clear" w:color="auto" w:fill="FFFFFF"/>
        </w:rPr>
        <w:t>WROIA [23]</w:t>
      </w:r>
      <w:r w:rsidRPr="00CE393B">
        <w:rPr>
          <w:rFonts w:ascii="Times New Roman" w:hAnsi="Times New Roman" w:cs="Times New Roman"/>
          <w:sz w:val="20"/>
          <w:szCs w:val="20"/>
        </w:rPr>
        <w:t xml:space="preserve"> protocols in order to </w:t>
      </w:r>
      <w:proofErr w:type="spellStart"/>
      <w:r w:rsidRPr="00CE393B">
        <w:rPr>
          <w:rFonts w:ascii="Times New Roman" w:hAnsi="Times New Roman" w:cs="Times New Roman"/>
          <w:sz w:val="20"/>
          <w:szCs w:val="20"/>
        </w:rPr>
        <w:t>analyse</w:t>
      </w:r>
      <w:proofErr w:type="spellEnd"/>
      <w:r w:rsidRPr="00CE393B">
        <w:rPr>
          <w:rFonts w:ascii="Times New Roman" w:hAnsi="Times New Roman" w:cs="Times New Roman"/>
          <w:sz w:val="20"/>
          <w:szCs w:val="20"/>
        </w:rPr>
        <w:t xml:space="preserve"> the proposed ILEDGM network. Performance metrics such as Accuracy (%), Data loss (%), Routing overhead (packets), Throughput (kbps) and Delay (</w:t>
      </w:r>
      <w:proofErr w:type="spellStart"/>
      <w:r w:rsidRPr="00CE393B">
        <w:rPr>
          <w:rFonts w:ascii="Times New Roman" w:hAnsi="Times New Roman" w:cs="Times New Roman"/>
          <w:sz w:val="20"/>
          <w:szCs w:val="20"/>
        </w:rPr>
        <w:t>ms</w:t>
      </w:r>
      <w:proofErr w:type="spellEnd"/>
      <w:r w:rsidRPr="00CE393B">
        <w:rPr>
          <w:rFonts w:ascii="Times New Roman" w:hAnsi="Times New Roman" w:cs="Times New Roman"/>
          <w:sz w:val="20"/>
          <w:szCs w:val="20"/>
        </w:rPr>
        <w:t xml:space="preserve">) are used throughout the assessment process. and as well </w:t>
      </w:r>
      <w:r w:rsidRPr="00CE393B">
        <w:rPr>
          <w:rFonts w:ascii="Times New Roman" w:eastAsia="Calibri" w:hAnsi="Times New Roman" w:cs="Times New Roman"/>
          <w:sz w:val="20"/>
          <w:szCs w:val="20"/>
        </w:rPr>
        <w:t>the parameters which are involved in the construction of the proposed network model are given in table 2.</w:t>
      </w:r>
    </w:p>
    <w:p w14:paraId="552E8D19" w14:textId="5D8721E4"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4.1 Accuracy:</w:t>
      </w:r>
      <w:r w:rsidR="0031558F" w:rsidRPr="00CE393B">
        <w:rPr>
          <w:rFonts w:ascii="Times New Roman" w:hAnsi="Times New Roman" w:cs="Times New Roman"/>
          <w:sz w:val="20"/>
          <w:szCs w:val="20"/>
        </w:rPr>
        <w:t xml:space="preserve"> "Accuracy" describes how close or how exact the output of a system is in relation to the input. Figure 2 displays the accuracy's performance</w:t>
      </w:r>
      <w:r w:rsidRPr="00CE393B">
        <w:rPr>
          <w:rFonts w:ascii="Times New Roman" w:hAnsi="Times New Roman" w:cs="Times New Roman"/>
          <w:sz w:val="20"/>
          <w:szCs w:val="20"/>
        </w:rPr>
        <w:t>.</w:t>
      </w:r>
    </w:p>
    <w:p w14:paraId="75E7DEE1" w14:textId="3E045F5C" w:rsidR="00E33A55" w:rsidRPr="00CE393B" w:rsidRDefault="001601DC" w:rsidP="00E64342">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31C1063" wp14:editId="38839C42">
            <wp:extent cx="5414010" cy="3096895"/>
            <wp:effectExtent l="0" t="0" r="0" b="0"/>
            <wp:docPr id="1426807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4010" cy="3096895"/>
                    </a:xfrm>
                    <a:prstGeom prst="rect">
                      <a:avLst/>
                    </a:prstGeom>
                    <a:noFill/>
                  </pic:spPr>
                </pic:pic>
              </a:graphicData>
            </a:graphic>
          </wp:inline>
        </w:drawing>
      </w:r>
    </w:p>
    <w:p w14:paraId="5B5E6608" w14:textId="77777777" w:rsidR="00E33A55" w:rsidRPr="00CE393B" w:rsidRDefault="00E33A55" w:rsidP="00E64342">
      <w:pPr>
        <w:spacing w:line="240" w:lineRule="auto"/>
        <w:jc w:val="center"/>
        <w:rPr>
          <w:rFonts w:ascii="Times New Roman" w:hAnsi="Times New Roman" w:cs="Times New Roman"/>
          <w:sz w:val="20"/>
          <w:szCs w:val="20"/>
        </w:rPr>
      </w:pPr>
      <w:r w:rsidRPr="00CE393B">
        <w:rPr>
          <w:rFonts w:ascii="Times New Roman" w:hAnsi="Times New Roman" w:cs="Times New Roman"/>
          <w:sz w:val="20"/>
          <w:szCs w:val="20"/>
        </w:rPr>
        <w:t>Figure 2: Performance of the accuracy calculation</w:t>
      </w:r>
    </w:p>
    <w:p w14:paraId="4F7D2A54" w14:textId="77777777"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 xml:space="preserve">The highest accuracy values show the system reliability. Hence the proposed ILEDGM system achieves the highest accuracy of 89% when compared to the existing technique. This shows the superior performance of the proposed system. </w:t>
      </w:r>
    </w:p>
    <w:p w14:paraId="0FCDC829" w14:textId="3D6EDB58"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4.2</w:t>
      </w:r>
      <w:r w:rsidR="0031558F" w:rsidRPr="00CE393B">
        <w:rPr>
          <w:rFonts w:ascii="Times New Roman" w:hAnsi="Times New Roman" w:cs="Times New Roman"/>
          <w:sz w:val="20"/>
          <w:szCs w:val="20"/>
        </w:rPr>
        <w:t>Data loss rate is the proportion of successfully transferred data packets to all data packets sent over the network. Figure 3 displays the results of the data success rate computation</w:t>
      </w:r>
      <w:r w:rsidRPr="00CE393B">
        <w:rPr>
          <w:rFonts w:ascii="Times New Roman" w:hAnsi="Times New Roman" w:cs="Times New Roman"/>
          <w:sz w:val="20"/>
          <w:szCs w:val="20"/>
        </w:rPr>
        <w:t>.</w:t>
      </w:r>
    </w:p>
    <w:p w14:paraId="64849918" w14:textId="4FACB65A" w:rsidR="00E33A55" w:rsidRPr="00CE393B" w:rsidRDefault="001601DC" w:rsidP="00E64342">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33EC70FF" wp14:editId="407F6477">
            <wp:extent cx="5414010" cy="3096895"/>
            <wp:effectExtent l="0" t="0" r="0" b="0"/>
            <wp:docPr id="302519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4010" cy="3096895"/>
                    </a:xfrm>
                    <a:prstGeom prst="rect">
                      <a:avLst/>
                    </a:prstGeom>
                    <a:noFill/>
                  </pic:spPr>
                </pic:pic>
              </a:graphicData>
            </a:graphic>
          </wp:inline>
        </w:drawing>
      </w:r>
    </w:p>
    <w:p w14:paraId="4DF22381" w14:textId="77777777" w:rsidR="00E33A55" w:rsidRPr="00CE393B" w:rsidRDefault="00E33A55" w:rsidP="00E64342">
      <w:pPr>
        <w:spacing w:line="240" w:lineRule="auto"/>
        <w:jc w:val="center"/>
        <w:rPr>
          <w:rFonts w:ascii="Times New Roman" w:hAnsi="Times New Roman" w:cs="Times New Roman"/>
          <w:sz w:val="20"/>
          <w:szCs w:val="20"/>
        </w:rPr>
      </w:pPr>
      <w:r w:rsidRPr="00CE393B">
        <w:rPr>
          <w:rFonts w:ascii="Times New Roman" w:hAnsi="Times New Roman" w:cs="Times New Roman"/>
          <w:sz w:val="20"/>
          <w:szCs w:val="20"/>
        </w:rPr>
        <w:t>Figure 3: Performance of Data loss ratio calculation</w:t>
      </w:r>
    </w:p>
    <w:p w14:paraId="5D48FA62" w14:textId="2FDC7BE1"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Form figure 3, the proposed ILEDGM method attains the minimum loss ratio of 95% when compared to the other routing methods of LMRP has 34</w:t>
      </w:r>
    </w:p>
    <w:p w14:paraId="53BA585E" w14:textId="77777777"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4.3 Routing Overhead: Routing overhead is the term used to describe the extra data packets that are produced by routing protocols in order to handle the information about network routing. The figure 4 shows the performance of Routing overhead.</w:t>
      </w:r>
    </w:p>
    <w:p w14:paraId="2EDCF507" w14:textId="0C5D92E0" w:rsidR="00E33A55" w:rsidRPr="00CE393B" w:rsidRDefault="001601DC" w:rsidP="00E64342">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220BABB" wp14:editId="2A69B33B">
            <wp:extent cx="5414010" cy="3096895"/>
            <wp:effectExtent l="0" t="0" r="0" b="0"/>
            <wp:docPr id="4545394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4010" cy="3096895"/>
                    </a:xfrm>
                    <a:prstGeom prst="rect">
                      <a:avLst/>
                    </a:prstGeom>
                    <a:noFill/>
                  </pic:spPr>
                </pic:pic>
              </a:graphicData>
            </a:graphic>
          </wp:inline>
        </w:drawing>
      </w:r>
    </w:p>
    <w:p w14:paraId="6DB0D014" w14:textId="77777777" w:rsidR="00E33A55" w:rsidRPr="00CE393B" w:rsidRDefault="00E33A55" w:rsidP="00E64342">
      <w:pPr>
        <w:spacing w:line="240" w:lineRule="auto"/>
        <w:jc w:val="center"/>
        <w:rPr>
          <w:rFonts w:ascii="Times New Roman" w:hAnsi="Times New Roman" w:cs="Times New Roman"/>
          <w:sz w:val="20"/>
          <w:szCs w:val="20"/>
        </w:rPr>
      </w:pPr>
      <w:r w:rsidRPr="00CE393B">
        <w:rPr>
          <w:rFonts w:ascii="Times New Roman" w:hAnsi="Times New Roman" w:cs="Times New Roman"/>
          <w:sz w:val="20"/>
          <w:szCs w:val="20"/>
        </w:rPr>
        <w:t>Figure 4: performance of routing overhead</w:t>
      </w:r>
    </w:p>
    <w:p w14:paraId="332B747F" w14:textId="7CD845C8"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lastRenderedPageBreak/>
        <w:t xml:space="preserve">Generally, higher routing head increases the congestion in the network.  Due to the presence efficient algorithm, this proposed ILEDGM </w:t>
      </w:r>
    </w:p>
    <w:p w14:paraId="2520EEE6" w14:textId="77777777"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4.4 Network throughput: The pace at which data is successfully sent through a network is referred to collectively as throughput. The figure 5 shows the performance of the throughput.</w:t>
      </w:r>
    </w:p>
    <w:p w14:paraId="7B79C152" w14:textId="27A5AC8E" w:rsidR="00E33A55" w:rsidRPr="00CE393B" w:rsidRDefault="001601DC" w:rsidP="00E64342">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53F5B59" wp14:editId="26E28E73">
            <wp:extent cx="5414010" cy="3096895"/>
            <wp:effectExtent l="0" t="0" r="0" b="0"/>
            <wp:docPr id="10274799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4010" cy="3096895"/>
                    </a:xfrm>
                    <a:prstGeom prst="rect">
                      <a:avLst/>
                    </a:prstGeom>
                    <a:noFill/>
                  </pic:spPr>
                </pic:pic>
              </a:graphicData>
            </a:graphic>
          </wp:inline>
        </w:drawing>
      </w:r>
    </w:p>
    <w:p w14:paraId="08FA69D8" w14:textId="77777777" w:rsidR="00E33A55" w:rsidRPr="00CE393B" w:rsidRDefault="00E33A55" w:rsidP="00E64342">
      <w:pPr>
        <w:spacing w:line="240" w:lineRule="auto"/>
        <w:jc w:val="center"/>
        <w:rPr>
          <w:rFonts w:ascii="Times New Roman" w:hAnsi="Times New Roman" w:cs="Times New Roman"/>
          <w:sz w:val="20"/>
          <w:szCs w:val="20"/>
        </w:rPr>
      </w:pPr>
      <w:r w:rsidRPr="00CE393B">
        <w:rPr>
          <w:rFonts w:ascii="Times New Roman" w:hAnsi="Times New Roman" w:cs="Times New Roman"/>
          <w:sz w:val="20"/>
          <w:szCs w:val="20"/>
        </w:rPr>
        <w:t>Figure 5. Performance of throughput calculation</w:t>
      </w:r>
    </w:p>
    <w:p w14:paraId="09BB2B1C" w14:textId="19D99E2D"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From the figure 5</w:t>
      </w:r>
    </w:p>
    <w:p w14:paraId="6C718804" w14:textId="35ECF25F" w:rsidR="00E33A55"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4.5 Network Delay:</w:t>
      </w:r>
      <w:r w:rsidR="0031558F" w:rsidRPr="00CE393B">
        <w:rPr>
          <w:rFonts w:ascii="Times New Roman" w:hAnsi="Times New Roman" w:cs="Times New Roman"/>
          <w:sz w:val="20"/>
          <w:szCs w:val="20"/>
        </w:rPr>
        <w:t xml:space="preserve"> The duration of a data packet's journey from its source to its destination inside a network is referred to by this word. Figure 6 displays the delay's performance</w:t>
      </w:r>
      <w:r w:rsidRPr="00CE393B">
        <w:rPr>
          <w:rFonts w:ascii="Times New Roman" w:hAnsi="Times New Roman" w:cs="Times New Roman"/>
          <w:sz w:val="20"/>
          <w:szCs w:val="20"/>
        </w:rPr>
        <w:t>.</w:t>
      </w:r>
    </w:p>
    <w:p w14:paraId="5A7C0028" w14:textId="4EB6F534" w:rsidR="00E33A55" w:rsidRPr="00CE393B" w:rsidRDefault="001601DC" w:rsidP="00E64342">
      <w:pPr>
        <w:spacing w:line="240"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EFDC35D" wp14:editId="558CC127">
            <wp:extent cx="5414010" cy="3096895"/>
            <wp:effectExtent l="0" t="0" r="0" b="0"/>
            <wp:docPr id="1847561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4010" cy="3096895"/>
                    </a:xfrm>
                    <a:prstGeom prst="rect">
                      <a:avLst/>
                    </a:prstGeom>
                    <a:noFill/>
                  </pic:spPr>
                </pic:pic>
              </a:graphicData>
            </a:graphic>
          </wp:inline>
        </w:drawing>
      </w:r>
    </w:p>
    <w:p w14:paraId="621EDE5D" w14:textId="77777777" w:rsidR="00E33A55" w:rsidRPr="00CE393B" w:rsidRDefault="00E33A55" w:rsidP="00E64342">
      <w:pPr>
        <w:spacing w:line="240" w:lineRule="auto"/>
        <w:jc w:val="center"/>
        <w:rPr>
          <w:rFonts w:ascii="Times New Roman" w:hAnsi="Times New Roman" w:cs="Times New Roman"/>
          <w:sz w:val="20"/>
          <w:szCs w:val="20"/>
        </w:rPr>
      </w:pPr>
      <w:r w:rsidRPr="00CE393B">
        <w:rPr>
          <w:rFonts w:ascii="Times New Roman" w:hAnsi="Times New Roman" w:cs="Times New Roman"/>
          <w:sz w:val="20"/>
          <w:szCs w:val="20"/>
        </w:rPr>
        <w:lastRenderedPageBreak/>
        <w:t>Figure 6 : performance of network delay</w:t>
      </w:r>
    </w:p>
    <w:p w14:paraId="6A18625D" w14:textId="30CF22D8" w:rsidR="00E33A55" w:rsidRPr="00CE393B" w:rsidRDefault="00E33A55" w:rsidP="001601DC">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 xml:space="preserve">When compared to the existing technique LMRP has a delay of 196 </w:t>
      </w:r>
      <w:proofErr w:type="spellStart"/>
      <w:r w:rsidRPr="00CE393B">
        <w:rPr>
          <w:rFonts w:ascii="Times New Roman" w:hAnsi="Times New Roman" w:cs="Times New Roman"/>
          <w:sz w:val="20"/>
          <w:szCs w:val="20"/>
        </w:rPr>
        <w:t>ms</w:t>
      </w:r>
      <w:proofErr w:type="spellEnd"/>
      <w:r w:rsidRPr="00CE393B">
        <w:rPr>
          <w:rFonts w:ascii="Times New Roman" w:hAnsi="Times New Roman" w:cs="Times New Roman"/>
          <w:sz w:val="20"/>
          <w:szCs w:val="20"/>
        </w:rPr>
        <w:t xml:space="preserve">, POCST has a delay of 182 </w:t>
      </w:r>
      <w:proofErr w:type="spellStart"/>
      <w:r w:rsidRPr="00CE393B">
        <w:rPr>
          <w:rFonts w:ascii="Times New Roman" w:hAnsi="Times New Roman" w:cs="Times New Roman"/>
          <w:sz w:val="20"/>
          <w:szCs w:val="20"/>
        </w:rPr>
        <w:t>ms</w:t>
      </w:r>
      <w:proofErr w:type="spellEnd"/>
      <w:r w:rsidRPr="00CE393B">
        <w:rPr>
          <w:rFonts w:ascii="Times New Roman" w:hAnsi="Times New Roman" w:cs="Times New Roman"/>
          <w:sz w:val="20"/>
          <w:szCs w:val="20"/>
        </w:rPr>
        <w:t xml:space="preserve"> and WROIA has a delay of 176 </w:t>
      </w:r>
      <w:proofErr w:type="spellStart"/>
      <w:r w:rsidRPr="00CE393B">
        <w:rPr>
          <w:rFonts w:ascii="Times New Roman" w:hAnsi="Times New Roman" w:cs="Times New Roman"/>
          <w:sz w:val="20"/>
          <w:szCs w:val="20"/>
        </w:rPr>
        <w:t>ms</w:t>
      </w:r>
      <w:proofErr w:type="spellEnd"/>
      <w:r w:rsidRPr="00CE393B">
        <w:rPr>
          <w:rFonts w:ascii="Times New Roman" w:hAnsi="Times New Roman" w:cs="Times New Roman"/>
          <w:sz w:val="20"/>
          <w:szCs w:val="20"/>
        </w:rPr>
        <w:t xml:space="preserve">, the Proposed ILEDGM attains the minimum delay of 121 </w:t>
      </w:r>
      <w:proofErr w:type="spellStart"/>
      <w:r w:rsidRPr="00CE393B">
        <w:rPr>
          <w:rFonts w:ascii="Times New Roman" w:hAnsi="Times New Roman" w:cs="Times New Roman"/>
          <w:sz w:val="20"/>
          <w:szCs w:val="20"/>
        </w:rPr>
        <w:t>ms.</w:t>
      </w:r>
      <w:proofErr w:type="spellEnd"/>
      <w:r w:rsidRPr="00CE393B">
        <w:rPr>
          <w:rFonts w:ascii="Times New Roman" w:hAnsi="Times New Roman" w:cs="Times New Roman"/>
          <w:sz w:val="20"/>
          <w:szCs w:val="20"/>
        </w:rPr>
        <w:t xml:space="preserve"> And this shows the significant performance of the proposed method and overall performance is described in table 3.</w:t>
      </w:r>
    </w:p>
    <w:p w14:paraId="44828963" w14:textId="77777777" w:rsidR="000B6A92" w:rsidRPr="00CE393B" w:rsidRDefault="00E33A55"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5</w:t>
      </w:r>
      <w:r w:rsidR="000B6A92" w:rsidRPr="00CE393B">
        <w:rPr>
          <w:rFonts w:ascii="Times New Roman" w:hAnsi="Times New Roman" w:cs="Times New Roman"/>
          <w:sz w:val="20"/>
          <w:szCs w:val="20"/>
        </w:rPr>
        <w:t xml:space="preserve"> Conclusion</w:t>
      </w:r>
    </w:p>
    <w:p w14:paraId="5EDD819D" w14:textId="5BE9BB9B" w:rsidR="00BA337A" w:rsidRPr="00CE393B" w:rsidRDefault="0031558F" w:rsidP="00E64342">
      <w:pPr>
        <w:spacing w:line="240" w:lineRule="auto"/>
        <w:jc w:val="both"/>
        <w:rPr>
          <w:rFonts w:ascii="Times New Roman" w:hAnsi="Times New Roman" w:cs="Times New Roman"/>
          <w:sz w:val="20"/>
          <w:szCs w:val="20"/>
        </w:rPr>
      </w:pPr>
      <w:r w:rsidRPr="00CE393B">
        <w:rPr>
          <w:rFonts w:ascii="Times New Roman" w:hAnsi="Times New Roman" w:cs="Times New Roman"/>
          <w:sz w:val="20"/>
          <w:szCs w:val="20"/>
        </w:rPr>
        <w:t>We have presented an updated leach model with an efficient data collection technique in this research, which is an efficient data collecting approach for the heterogeneous web of things</w:t>
      </w:r>
      <w:r w:rsidR="00BA337A" w:rsidRPr="00CE393B">
        <w:rPr>
          <w:rFonts w:ascii="Times New Roman" w:hAnsi="Times New Roman" w:cs="Times New Roman"/>
          <w:sz w:val="20"/>
          <w:szCs w:val="20"/>
        </w:rPr>
        <w:t xml:space="preserve">. This proposed approach creates a novel model for clustering processes where the CH is </w:t>
      </w:r>
    </w:p>
    <w:p w14:paraId="72C25E64" w14:textId="77777777" w:rsidR="000B6A92" w:rsidRPr="00CE393B" w:rsidRDefault="00E33A55" w:rsidP="00E64342">
      <w:pPr>
        <w:spacing w:line="240" w:lineRule="auto"/>
        <w:rPr>
          <w:rFonts w:ascii="Times New Roman" w:hAnsi="Times New Roman" w:cs="Times New Roman"/>
          <w:sz w:val="20"/>
          <w:szCs w:val="20"/>
        </w:rPr>
      </w:pPr>
      <w:r w:rsidRPr="00CE393B">
        <w:rPr>
          <w:rFonts w:ascii="Times New Roman" w:hAnsi="Times New Roman" w:cs="Times New Roman"/>
          <w:sz w:val="20"/>
          <w:szCs w:val="20"/>
        </w:rPr>
        <w:t>6</w:t>
      </w:r>
      <w:r w:rsidR="000B6A92" w:rsidRPr="00CE393B">
        <w:rPr>
          <w:rFonts w:ascii="Times New Roman" w:hAnsi="Times New Roman" w:cs="Times New Roman"/>
          <w:sz w:val="20"/>
          <w:szCs w:val="20"/>
        </w:rPr>
        <w:t xml:space="preserve"> References</w:t>
      </w:r>
    </w:p>
    <w:p w14:paraId="7D5BDAF8" w14:textId="77777777" w:rsidR="001601DC" w:rsidRPr="00FC4BF1" w:rsidRDefault="001601DC" w:rsidP="001601DC">
      <w:pPr>
        <w:pStyle w:val="ListParagraph"/>
        <w:numPr>
          <w:ilvl w:val="0"/>
          <w:numId w:val="5"/>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H.F. Mahdi, M.S. Abood, and M.M. Hamdi, "Performance evaluation for vehicular ad-hoc networks based routing protocols</w:t>
      </w:r>
    </w:p>
    <w:p w14:paraId="47EC484A" w14:textId="77777777" w:rsidR="001601DC" w:rsidRPr="00FC4BF1" w:rsidRDefault="001601DC" w:rsidP="001601DC">
      <w:pPr>
        <w:pStyle w:val="ListParagraph"/>
        <w:numPr>
          <w:ilvl w:val="0"/>
          <w:numId w:val="5"/>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S. Alani, A. </w:t>
      </w:r>
      <w:proofErr w:type="spellStart"/>
      <w:r w:rsidRPr="00FC4BF1">
        <w:rPr>
          <w:rFonts w:ascii="Times New Roman" w:hAnsi="Times New Roman" w:cs="Times New Roman"/>
          <w:sz w:val="20"/>
          <w:shd w:val="clear" w:color="auto" w:fill="FFFFFF"/>
        </w:rPr>
        <w:t>Baseel</w:t>
      </w:r>
      <w:proofErr w:type="spellEnd"/>
      <w:r w:rsidRPr="00FC4BF1">
        <w:rPr>
          <w:rFonts w:ascii="Times New Roman" w:hAnsi="Times New Roman" w:cs="Times New Roman"/>
          <w:sz w:val="20"/>
          <w:shd w:val="clear" w:color="auto" w:fill="FFFFFF"/>
        </w:rPr>
        <w:t xml:space="preserve">, M.M. Hamdi, and S.A. Rashid, "A hybrid technique for single-source shortest path-based on A* algorithm and </w:t>
      </w:r>
    </w:p>
    <w:p w14:paraId="4E9E23D0" w14:textId="77777777" w:rsidR="001601DC" w:rsidRPr="00FC4BF1" w:rsidRDefault="001601DC" w:rsidP="001601DC">
      <w:pPr>
        <w:pStyle w:val="ListParagraph"/>
        <w:numPr>
          <w:ilvl w:val="0"/>
          <w:numId w:val="5"/>
        </w:numPr>
        <w:spacing w:line="240" w:lineRule="auto"/>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A. S. </w:t>
      </w:r>
      <w:proofErr w:type="spellStart"/>
      <w:r w:rsidRPr="00FC4BF1">
        <w:rPr>
          <w:rFonts w:ascii="Times New Roman" w:hAnsi="Times New Roman" w:cs="Times New Roman"/>
          <w:sz w:val="20"/>
          <w:shd w:val="clear" w:color="auto" w:fill="FFFFFF"/>
        </w:rPr>
        <w:t>Abdalkafor</w:t>
      </w:r>
      <w:proofErr w:type="spellEnd"/>
      <w:r w:rsidRPr="00FC4BF1">
        <w:rPr>
          <w:rFonts w:ascii="Times New Roman" w:hAnsi="Times New Roman" w:cs="Times New Roman"/>
          <w:sz w:val="20"/>
          <w:shd w:val="clear" w:color="auto" w:fill="FFFFFF"/>
        </w:rPr>
        <w:t xml:space="preserve"> and S. A. </w:t>
      </w:r>
      <w:proofErr w:type="spellStart"/>
      <w:r w:rsidRPr="00FC4BF1">
        <w:rPr>
          <w:rFonts w:ascii="Times New Roman" w:hAnsi="Times New Roman" w:cs="Times New Roman"/>
          <w:sz w:val="20"/>
          <w:shd w:val="clear" w:color="auto" w:fill="FFFFFF"/>
        </w:rPr>
        <w:t>Aliesawi</w:t>
      </w:r>
      <w:proofErr w:type="spellEnd"/>
      <w:r w:rsidRPr="00FC4BF1">
        <w:rPr>
          <w:rFonts w:ascii="Times New Roman" w:hAnsi="Times New Roman" w:cs="Times New Roman"/>
          <w:sz w:val="20"/>
          <w:shd w:val="clear" w:color="auto" w:fill="FFFFFF"/>
        </w:rPr>
        <w:t xml:space="preserve">, "Data aggregation techniques in wireless sensors networks (WSNs): Taxonomy and an </w:t>
      </w:r>
      <w:proofErr w:type="spellStart"/>
      <w:r w:rsidRPr="00FC4BF1">
        <w:rPr>
          <w:rFonts w:ascii="Times New Roman" w:hAnsi="Times New Roman" w:cs="Times New Roman"/>
          <w:sz w:val="20"/>
          <w:shd w:val="clear" w:color="auto" w:fill="FFFFFF"/>
        </w:rPr>
        <w:t>accur</w:t>
      </w:r>
      <w:proofErr w:type="spellEnd"/>
    </w:p>
    <w:p w14:paraId="23D0AFBE" w14:textId="77777777" w:rsidR="001601DC" w:rsidRPr="00FC4BF1" w:rsidRDefault="001601DC" w:rsidP="001601DC">
      <w:pPr>
        <w:pStyle w:val="ListParagraph"/>
        <w:numPr>
          <w:ilvl w:val="0"/>
          <w:numId w:val="5"/>
        </w:numPr>
        <w:spacing w:line="240" w:lineRule="auto"/>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Khalifa, Marwa Mohammed, Osman Nuri Ucan, and Khattab M. Ali </w:t>
      </w:r>
      <w:proofErr w:type="spellStart"/>
      <w:r w:rsidRPr="00FC4BF1">
        <w:rPr>
          <w:rFonts w:ascii="Times New Roman" w:hAnsi="Times New Roman" w:cs="Times New Roman"/>
          <w:sz w:val="20"/>
          <w:shd w:val="clear" w:color="auto" w:fill="FFFFFF"/>
        </w:rPr>
        <w:t>Alheeti</w:t>
      </w:r>
      <w:proofErr w:type="spellEnd"/>
      <w:r w:rsidRPr="00FC4BF1">
        <w:rPr>
          <w:rFonts w:ascii="Times New Roman" w:hAnsi="Times New Roman" w:cs="Times New Roman"/>
          <w:sz w:val="20"/>
          <w:shd w:val="clear" w:color="auto" w:fill="FFFFFF"/>
        </w:rPr>
        <w:t xml:space="preserve">. "New Intrusion Detection System to </w:t>
      </w:r>
    </w:p>
    <w:p w14:paraId="17F2C2F3" w14:textId="77777777" w:rsidR="001601DC" w:rsidRPr="00FC4BF1" w:rsidRDefault="001601DC" w:rsidP="001601DC">
      <w:pPr>
        <w:pStyle w:val="ListParagraph"/>
        <w:numPr>
          <w:ilvl w:val="0"/>
          <w:numId w:val="5"/>
        </w:numPr>
        <w:spacing w:line="240" w:lineRule="auto"/>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S. </w:t>
      </w:r>
      <w:proofErr w:type="spellStart"/>
      <w:r w:rsidRPr="00FC4BF1">
        <w:rPr>
          <w:rFonts w:ascii="Times New Roman" w:hAnsi="Times New Roman" w:cs="Times New Roman"/>
          <w:sz w:val="20"/>
          <w:shd w:val="clear" w:color="auto" w:fill="FFFFFF"/>
        </w:rPr>
        <w:t>Aliesawi</w:t>
      </w:r>
      <w:proofErr w:type="spellEnd"/>
      <w:r w:rsidRPr="00FC4BF1">
        <w:rPr>
          <w:rFonts w:ascii="Times New Roman" w:hAnsi="Times New Roman" w:cs="Times New Roman"/>
          <w:sz w:val="20"/>
          <w:shd w:val="clear" w:color="auto" w:fill="FFFFFF"/>
        </w:rPr>
        <w:t xml:space="preserve">, C. C. </w:t>
      </w:r>
      <w:proofErr w:type="spellStart"/>
      <w:r w:rsidRPr="00FC4BF1">
        <w:rPr>
          <w:rFonts w:ascii="Times New Roman" w:hAnsi="Times New Roman" w:cs="Times New Roman"/>
          <w:sz w:val="20"/>
          <w:shd w:val="clear" w:color="auto" w:fill="FFFFFF"/>
        </w:rPr>
        <w:t>Tsimenidis</w:t>
      </w:r>
      <w:proofErr w:type="spellEnd"/>
      <w:r w:rsidRPr="00FC4BF1">
        <w:rPr>
          <w:rFonts w:ascii="Times New Roman" w:hAnsi="Times New Roman" w:cs="Times New Roman"/>
          <w:sz w:val="20"/>
          <w:shd w:val="clear" w:color="auto" w:fill="FFFFFF"/>
        </w:rPr>
        <w:t>, B. S. Sharif, and M. Johnston, "Efficient channel estimation for chip multiuser detection on underwater ac</w:t>
      </w:r>
    </w:p>
    <w:p w14:paraId="572D9D39" w14:textId="77777777" w:rsidR="001601DC" w:rsidRPr="00FC4BF1" w:rsidRDefault="001601DC" w:rsidP="001601DC">
      <w:pPr>
        <w:pStyle w:val="ListParagraph"/>
        <w:numPr>
          <w:ilvl w:val="0"/>
          <w:numId w:val="5"/>
        </w:numPr>
        <w:jc w:val="both"/>
        <w:rPr>
          <w:rFonts w:ascii="Times New Roman" w:hAnsi="Times New Roman" w:cs="Times New Roman"/>
          <w:sz w:val="20"/>
          <w:shd w:val="clear" w:color="auto" w:fill="FFFFFF"/>
        </w:rPr>
      </w:pPr>
      <w:proofErr w:type="spellStart"/>
      <w:r w:rsidRPr="00FC4BF1">
        <w:rPr>
          <w:rFonts w:ascii="Times New Roman" w:hAnsi="Times New Roman" w:cs="Times New Roman"/>
          <w:sz w:val="20"/>
          <w:shd w:val="clear" w:color="auto" w:fill="FFFFFF"/>
        </w:rPr>
        <w:t>Abdaljabar</w:t>
      </w:r>
      <w:proofErr w:type="spellEnd"/>
      <w:r w:rsidRPr="00FC4BF1">
        <w:rPr>
          <w:rFonts w:ascii="Times New Roman" w:hAnsi="Times New Roman" w:cs="Times New Roman"/>
          <w:sz w:val="20"/>
          <w:shd w:val="clear" w:color="auto" w:fill="FFFFFF"/>
        </w:rPr>
        <w:t xml:space="preserve">, Zainab Hussam, Osman Nuri Uçan, and Khattab M. Ali </w:t>
      </w:r>
      <w:proofErr w:type="spellStart"/>
      <w:r w:rsidRPr="00FC4BF1">
        <w:rPr>
          <w:rFonts w:ascii="Times New Roman" w:hAnsi="Times New Roman" w:cs="Times New Roman"/>
          <w:sz w:val="20"/>
          <w:shd w:val="clear" w:color="auto" w:fill="FFFFFF"/>
        </w:rPr>
        <w:t>Alheeti</w:t>
      </w:r>
      <w:proofErr w:type="spellEnd"/>
      <w:r w:rsidRPr="00FC4BF1">
        <w:rPr>
          <w:rFonts w:ascii="Times New Roman" w:hAnsi="Times New Roman" w:cs="Times New Roman"/>
          <w:sz w:val="20"/>
          <w:shd w:val="clear" w:color="auto" w:fill="FFFFFF"/>
        </w:rPr>
        <w:t xml:space="preserve">. "An Efficient Intelligent Intrusion Detection System for </w:t>
      </w:r>
    </w:p>
    <w:p w14:paraId="0BF56F59" w14:textId="77777777" w:rsidR="001601DC" w:rsidRPr="00FC4BF1" w:rsidRDefault="001601DC" w:rsidP="001601DC">
      <w:pPr>
        <w:pStyle w:val="ListParagraph"/>
        <w:numPr>
          <w:ilvl w:val="0"/>
          <w:numId w:val="5"/>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H. Mahdi, B. Al-Bander, M. H. Alwan, M. S. Abood, and M. M. Hamdi, "Vehicular Networks Performance Evaluation Based </w:t>
      </w:r>
    </w:p>
    <w:p w14:paraId="61BD626D" w14:textId="77777777" w:rsidR="001601DC" w:rsidRPr="00FC4BF1" w:rsidRDefault="001601DC" w:rsidP="001601DC">
      <w:pPr>
        <w:pStyle w:val="ListParagraph"/>
        <w:numPr>
          <w:ilvl w:val="0"/>
          <w:numId w:val="5"/>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M. M. Hamdi, L. Audah, S. A. Rashid, M. S. Abood, A. S. Mustafa, and M. S. Noori, "A hybrid Algorithms to Improve the Quality of Service in </w:t>
      </w:r>
    </w:p>
    <w:p w14:paraId="3975D92C" w14:textId="77777777" w:rsidR="001601DC" w:rsidRPr="00FC4BF1" w:rsidRDefault="001601DC" w:rsidP="001601DC">
      <w:pPr>
        <w:pStyle w:val="ListParagraph"/>
        <w:numPr>
          <w:ilvl w:val="0"/>
          <w:numId w:val="5"/>
        </w:numPr>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S. A. Rashid, M. M. Hamdi, and S. Alani, "An overview on quality of service and data dissemination in VANETs," in </w:t>
      </w:r>
      <w:r w:rsidRPr="00FC4BF1">
        <w:rPr>
          <w:rFonts w:ascii="Times New Roman" w:hAnsi="Times New Roman" w:cs="Times New Roman"/>
          <w:iCs/>
          <w:sz w:val="20"/>
          <w:shd w:val="clear" w:color="auto" w:fill="FFFFFF"/>
        </w:rPr>
        <w:t xml:space="preserve">2020 </w:t>
      </w:r>
    </w:p>
    <w:p w14:paraId="79194433" w14:textId="77777777" w:rsidR="001601DC" w:rsidRPr="00FC4BF1" w:rsidRDefault="001601DC" w:rsidP="001601DC">
      <w:pPr>
        <w:pStyle w:val="ListParagraph"/>
        <w:numPr>
          <w:ilvl w:val="0"/>
          <w:numId w:val="5"/>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M.M. Hamdi, L. Audah, and S.A. Rashid, "Data dissemination in VANETs using clustering and probabilistic </w:t>
      </w:r>
    </w:p>
    <w:p w14:paraId="595A42D9" w14:textId="77777777" w:rsidR="001601DC" w:rsidRPr="00FC4BF1" w:rsidRDefault="001601DC" w:rsidP="001601DC">
      <w:pPr>
        <w:pStyle w:val="ListParagraph"/>
        <w:numPr>
          <w:ilvl w:val="0"/>
          <w:numId w:val="5"/>
        </w:numPr>
        <w:spacing w:line="240" w:lineRule="auto"/>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S. </w:t>
      </w:r>
      <w:proofErr w:type="spellStart"/>
      <w:r w:rsidRPr="00FC4BF1">
        <w:rPr>
          <w:rFonts w:ascii="Times New Roman" w:hAnsi="Times New Roman" w:cs="Times New Roman"/>
          <w:sz w:val="20"/>
          <w:shd w:val="clear" w:color="auto" w:fill="FFFFFF"/>
        </w:rPr>
        <w:t>Sugave</w:t>
      </w:r>
      <w:proofErr w:type="spellEnd"/>
      <w:r w:rsidRPr="00FC4BF1">
        <w:rPr>
          <w:rFonts w:ascii="Times New Roman" w:hAnsi="Times New Roman" w:cs="Times New Roman"/>
          <w:sz w:val="20"/>
          <w:shd w:val="clear" w:color="auto" w:fill="FFFFFF"/>
        </w:rPr>
        <w:t xml:space="preserve">, B. Jagdale and D. </w:t>
      </w:r>
      <w:proofErr w:type="spellStart"/>
      <w:r w:rsidRPr="00FC4BF1">
        <w:rPr>
          <w:rFonts w:ascii="Times New Roman" w:hAnsi="Times New Roman" w:cs="Times New Roman"/>
          <w:sz w:val="20"/>
          <w:shd w:val="clear" w:color="auto" w:fill="FFFFFF"/>
        </w:rPr>
        <w:t>Rosaci</w:t>
      </w:r>
      <w:proofErr w:type="spellEnd"/>
      <w:r w:rsidRPr="00FC4BF1">
        <w:rPr>
          <w:rFonts w:ascii="Times New Roman" w:hAnsi="Times New Roman" w:cs="Times New Roman"/>
          <w:sz w:val="20"/>
          <w:shd w:val="clear" w:color="auto" w:fill="FFFFFF"/>
        </w:rPr>
        <w:t xml:space="preserve">, "Monarch-EWA: Monarch-Earthworm-Based Secure Routing </w:t>
      </w:r>
    </w:p>
    <w:p w14:paraId="76C37571" w14:textId="77777777" w:rsidR="001601DC" w:rsidRPr="00FC4BF1" w:rsidRDefault="001601DC" w:rsidP="001601DC">
      <w:pPr>
        <w:pStyle w:val="ListParagraph"/>
        <w:numPr>
          <w:ilvl w:val="0"/>
          <w:numId w:val="5"/>
        </w:numPr>
        <w:spacing w:line="240" w:lineRule="auto"/>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N. G. </w:t>
      </w:r>
      <w:proofErr w:type="spellStart"/>
      <w:r w:rsidRPr="00FC4BF1">
        <w:rPr>
          <w:rFonts w:ascii="Times New Roman" w:hAnsi="Times New Roman" w:cs="Times New Roman"/>
          <w:sz w:val="20"/>
          <w:shd w:val="clear" w:color="auto" w:fill="FFFFFF"/>
        </w:rPr>
        <w:t>Razafindrobelina</w:t>
      </w:r>
      <w:proofErr w:type="spellEnd"/>
      <w:r w:rsidRPr="00FC4BF1">
        <w:rPr>
          <w:rFonts w:ascii="Times New Roman" w:hAnsi="Times New Roman" w:cs="Times New Roman"/>
          <w:sz w:val="20"/>
          <w:shd w:val="clear" w:color="auto" w:fill="FFFFFF"/>
        </w:rPr>
        <w:t xml:space="preserve">, R. </w:t>
      </w:r>
      <w:proofErr w:type="spellStart"/>
      <w:r w:rsidRPr="00FC4BF1">
        <w:rPr>
          <w:rFonts w:ascii="Times New Roman" w:hAnsi="Times New Roman" w:cs="Times New Roman"/>
          <w:sz w:val="20"/>
          <w:shd w:val="clear" w:color="auto" w:fill="FFFFFF"/>
        </w:rPr>
        <w:t>Anggoro</w:t>
      </w:r>
      <w:proofErr w:type="spellEnd"/>
      <w:r w:rsidRPr="00FC4BF1">
        <w:rPr>
          <w:rFonts w:ascii="Times New Roman" w:hAnsi="Times New Roman" w:cs="Times New Roman"/>
          <w:sz w:val="20"/>
          <w:shd w:val="clear" w:color="auto" w:fill="FFFFFF"/>
        </w:rPr>
        <w:t xml:space="preserve"> and A. M. </w:t>
      </w:r>
      <w:proofErr w:type="spellStart"/>
      <w:r w:rsidRPr="00FC4BF1">
        <w:rPr>
          <w:rFonts w:ascii="Times New Roman" w:hAnsi="Times New Roman" w:cs="Times New Roman"/>
          <w:sz w:val="20"/>
          <w:shd w:val="clear" w:color="auto" w:fill="FFFFFF"/>
        </w:rPr>
        <w:t>Shiddiqi</w:t>
      </w:r>
      <w:proofErr w:type="spellEnd"/>
      <w:r w:rsidRPr="00FC4BF1">
        <w:rPr>
          <w:rFonts w:ascii="Times New Roman" w:hAnsi="Times New Roman" w:cs="Times New Roman"/>
          <w:sz w:val="20"/>
          <w:shd w:val="clear" w:color="auto" w:fill="FFFFFF"/>
        </w:rPr>
        <w:t xml:space="preserve">, "The development of a routing protocol based on Reverse-AODV by considering an </w:t>
      </w:r>
    </w:p>
    <w:p w14:paraId="437D5E7F" w14:textId="77777777" w:rsidR="001601DC" w:rsidRPr="00FC4BF1" w:rsidRDefault="001601DC" w:rsidP="001601DC">
      <w:pPr>
        <w:pStyle w:val="ListParagraph"/>
        <w:numPr>
          <w:ilvl w:val="0"/>
          <w:numId w:val="5"/>
        </w:numPr>
        <w:spacing w:line="240" w:lineRule="auto"/>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N. C. Almeida, R. P. Rolle, E. P. Godoy, P. Ferrari and E. </w:t>
      </w:r>
      <w:proofErr w:type="spellStart"/>
      <w:r w:rsidRPr="00FC4BF1">
        <w:rPr>
          <w:rFonts w:ascii="Times New Roman" w:hAnsi="Times New Roman" w:cs="Times New Roman"/>
          <w:sz w:val="20"/>
          <w:shd w:val="clear" w:color="auto" w:fill="FFFFFF"/>
        </w:rPr>
        <w:t>Sisinni</w:t>
      </w:r>
      <w:proofErr w:type="spellEnd"/>
      <w:r w:rsidRPr="00FC4BF1">
        <w:rPr>
          <w:rFonts w:ascii="Times New Roman" w:hAnsi="Times New Roman" w:cs="Times New Roman"/>
          <w:sz w:val="20"/>
          <w:shd w:val="clear" w:color="auto" w:fill="FFFFFF"/>
        </w:rPr>
        <w:t xml:space="preserve">, "Proposal of a Hybrid LoRa Mesh / </w:t>
      </w:r>
      <w:proofErr w:type="spellStart"/>
      <w:r w:rsidRPr="00FC4BF1">
        <w:rPr>
          <w:rFonts w:ascii="Times New Roman" w:hAnsi="Times New Roman" w:cs="Times New Roman"/>
          <w:sz w:val="20"/>
          <w:shd w:val="clear" w:color="auto" w:fill="FFFFFF"/>
        </w:rPr>
        <w:t>LoRaWAN</w:t>
      </w:r>
      <w:proofErr w:type="spellEnd"/>
      <w:r w:rsidRPr="00FC4BF1">
        <w:rPr>
          <w:rFonts w:ascii="Times New Roman" w:hAnsi="Times New Roman" w:cs="Times New Roman"/>
          <w:sz w:val="20"/>
          <w:shd w:val="clear" w:color="auto" w:fill="FFFFFF"/>
        </w:rPr>
        <w:t xml:space="preserve"> </w:t>
      </w:r>
    </w:p>
    <w:p w14:paraId="3B9EFE16" w14:textId="77777777" w:rsidR="001601DC" w:rsidRPr="00FC4BF1" w:rsidRDefault="001601DC" w:rsidP="001601DC">
      <w:pPr>
        <w:pStyle w:val="ListParagraph"/>
        <w:numPr>
          <w:ilvl w:val="0"/>
          <w:numId w:val="5"/>
        </w:numPr>
        <w:spacing w:line="240" w:lineRule="auto"/>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M. Mahyoub, A. S. Hasan Mahmoud, M. Abu-Amara and T. R. </w:t>
      </w:r>
      <w:proofErr w:type="spellStart"/>
      <w:r w:rsidRPr="00FC4BF1">
        <w:rPr>
          <w:rFonts w:ascii="Times New Roman" w:hAnsi="Times New Roman" w:cs="Times New Roman"/>
          <w:sz w:val="20"/>
          <w:shd w:val="clear" w:color="auto" w:fill="FFFFFF"/>
        </w:rPr>
        <w:t>Sheltami</w:t>
      </w:r>
      <w:proofErr w:type="spellEnd"/>
      <w:r w:rsidRPr="00FC4BF1">
        <w:rPr>
          <w:rFonts w:ascii="Times New Roman" w:hAnsi="Times New Roman" w:cs="Times New Roman"/>
          <w:sz w:val="20"/>
          <w:shd w:val="clear" w:color="auto" w:fill="FFFFFF"/>
        </w:rPr>
        <w:t xml:space="preserve">, "An Efficient RPL-Based Mechanism for Node-to-Node </w:t>
      </w:r>
    </w:p>
    <w:p w14:paraId="0175AD43" w14:textId="77777777" w:rsidR="00AB04DC" w:rsidRPr="001601DC" w:rsidRDefault="00AB04DC" w:rsidP="00E64342">
      <w:pPr>
        <w:spacing w:line="240" w:lineRule="auto"/>
        <w:rPr>
          <w:rFonts w:ascii="Times New Roman" w:hAnsi="Times New Roman" w:cs="Times New Roman"/>
          <w:sz w:val="20"/>
          <w:szCs w:val="20"/>
          <w:lang w:val="en-GB"/>
        </w:rPr>
      </w:pPr>
    </w:p>
    <w:sectPr w:rsidR="00AB04DC" w:rsidRPr="001601DC" w:rsidSect="00207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206"/>
    <w:multiLevelType w:val="hybridMultilevel"/>
    <w:tmpl w:val="1F1281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630EF2"/>
    <w:multiLevelType w:val="hybridMultilevel"/>
    <w:tmpl w:val="328CA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4018D"/>
    <w:multiLevelType w:val="hybridMultilevel"/>
    <w:tmpl w:val="DFFC49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2215EE"/>
    <w:multiLevelType w:val="hybridMultilevel"/>
    <w:tmpl w:val="FAA42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53B1A"/>
    <w:multiLevelType w:val="hybridMultilevel"/>
    <w:tmpl w:val="20EC4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563820">
    <w:abstractNumId w:val="0"/>
  </w:num>
  <w:num w:numId="2" w16cid:durableId="2064057090">
    <w:abstractNumId w:val="3"/>
  </w:num>
  <w:num w:numId="3" w16cid:durableId="1770809036">
    <w:abstractNumId w:val="1"/>
  </w:num>
  <w:num w:numId="4" w16cid:durableId="1476870462">
    <w:abstractNumId w:val="4"/>
  </w:num>
  <w:num w:numId="5" w16cid:durableId="113818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B6A92"/>
    <w:rsid w:val="001601DC"/>
    <w:rsid w:val="001D2E9E"/>
    <w:rsid w:val="00207F75"/>
    <w:rsid w:val="00296E95"/>
    <w:rsid w:val="002E0D81"/>
    <w:rsid w:val="00301AB4"/>
    <w:rsid w:val="0031558F"/>
    <w:rsid w:val="0031646E"/>
    <w:rsid w:val="0049225B"/>
    <w:rsid w:val="00495393"/>
    <w:rsid w:val="005513AE"/>
    <w:rsid w:val="005E1527"/>
    <w:rsid w:val="007E59B3"/>
    <w:rsid w:val="008A460B"/>
    <w:rsid w:val="008D1D2D"/>
    <w:rsid w:val="009020C7"/>
    <w:rsid w:val="00905B5E"/>
    <w:rsid w:val="009727EE"/>
    <w:rsid w:val="009A2DAF"/>
    <w:rsid w:val="00A10241"/>
    <w:rsid w:val="00A84F2A"/>
    <w:rsid w:val="00AB04DC"/>
    <w:rsid w:val="00B65667"/>
    <w:rsid w:val="00B84B93"/>
    <w:rsid w:val="00B936F4"/>
    <w:rsid w:val="00BA337A"/>
    <w:rsid w:val="00BF67DB"/>
    <w:rsid w:val="00C606EB"/>
    <w:rsid w:val="00CE393B"/>
    <w:rsid w:val="00D369DA"/>
    <w:rsid w:val="00D42261"/>
    <w:rsid w:val="00DA7880"/>
    <w:rsid w:val="00E33A55"/>
    <w:rsid w:val="00E64342"/>
    <w:rsid w:val="00EB6A5F"/>
    <w:rsid w:val="00FA4CA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0FAE7"/>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2E9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D2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E9E"/>
    <w:rPr>
      <w:rFonts w:ascii="Tahoma" w:hAnsi="Tahoma" w:cs="Tahoma"/>
      <w:sz w:val="16"/>
      <w:szCs w:val="16"/>
    </w:rPr>
  </w:style>
  <w:style w:type="paragraph" w:styleId="ListParagraph">
    <w:name w:val="List Paragraph"/>
    <w:basedOn w:val="Normal"/>
    <w:uiPriority w:val="34"/>
    <w:qFormat/>
    <w:rsid w:val="00AB04DC"/>
    <w:pPr>
      <w:spacing w:after="160" w:line="259" w:lineRule="auto"/>
      <w:ind w:left="720"/>
      <w:contextualSpacing/>
    </w:pPr>
    <w:rPr>
      <w:rFonts w:eastAsiaTheme="minorEastAsia"/>
      <w:kern w:val="2"/>
      <w:szCs w:val="20"/>
      <w:lang w:val="en-GB" w:eastAsia="zh-CN" w:bidi="hi-IN"/>
    </w:rPr>
  </w:style>
  <w:style w:type="character" w:styleId="Emphasis">
    <w:name w:val="Emphasis"/>
    <w:basedOn w:val="DefaultParagraphFont"/>
    <w:uiPriority w:val="20"/>
    <w:qFormat/>
    <w:rsid w:val="00AB04DC"/>
    <w:rPr>
      <w:i/>
      <w:iCs/>
    </w:rPr>
  </w:style>
  <w:style w:type="character" w:styleId="Hyperlink">
    <w:name w:val="Hyperlink"/>
    <w:basedOn w:val="DefaultParagraphFont"/>
    <w:uiPriority w:val="99"/>
    <w:unhideWhenUsed/>
    <w:rsid w:val="00AB04DC"/>
    <w:rPr>
      <w:color w:val="0000FF" w:themeColor="hyperlink"/>
      <w:u w:val="single"/>
    </w:rPr>
  </w:style>
  <w:style w:type="table" w:styleId="TableGrid">
    <w:name w:val="Table Grid"/>
    <w:basedOn w:val="TableNormal"/>
    <w:uiPriority w:val="39"/>
    <w:rsid w:val="00E33A55"/>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E33A5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31646E"/>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ujodalkhazraj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45</cp:revision>
  <dcterms:created xsi:type="dcterms:W3CDTF">2022-12-29T11:27:00Z</dcterms:created>
  <dcterms:modified xsi:type="dcterms:W3CDTF">2024-09-06T12:33:00Z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371c0e636ca3761d91d7032e4684eca3a70c76f014ca70506ff061218dbaa62c</vt:lpwstr>
  </property>
</Properties>
</file>