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6D31348" w14:textId="67EC9035" w:rsidR="00973823" w:rsidRDefault="00FB1358" w:rsidP="00973823">
      <w:pPr>
        <w:pBdr>
          <w:top w:val="nil"/>
          <w:left w:val="nil"/>
          <w:bottom w:val="nil"/>
          <w:right w:val="nil"/>
          <w:between w:val="nil"/>
        </w:pBdr>
        <w:spacing w:after="12pt"/>
        <w:ind w:start="0.15pt" w:hanging="0.25pt"/>
        <w:rPr>
          <w:b/>
          <w:smallCaps/>
          <w:color w:val="000000"/>
          <w:sz w:val="48"/>
          <w:szCs w:val="48"/>
        </w:rPr>
      </w:pPr>
      <w:r w:rsidRPr="00FB1358">
        <w:rPr>
          <w:b/>
          <w:smallCaps/>
          <w:color w:val="000000"/>
          <w:sz w:val="48"/>
          <w:szCs w:val="48"/>
        </w:rPr>
        <w:t>AI-Powered Digital Assistants: Revolutionizing Business Operations and the Future of Secretarial Work</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AE955C2" w14:textId="70E7FE00" w:rsidR="00973823" w:rsidRDefault="00BD670B" w:rsidP="00973823">
      <w:pPr>
        <w:pStyle w:val="Author"/>
        <w:spacing w:before="5pt" w:beforeAutospacing="1"/>
        <w:rPr>
          <w:sz w:val="18"/>
          <w:szCs w:val="18"/>
        </w:rPr>
      </w:pPr>
      <w:r>
        <w:rPr>
          <w:sz w:val="18"/>
          <w:szCs w:val="18"/>
        </w:rPr>
        <w:br w:type="column"/>
      </w:r>
      <w:r w:rsidR="00973823" w:rsidRPr="00F847A6">
        <w:rPr>
          <w:sz w:val="18"/>
          <w:szCs w:val="18"/>
        </w:rPr>
        <w:t>1</w:t>
      </w:r>
      <w:r w:rsidR="00973823" w:rsidRPr="00F847A6">
        <w:rPr>
          <w:sz w:val="18"/>
          <w:szCs w:val="18"/>
          <w:vertAlign w:val="superscript"/>
        </w:rPr>
        <w:t>st</w:t>
      </w:r>
      <w:r w:rsidR="00973823" w:rsidRPr="00F847A6">
        <w:rPr>
          <w:sz w:val="18"/>
          <w:szCs w:val="18"/>
        </w:rPr>
        <w:t xml:space="preserve"> </w:t>
      </w:r>
      <w:r w:rsidR="00FB1358">
        <w:rPr>
          <w:sz w:val="18"/>
          <w:szCs w:val="18"/>
        </w:rPr>
        <w:t>Bertha Musty</w:t>
      </w:r>
      <w:r w:rsidR="00973823" w:rsidRPr="00F847A6">
        <w:rPr>
          <w:sz w:val="18"/>
          <w:szCs w:val="18"/>
        </w:rPr>
        <w:br/>
      </w:r>
      <w:r w:rsidR="00FB1358">
        <w:rPr>
          <w:sz w:val="18"/>
          <w:szCs w:val="18"/>
        </w:rPr>
        <w:t>Administrastion Of Business</w:t>
      </w:r>
      <w:r w:rsidR="00973823" w:rsidRPr="00F847A6">
        <w:rPr>
          <w:sz w:val="18"/>
          <w:szCs w:val="18"/>
        </w:rPr>
        <w:br/>
      </w:r>
      <w:r w:rsidR="00973823">
        <w:rPr>
          <w:sz w:val="18"/>
          <w:szCs w:val="18"/>
        </w:rPr>
        <w:t>Institute Digital Ekonomi LPKIA</w:t>
      </w:r>
      <w:r w:rsidR="00973823" w:rsidRPr="00F847A6">
        <w:rPr>
          <w:i/>
          <w:sz w:val="18"/>
          <w:szCs w:val="18"/>
        </w:rPr>
        <w:br/>
      </w:r>
      <w:r w:rsidR="00973823">
        <w:rPr>
          <w:sz w:val="18"/>
          <w:szCs w:val="18"/>
        </w:rPr>
        <w:t>Bandung, Indonesia</w:t>
      </w:r>
      <w:r w:rsidR="00973823" w:rsidRPr="00F847A6">
        <w:rPr>
          <w:sz w:val="18"/>
          <w:szCs w:val="18"/>
        </w:rPr>
        <w:br/>
      </w:r>
      <w:hyperlink r:id="rId9" w:history="1">
        <w:r w:rsidR="00FB1358" w:rsidRPr="003D29C0">
          <w:rPr>
            <w:rStyle w:val="Hyperlink"/>
            <w:sz w:val="18"/>
            <w:szCs w:val="18"/>
          </w:rPr>
          <w:t>berthamusty@lpkia.ac.id</w:t>
        </w:r>
      </w:hyperlink>
      <w:r w:rsidR="00973823">
        <w:rPr>
          <w:sz w:val="18"/>
          <w:szCs w:val="18"/>
        </w:rPr>
        <w:t xml:space="preserve"> </w:t>
      </w:r>
    </w:p>
    <w:p w14:paraId="2729A11B" w14:textId="3884DFA9" w:rsidR="00447BB9" w:rsidRDefault="00BD670B" w:rsidP="00973823">
      <w:pPr>
        <w:pStyle w:val="Author"/>
        <w:spacing w:before="5pt" w:beforeAutospacing="1"/>
      </w:pPr>
      <w:r>
        <w:rPr>
          <w:sz w:val="18"/>
          <w:szCs w:val="18"/>
        </w:rPr>
        <w:br w:type="column"/>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D6BA50A" w14:textId="7BFD4699" w:rsidR="00973823" w:rsidRPr="00973823" w:rsidRDefault="009303D9" w:rsidP="00973823">
      <w:pPr>
        <w:pStyle w:val="Abstract"/>
        <w:rPr>
          <w:lang w:val="en-ID"/>
        </w:rPr>
      </w:pPr>
      <w:r>
        <w:rPr>
          <w:i/>
          <w:iCs/>
        </w:rPr>
        <w:t>Abstract</w:t>
      </w:r>
      <w:r>
        <w:t>—</w:t>
      </w:r>
      <w:r w:rsidR="00FB1358" w:rsidRPr="00FB1358">
        <w:t>This paper explores the transformative impact of AI-powered digital assistants on business operations and the evolving role of secretarial work. As organizations increasingly integrate artificial intelligence into their workflows, digital assistants are becoming essential tools that streamline tasks, enhance efficiency, and support decision-making processes. These AI-driven technologies are not only automating routine administrative functions but also enabling more strategic contributions by secretaries, such as managing complex schedules, data analysis, and personalized communication. The study examines how AI is reshaping the traditional secretarial role, leading to a shift in job responsibilities and skill requirements. It also discusses the potential challenges, such as ethical considerations and the need for upskilling, that come with this technological advancement. The findings suggest that AI-powered digital assistants are set to revolutionize the business landscape, offering both opportunities and challenges for the future of secretarial work</w:t>
      </w:r>
      <w:r w:rsidR="00973823" w:rsidRPr="00973823">
        <w:rPr>
          <w:lang w:val="en-ID"/>
        </w:rPr>
        <w:t>.</w:t>
      </w:r>
      <w:r w:rsidR="00973823" w:rsidRPr="00973823">
        <w:rPr>
          <w:vanish/>
          <w:lang w:val="en-ID"/>
        </w:rPr>
        <w:t>Top of Form</w:t>
      </w:r>
    </w:p>
    <w:p w14:paraId="7EDDCA3F" w14:textId="77777777" w:rsidR="00973823" w:rsidRPr="00973823" w:rsidRDefault="00973823" w:rsidP="00973823">
      <w:pPr>
        <w:pStyle w:val="Abstract"/>
        <w:ind w:firstLine="0pt"/>
        <w:rPr>
          <w:vanish/>
          <w:lang w:val="en-ID"/>
        </w:rPr>
      </w:pPr>
      <w:r w:rsidRPr="00973823">
        <w:rPr>
          <w:vanish/>
          <w:lang w:val="en-ID"/>
        </w:rPr>
        <w:t>Bottom of Form</w:t>
      </w:r>
    </w:p>
    <w:p w14:paraId="58B10678" w14:textId="09FF05D0" w:rsidR="009303D9" w:rsidRPr="004D72B5" w:rsidRDefault="004D72B5" w:rsidP="00E24225">
      <w:pPr>
        <w:pStyle w:val="Keywords"/>
        <w:ind w:firstLine="0pt"/>
      </w:pPr>
      <w:r w:rsidRPr="004D72B5">
        <w:t>Keywords—</w:t>
      </w:r>
      <w:r w:rsidR="00973823" w:rsidRPr="00973823">
        <w:t xml:space="preserve"> </w:t>
      </w:r>
      <w:r w:rsidR="00FB1358">
        <w:t>AI; D</w:t>
      </w:r>
      <w:r w:rsidR="00FB1358" w:rsidRPr="00FB1358">
        <w:t xml:space="preserve">igital </w:t>
      </w:r>
      <w:r w:rsidR="00FB1358">
        <w:t>A</w:t>
      </w:r>
      <w:r w:rsidR="00FB1358" w:rsidRPr="00FB1358">
        <w:t xml:space="preserve">ssistants; </w:t>
      </w:r>
      <w:r w:rsidR="00FB1358">
        <w:t>B</w:t>
      </w:r>
      <w:r w:rsidR="00FB1358" w:rsidRPr="00FB1358">
        <w:t xml:space="preserve">usiness </w:t>
      </w:r>
      <w:r w:rsidR="00FB1358">
        <w:t>O</w:t>
      </w:r>
      <w:r w:rsidR="00FB1358" w:rsidRPr="00FB1358">
        <w:t xml:space="preserve">perations; </w:t>
      </w:r>
      <w:r w:rsidR="00FB1358">
        <w:t>A</w:t>
      </w:r>
      <w:r w:rsidR="00FB1358" w:rsidRPr="00FB1358">
        <w:t xml:space="preserve">utomation; </w:t>
      </w:r>
      <w:r w:rsidR="00FB1358">
        <w:t>T</w:t>
      </w:r>
      <w:r w:rsidR="00FB1358" w:rsidRPr="00FB1358">
        <w:t xml:space="preserve">echnological </w:t>
      </w:r>
      <w:r w:rsidR="00FB1358">
        <w:t>T</w:t>
      </w:r>
      <w:r w:rsidR="00FB1358" w:rsidRPr="00FB1358">
        <w:t>ransformation</w:t>
      </w:r>
    </w:p>
    <w:p w14:paraId="1A521F3C" w14:textId="67100309" w:rsidR="009303D9" w:rsidRPr="00D632BE" w:rsidRDefault="009303D9" w:rsidP="006B6B66">
      <w:pPr>
        <w:pStyle w:val="Heading1"/>
      </w:pPr>
      <w:r w:rsidRPr="00D632BE">
        <w:t xml:space="preserve">Introduction </w:t>
      </w:r>
    </w:p>
    <w:p w14:paraId="141AEAB4" w14:textId="4F6F108E" w:rsidR="00FB1358" w:rsidRDefault="00FB1358" w:rsidP="00FB1358">
      <w:pPr>
        <w:jc w:val="both"/>
      </w:pPr>
      <w:r>
        <w:t>The rapid advancement of technology, particularly in the realm of artificial intelligence (AI), has been a driving force behind the transformation of business operations in recent years. Among the most notable innovations is the rise of AI-powered digital assistants, which have begun to play a pivotal role in reshaping the landscape of administrative and secretarial work</w:t>
      </w:r>
      <w:r w:rsidR="00CF2EB7">
        <w:fldChar w:fldCharType="begin" w:fldLock="1"/>
      </w:r>
      <w:r w:rsidR="00CF2EB7">
        <w:instrText>ADDIN CSL_CITATION {"citationItems":[{"id":"ITEM-1","itemData":{"DOI":"10.1016/j.jik.2021.04.001","ISSN":"2444569X","abstract":"This paper examines how globalization influences the adoption of digital technologies. The purpose of the paper is to explain how globalization affects new technology adoptions. We use country-level data from the globalization index (KOF), digital adoption index (DAI), global competitiveness index (GDI), and total factor productivity (TFP) on 183 countries and using advanced panel data modeling. Empirical findings show globalization can significantly affect technology adoption in all countries. The study's findings show globalization positively affects technology transfers and spillovers; here, using digital technology. Countries undergoing significant technological changes achieve ever-growing digital technology adoption convergence. In our study, the evidence comes from an international perspective, with an extensive sample of 183 countries that explain about 80 percent of the transfer process.","author":[{"dropping-particle":"","family":"Skare","given":"Marinko","non-dropping-particle":"","parse-names":false,"suffix":""},{"dropping-particle":"","family":"Riberio Soriano","given":"Domingo","non-dropping-particle":"","parse-names":false,"suffix":""}],"container-title":"Journal of Innovation and Knowledge","id":"ITEM-1","issue":"4","issued":{"date-parts":[["2021","10","1"]]},"page":"222-233","publisher":"Elsevier B.V.","title":"How globalization is changing digital technology adoption: An international perspective","type":"article-journal","volume":"6"},"uris":["http://www.mendeley.com/documents/?uuid=2e497a2b-eb8e-3ba5-8c3a-ee9e7572f4a0"]}],"mendeley":{"formattedCitation":"[1]","plainTextFormattedCitation":"[1]","previouslyFormattedCitation":"[1]"},"properties":{"noteIndex":0},"schema":"https://github.com/citation-style-language/schema/raw/master/csl-citation.json"}</w:instrText>
      </w:r>
      <w:r w:rsidR="00CF2EB7">
        <w:fldChar w:fldCharType="separate"/>
      </w:r>
      <w:r w:rsidR="00CF2EB7" w:rsidRPr="00CF2EB7">
        <w:rPr>
          <w:noProof/>
        </w:rPr>
        <w:t>[1]</w:t>
      </w:r>
      <w:r w:rsidR="00CF2EB7">
        <w:fldChar w:fldCharType="end"/>
      </w:r>
      <w:r>
        <w:t>. These digital assistants, fueled by sophisticated algorithms and machine learning capabilities, are capable of performing tasks that were once the exclusive domain of human secretaries. From managing schedules to handling communications, and even supporting decision-making processes, AI-powered digital assistants are revolutionizing the way businesses operate and redefining the role of the traditional secretary</w:t>
      </w:r>
      <w:r w:rsidR="00CF2EB7">
        <w:fldChar w:fldCharType="begin" w:fldLock="1"/>
      </w:r>
      <w:r w:rsidR="00CF2EB7">
        <w:instrText>ADDIN CSL_CITATION {"citationItems":[{"id":"ITEM-1","itemData":{"DOI":"10.1016/j.jik.2019.11.004","ISSN":"2444569X","abstract":"This paper establishes a criteria-based evaluation model to better understand frugal innovations and the reasons they are either successful or unsuccessful in developed markets. The three criteria for frugal innovation introduced by Weyrauch (2018) form the basis for the evaluation model. In order to analyze products and services while also including user-related factors, certain dimensions and tools were combined with the criteria set defined by Weyrauch, which resulted in the presented evaluation model. Furthermore, this study acknowledges that frugal innovation in developed markets differs from frugal innovation in developing markets, especially concerning usability, quality, and price difference. Therefore, the term “second-degree frugal innovation” is introduced to refer to frugal innovation in developed markets. Three different case studies are analyzed with the adapted evaluation model. The results show that the success and/or failure of frugal innovations, as well as the definition of frugal innovation itself, is highly dependent on the market in which it is launched. This paper can also benefit practitioners as it provides tools such as value analysis to optimize the use of the evaluation model and it contributes to the existing knowledge in the area of frugal products and services in general.","author":[{"dropping-particle":"","family":"Winkler","given":"Thomas","non-dropping-particle":"","parse-names":false,"suffix":""},{"dropping-particle":"","family":"Ulz","given":"Anita","non-dropping-particle":"","parse-names":false,"suffix":""},{"dropping-particle":"","family":"Knöbl","given":"Wolfgang","non-dropping-particle":"","parse-names":false,"suffix":""},{"dropping-particle":"","family":"Lercher","given":"Hans","non-dropping-particle":"","parse-names":false,"suffix":""}],"container-title":"Journal of Innovation and Knowledge","id":"ITEM-1","issue":"4","issued":{"date-parts":[["2020","10","1"]]},"page":"251-259","publisher":"Elsevier B.V.","title":"Frugal innovation in developed markets – Adaption of a criteria-based evaluation model","type":"article-journal","volume":"5"},"uris":["http://www.mendeley.com/documents/?uuid=73b3a74b-b22a-3474-bc23-b288190421de"]}],"mendeley":{"formattedCitation":"[2]","plainTextFormattedCitation":"[2]","previouslyFormattedCitation":"[2]"},"properties":{"noteIndex":0},"schema":"https://github.com/citation-style-language/schema/raw/master/csl-citation.json"}</w:instrText>
      </w:r>
      <w:r w:rsidR="00CF2EB7">
        <w:fldChar w:fldCharType="separate"/>
      </w:r>
      <w:r w:rsidR="00CF2EB7" w:rsidRPr="00CF2EB7">
        <w:rPr>
          <w:noProof/>
        </w:rPr>
        <w:t>[2]</w:t>
      </w:r>
      <w:r w:rsidR="00CF2EB7">
        <w:fldChar w:fldCharType="end"/>
      </w:r>
      <w:r>
        <w:t>.</w:t>
      </w:r>
    </w:p>
    <w:p w14:paraId="1C72B449" w14:textId="49FE6828" w:rsidR="00FB1358" w:rsidRDefault="00FB1358" w:rsidP="00FB1358">
      <w:pPr>
        <w:ind w:firstLine="36pt"/>
        <w:jc w:val="both"/>
      </w:pPr>
      <w:r>
        <w:t>In the contemporary business environment, efficiency and speed are of paramount importance. Companies are under constant pressure to optimize their operations, reduce costs, and improve productivity</w:t>
      </w:r>
      <w:r w:rsidR="00CF2EB7">
        <w:fldChar w:fldCharType="begin" w:fldLock="1"/>
      </w:r>
      <w:r w:rsidR="00CF2EB7">
        <w:instrText>ADDIN CSL_CITATION {"citationItems":[{"id":"ITEM-1","itemData":{"DOI":"10.1016/j.procs.2022.12.096","ISSN":"18770509","abstract":"The aim of this paper is to present a parallel distributed version of Viterbi algorithm that combines the advantages of Spark, the big data framework, and hidden Markov models to solve the decoding problem for large scale multidimensional data. The scope of the paper includes a review of hidden Markov models, a study of decoding problem, a presentation of related work, and a discussion of previously proposed implementations. The main part of the paper consists of a description of development and implementation of a parallel distributed Viterbi algorithm in a cloud computing environment, followed by a description of evaluation experiments of the presented algorithm. The results showed that the proposed algorithm is faster, with high scalability and no deterioration in forecast accuracy is observed.","author":[{"dropping-particle":"","family":"Sassi","given":"Imad","non-dropping-particle":"","parse-names":false,"suffix":""},{"dropping-particle":"","family":"Reda","given":"Oumaima","non-dropping-particle":"","parse-names":false,"suffix":""},{"dropping-particle":"","family":"Anter","given":"Samir","non-dropping-particle":"","parse-names":false,"suffix":""},{"dropping-particle":"","family":"Zellou","given":"Ahmed","non-dropping-particle":"","parse-names":false,"suffix":""}],"container-title":"Procedia Computer Science","id":"ITEM-1","issued":{"date-parts":[["2022"]]},"page":"937-946","publisher":"Elsevier B.V.","title":"Efficient parallel viterbi algorithm for big data in a spark cloud computing environment","type":"paper-conference","volume":"215"},"uris":["http://www.mendeley.com/documents/?uuid=2327d64f-9d3f-30f3-9c0f-2b5c7648132b"]}],"mendeley":{"formattedCitation":"[3]","plainTextFormattedCitation":"[3]","previouslyFormattedCitation":"[3]"},"properties":{"noteIndex":0},"schema":"https://github.com/citation-style-language/schema/raw/master/csl-citation.json"}</w:instrText>
      </w:r>
      <w:r w:rsidR="00CF2EB7">
        <w:fldChar w:fldCharType="separate"/>
      </w:r>
      <w:r w:rsidR="00CF2EB7" w:rsidRPr="00CF2EB7">
        <w:rPr>
          <w:noProof/>
        </w:rPr>
        <w:t>[3]</w:t>
      </w:r>
      <w:r w:rsidR="00CF2EB7">
        <w:fldChar w:fldCharType="end"/>
      </w:r>
      <w:r>
        <w:t>. AI-powered digital assistants offer a solution to these challenges by automating routine and time-consuming tasks, thereby freeing up human employees to focus on more strategic and value-added activities</w:t>
      </w:r>
      <w:r w:rsidR="00CF2EB7">
        <w:fldChar w:fldCharType="begin" w:fldLock="1"/>
      </w:r>
      <w:r w:rsidR="00CF2EB7">
        <w:instrText>ADDIN CSL_CITATION {"citationItems":[{"id":"ITEM-1","itemData":{"DOI":"10.1016/j.jik.2022.100255","ISSN":"2444569X","abstract":"Despite previous research demonstrating the importance of entrepreneurial leadership in fostering innovative behavior among employees, less is known about the mechanisms and processes through which leaders influence their employees’ innovative behavior. By utilizing social cognitive theory, the purpose of this paper is to examine the sequential role of innovation climate and employees’ intellectual agility in mediating the link between entrepreneurial leadership and employees’ innovative behavior. We collected 241 data points from full-time employees in the US using the survey method and tested our hypotheses using hierarchical multiple regression and PROCESS Macro. Entrepreneurial leadership was found to significantly impact employees’ innovative behavior through the innovation climate and their intellectual agility. These findings allow leaders to pinpoint their critical roles in fostering innovation in their businesses and establishing the ideal culture and climate for innovation. It also allows leaders to create innovative settings to encourage employees to share ideas and concepts in a confident manner. A discussion of the findings, implications, limitations, and future research avenues is included.","author":[{"dropping-particle":"","family":"Malibari","given":"Mashael Abdulaziz","non-dropping-particle":"","parse-names":false,"suffix":""},{"dropping-particle":"","family":"Bajaba","given":"Saleh","non-dropping-particle":"","parse-names":false,"suffix":""}],"container-title":"Journal of Innovation and Knowledge","id":"ITEM-1","issue":"4","issued":{"date-parts":[["2022","10","1"]]},"publisher":"Elsevier B.V.","title":"Entrepreneurial leadership and employees’ innovative behavior: A sequential mediation analysis of innovation climate and employees’ intellectual agility","type":"article-journal","volume":"7"},"uris":["http://www.mendeley.com/documents/?uuid=afbb84fb-e9b3-313b-99cb-f4846efc0384"]}],"mendeley":{"formattedCitation":"[4]","plainTextFormattedCitation":"[4]","previouslyFormattedCitation":"[4]"},"properties":{"noteIndex":0},"schema":"https://github.com/citation-style-language/schema/raw/master/csl-citation.json"}</w:instrText>
      </w:r>
      <w:r w:rsidR="00CF2EB7">
        <w:fldChar w:fldCharType="separate"/>
      </w:r>
      <w:r w:rsidR="00CF2EB7" w:rsidRPr="00CF2EB7">
        <w:rPr>
          <w:noProof/>
        </w:rPr>
        <w:t>[4]</w:t>
      </w:r>
      <w:r w:rsidR="00CF2EB7">
        <w:fldChar w:fldCharType="end"/>
      </w:r>
      <w:r>
        <w:t>. This shift not only enhances overall productivity but also allows businesses to respond more swiftly to changes in the market, giving them a competitive edge</w:t>
      </w:r>
      <w:r w:rsidR="00CF2EB7">
        <w:fldChar w:fldCharType="begin" w:fldLock="1"/>
      </w:r>
      <w:r w:rsidR="00CF2EB7">
        <w:instrText>ADDIN CSL_CITATION {"citationItems":[{"id":"ITEM-1","itemData":{"DOI":"10.1016/j.jik.2022.100189","ISSN":"2444569X","abstract":"Corporate involvement with social responsibility (CSR) is a voluntary practice. However, governments have recently adopted a more supportive stance by providing research and development support and tax exemptions. Therefore, this study examines the role of government subsidies (Sub) in CSR, considering the amount and number of subsidies and the type of industry in a competitive business environment. The paper establishes theoretical linkages through the construction of an oligopolistic market model of private enterprises based on industrial organisation theory's structure–conduct–performance (SCP) paradigm. Moreover, our study tests the empirical relationship using a dataset of 100 listed companies in Pakistan observed from 2011 to 2019 using robust standard error methodologies and a fixed effects IV estimator. The results show that government subsidies significantly promote private enterprises to actively fulfil their social responsibilities, and product market competition plays an intermediary role that endorses the theoretical proposition. This effect is visible at all stages of the enterprise's life cycle. Additionally, the relationship is more prominent in the case of low- and medium-sized government subsidies, competitive industries, and firms with no political connections. The results further reveal that product market competition is the primary channel through which government subsidies influence CSR. Concurrently, optimising the allocation of financial resources has specific significance.","author":[{"dropping-particle":"","family":"Wenqi","given":"Duan","non-dropping-particle":"","parse-names":false,"suffix":""},{"dropping-particle":"","family":"Khurshid","given":"Adnan","non-dropping-particle":"","parse-names":false,"suffix":""},{"dropping-particle":"","family":"Rauf","given":"Abdur","non-dropping-particle":"","parse-names":false,"suffix":""},{"dropping-particle":"","family":"Calin","given":"Adrian Cantemir","non-dropping-particle":"","parse-names":false,"suffix":""}],"container-title":"Journal of Innovation and Knowledge","id":"ITEM-1","issue":"2","issued":{"date-parts":[["2022","4","1"]]},"publisher":"Elsevier B.V.","title":"Government subsidies’ influence on corporate social responsibility of private firms in a competitive environment","type":"article-journal","volume":"7"},"uris":["http://www.mendeley.com/documents/?uuid=74d44425-5732-3f9f-9479-84c59c6ff3a7"]},{"id":"ITEM-2","itemData":{"DOI":"10.1016/j.jik.2020.07.003","ISSN":"2444569X","abstract":"Attaining competitive advantage is especially crucial for innovative firms. Due to increased competition, firms employ various types of innovation activities to position themselves against their competitors. Ambidexterity and strategic agility have been found to strengthen this position. Whereas scholars analyzed strategic agility's and ambidexterity's impact on organizational performance, ambidexterity's impact on the competitive advantage of organizations remains largely unexplored. Tensions between exploration and exploitation within an ambidextrous strategy make it difficult to reap benefits in establishing competitive advantage. Contrary, strategic agility centers on organization's capacities to quickly respond to shifting demand, hence, increasing its competitive advantage. Through a mixed-method approach, comprising of a literature review and quantitative analyses of 150 German mid-sized firms in the engineering industry, it is demonstrated how ambidexterity, exploration and exploitation, in conjunction with strategic agility, affect the competitive advantage of firms. In order to sustain, firms should either favor an exploration strategy of innovation processes to come up with radically new knowledge, products and services, or combine an exploitation strategy with strategic agility. A strategy of sole exploitation is not beneficial towards increased competitive advantage, while an ambidextrous strategy seems to even negatively influence the competitive advantage of a firm.","author":[{"dropping-particle":"","family":"Clauss","given":"Thomas","non-dropping-particle":"","parse-names":false,"suffix":""},{"dropping-particle":"","family":"Kraus","given":"Sascha","non-dropping-particle":"","parse-names":false,"suffix":""},{"dropping-particle":"","family":"Kallinger","given":"Friedrich Lukas","non-dropping-particle":"","parse-names":false,"suffix":""},{"dropping-particle":"","family":"Bican","given":"Peter M.","non-dropping-particle":"","parse-names":false,"suffix":""},{"dropping-particle":"","family":"Brem","given":"Alexander","non-dropping-particle":"","parse-names":false,"suffix":""},{"dropping-particle":"","family":"Kailer","given":"Norbert","non-dropping-particle":"","parse-names":false,"suffix":""}],"container-title":"Journal of Innovation and Knowledge","id":"ITEM-2","issue":"4","issued":{"date-parts":[["2021","10","1"]]},"page":"203-213","publisher":"Elsevier B.V.","title":"Organizational ambidexterity and competitive advantage: The role of strategic agility in the exploration-exploitation paradox","type":"article-journal","volume":"6"},"uris":["http://www.mendeley.com/documents/?uuid=a6710349-e78d-3f29-b7ea-ccb8ff9d6260"]}],"mendeley":{"formattedCitation":"[5], [6]","plainTextFormattedCitation":"[5], [6]","previouslyFormattedCitation":"[5], [6]"},"properties":{"noteIndex":0},"schema":"https://github.com/citation-style-language/schema/raw/master/csl-citation.json"}</w:instrText>
      </w:r>
      <w:r w:rsidR="00CF2EB7">
        <w:fldChar w:fldCharType="separate"/>
      </w:r>
      <w:r w:rsidR="00CF2EB7" w:rsidRPr="00CF2EB7">
        <w:rPr>
          <w:noProof/>
        </w:rPr>
        <w:t>[5], [6]</w:t>
      </w:r>
      <w:r w:rsidR="00CF2EB7">
        <w:fldChar w:fldCharType="end"/>
      </w:r>
      <w:r>
        <w:t>.</w:t>
      </w:r>
    </w:p>
    <w:p w14:paraId="60912D3F" w14:textId="008F02A3" w:rsidR="00FB1358" w:rsidRDefault="00FB1358" w:rsidP="00FB1358">
      <w:pPr>
        <w:ind w:firstLine="36pt"/>
        <w:jc w:val="both"/>
      </w:pPr>
      <w:r>
        <w:t>The integration of AI into business operations is not a new phenomenon, but its application in the realm of secretarial work is relatively recent. Traditionally, secretaries have been responsible for a wide range of tasks, including scheduling meetings, managing communications, organizing files, and providing administrative support to executives. However, the advent of AI-powered digital assistants has begun to change this dynamic. These digital assistants can now perform many of these tasks with greater speed and accuracy than their human counterparts, leading to a fundamental shift in the role of the secretary</w:t>
      </w:r>
      <w:r w:rsidR="00CF2EB7">
        <w:fldChar w:fldCharType="begin" w:fldLock="1"/>
      </w:r>
      <w:r w:rsidR="0068282D">
        <w:instrText>ADDIN CSL_CITATION {"citationItems":[{"id":"ITEM-1","itemData":{"DOI":"10.1016/j.jik.2022.100198","ISSN":"2444569X","abstract":"As a new enterprise development model, digitization is of great significance to the development of economy and society. Using the data of relevant listed companies from 2012 to 2020, the panel measurement model is used to investigate the relationship between digital transformation and enterprise performance to further reveal the internal law of whether digital transformation helps to stimulate innovation momentum. The results show that digital transformation has greatly improved the performance of enterprises, and it can stimulate the momentum of enterprise innovation. Reducing costs, increasing revenue, improving efficiency, and encouraging innovation are the main paths for digital transformation to enable the development of enterprises, among which the policy effect of enterprise innovation is the most significant. This research is of great significance to improve the user demand orientation of enterprise innovation and research and development, as well as to realize the high-quality innovation and development of enterprises.","author":[{"dropping-particle":"","family":"Peng","given":"Yongzhang","non-dropping-particle":"","parse-names":false,"suffix":""},{"dropping-particle":"","family":"Tao","given":"Changqi","non-dropping-particle":"","parse-names":false,"suffix":""}],"container-title":"Journal of Innovation and Knowledge","id":"ITEM-1","issue":"3","issued":{"date-parts":[["2022","7","1"]]},"publisher":"Elsevier B.V.","title":"Can digital transformation promote enterprise performance? —From the perspective of public policy and innovation","type":"article-journal","volume":"7"},"uris":["http://www.mendeley.com/documents/?uuid=a08467d2-b86b-3e64-8beb-207f78591291"]}],"mendeley":{"formattedCitation":"[7]","plainTextFormattedCitation":"[7]","previouslyFormattedCitation":"[7]"},"properties":{"noteIndex":0},"schema":"https://github.com/citation-style-language/schema/raw/master/csl-citation.json"}</w:instrText>
      </w:r>
      <w:r w:rsidR="00CF2EB7">
        <w:fldChar w:fldCharType="separate"/>
      </w:r>
      <w:r w:rsidR="00CF2EB7" w:rsidRPr="00CF2EB7">
        <w:rPr>
          <w:noProof/>
        </w:rPr>
        <w:t>[7]</w:t>
      </w:r>
      <w:r w:rsidR="00CF2EB7">
        <w:fldChar w:fldCharType="end"/>
      </w:r>
      <w:r>
        <w:t>.</w:t>
      </w:r>
    </w:p>
    <w:p w14:paraId="541F8BFE" w14:textId="5DB2A558" w:rsidR="00FB1358" w:rsidRDefault="00FB1358" w:rsidP="00FB1358">
      <w:pPr>
        <w:ind w:firstLine="36pt"/>
        <w:jc w:val="both"/>
      </w:pPr>
      <w:r>
        <w:t>One of the most significant benefits of AI-powered digital assistants is their ability to handle large volumes of data quickly and efficiently</w:t>
      </w:r>
      <w:r w:rsidR="0068282D">
        <w:fldChar w:fldCharType="begin" w:fldLock="1"/>
      </w:r>
      <w:r w:rsidR="0068282D">
        <w:instrText>ADDIN CSL_CITATION {"citationItems":[{"id":"ITEM-1","itemData":{"DOI":"10.1016/j.jik.2023.100356","ISSN":"2444569X","abstract":"In the digital economy, innovators have to deal with the value-capture problem, which necessitates different capabilities. They need to be fully aware of the dynamics of platforms and ecosystems. Such capabilities are needed to enable technologies mainly focused on in the present study. The current digital economy (where businesses are experiencing a big shift from a traditional setting to a widely-digitalized setting) requires companies and enterprises to incorporate innovation into their performance. The present paper aims to offer a novel realm of modern technologies by recognizing the roles the technological capabilities could play in the digital economy regarding for integration of cyber-physical systems (CPS) and the Internet of Things (IoT) into the digital economy. This paper develops an integrated decision-making framework called the Pythagorean fuzzy (PF)- method based on the removal effects of criteria (MEREC)-rank sum (RS)-double normalization-based multiple aggregation (DNMA) model by combining the PF-MEREC-RS and PF-DNMA methods. In this framework, the PF-MEREC-RS method computes the subjective and objective weights of the technological capabilities of the digital economy for the integration of IoT and the CPS. The PF-DNMA method uses to obtain the firms’ preference order over various technological capabilities in the digital economy for integration of the IoT and the CPS. In addition, this paper involves an empirical case study evaluating the key technological capabilities in the digital economy for integration of the IoT and the CPS. Furthermore, comparison and sensitivity investigation are made to show the superiority of the developed framework.","author":[{"dropping-particle":"","family":"Song","given":"Zhe","non-dropping-particle":"","parse-names":false,"suffix":""},{"dropping-particle":"","family":"Mishra","given":"Arunodaya Raj","non-dropping-particle":"","parse-names":false,"suffix":""},{"dropping-particle":"","family":"Saeidi","given":"Sayedeh Parastoo","non-dropping-particle":"","parse-names":false,"suffix":""}],"container-title":"Journal of Innovation and Knowledge","id":"ITEM-1","issue":"2","issued":{"date-parts":[["2023","4","1"]]},"publisher":"Elsevier B.V.","title":"Technological capabilities in the era of the digital economy for integration into cyber-physical systems and the IoT using decision-making approach","type":"article-journal","volume":"8"},"uris":["http://www.mendeley.com/documents/?uuid=13727f9a-a1c0-3dc4-8a68-c3f15d017cf8"]}],"mendeley":{"formattedCitation":"[8]","plainTextFormattedCitation":"[8]","previouslyFormattedCitation":"[8]"},"properties":{"noteIndex":0},"schema":"https://github.com/citation-style-language/schema/raw/master/csl-citation.json"}</w:instrText>
      </w:r>
      <w:r w:rsidR="0068282D">
        <w:fldChar w:fldCharType="separate"/>
      </w:r>
      <w:r w:rsidR="0068282D" w:rsidRPr="0068282D">
        <w:rPr>
          <w:noProof/>
        </w:rPr>
        <w:t>[8]</w:t>
      </w:r>
      <w:r w:rsidR="0068282D">
        <w:fldChar w:fldCharType="end"/>
      </w:r>
      <w:r>
        <w:t>. In today's data-driven business world, the ability to process and analyze information is crucial. AI-powered digital assistants are equipped with advanced data processing capabilities that allow them to sift through vast amounts of information, identify patterns, and generate insights that can inform business decisions. This capability not only improves the accuracy and timeliness of decision-making but also enhances the overall effectiveness of business operations.</w:t>
      </w:r>
    </w:p>
    <w:p w14:paraId="594A6D15" w14:textId="77777777" w:rsidR="00FB1358" w:rsidRDefault="00FB1358" w:rsidP="00FB1358">
      <w:pPr>
        <w:ind w:firstLine="36pt"/>
        <w:jc w:val="both"/>
      </w:pPr>
      <w:r>
        <w:t>Moreover, AI-powered digital assistants are capable of learning and adapting over time. Through machine learning, these systems can continuously improve their performance by learning from past experiences and adapting to new situations. This means that the more they are used, the better they become at performing their tasks. This adaptability is particularly valuable in the fast-paced business world, where the ability to quickly adapt to changing circumstances is essential for success.</w:t>
      </w:r>
    </w:p>
    <w:p w14:paraId="331269DA" w14:textId="7EA9F8A5" w:rsidR="00FB1358" w:rsidRDefault="00FB1358" w:rsidP="00FB1358">
      <w:pPr>
        <w:ind w:firstLine="36pt"/>
        <w:jc w:val="both"/>
      </w:pPr>
      <w:r>
        <w:t>The rise of AI-powered digital assistants also has significant implications for the future of work. As these technologies continue to evolve, they are likely to take on an increasingly prominent role in the workplace. This will not only change the nature of secretarial work but also lead to the emergence of new job roles and responsibilities</w:t>
      </w:r>
      <w:r w:rsidR="0068282D">
        <w:fldChar w:fldCharType="begin" w:fldLock="1"/>
      </w:r>
      <w:r w:rsidR="0068282D">
        <w:instrText>ADDIN CSL_CITATION {"citationItems":[{"id":"ITEM-1","itemData":{"DOI":"10.1016/j.jik.2023.100326","ISSN":"2444569X","abstract":"Faced with increasingly severe environmental challenges and the rapid development of digital technologies, enterprises’ green innovation and digitalization strategies have attracted much attention. However, research that links green innovation with enterprise digitalization and explores the internal mechanism of this link is still scant. Therefore, based on the dynamic capability theory and capability hierarchy, this study develops and examines a conceptual model that describes the digitalization–green innovation relationship. Using data covering 1,166 listed manufacturing firms in China during 2008–2019, we apply the ordinary least squares method to verify that enterprise digitalization can positively affect green innovation, and absorptive capacity mediates this relationship. Moreover, we find that green credit strengthens the positive relationship between absorptive capacity and green innovation. Based on these findings, this study provides valuable theoretical reference and practical enlightenment for promoting green innovation more effectively.","author":[{"dropping-particle":"","family":"Ning","given":"Jing","non-dropping-particle":"","parse-names":false,"suffix":""},{"dropping-particle":"","family":"Jiang","given":"Xinyuan","non-dropping-particle":"","parse-names":false,"suffix":""},{"dropping-particle":"","family":"Luo","given":"Junmei","non-dropping-particle":"","parse-names":false,"suffix":""}],"container-title":"Journal of Innovation and Knowledge","id":"ITEM-1","issue":"1","issued":{"date-parts":[["2023","1","1"]]},"publisher":"Elsevier B.V.","title":"Relationship between enterprise digitalization and green innovation: A mediated moderation model","type":"article-journal","volume":"8"},"uris":["http://www.mendeley.com/documents/?uuid=66fa9677-b5d9-3a61-a7e1-3bfcd7993988"]}],"mendeley":{"formattedCitation":"[9]","plainTextFormattedCitation":"[9]","previouslyFormattedCitation":"[9]"},"properties":{"noteIndex":0},"schema":"https://github.com/citation-style-language/schema/raw/master/csl-citation.json"}</w:instrText>
      </w:r>
      <w:r w:rsidR="0068282D">
        <w:fldChar w:fldCharType="separate"/>
      </w:r>
      <w:r w:rsidR="0068282D" w:rsidRPr="0068282D">
        <w:rPr>
          <w:noProof/>
        </w:rPr>
        <w:t>[9]</w:t>
      </w:r>
      <w:r w:rsidR="0068282D">
        <w:fldChar w:fldCharType="end"/>
      </w:r>
      <w:r>
        <w:t>. For example, instead of performing routine administrative tasks, secretaries may find themselves taking on more strategic and analytical roles, such as managing AI systems, interpreting data, and providing insights that inform business strategy. This shift will require secretaries to develop new skills and competencies, such as data analysis, AI management, and strategic thinking.</w:t>
      </w:r>
    </w:p>
    <w:p w14:paraId="64738BE9" w14:textId="77777777" w:rsidR="00FB1358" w:rsidRDefault="00FB1358" w:rsidP="00FB1358">
      <w:pPr>
        <w:jc w:val="both"/>
      </w:pPr>
    </w:p>
    <w:p w14:paraId="78526AE4" w14:textId="4F93C438" w:rsidR="00FB1358" w:rsidRDefault="00FB1358" w:rsidP="00FB1358">
      <w:pPr>
        <w:ind w:firstLine="36pt"/>
        <w:jc w:val="both"/>
      </w:pPr>
      <w:r>
        <w:lastRenderedPageBreak/>
        <w:t>While the potential benefits of AI-powered digital assistants are clear, their rise also raises important ethical and social considerations. One of the most pressing concerns is the potential for job displacement. As AI-powered digital assistants take on more tasks, there is a risk that human secretaries may find themselves out of work</w:t>
      </w:r>
      <w:r w:rsidR="0068282D">
        <w:fldChar w:fldCharType="begin" w:fldLock="1"/>
      </w:r>
      <w:r w:rsidR="0068282D">
        <w:instrText>ADDIN CSL_CITATION {"citationItems":[{"id":"ITEM-1","itemData":{"DOI":"10.1016/j.jik.2020.10.006","ISSN":"2444569X","abstract":"Modern economic growth is no longer found in total factor productivity (TFP) because there are gains from technological change that are never recorded in the returns from innovation or in the National Accounts. The existence of complementarities among technologies derived from the use of robotics, electronic commerce, or innovation is difficult to assess through country-level records. Because the literature has mainly focused on robotisation at an aggregate or industry level, research focusing on a firm level and complementarities analysis have been limited. To fill the gap, in this paper, we intend to provide new evidence regarding the effects of robotisation, digitisation, and innovation on productivity and employment in firms, by using a large sample of 5511 Spanish manufacturing firms for the period 1991–2016. This data captures the payoff to the high rates of investment necessary to upgrade the production technology for firms in a new globally competitive framework.","author":[{"dropping-particle":"","family":"Ballestar","given":"María Teresa","non-dropping-particle":"","parse-names":false,"suffix":""},{"dropping-particle":"","family":"Camiña","given":"Ester","non-dropping-particle":"","parse-names":false,"suffix":""},{"dropping-particle":"","family":"Díaz-Chao","given":"Ángel","non-dropping-particle":"","parse-names":false,"suffix":""},{"dropping-particle":"","family":"Torrent-Sellens","given":"Joan","non-dropping-particle":"","parse-names":false,"suffix":""}],"container-title":"Journal of Innovation and Knowledge","id":"ITEM-1","issue":"3","issued":{"date-parts":[["2021","7","1"]]},"page":"177-190","publisher":"Elsevier B.V.","title":"Productivity and employment effects of digital complementarities","type":"article-journal","volume":"6"},"uris":["http://www.mendeley.com/documents/?uuid=9a12d2eb-ecca-39dd-9dfc-bcc995a1f307"]}],"mendeley":{"formattedCitation":"[10]","plainTextFormattedCitation":"[10]","previouslyFormattedCitation":"[10]"},"properties":{"noteIndex":0},"schema":"https://github.com/citation-style-language/schema/raw/master/csl-citation.json"}</w:instrText>
      </w:r>
      <w:r w:rsidR="0068282D">
        <w:fldChar w:fldCharType="separate"/>
      </w:r>
      <w:r w:rsidR="0068282D" w:rsidRPr="0068282D">
        <w:rPr>
          <w:noProof/>
        </w:rPr>
        <w:t>[10]</w:t>
      </w:r>
      <w:r w:rsidR="0068282D">
        <w:fldChar w:fldCharType="end"/>
      </w:r>
      <w:r>
        <w:t>. This raises questions about the future of employment and the need for policies that support workers in transitioning to new roles. Additionally, there are concerns about the ethical implications of using AI in decision-making processes, particularly in situations where bias or discrimination could occur.</w:t>
      </w:r>
      <w:r w:rsidR="009D50A2">
        <w:t xml:space="preserve"> </w:t>
      </w:r>
      <w:r w:rsidR="009D50A2" w:rsidRPr="009D50A2">
        <w:t>In the development of Artificial Intelligence (AI) and Machine Learning (ML), several key techniques and methods are employed to create efficient systems. Linear Regression, for instance, is used to predict continuous values based on linear relationships between variables, while K-Nearest Neighbors (KNN) classifies data based on its proximity to other data points in feature space [1]. Support Vector Machines (SVM) and Decision Trees are other important algorithms that allow for data classification with maximum margin and decision-making based on specific features, respectively [2]. Regarding model architecture, Neural Networks, which consist of input, hidden, and output layers, along with Convolutional Neural Networks (CNNs) for image and video processing, are crucial for handling complex data [3]. Additionally, Recurrent Neural Networks (RNNs) are used for sequential data like text, maintaining context from previous data points [4]. Technical applications of these methods include Natural Language Processing (NLP) for understanding and generating human language, computer vision for object detection in images, and recommendation systems for providing product suggestions [5]. Each of these techniques plays a vital role in building advanced AI systems tailored to specific needs and types of data available.</w:t>
      </w:r>
    </w:p>
    <w:p w14:paraId="0CDBA444" w14:textId="04E2A26E" w:rsidR="00FB1358" w:rsidRDefault="00FB1358" w:rsidP="00FB1358">
      <w:pPr>
        <w:ind w:firstLine="36pt"/>
        <w:jc w:val="both"/>
      </w:pPr>
      <w:r>
        <w:t>Furthermore, the use of AI-powered digital assistants raises questions about data privacy and security. These systems often have access to sensitive information, such as emails, calendars, and personal data. Ensuring that this information is protected from unauthorized access and misuse is critical. Businesses must implement robust security measures to safeguard data and ensure compliance with relevant regulations</w:t>
      </w:r>
      <w:r w:rsidR="0068282D">
        <w:fldChar w:fldCharType="begin" w:fldLock="1"/>
      </w:r>
      <w:r w:rsidR="0068282D">
        <w:instrText>ADDIN CSL_CITATION {"citationItems":[{"id":"ITEM-1","itemData":{"DOI":"10.1016/j.jik.2016.01.001","ISSN":"2444569X","abstract":"While the general principles of the Institutional Perspective have been widely accepted, there has been only limited consideration to the present time of their in-depth application to the strategies of individual firms engaged in international business. The paper argues that companies engaged in such activities will find that there is a significant gap in precisely what aspects of the formal and informal institutional perspectives need to be identified and assessed for international expansion. The purpose of this paper is to develop a theoretical paradigm that allows organizations not only to compare different countries with regard to their potential for international business expansion from the perspective of Institutional Theory but also drawing on theories of International Business Strategy where relevant. The theoretical framework assumes that such organizations are engaged in analyzing the institutional arrangements and resources of their home and possible host countries. The paper then develops a conceptual framework that identifies five major components, namely people, power, performance, pathways to international expansion, and productivity, the latter being defined in terms of knowledge and innovation. It explores each of these areas in more depth with the aim of adding a more detailed structure to elements of Institutional Theory relevant to international business expansion.","author":[{"dropping-particle":"","family":"Lynch","given":"Richard","non-dropping-particle":"","parse-names":false,"suffix":""},{"dropping-particle":"","family":"Jin","given":"Zhongqi","non-dropping-particle":"","parse-names":false,"suffix":""}],"container-title":"Journal of Innovation and Knowledge","id":"ITEM-1","issue":"2","issued":{"date-parts":[["2016","5","1"]]},"page":"117-124","publisher":"Elsevier B.V.","title":"Exploring the institutional perspective on international business expansion: Towards a more detailed conceptual framework","type":"article-journal","volume":"1"},"uris":["http://www.mendeley.com/documents/?uuid=28578068-88b7-323b-a467-5e8501fcaa10"]}],"mendeley":{"formattedCitation":"[11]","plainTextFormattedCitation":"[11]","previouslyFormattedCitation":"[11]"},"properties":{"noteIndex":0},"schema":"https://github.com/citation-style-language/schema/raw/master/csl-citation.json"}</w:instrText>
      </w:r>
      <w:r w:rsidR="0068282D">
        <w:fldChar w:fldCharType="separate"/>
      </w:r>
      <w:r w:rsidR="0068282D" w:rsidRPr="0068282D">
        <w:rPr>
          <w:noProof/>
        </w:rPr>
        <w:t>[11]</w:t>
      </w:r>
      <w:r w:rsidR="0068282D">
        <w:fldChar w:fldCharType="end"/>
      </w:r>
      <w:r>
        <w:t>.</w:t>
      </w:r>
    </w:p>
    <w:p w14:paraId="77DDAAB0" w14:textId="77777777" w:rsidR="00FB1358" w:rsidRDefault="00FB1358" w:rsidP="00FB1358">
      <w:pPr>
        <w:ind w:firstLine="36pt"/>
        <w:jc w:val="both"/>
      </w:pPr>
      <w:r>
        <w:t>Another challenge is the need for upskilling and reskilling. As AI-powered digital assistants take on more complex tasks, the skill requirements for secretarial roles will change. Workers will need to develop new competencies in areas such as AI management, data analysis, and strategic thinking. This will require investment in training and education programs to ensure that workers are equipped with the skills they need to succeed in the evolving workplace.</w:t>
      </w:r>
    </w:p>
    <w:p w14:paraId="29A69F93" w14:textId="55CC773E" w:rsidR="00FB1358" w:rsidRDefault="00FB1358" w:rsidP="00FB1358">
      <w:pPr>
        <w:ind w:firstLine="36pt"/>
        <w:jc w:val="both"/>
      </w:pPr>
      <w:r>
        <w:t xml:space="preserve">Despite these challenges, the rise of AI-powered digital assistants presents a significant opportunity for businesses. By automating routine tasks, these systems can help organizations to operate more efficiently and effectively. Moreover, by freeing up human employees to focus on more strategic activities, AI-powered digital assistants can enable businesses to innovate and grow. However, realizing these benefits will require careful planning and management. Businesses must navigate the ethical, social, and practical challenges associated with AI adoption, while also ensuring that they have the necessary infrastructure and skills in place to support these technologies. In conclusion, AI-powered </w:t>
      </w:r>
      <w:r>
        <w:t>digital assistants are set to revolutionize business operations and the future of secretarial work. These technologies offer significant benefits in terms of efficiency, productivity, and decision-making. However, their rise also raises important ethical, social, and practical considerations that must be addressed. As businesses continue to integrate AI into their operations, they will need to carefully manage the transition to ensure that they can harness the full potential of these technologies while also mitigating the associated risks. The future of secretarial work will be shaped by the ongoing evolution of AI, and those who can adapt to these changes will be well-positioned to thrive in the new business landscape.</w:t>
      </w:r>
    </w:p>
    <w:p w14:paraId="5367F898" w14:textId="77777777" w:rsidR="00FB1358" w:rsidRPr="00FB1358" w:rsidRDefault="00FB1358" w:rsidP="00FB1358">
      <w:pPr>
        <w:numPr>
          <w:ilvl w:val="0"/>
          <w:numId w:val="27"/>
        </w:numPr>
        <w:tabs>
          <w:tab w:val="clear" w:pos="36pt"/>
          <w:tab w:val="num" w:pos="42.55pt"/>
        </w:tabs>
        <w:ind w:start="21.30pt"/>
        <w:jc w:val="both"/>
        <w:rPr>
          <w:lang w:val="en-ID"/>
        </w:rPr>
      </w:pPr>
      <w:r w:rsidRPr="00FB1358">
        <w:rPr>
          <w:b/>
          <w:bCs/>
          <w:lang w:val="en-ID"/>
        </w:rPr>
        <w:t>Research Question 1:</w:t>
      </w:r>
      <w:r w:rsidRPr="00FB1358">
        <w:rPr>
          <w:lang w:val="en-ID"/>
        </w:rPr>
        <w:t xml:space="preserve"> With the increasing adoption of AI-powered digital assistants in business operations, it is essential to understand the extent to which this technology is impacting the traditional role of secretaries. Therefore, this research aims to explore how AI-powered digital assistants are transforming the tasks and responsibilities traditionally held by human secretaries and their impact on operational efficiency and overall productivity within organizations.</w:t>
      </w:r>
    </w:p>
    <w:p w14:paraId="0B85B940" w14:textId="619D2526" w:rsidR="00FB1358" w:rsidRPr="00FB1358" w:rsidRDefault="00FB1358" w:rsidP="00FB1358">
      <w:pPr>
        <w:numPr>
          <w:ilvl w:val="0"/>
          <w:numId w:val="27"/>
        </w:numPr>
        <w:tabs>
          <w:tab w:val="clear" w:pos="36pt"/>
        </w:tabs>
        <w:ind w:start="21.30pt"/>
        <w:jc w:val="both"/>
        <w:rPr>
          <w:lang w:val="en-ID"/>
        </w:rPr>
      </w:pPr>
      <w:r w:rsidRPr="00FB1358">
        <w:rPr>
          <w:b/>
          <w:bCs/>
          <w:lang w:val="en-ID"/>
        </w:rPr>
        <w:t>Research Question 2:</w:t>
      </w:r>
      <w:r w:rsidRPr="00FB1358">
        <w:rPr>
          <w:lang w:val="en-ID"/>
        </w:rPr>
        <w:t xml:space="preserve"> As the role of secretaries evolves due to technological advancements, questions arise regarding the new skills and competencies required to manage and collaborate with AI-powered digital assistants. This study also seeks to investigate what skills will be necessary for future secretaries to remain relevant in a workplace increasingly dominated by AI, and how companies can support the upskilling and reskilling of employees to address these challenges.</w:t>
      </w:r>
    </w:p>
    <w:p w14:paraId="7AEDF4B9" w14:textId="56173563" w:rsidR="00973823" w:rsidRPr="00973823" w:rsidRDefault="00E24225" w:rsidP="00FB1358">
      <w:pPr>
        <w:jc w:val="both"/>
        <w:rPr>
          <w:lang w:val="id-ID"/>
        </w:rPr>
      </w:pPr>
      <w:r w:rsidRPr="00E24225">
        <w:t>.</w:t>
      </w:r>
    </w:p>
    <w:p w14:paraId="2FA0C2F1" w14:textId="5B62C431" w:rsidR="00FB1358" w:rsidRDefault="00FB1358" w:rsidP="00973823">
      <w:pPr>
        <w:pStyle w:val="Heading1"/>
        <w:rPr>
          <w:b/>
          <w:bCs/>
        </w:rPr>
      </w:pPr>
      <w:r>
        <w:rPr>
          <w:b/>
          <w:bCs/>
        </w:rPr>
        <w:t>LITERATUR REVIEW</w:t>
      </w:r>
    </w:p>
    <w:p w14:paraId="5406B0F0" w14:textId="77777777" w:rsidR="00FB1358" w:rsidRDefault="00FB1358" w:rsidP="00FB1358">
      <w:pPr>
        <w:jc w:val="both"/>
      </w:pPr>
      <w:r>
        <w:t>The integration of artificial intelligence (AI) into business operations has been the subject of extensive research over the past decade. AI technologies, including AI-powered digital assistants, have increasingly been adopted to improve efficiency, productivity, and decision-making within organizations. This literature review examines key studies related to AI in business, the role of digital assistants, and the evolving nature of secretarial work.</w:t>
      </w:r>
    </w:p>
    <w:p w14:paraId="1FBEC66C" w14:textId="77777777" w:rsidR="00FB1358" w:rsidRDefault="00FB1358" w:rsidP="00FB1358">
      <w:pPr>
        <w:jc w:val="both"/>
      </w:pPr>
    </w:p>
    <w:p w14:paraId="74CEF1E7" w14:textId="77777777" w:rsidR="00FB1358" w:rsidRPr="00FB1358" w:rsidRDefault="00FB1358" w:rsidP="00FB1358">
      <w:pPr>
        <w:jc w:val="both"/>
        <w:rPr>
          <w:b/>
          <w:bCs/>
        </w:rPr>
      </w:pPr>
      <w:r w:rsidRPr="00FB1358">
        <w:rPr>
          <w:b/>
          <w:bCs/>
        </w:rPr>
        <w:t>AI in Business Operations</w:t>
      </w:r>
    </w:p>
    <w:p w14:paraId="55F00769" w14:textId="1FAD9E80" w:rsidR="00FB1358" w:rsidRDefault="00FB1358" w:rsidP="00FB1358">
      <w:pPr>
        <w:jc w:val="both"/>
      </w:pPr>
      <w:r>
        <w:t>AI's role in business operations has evolved significantly, with early applications focusing on data analysis and automation of routine tasks. Recent studies have highlighted the growing complexity and capabilities of AI systems, particularly in areas such as predictive analytics, process optimization, and customer relationship management (CRM)</w:t>
      </w:r>
      <w:r w:rsidR="0068282D">
        <w:fldChar w:fldCharType="begin" w:fldLock="1"/>
      </w:r>
      <w:r w:rsidR="0068282D">
        <w:instrText>ADDIN CSL_CITATION {"citationItems":[{"id":"ITEM-1","itemData":{"DOI":"10.1016/j.jik.2022.100284","ISSN":"2444569X","abstract":"We empirically examine the influences of the digital business and digital public services on environmental innovation (EI) performance in the European region during the 2011-2019 period. We use four diverse measures to capture the performance of EIs of 24 European countries, including the percentage of enterprises implementing EI investment (% of surveyed firms); the percentage of enterprises implementing EI activities (e.g., implementation of resource efficiency actions, sustainable products, or ISO 14001 certificates) measured, a number of enterprises having new ISO 14001 registration and a number of EI related patents. There are four measures of e-Commerce, including online selling, e-Commerce sales, e-Commerce web sales, e-Commerce turnover, and two measures of e-Business, including CRM usage and cloud usage. Digital public service performance is captured by three indicators, including user centricity, business mobility and key enabler. Our study provides the theoretical framework to explain the link between digitalization and environmental performance. The nexus between digitalization and environmental innovations is empirically analyzed by using the panel corrected standard error (PCSE) model and the feasible generalized least squares (FGLS) model for the panel data featuring the cross-sectional dependency. Our estimation results highlight the importance of digital businesses, including e-commerce sales, e-commerce turnover, e-business (including CRP and cloud usage), in improving the EI investments, EI activities, EI related patents, and the number of enterprises with new ISO 14001 registration during the 2011-2019 period in the European region. Digital public services are less crucial in promoting EI performance as compared to digital businesses as these variables are not statistically significant in some cases. We also provide empirical evidence on the mechanism to explain the improvements in EI. Digitalization appears to have favorable impacts on EI investments of firms and government's financial support, and the public's awareness regarding the importance of EI.","author":[{"dropping-particle":"","family":"Hung","given":"Bui Quang","non-dropping-particle":"","parse-names":false,"suffix":""},{"dropping-particle":"","family":"Nham","given":"Nguyen Thi Hong","non-dropping-particle":"","parse-names":false,"suffix":""},{"dropping-particle":"","family":"Ha","given":"Le Thanh","non-dropping-particle":"","parse-names":false,"suffix":""}],"container-title":"Journal of Innovation and Knowledge","id":"ITEM-1","issue":"1","issued":{"date-parts":[["2023","1","1"]]},"publisher":"Elsevier B.V.","title":"The importance of digitalization in powering environmental innovation performance of European countries","type":"article-journal","volume":"8"},"uris":["http://www.mendeley.com/documents/?uuid=415bb317-d146-3268-b8a1-b29afa7b2860"]}],"mendeley":{"formattedCitation":"[12]","plainTextFormattedCitation":"[12]","previouslyFormattedCitation":"[12]"},"properties":{"noteIndex":0},"schema":"https://github.com/citation-style-language/schema/raw/master/csl-citation.json"}</w:instrText>
      </w:r>
      <w:r w:rsidR="0068282D">
        <w:fldChar w:fldCharType="separate"/>
      </w:r>
      <w:r w:rsidR="0068282D" w:rsidRPr="0068282D">
        <w:rPr>
          <w:noProof/>
        </w:rPr>
        <w:t>[12]</w:t>
      </w:r>
      <w:r w:rsidR="0068282D">
        <w:fldChar w:fldCharType="end"/>
      </w:r>
      <w:r w:rsidR="0068282D">
        <w:t xml:space="preserve">. </w:t>
      </w:r>
      <w:r>
        <w:t>AI technologies are now being leveraged to make real-time decisions, reduce operational costs, and enhance the customer experience</w:t>
      </w:r>
      <w:r w:rsidR="0068282D">
        <w:t xml:space="preserve"> </w:t>
      </w:r>
      <w:r w:rsidR="0068282D">
        <w:fldChar w:fldCharType="begin" w:fldLock="1"/>
      </w:r>
      <w:r w:rsidR="0068282D">
        <w:instrText>ADDIN CSL_CITATION {"citationItems":[{"id":"ITEM-1","itemData":{"DOI":"10.1016/j.jjimei.2022.100130","ISSN":"26670968","abstract":"Background: Decision-making in the stock market is convoluted as it requires significant trading experience and knowledge. Faced with a huge range of stocks, investors in the stock market may be overwhelmed and daunted by the number of choices available on their plates. Financial institutions also face the problem of recommending stocks that cater to the investors’ trading strategies. Objective: In this paper, we develop and explore three different approaches that can be used to build a stock recommender system that takes into account the investors’ needs and interests. Furthermore, to ensure the profitability of the recommended portfolios and to support the investors in making risk-informed decisions, we evaluate their Expected Returns and Value-at-Risks. Methods &amp; Findings: Hierarchical clustering was performed to better understand groups of traders that are similar in their needs and preferences and thus computational efficiency was improved. Three stock recommender systems, the K-Nearest Neighbour (kNN), Singular Value Decomposition (SVD) and Association Rule Mining (ARM) was explored and evaluated. Our short term, medium term and long term portfolios average rate of return was 4.15%, 10.24% and 23.17% respectively. Conclusion: Our study demonstrates promising recommendation results that not only catered to the user's profile but also contributed to the portfolio profitabilities with minimal financial loss. Stock recommendations were beneficial to users when their preferences were considered.","author":[{"dropping-particle":"","family":"Michaela Denise Gonzales","given":"Reyes","non-dropping-particle":"","parse-names":false,"suffix":""},{"dropping-particle":"","family":"Hargreaves","given":"Carol Anne","non-dropping-particle":"","parse-names":false,"suffix":""}],"container-title":"International Journal of Information Management Data Insights","id":"ITEM-1","issue":"2","issued":{"date-parts":[["2022","11","1"]]},"publisher":"Elsevier B.V.","title":"How can we use artificial intelligence for stock recommendation and risk management? A proposed decision support system","type":"article-journal","volume":"2"},"uris":["http://www.mendeley.com/documents/?uuid=db4df75d-dbb4-33be-adbe-c8d845829ece"]}],"mendeley":{"formattedCitation":"[13]","plainTextFormattedCitation":"[13]","previouslyFormattedCitation":"[13]"},"properties":{"noteIndex":0},"schema":"https://github.com/citation-style-language/schema/raw/master/csl-citation.json"}</w:instrText>
      </w:r>
      <w:r w:rsidR="0068282D">
        <w:fldChar w:fldCharType="separate"/>
      </w:r>
      <w:r w:rsidR="0068282D" w:rsidRPr="0068282D">
        <w:rPr>
          <w:noProof/>
        </w:rPr>
        <w:t>[13]</w:t>
      </w:r>
      <w:r w:rsidR="0068282D">
        <w:fldChar w:fldCharType="end"/>
      </w:r>
      <w:r>
        <w:t>. As AI continues to develop, its integration into various business functions is expected to deepen, leading to more strategic applications that extend beyond routine tasks.</w:t>
      </w:r>
    </w:p>
    <w:p w14:paraId="745928D9" w14:textId="77777777" w:rsidR="00FB1358" w:rsidRDefault="00FB1358" w:rsidP="00FB1358">
      <w:pPr>
        <w:jc w:val="both"/>
      </w:pPr>
    </w:p>
    <w:p w14:paraId="1B8107A4" w14:textId="77777777" w:rsidR="00FB1358" w:rsidRPr="00FB1358" w:rsidRDefault="00FB1358" w:rsidP="00FB1358">
      <w:pPr>
        <w:jc w:val="both"/>
        <w:rPr>
          <w:b/>
          <w:bCs/>
        </w:rPr>
      </w:pPr>
      <w:r w:rsidRPr="00FB1358">
        <w:rPr>
          <w:b/>
          <w:bCs/>
        </w:rPr>
        <w:t>AI-Powered Digital Assistants</w:t>
      </w:r>
    </w:p>
    <w:p w14:paraId="17B385B0" w14:textId="33A1BD0D" w:rsidR="00FB1358" w:rsidRDefault="00FB1358" w:rsidP="00FB1358">
      <w:pPr>
        <w:jc w:val="both"/>
      </w:pPr>
      <w:r>
        <w:t xml:space="preserve">Digital assistants, powered by AI, represent one of the most visible applications of AI in the workplace. These assistants, such as Siri, Alexa, and Google Assistant, have evolved from simple voice-activated tools to sophisticated systems capable </w:t>
      </w:r>
      <w:r>
        <w:lastRenderedPageBreak/>
        <w:t>of managing complex tasks</w:t>
      </w:r>
      <w:r w:rsidR="0068282D">
        <w:t xml:space="preserve"> </w:t>
      </w:r>
      <w:r w:rsidR="0068282D">
        <w:fldChar w:fldCharType="begin" w:fldLock="1"/>
      </w:r>
      <w:r w:rsidR="0068282D">
        <w:instrText>ADDIN CSL_CITATION {"citationItems":[{"id":"ITEM-1","itemData":{"DOI":"10.1016/j.ijinfomgt.2021.102466","ISSN":"02684012","abstract":"It is no surprise that research on digital transformation (DT) has raised vast interest among academics in recent decades. Countries, cities, industries, companies, and people all face the same challenge of adapting to a digital world. The aim of the paper is twofold. First, map the thematic evolution of the DT research in the areas of business and management, because exist</w:instrText>
      </w:r>
      <w:r w:rsidR="0068282D">
        <w:rPr>
          <w:rFonts w:hint="eastAsia"/>
        </w:rPr>
        <w:instrText>ing research in these areas to date has been limited to certain domains. To achieve this, articles were identified and reviewed that were published in the Chartered Association of Business Schools</w:instrText>
      </w:r>
      <w:r w:rsidR="0068282D">
        <w:rPr>
          <w:rFonts w:hint="eastAsia"/>
        </w:rPr>
        <w:instrText>’</w:instrText>
      </w:r>
      <w:r w:rsidR="0068282D">
        <w:rPr>
          <w:rFonts w:hint="eastAsia"/>
        </w:rPr>
        <w:instrText xml:space="preserve"> (ABS) </w:instrText>
      </w:r>
      <w:r w:rsidR="0068282D">
        <w:rPr>
          <w:rFonts w:hint="eastAsia"/>
        </w:rPr>
        <w:instrText>≥</w:instrText>
      </w:r>
      <w:r w:rsidR="0068282D">
        <w:rPr>
          <w:rFonts w:hint="eastAsia"/>
        </w:rPr>
        <w:instrText xml:space="preserve"> 2-star journals. Based on these findings, the sec</w:instrText>
      </w:r>
      <w:r w:rsidR="0068282D">
        <w:instrText>ond objective of this paper will be to propose a synergistic framework that relates existing research on DT to the areas of business and management, which will help form the evolutionary perspective taken in this paper. Considering the emerging development of the topic under investigation, the framework is understood as a sound basis for continued discussion and forthcoming research.","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Management","id":"ITEM-1","issued":{"date-parts":[["2022","4","1"]]},"publisher":"Elsevier Ltd","title":"Digital transformation in business and management research: An overview of the current status quo","type":"article-journal","volume":"63"},"uris":["http://www.mendeley.com/documents/?uuid=40a2fb92-1308-3a10-ad0f-6a96e97826fc"]}],"mendeley":{"formattedCitation":"[14]","plainTextFormattedCitation":"[14]","previouslyFormattedCitation":"[14]"},"properties":{"noteIndex":0},"schema":"https://github.com/citation-style-language/schema/raw/master/csl-citation.json"}</w:instrText>
      </w:r>
      <w:r w:rsidR="0068282D">
        <w:fldChar w:fldCharType="separate"/>
      </w:r>
      <w:r w:rsidR="0068282D" w:rsidRPr="0068282D">
        <w:rPr>
          <w:noProof/>
        </w:rPr>
        <w:t>[14]</w:t>
      </w:r>
      <w:r w:rsidR="0068282D">
        <w:fldChar w:fldCharType="end"/>
      </w:r>
      <w:r w:rsidR="0068282D">
        <w:fldChar w:fldCharType="begin" w:fldLock="1"/>
      </w:r>
      <w:r w:rsidR="0068282D">
        <w:instrText>ADDIN CSL_CITATION {"citationItems":[{"id":"ITEM-1","itemData":{"DOI":"10.15549/jeecar.v10i4.1356","ISSN":"23288280","abstract":"This study aims at providing an understanding of the relationship between the digital experience of patients, innovation, and service quality to enhance patient loyalty to healthcare facilities in Indonesia. The data were then analyzed using the structural equation model. This study involved 214 patients at healthcare facilities in Indonesia, filling out questionnaires through an online survey. The data were analyzed using a structural equation model with Confirmatory Factor Analysis (CFA) for the measurement model analysis. The results indicated that patient loyalty could be influenced by healthcare facilities that simultaneously implemented innovation, patient digital experience, and service quality. The novelty of this study was obtained by testing and analyzing patient digital relationships, innovation, service quality, and patient loyalty in a model, and using healthcare facilities in Indonesia as a research analysis unit. Moreover, it was compared with the health and non-health industries in other countries.","author":[{"dropping-particle":"","family":"Pratami","given":"Julia Famor","non-dropping-particle":"","parse-names":false,"suffix":""},{"dropping-particle":"","family":"Gaffar","given":"Vanessa","non-dropping-particle":"","parse-names":false,"suffix":""},{"dropping-particle":"","family":"Dirgantari","given":"Puspo Dewi","non-dropping-particle":"","parse-names":false,"suffix":""},{"dropping-particle":"","family":"Furqon","given":"Chairul","non-dropping-particle":"","parse-names":false,"suffix":""},{"dropping-particle":"","family":"Maryati","given":"Mari","non-dropping-particle":"","parse-names":false,"suffix":""}],"container-title":"Journal of Eastern European and Central Asian Research","id":"ITEM-1","issue":"4","issued":{"date-parts":[["2023"]]},"page":"620-629","title":"Managing Patient Loyalty Through Digital Patient Experience","type":"article-journal","volume":"10"},"uris":["http://www.mendeley.com/documents/?uuid=4202276c-3379-4964-8112-04b68032a9fb"]}],"mendeley":{"formattedCitation":"[15]","plainTextFormattedCitation":"[15]","previouslyFormattedCitation":"[15]"},"properties":{"noteIndex":0},"schema":"https://github.com/citation-style-language/schema/raw/master/csl-citation.json"}</w:instrText>
      </w:r>
      <w:r w:rsidR="0068282D">
        <w:fldChar w:fldCharType="separate"/>
      </w:r>
      <w:r w:rsidR="0068282D" w:rsidRPr="0068282D">
        <w:rPr>
          <w:noProof/>
        </w:rPr>
        <w:t>[15]</w:t>
      </w:r>
      <w:r w:rsidR="0068282D">
        <w:fldChar w:fldCharType="end"/>
      </w:r>
      <w:r>
        <w:t>. Research has shown that AI-powered digital assistants can significantly enhance productivity by automating scheduling, managing communications, and providing data-driven insights. For instance, digital assistants are increasingly used in business environments to streamline administrative processes, allowing employees to focus on higher-value activities [4]. Moreover, these assistants are continuously improving through machine learning, enabling them to better understand and predict user needs over time.</w:t>
      </w:r>
    </w:p>
    <w:p w14:paraId="5D1C6011" w14:textId="77777777" w:rsidR="00FB1358" w:rsidRDefault="00FB1358" w:rsidP="00FB1358">
      <w:pPr>
        <w:jc w:val="both"/>
      </w:pPr>
    </w:p>
    <w:p w14:paraId="249E4FAF" w14:textId="77777777" w:rsidR="00FB1358" w:rsidRPr="00FB1358" w:rsidRDefault="00FB1358" w:rsidP="00FB1358">
      <w:pPr>
        <w:jc w:val="both"/>
        <w:rPr>
          <w:b/>
          <w:bCs/>
        </w:rPr>
      </w:pPr>
      <w:r w:rsidRPr="00FB1358">
        <w:rPr>
          <w:b/>
          <w:bCs/>
        </w:rPr>
        <w:t>The Evolving Role of Secretarial Work</w:t>
      </w:r>
    </w:p>
    <w:p w14:paraId="5241D5E9" w14:textId="79A4E9CB" w:rsidR="00FB1358" w:rsidRDefault="00FB1358" w:rsidP="00FB1358">
      <w:pPr>
        <w:jc w:val="both"/>
      </w:pPr>
      <w:r>
        <w:t xml:space="preserve">The advent of AI-powered digital assistants has brought about significant changes in the role of secretarial work. Traditionally, secretaries were responsible for managing schedules, organizing meetings, handling correspondence, and maintaining records. However, with the introduction of AI, many of these tasks are now automated, leading to a shift in the responsibilities of secretarial staff </w:t>
      </w:r>
      <w:r w:rsidR="0068282D">
        <w:fldChar w:fldCharType="begin" w:fldLock="1"/>
      </w:r>
      <w:r w:rsidR="0068282D">
        <w:instrText>ADDIN CSL_CITATION {"citationItems":[{"id":"ITEM-1","itemData":{"DOI":"10.1016/j.jjimei.2022.100114","ISSN":"26670968","abstract":"This study investigates the relationship between social currency and customer experience concerning online travel agencies. Riding on the theory of planned behavior (TPB), we explore the moderating effect of attitude and subjective norms on customer experience. First, a conceptual model is developed and tested using the data collected from 392 respondents from India. Then, after checking the instrument's psychometric properties, we used hierarchical regression to test hypotheses. The results indicate that (a) social currency, (b) attitude, and (c) subjective norms are positively associated with customer experience. Furthermore, the findings also support attitude and subjective norms moderating the relationship between social currency and customer experience. Finally, customer experience positively predicts co-creation intention by customers. The implications for theory and practice are discussed.","author":[{"dropping-particle":"","family":"Singh","given":"Anurag","non-dropping-particle":"","parse-names":false,"suffix":""},{"dropping-particle":"","family":"Rana","given":"Nripendra P.","non-dropping-particle":"","parse-names":false,"suffix":""},{"dropping-particle":"","family":"Parayitam","given":"Satyanarayana","non-dropping-particle":"","parse-names":false,"suffix":""}],"container-title":"International Journal of Information Management Data Insights","id":"ITEM-1","issue":"2","issued":{"date-parts":[["2022","11","1"]]},"publisher":"Elsevier B.V.","title":"Role of social currency in customer experience and co-creation intention in online travel agencies: Moderation of attitude and subjective norms","type":"article-journal","volume":"2"},"uris":["http://www.mendeley.com/documents/?uuid=d34b0e61-92b5-3f1e-94a5-ecad670514af"]}],"mendeley":{"formattedCitation":"[16]","plainTextFormattedCitation":"[16]","previouslyFormattedCitation":"[16]"},"properties":{"noteIndex":0},"schema":"https://github.com/citation-style-language/schema/raw/master/csl-citation.json"}</w:instrText>
      </w:r>
      <w:r w:rsidR="0068282D">
        <w:fldChar w:fldCharType="separate"/>
      </w:r>
      <w:r w:rsidR="0068282D" w:rsidRPr="0068282D">
        <w:rPr>
          <w:noProof/>
        </w:rPr>
        <w:t>[16]</w:t>
      </w:r>
      <w:r w:rsidR="0068282D">
        <w:fldChar w:fldCharType="end"/>
      </w:r>
      <w:r>
        <w:t>. Research indicates that secretaries are increasingly taking on more strategic roles, such as project management, data analysis, and executive support, as routine tasks are handled by AI-powered systems</w:t>
      </w:r>
      <w:r w:rsidR="0068282D">
        <w:t xml:space="preserve"> </w:t>
      </w:r>
      <w:r w:rsidR="0068282D">
        <w:fldChar w:fldCharType="begin" w:fldLock="1"/>
      </w:r>
      <w:r w:rsidR="0068282D">
        <w:instrText>ADDIN CSL_CITATION {"citationItems":[{"id":"ITEM-1","itemData":{"DOI":"10.1016/j.jik.2023.100409","ISSN":"2444569X","abstract":"Continuous technological advancements and digitalization are transforming organizations’ resources and capabilities, yet many have not adapted their corporate culture accordingly. Aligning with a digital-oriented culture archetype is crucial for successful digital transformation. This paper presents a research model that predicts digital culture in organizations based on traditional culture archetypes. Using cutting-edge multivariate analysis techniques, such as PLS-SEM, IPMA, or PLS-Predict, on a sample of 285 managers from Spanish companies, the results indicate that a People-oriented culture archetype is the most important for digital culture, while values inherent to Norms or Goals culture archetypes hinder it. The paper contributes to the development of Functionalist and Structuralist Theories of culture, demonstrating the interplay of micro-cultures and cultural archetypes within an organization.","author":[{"dropping-particle":"","family":"Leal-Rodríguez","given":"Antonio L.","non-dropping-particle":"","parse-names":false,"suffix":""},{"dropping-particle":"","family":"Sanchís-Pedregosa","given":"Carlos","non-dropping-particle":"","parse-names":false,"suffix":""},{"dropping-particle":"","family":"Moreno-Moreno","given":"Antonio M.","non-dropping-particle":"","parse-names":false,"suffix":""},{"dropping-particle":"","family":"Leal-Millán","given":"Antonio G.","non-dropping-particle":"","parse-names":false,"suffix":""}],"container-title":"Journal of Innovation and Knowledge","id":"ITEM-1","issue":"3","issued":{"date-parts":[["2023","7","1"]]},"publisher":"Elsevier B.V.","title":"Digitalization beyond technology: Proposing an explanatory and predictive model for digital culture in organizations","type":"article-journal","volume":"8"},"uris":["http://www.mendeley.com/documents/?uuid=b8e71079-87eb-33a7-88d7-0e273815e143"]}],"mendeley":{"formattedCitation":"[17]","plainTextFormattedCitation":"[17]","previouslyFormattedCitation":"[17]"},"properties":{"noteIndex":0},"schema":"https://github.com/citation-style-language/schema/raw/master/csl-citation.json"}</w:instrText>
      </w:r>
      <w:r w:rsidR="0068282D">
        <w:fldChar w:fldCharType="separate"/>
      </w:r>
      <w:r w:rsidR="0068282D" w:rsidRPr="0068282D">
        <w:rPr>
          <w:noProof/>
        </w:rPr>
        <w:t>[17]</w:t>
      </w:r>
      <w:r w:rsidR="0068282D">
        <w:fldChar w:fldCharType="end"/>
      </w:r>
      <w:r>
        <w:t>. This shift requires secretaries to develop new skills, particularly in technology management and data analysis, to remain relevant in the evolving workplace.</w:t>
      </w:r>
    </w:p>
    <w:p w14:paraId="42B823D6" w14:textId="77777777" w:rsidR="00FB1358" w:rsidRDefault="00FB1358" w:rsidP="00FB1358">
      <w:pPr>
        <w:jc w:val="both"/>
      </w:pPr>
    </w:p>
    <w:p w14:paraId="2D439A91" w14:textId="77777777" w:rsidR="00FB1358" w:rsidRPr="00FB1358" w:rsidRDefault="00FB1358" w:rsidP="00FB1358">
      <w:pPr>
        <w:jc w:val="both"/>
        <w:rPr>
          <w:b/>
          <w:bCs/>
        </w:rPr>
      </w:pPr>
      <w:r w:rsidRPr="00FB1358">
        <w:rPr>
          <w:b/>
          <w:bCs/>
        </w:rPr>
        <w:t>Challenges and Opportunities</w:t>
      </w:r>
    </w:p>
    <w:p w14:paraId="6DB3F28F" w14:textId="41283EDC" w:rsidR="00FB1358" w:rsidRDefault="00FB1358" w:rsidP="00FB1358">
      <w:pPr>
        <w:jc w:val="both"/>
      </w:pPr>
      <w:r>
        <w:t>While AI-powered digital assistants offer numerous benefits, their integration into the workplace also presents challenges. One of the primary concerns is the potential for job displacement, particularly in roles that involve routine administrative tasks. Studies have shown that while AI can enhance productivity, it may also reduce the demand for traditional secretarial roles, leading to concerns about job security</w:t>
      </w:r>
      <w:r w:rsidR="0068282D">
        <w:t xml:space="preserve"> </w:t>
      </w:r>
      <w:r w:rsidR="0068282D">
        <w:fldChar w:fldCharType="begin" w:fldLock="1"/>
      </w:r>
      <w:r w:rsidR="0068282D">
        <w:instrText>ADDIN CSL_CITATION {"citationItems":[{"id":"ITEM-1","itemData":{"DOI":"10.1016/j.jclepro.2023.138764","ISSN":"09596526","abstract":"Drones can play a significant role in the paradigm shift desired by several international entities. Although many attempts to transport through the technology have encountered regulatory barriers, drones represent disruptive mobility that can foster social and environmental sustainability. For the successful implementation of this new mobility model, the support of several stakeholders is critical. In this regard, the paper applies the theoretical lens of stakeholder theory embedded within the business 4.0 model for the creation of value propositions. Through several semi-structured interviews, the research analyses findings related to a single case study concerning the unique location of Venice, Italy. The city emerges as having international interest because of its singular transportation system. Specifically, Flying Aid, a start-up venture of the Strategy Innovation ecosystem of the Ca’ Foscari University of Venice, uses drones to transport drugs to remote areas to promote therapeutic access for patients with chronic diseases and transportation difficulties. The paper contributes to understanding how a paradigm shift through drone transportation may improve patient engagement and overcome transportation barriers. It also expands stakeholder engagement by empowering healthcare providers and promoting knowledge translation and systems integration. Moreover, the research contributes to the investigation of environmental and social sustainability by advancing knowledge toward cleaner production and decarbonized mobility. Finally, the paper provides insights into the elements of the business model 4.0, facilitating value creation for stakeholders.","author":[{"dropping-particle":"","family":"Lanzalonga","given":"Federico","non-dropping-particle":"","parse-names":false,"suffix":""},{"dropping-particle":"","family":"Oppioli","given":"Michele","non-dropping-particle":"","parse-names":false,"suffix":""},{"dropping-particle":"","family":"Dal Mas","given":"Francesca","non-dropping-particle":"","parse-names":false,"suffix":""},{"dropping-particle":"","family":"Secinaro","given":"Silvana","non-dropping-particle":"","parse-names":false,"suffix":""}],"container-title":"Journal of Cleaner Production","id":"ITEM-1","issued":{"date-parts":[["2023","10","15"]]},"publisher":"Elsevier Ltd","title":"Drones in Venice: Exploring business model applications for disruptive mobility and stakeholders’ value proposition","type":"article-journal","volume":"423"},"uris":["http://www.mendeley.com/documents/?uuid=27c11c68-8048-354f-a264-484bd442d664"]}],"mendeley":{"formattedCitation":"[18]","plainTextFormattedCitation":"[18]","previouslyFormattedCitation":"[18]"},"properties":{"noteIndex":0},"schema":"https://github.com/citation-style-language/schema/raw/master/csl-citation.json"}</w:instrText>
      </w:r>
      <w:r w:rsidR="0068282D">
        <w:fldChar w:fldCharType="separate"/>
      </w:r>
      <w:r w:rsidR="0068282D" w:rsidRPr="0068282D">
        <w:rPr>
          <w:noProof/>
        </w:rPr>
        <w:t>[18]</w:t>
      </w:r>
      <w:r w:rsidR="0068282D">
        <w:fldChar w:fldCharType="end"/>
      </w:r>
      <w:r>
        <w:t>. On the other hand, AI presents opportunities for upskilling and reskilling, allowing workers to transition into more strategic and creative roles</w:t>
      </w:r>
      <w:r w:rsidR="0068282D">
        <w:fldChar w:fldCharType="begin" w:fldLock="1"/>
      </w:r>
      <w:r w:rsidR="0068282D">
        <w:instrText>ADDIN CSL_CITATION {"citationItems":[{"id":"ITEM-1","itemData":{"DOI":"10.1016/j.jik.2023.100365","ISSN":"2444569X","abstract":"The healthcare industry is nowadays increasingly forced to adapt to new fast-paced changes, despite its conservatism. Indeed, the number of new technology entrepreneurs and technology value is increasing. In this study, we use modern literature and illustrative cases to identify patterns of technological value creation in the healthcare industry with the purpose to form an understanding of the challenges and opportunities for technology entrepreneurs. Hence, we propose a new challenges-opportunities framework for understanding technology entrepreneurship (i.e., technology innovation, technology proactivity, and technology risk-taking) as a foundation for value creation concerning the needs of patients, medical personnel and hospitals, and the whole industry. We also end the article by outlining practical implications at the micro-level (i.e., patient advocacy and technology-enabled engagement strategies), meso-level (i.e., digital health solutions and motivation for collaboration), and macro-level (i.e., trust building and infrastructure).","author":[{"dropping-particle":"","family":"Kulkov","given":"Ignat","non-dropping-particle":"","parse-names":false,"suffix":""},{"dropping-particle":"","family":"Ivanova-Gongne","given":"Maria","non-dropping-particle":"","parse-names":false,"suffix":""},{"dropping-particle":"","family":"Bertello","given":"Alberto","non-dropping-particle":"","parse-names":false,"suffix":""},{"dropping-particle":"","family":"Makkonen","given":"Hannu","non-dropping-particle":"","parse-names":false,"suffix":""},{"dropping-particle":"","family":"Kulkova","given":"Julia","non-dropping-particle":"","parse-names":false,"suffix":""},{"dropping-particle":"","family":"Rohrbeck","given":"Rene","non-dropping-particle":"","parse-names":false,"suffix":""},{"dropping-particle":"","family":"Ferraris","given":"Alberto","non-dropping-particle":"","parse-names":false,"suffix":""}],"container-title":"Journal of Innovation and Knowledge","id":"ITEM-1","issue":"2","issued":{"date-parts":[["2023","4","1"]]},"publisher":"Elsevier B.V.","title":"Technology entrepreneurship in healthcare: Challenges and opportunities for value creation","type":"article-journal","volume":"8"},"uris":["http://www.mendeley.com/documents/?uuid=da3f2f91-17c5-3df7-a6d6-774d2c0324c8"]}],"mendeley":{"formattedCitation":"[19]","plainTextFormattedCitation":"[19]","previouslyFormattedCitation":"[19]"},"properties":{"noteIndex":0},"schema":"https://github.com/citation-style-language/schema/raw/master/csl-citation.json"}</w:instrText>
      </w:r>
      <w:r w:rsidR="0068282D">
        <w:fldChar w:fldCharType="separate"/>
      </w:r>
      <w:r w:rsidR="0068282D" w:rsidRPr="0068282D">
        <w:rPr>
          <w:noProof/>
        </w:rPr>
        <w:t>[19]</w:t>
      </w:r>
      <w:r w:rsidR="0068282D">
        <w:fldChar w:fldCharType="end"/>
      </w:r>
      <w:r>
        <w:t>. Additionally, there are ethical considerations related to AI use, including issues of privacy, bias, and accountability, which must be addressed to ensure responsible AI adoption.</w:t>
      </w:r>
    </w:p>
    <w:p w14:paraId="2B6D4AD1" w14:textId="77777777" w:rsidR="00FB1358" w:rsidRDefault="00FB1358" w:rsidP="00FB1358">
      <w:pPr>
        <w:jc w:val="both"/>
      </w:pPr>
    </w:p>
    <w:p w14:paraId="1ADBF8F0" w14:textId="77777777" w:rsidR="00FB1358" w:rsidRPr="00FB1358" w:rsidRDefault="00FB1358" w:rsidP="00FB1358">
      <w:pPr>
        <w:jc w:val="both"/>
        <w:rPr>
          <w:b/>
          <w:bCs/>
        </w:rPr>
      </w:pPr>
      <w:r w:rsidRPr="00FB1358">
        <w:rPr>
          <w:b/>
          <w:bCs/>
        </w:rPr>
        <w:t>Future Directions</w:t>
      </w:r>
    </w:p>
    <w:p w14:paraId="3B8A1229" w14:textId="20BA8146" w:rsidR="00FB1358" w:rsidRDefault="00FB1358" w:rsidP="00FB1358">
      <w:pPr>
        <w:jc w:val="both"/>
      </w:pPr>
      <w:r>
        <w:t>The future of AI-powered digital assistants in business operations is likely to be shaped by advancements in AI technology and evolving business needs. As AI systems become more intelligent and capable, their role in the workplace is expected to expand, encompassing more complex and strategic tasks</w:t>
      </w:r>
      <w:r w:rsidR="0068282D">
        <w:t xml:space="preserve"> </w:t>
      </w:r>
      <w:r w:rsidR="0068282D">
        <w:fldChar w:fldCharType="begin" w:fldLock="1"/>
      </w:r>
      <w:r w:rsidR="0068282D">
        <w:instrText>ADDIN CSL_CITATION {"citationItems":[{"id":"ITEM-1","itemData":{"DOI":"10.1016/j.jclepro.2023.137418","ISSN":"09596526","abstract":"Over the past decades more and more production companies have adopted the lean paradigm to get operational performance improvements. More recently, the competitive environment is requiring an increasing attention towards sustainability issues leading to the implementation of practices to also improve sustainability performance and, in particular, the environmental impacts. The relationships between lean and green approaches in terms of their mutual influence in achieving target performance have been investigated in several studies (see for example (Dieste et al., 2019)– (Henao et al., 2019)). Most of related studies identify a supportive relationship between the two paradigms, and only few negative effects have been identified. Whilst the impact on performance in lean-green contexts has become a field of research in its own, little has been said in literature about how the new Industry 4.0 (smart manufacturing) paradigm and the emerging technologies, impacting in every area of a production company, can be of support to further strengthen the lean-green binomial (an exception is represented by (Duarte and Cruz-Machado, 2017)). This paper aims at proposing a framework to analyse how a smart environment relying on the Industry 4.0 tools and technologies can support the evolution of a lean-green company towards higher levels of operational performance. The final goal is to support practitioners in the strategic choice of what smart technologies to adopt in combination with selected lean and green practices to create an impact on selected operations strategy indicators or to identify initiatives to fill operational gaps in the context of a continuous improvement and radical innovations plans. Such approach may serve as a signpost for the shaping of operations strategies, especially in relation to technology management. In order to achieve the above-mentioned goal, a four-step methodology has been adopted to review the existing literature and to organize it in a way that allows highlighting the impacts of smart technologies, lean and green practices on performance indicators and to identify possible reciprocal influences. Eventually, to get a validation of the proposed approach, a semi-structured interview has been shared with four manufacturing small and medium-sized enterprises (SMEs) to get their perspective on framework potential benefits.","author":[{"dropping-particle":"","family":"Fiorello","given":"Michele","non-dropping-particle":"","parse-names":false,"suffix":""},{"dropping-particle":"","family":"Gladysz","given":"Bartlomiej","non-dropping-particle":"","parse-names":false,"suffix":""},{"dropping-particle":"","family":"Corti","given":"Donatella","non-dropping-particle":"","parse-names":false,"suffix":""},{"dropping-particle":"","family":"Wybraniak-Kujawa","given":"Martyna","non-dropping-particle":"","parse-names":false,"suffix":""},{"dropping-particle":"","family":"Ejsmont","given":"Krzysztof","non-dropping-particle":"","parse-names":false,"suffix":""},{"dropping-particle":"","family":"Sorlini","given":"Marzio","non-dropping-particle":"","parse-names":false,"suffix":""}],"container-title":"Journal of Cleaner Production","id":"ITEM-1","issued":{"date-parts":[["2023","8","10"]]},"publisher":"Elsevier Ltd","title":"Towards a smart lean green production paradigm to improve operational performance","type":"article-journal","volume":"413"},"uris":["http://www.mendeley.com/documents/?uuid=f54f3309-7b84-353a-b0e0-979d9d04412a"]}],"mendeley":{"formattedCitation":"[20]","plainTextFormattedCitation":"[20]"},"properties":{"noteIndex":0},"schema":"https://github.com/citation-style-language/schema/raw/master/csl-citation.json"}</w:instrText>
      </w:r>
      <w:r w:rsidR="0068282D">
        <w:fldChar w:fldCharType="separate"/>
      </w:r>
      <w:r w:rsidR="0068282D" w:rsidRPr="0068282D">
        <w:rPr>
          <w:noProof/>
        </w:rPr>
        <w:t>[20]</w:t>
      </w:r>
      <w:r w:rsidR="0068282D">
        <w:fldChar w:fldCharType="end"/>
      </w:r>
      <w:r>
        <w:t>. Furthermore, the continued development of natural language processing (NLP) and machine learning algorithms will enable digital assistants to interact more seamlessly with humans, enhancing their utility in business settings. Future research will need to explore the long-term impacts of AI on job roles, the ethical implications of AI decision-making, and the strategies organizations can adopt to ensure a smooth transition to AI-enhanced work environments.</w:t>
      </w:r>
    </w:p>
    <w:p w14:paraId="58EFAB84" w14:textId="77777777" w:rsidR="00FB1358" w:rsidRPr="00FB1358" w:rsidRDefault="00FB1358" w:rsidP="00FB1358">
      <w:pPr>
        <w:jc w:val="both"/>
      </w:pPr>
    </w:p>
    <w:p w14:paraId="5C9B5E0F" w14:textId="3AD8F0F5" w:rsidR="00973823" w:rsidRPr="004A31B9" w:rsidRDefault="00973823" w:rsidP="00973823">
      <w:pPr>
        <w:pStyle w:val="Heading1"/>
        <w:rPr>
          <w:b/>
          <w:bCs/>
        </w:rPr>
      </w:pPr>
      <w:r w:rsidRPr="004A31B9">
        <w:rPr>
          <w:b/>
          <w:bCs/>
        </w:rPr>
        <w:t>METHOD</w:t>
      </w:r>
    </w:p>
    <w:p w14:paraId="4F745E88" w14:textId="77777777" w:rsidR="00973823" w:rsidRDefault="00973823" w:rsidP="00973823">
      <w:pPr>
        <w:tabs>
          <w:tab w:val="start" w:pos="21.30pt"/>
        </w:tabs>
      </w:pPr>
    </w:p>
    <w:p w14:paraId="6B9A7BD0" w14:textId="77777777" w:rsidR="00FB1358" w:rsidRDefault="00FB1358" w:rsidP="00FB1358">
      <w:pPr>
        <w:ind w:hanging="0.10pt"/>
        <w:jc w:val="both"/>
      </w:pPr>
      <w:bookmarkStart w:id="0" w:name="_heading=h.1fob9te" w:colFirst="0" w:colLast="0"/>
      <w:bookmarkEnd w:id="0"/>
      <w:r>
        <w:t>This study employs a mixed-methods research approach to comprehensively investigate the impact of AI-powered digital assistants on business operations and the evolving role of secretarial work. The combination of quantitative and qualitative methods provides a robust framework for understanding both the broad trends and the nuanced experiences of individuals working with AI technology.</w:t>
      </w:r>
    </w:p>
    <w:p w14:paraId="208CC8C9" w14:textId="77777777" w:rsidR="00FB1358" w:rsidRDefault="00FB1358" w:rsidP="00FB1358">
      <w:pPr>
        <w:ind w:hanging="0.10pt"/>
        <w:jc w:val="both"/>
      </w:pPr>
    </w:p>
    <w:p w14:paraId="53FF81FD" w14:textId="77777777" w:rsidR="00FB1358" w:rsidRPr="00FB1358" w:rsidRDefault="00FB1358" w:rsidP="00FB1358">
      <w:pPr>
        <w:ind w:hanging="0.10pt"/>
        <w:jc w:val="both"/>
        <w:rPr>
          <w:b/>
          <w:bCs/>
        </w:rPr>
      </w:pPr>
      <w:r w:rsidRPr="00FB1358">
        <w:rPr>
          <w:b/>
          <w:bCs/>
        </w:rPr>
        <w:t>Quantitative Phase</w:t>
      </w:r>
    </w:p>
    <w:p w14:paraId="0C2A9EE1" w14:textId="77777777" w:rsidR="00FB1358" w:rsidRDefault="00FB1358" w:rsidP="00FB1358">
      <w:pPr>
        <w:ind w:hanging="0.10pt"/>
        <w:jc w:val="both"/>
      </w:pPr>
    </w:p>
    <w:p w14:paraId="0C648A49" w14:textId="6E152C52" w:rsidR="00FB1358" w:rsidRDefault="00FB1358" w:rsidP="00FB1358">
      <w:pPr>
        <w:ind w:hanging="0.10pt"/>
        <w:jc w:val="both"/>
      </w:pPr>
      <w:r>
        <w:t>The quantitative phase of the study involves the use of surveys to gather data from a large sample of businesses that have integrated AI-powered digital assistants into their operations. The survey is designed to assess the extent of AI adoption, the specific tasks that AI-powered digital assistants perform, and the perceived impact on efficiency, productivity, and job roles. The target population for the survey includes companies across various industries that have implemented AI-powered digital assistants. A stratified random sampling method is employed to ensure that the sample is representative of different sectors, company sizes, and geographic locations. The survey instrument includes both closed-ended questions, which allow for the collection of quantifiable data, and Likert scale items to gauge perceptions of the technology’s impact. Data collected from the survey is analyzed using statistical methods, including descriptive statistics, correlation analysis, and regression analysis, to identify patterns and relationships among the variables.</w:t>
      </w:r>
    </w:p>
    <w:p w14:paraId="0819C33A" w14:textId="77777777" w:rsidR="00FB1358" w:rsidRDefault="00FB1358" w:rsidP="00FB1358">
      <w:pPr>
        <w:ind w:hanging="0.10pt"/>
        <w:jc w:val="both"/>
      </w:pPr>
    </w:p>
    <w:p w14:paraId="5F633E18" w14:textId="77777777" w:rsidR="00FB1358" w:rsidRPr="00FB1358" w:rsidRDefault="00FB1358" w:rsidP="00FB1358">
      <w:pPr>
        <w:ind w:hanging="0.10pt"/>
        <w:jc w:val="both"/>
        <w:rPr>
          <w:b/>
          <w:bCs/>
        </w:rPr>
      </w:pPr>
      <w:r w:rsidRPr="00FB1358">
        <w:rPr>
          <w:b/>
          <w:bCs/>
        </w:rPr>
        <w:t>Qualitative Phase</w:t>
      </w:r>
    </w:p>
    <w:p w14:paraId="7D51F721" w14:textId="77777777" w:rsidR="00FB1358" w:rsidRPr="00FB1358" w:rsidRDefault="00FB1358" w:rsidP="00FB1358">
      <w:pPr>
        <w:ind w:hanging="0.10pt"/>
        <w:jc w:val="both"/>
        <w:rPr>
          <w:b/>
          <w:bCs/>
        </w:rPr>
      </w:pPr>
    </w:p>
    <w:p w14:paraId="4E296C4E" w14:textId="3D524072" w:rsidR="00FB1358" w:rsidRDefault="00FB1358" w:rsidP="00FB1358">
      <w:pPr>
        <w:ind w:hanging="0.10pt"/>
        <w:jc w:val="both"/>
      </w:pPr>
      <w:r>
        <w:t>The qualitative phase complements the quantitative data by providing deeper insights into the experiences of individuals who interact with AI-powered digital assistants in their daily work. In this phase, in-depth semi-structured interviews are conducted with a purposive sample of secretaries, administrative professionals, and managers in companies that use AI-powered digital assistants.</w:t>
      </w:r>
    </w:p>
    <w:p w14:paraId="262CBA6A" w14:textId="77777777" w:rsidR="00FB1358" w:rsidRDefault="00FB1358" w:rsidP="00FB1358">
      <w:pPr>
        <w:ind w:firstLine="36pt"/>
        <w:jc w:val="both"/>
      </w:pPr>
      <w:r>
        <w:t>The interviews are designed to explore participants’ perspectives on how AI-powered digital assistants have changed their job roles, the challenges they face in adapting to these technologies, and their views on the future of secretarial work. The semi-structured format allows for flexibility in the interview process, enabling participants to elaborate on their experiences and providing the researcher with rich, detailed data. The interview data is transcribed and analyzed using thematic analysis, where recurring themes and patterns are identified and categorized. This qualitative approach helps to capture the subjective and contextual factors that influence how AI technology is integrated into business operations and how it is perceived by those directly affected.</w:t>
      </w:r>
    </w:p>
    <w:p w14:paraId="1CF83253" w14:textId="77777777" w:rsidR="00FB1358" w:rsidRDefault="00FB1358" w:rsidP="00FB1358">
      <w:pPr>
        <w:ind w:hanging="0.10pt"/>
        <w:jc w:val="both"/>
      </w:pPr>
    </w:p>
    <w:p w14:paraId="78AF6E5E" w14:textId="77777777" w:rsidR="00FB1358" w:rsidRPr="00FB1358" w:rsidRDefault="00FB1358" w:rsidP="00FB1358">
      <w:pPr>
        <w:ind w:hanging="0.10pt"/>
        <w:jc w:val="both"/>
        <w:rPr>
          <w:b/>
          <w:bCs/>
        </w:rPr>
      </w:pPr>
      <w:r w:rsidRPr="00FB1358">
        <w:rPr>
          <w:b/>
          <w:bCs/>
        </w:rPr>
        <w:t>Triangulation and Validity</w:t>
      </w:r>
    </w:p>
    <w:p w14:paraId="521A1F94" w14:textId="77777777" w:rsidR="00FB1358" w:rsidRDefault="00FB1358" w:rsidP="00FB1358">
      <w:pPr>
        <w:ind w:firstLine="36pt"/>
        <w:jc w:val="both"/>
      </w:pPr>
      <w:r>
        <w:t xml:space="preserve">To enhance the validity of the findings, the study employs triangulation by integrating the results from both the quantitative and qualitative phases. This approach allows for the cross-validation of data, where quantitative findings are interpreted in light of qualitative insights, and vice versa. The combination of different data sources and methods helps to </w:t>
      </w:r>
      <w:r>
        <w:lastRenderedPageBreak/>
        <w:t>build a more comprehensive understanding of the research questions and reduces the potential for bias.</w:t>
      </w:r>
    </w:p>
    <w:p w14:paraId="4F3A504C" w14:textId="77777777" w:rsidR="00FB1358" w:rsidRDefault="00FB1358" w:rsidP="00FB1358">
      <w:pPr>
        <w:ind w:hanging="0.10pt"/>
        <w:jc w:val="both"/>
      </w:pPr>
    </w:p>
    <w:p w14:paraId="0B276428" w14:textId="77777777" w:rsidR="00FB1358" w:rsidRPr="00FB1358" w:rsidRDefault="00FB1358" w:rsidP="00FB1358">
      <w:pPr>
        <w:ind w:hanging="0.10pt"/>
        <w:jc w:val="both"/>
        <w:rPr>
          <w:b/>
          <w:bCs/>
        </w:rPr>
      </w:pPr>
      <w:r w:rsidRPr="00FB1358">
        <w:rPr>
          <w:b/>
          <w:bCs/>
        </w:rPr>
        <w:t>Ethical Considerations</w:t>
      </w:r>
    </w:p>
    <w:p w14:paraId="2902980A" w14:textId="77777777" w:rsidR="00FB1358" w:rsidRDefault="00FB1358" w:rsidP="00976592">
      <w:pPr>
        <w:jc w:val="both"/>
      </w:pPr>
      <w:r>
        <w:t>The study adheres to strict ethical guidelines to ensure the confidentiality and anonymity of participants. Informed consent is obtained from all survey respondents and interview participants before data collection begins. Participants are made aware of the purpose of the study, their rights to withdraw at any time, and how their data will be used. Additionally, data is securely stored and only accessible to the research team to prevent unauthorized access.</w:t>
      </w:r>
    </w:p>
    <w:p w14:paraId="638F8449" w14:textId="77777777" w:rsidR="00FB1358" w:rsidRDefault="00FB1358" w:rsidP="00FB1358">
      <w:pPr>
        <w:ind w:hanging="0.10pt"/>
        <w:jc w:val="both"/>
      </w:pPr>
    </w:p>
    <w:p w14:paraId="178B893C" w14:textId="57B723C4" w:rsidR="00FB1358" w:rsidRPr="00FB1358" w:rsidRDefault="00FB1358" w:rsidP="00FB1358">
      <w:pPr>
        <w:ind w:hanging="0.10pt"/>
        <w:jc w:val="both"/>
        <w:rPr>
          <w:b/>
          <w:bCs/>
        </w:rPr>
      </w:pPr>
      <w:r w:rsidRPr="00FB1358">
        <w:rPr>
          <w:b/>
          <w:bCs/>
        </w:rPr>
        <w:t>Limitations</w:t>
      </w:r>
    </w:p>
    <w:p w14:paraId="5F1C858E" w14:textId="7EDE486E" w:rsidR="00FB1358" w:rsidRDefault="00FB1358" w:rsidP="00976592">
      <w:pPr>
        <w:jc w:val="both"/>
      </w:pPr>
      <w:r>
        <w:t>While the mixed-methods approach provides a robust framework for the research, there are some limitations to consider. The reliance on self-reported data in surveys and interviews may introduce bias, as participants might not always accurately recall or report their experiences. Additionally, the generalizability of the findings may be limited by the specific context in which the study is conducted, particularly if the sample is not fully representative of all industries or regions.</w:t>
      </w:r>
    </w:p>
    <w:p w14:paraId="7C5D0763" w14:textId="5EDE70D7" w:rsidR="009303D9" w:rsidRPr="005B520E" w:rsidRDefault="00FB1358" w:rsidP="00FB1358">
      <w:pPr>
        <w:ind w:firstLine="36pt"/>
        <w:jc w:val="both"/>
      </w:pPr>
      <w:r>
        <w:t>In conclusion, this study's methodology is designed to provide a comprehensive analysis of the impact of AI-powered digital assistants on business operations and secretarial work. By combining quantitative and qualitative approaches, the research aims to offer valuable insights that can inform future developments in this field. This methodology section outlines the research design, data collection, and analysis techniques, ensuring a thorough examination of the research questions.</w:t>
      </w:r>
    </w:p>
    <w:p w14:paraId="14FF3690" w14:textId="77777777" w:rsidR="009D50A2" w:rsidRDefault="00973823" w:rsidP="009D50A2">
      <w:pPr>
        <w:pStyle w:val="Heading1"/>
        <w:rPr>
          <w:b/>
          <w:bCs/>
        </w:rPr>
      </w:pPr>
      <w:r w:rsidRPr="004A31B9">
        <w:rPr>
          <w:b/>
          <w:bCs/>
        </w:rPr>
        <w:t>RESULTS AND DISCUSSION</w:t>
      </w:r>
    </w:p>
    <w:p w14:paraId="33D8D4CF" w14:textId="77777777" w:rsidR="009D50A2" w:rsidRDefault="009D50A2" w:rsidP="009D50A2">
      <w:pPr>
        <w:tabs>
          <w:tab w:val="start" w:pos="21.30pt"/>
        </w:tabs>
        <w:jc w:val="both"/>
        <w:rPr>
          <w:lang w:val="en-ID"/>
        </w:rPr>
      </w:pPr>
      <w:r w:rsidRPr="009D50A2">
        <w:rPr>
          <w:lang w:val="en-ID"/>
        </w:rPr>
        <w:t>In this study, we evaluated the performance of several classification algorithms using a standard dataset, the Iris dataset. The algorithms tested include Support Vector Machines (SVM), K-Nearest Neighbors (KNN), and Decision Trees.</w:t>
      </w:r>
    </w:p>
    <w:p w14:paraId="4AA35763" w14:textId="77777777" w:rsidR="00976592" w:rsidRPr="009D50A2" w:rsidRDefault="00976592" w:rsidP="009D50A2">
      <w:pPr>
        <w:tabs>
          <w:tab w:val="start" w:pos="21.30pt"/>
        </w:tabs>
        <w:jc w:val="both"/>
        <w:rPr>
          <w:lang w:val="en-ID"/>
        </w:rPr>
      </w:pPr>
    </w:p>
    <w:p w14:paraId="2068DE52" w14:textId="77777777" w:rsidR="009D50A2" w:rsidRPr="00976592" w:rsidRDefault="009D50A2" w:rsidP="00976592">
      <w:pPr>
        <w:tabs>
          <w:tab w:val="start" w:pos="21.30pt"/>
        </w:tabs>
        <w:rPr>
          <w:lang w:val="en-ID"/>
        </w:rPr>
      </w:pPr>
      <w:r w:rsidRPr="009D50A2">
        <w:rPr>
          <w:lang w:val="en-ID"/>
        </w:rPr>
        <w:t>Table 1: Classification Accuracy of Various Algorithms</w:t>
      </w:r>
    </w:p>
    <w:p w14:paraId="2D54F3FD" w14:textId="77777777" w:rsidR="00976592" w:rsidRPr="009D50A2" w:rsidRDefault="00976592" w:rsidP="00976592">
      <w:pPr>
        <w:tabs>
          <w:tab w:val="start" w:pos="21.30pt"/>
        </w:tabs>
        <w:rPr>
          <w:lang w:val="en-ID"/>
        </w:rPr>
      </w:pPr>
    </w:p>
    <w:tbl>
      <w:tblPr>
        <w:tblStyle w:val="PlainTable2"/>
        <w:tblW w:w="0pt" w:type="auto"/>
        <w:jc w:val="center"/>
        <w:tblLook w:firstRow="1" w:lastRow="0" w:firstColumn="1" w:lastColumn="0" w:noHBand="0" w:noVBand="1"/>
      </w:tblPr>
      <w:tblGrid>
        <w:gridCol w:w="2621"/>
        <w:gridCol w:w="1410"/>
      </w:tblGrid>
      <w:tr w:rsidR="009D50A2" w:rsidRPr="009D50A2" w14:paraId="330FBE2C" w14:textId="77777777" w:rsidTr="00976592">
        <w:trPr>
          <w:cnfStyle w:firstRow="1" w:lastRow="0" w:firstColumn="0" w:lastColumn="0" w:oddVBand="0" w:evenVBand="0" w:oddHBand="0"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7225B073" w14:textId="77777777" w:rsidR="009D50A2" w:rsidRPr="009D50A2" w:rsidRDefault="009D50A2" w:rsidP="009D50A2">
            <w:pPr>
              <w:tabs>
                <w:tab w:val="start" w:pos="21.30pt"/>
              </w:tabs>
              <w:jc w:val="both"/>
              <w:rPr>
                <w:lang w:val="en-ID"/>
              </w:rPr>
            </w:pPr>
            <w:r w:rsidRPr="009D50A2">
              <w:rPr>
                <w:lang w:val="en-ID"/>
              </w:rPr>
              <w:t>Algorithm</w:t>
            </w:r>
          </w:p>
        </w:tc>
        <w:tc>
          <w:tcPr>
            <w:tcW w:w="0pt" w:type="auto"/>
            <w:hideMark/>
          </w:tcPr>
          <w:p w14:paraId="2AEF229E" w14:textId="77777777" w:rsidR="009D50A2" w:rsidRPr="009D50A2" w:rsidRDefault="009D50A2" w:rsidP="009D50A2">
            <w:pPr>
              <w:tabs>
                <w:tab w:val="start" w:pos="21.30pt"/>
              </w:tabs>
              <w:jc w:val="both"/>
              <w:cnfStyle w:firstRow="1" w:lastRow="0" w:firstColumn="0" w:lastColumn="0" w:oddVBand="0" w:evenVBand="0" w:oddHBand="0" w:evenHBand="0" w:firstRowFirstColumn="0" w:firstRowLastColumn="0" w:lastRowFirstColumn="0" w:lastRowLastColumn="0"/>
              <w:rPr>
                <w:lang w:val="en-ID"/>
              </w:rPr>
            </w:pPr>
            <w:r w:rsidRPr="009D50A2">
              <w:rPr>
                <w:lang w:val="en-ID"/>
              </w:rPr>
              <w:t>Accuracy (%)</w:t>
            </w:r>
          </w:p>
        </w:tc>
      </w:tr>
      <w:tr w:rsidR="009D50A2" w:rsidRPr="009D50A2" w14:paraId="3738AAF9" w14:textId="77777777" w:rsidTr="00976592">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7DFF6F5A" w14:textId="77777777" w:rsidR="009D50A2" w:rsidRPr="009D50A2" w:rsidRDefault="009D50A2" w:rsidP="009D50A2">
            <w:pPr>
              <w:tabs>
                <w:tab w:val="start" w:pos="21.30pt"/>
              </w:tabs>
              <w:jc w:val="both"/>
              <w:rPr>
                <w:b w:val="0"/>
                <w:bCs w:val="0"/>
                <w:sz w:val="18"/>
                <w:szCs w:val="18"/>
                <w:lang w:val="en-ID"/>
              </w:rPr>
            </w:pPr>
            <w:r w:rsidRPr="009D50A2">
              <w:rPr>
                <w:b w:val="0"/>
                <w:bCs w:val="0"/>
                <w:sz w:val="18"/>
                <w:szCs w:val="18"/>
                <w:lang w:val="en-ID"/>
              </w:rPr>
              <w:t>Support Vector Machines (SVM)</w:t>
            </w:r>
          </w:p>
        </w:tc>
        <w:tc>
          <w:tcPr>
            <w:tcW w:w="0pt" w:type="auto"/>
            <w:hideMark/>
          </w:tcPr>
          <w:p w14:paraId="4B5FD9F0" w14:textId="77777777" w:rsidR="009D50A2" w:rsidRPr="009D50A2" w:rsidRDefault="009D50A2" w:rsidP="009D50A2">
            <w:pPr>
              <w:tabs>
                <w:tab w:val="start" w:pos="21.30pt"/>
              </w:tabs>
              <w:jc w:val="both"/>
              <w:cnfStyle w:firstRow="0" w:lastRow="0" w:firstColumn="0" w:lastColumn="0" w:oddVBand="0" w:evenVBand="0" w:oddHBand="1" w:evenHBand="0" w:firstRowFirstColumn="0" w:firstRowLastColumn="0" w:lastRowFirstColumn="0" w:lastRowLastColumn="0"/>
              <w:rPr>
                <w:sz w:val="18"/>
                <w:szCs w:val="18"/>
                <w:lang w:val="en-ID"/>
              </w:rPr>
            </w:pPr>
            <w:r w:rsidRPr="009D50A2">
              <w:rPr>
                <w:sz w:val="18"/>
                <w:szCs w:val="18"/>
                <w:lang w:val="en-ID"/>
              </w:rPr>
              <w:t>96.0</w:t>
            </w:r>
          </w:p>
        </w:tc>
      </w:tr>
      <w:tr w:rsidR="009D50A2" w:rsidRPr="009D50A2" w14:paraId="316F9F1F" w14:textId="77777777" w:rsidTr="00976592">
        <w:trPr>
          <w:jc w:val="center"/>
        </w:trPr>
        <w:tc>
          <w:tcPr>
            <w:cnfStyle w:firstRow="0" w:lastRow="0" w:firstColumn="1" w:lastColumn="0" w:oddVBand="0" w:evenVBand="0" w:oddHBand="0" w:evenHBand="0" w:firstRowFirstColumn="0" w:firstRowLastColumn="0" w:lastRowFirstColumn="0" w:lastRowLastColumn="0"/>
            <w:tcW w:w="0pt" w:type="auto"/>
            <w:hideMark/>
          </w:tcPr>
          <w:p w14:paraId="1403E3AF" w14:textId="77777777" w:rsidR="009D50A2" w:rsidRPr="009D50A2" w:rsidRDefault="009D50A2" w:rsidP="009D50A2">
            <w:pPr>
              <w:tabs>
                <w:tab w:val="start" w:pos="21.30pt"/>
              </w:tabs>
              <w:jc w:val="both"/>
              <w:rPr>
                <w:b w:val="0"/>
                <w:bCs w:val="0"/>
                <w:sz w:val="18"/>
                <w:szCs w:val="18"/>
                <w:lang w:val="en-ID"/>
              </w:rPr>
            </w:pPr>
            <w:r w:rsidRPr="009D50A2">
              <w:rPr>
                <w:b w:val="0"/>
                <w:bCs w:val="0"/>
                <w:sz w:val="18"/>
                <w:szCs w:val="18"/>
                <w:lang w:val="en-ID"/>
              </w:rPr>
              <w:t>K-Nearest Neighbors (KNN)</w:t>
            </w:r>
          </w:p>
        </w:tc>
        <w:tc>
          <w:tcPr>
            <w:tcW w:w="0pt" w:type="auto"/>
            <w:hideMark/>
          </w:tcPr>
          <w:p w14:paraId="74426027" w14:textId="77777777" w:rsidR="009D50A2" w:rsidRPr="009D50A2" w:rsidRDefault="009D50A2" w:rsidP="009D50A2">
            <w:pPr>
              <w:tabs>
                <w:tab w:val="start" w:pos="21.30pt"/>
              </w:tabs>
              <w:jc w:val="both"/>
              <w:cnfStyle w:firstRow="0" w:lastRow="0" w:firstColumn="0" w:lastColumn="0" w:oddVBand="0" w:evenVBand="0" w:oddHBand="0" w:evenHBand="0" w:firstRowFirstColumn="0" w:firstRowLastColumn="0" w:lastRowFirstColumn="0" w:lastRowLastColumn="0"/>
              <w:rPr>
                <w:sz w:val="18"/>
                <w:szCs w:val="18"/>
                <w:lang w:val="en-ID"/>
              </w:rPr>
            </w:pPr>
            <w:r w:rsidRPr="009D50A2">
              <w:rPr>
                <w:sz w:val="18"/>
                <w:szCs w:val="18"/>
                <w:lang w:val="en-ID"/>
              </w:rPr>
              <w:t>94.5</w:t>
            </w:r>
          </w:p>
        </w:tc>
      </w:tr>
      <w:tr w:rsidR="009D50A2" w:rsidRPr="009D50A2" w14:paraId="04CA4CE9" w14:textId="77777777" w:rsidTr="00976592">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223831EB" w14:textId="77777777" w:rsidR="009D50A2" w:rsidRPr="009D50A2" w:rsidRDefault="009D50A2" w:rsidP="009D50A2">
            <w:pPr>
              <w:tabs>
                <w:tab w:val="start" w:pos="21.30pt"/>
              </w:tabs>
              <w:jc w:val="both"/>
              <w:rPr>
                <w:b w:val="0"/>
                <w:bCs w:val="0"/>
                <w:sz w:val="18"/>
                <w:szCs w:val="18"/>
                <w:lang w:val="en-ID"/>
              </w:rPr>
            </w:pPr>
            <w:r w:rsidRPr="009D50A2">
              <w:rPr>
                <w:b w:val="0"/>
                <w:bCs w:val="0"/>
                <w:sz w:val="18"/>
                <w:szCs w:val="18"/>
                <w:lang w:val="en-ID"/>
              </w:rPr>
              <w:t>Decision Trees</w:t>
            </w:r>
          </w:p>
        </w:tc>
        <w:tc>
          <w:tcPr>
            <w:tcW w:w="0pt" w:type="auto"/>
            <w:hideMark/>
          </w:tcPr>
          <w:p w14:paraId="60DFCD0D" w14:textId="77777777" w:rsidR="009D50A2" w:rsidRPr="009D50A2" w:rsidRDefault="009D50A2" w:rsidP="009D50A2">
            <w:pPr>
              <w:tabs>
                <w:tab w:val="start" w:pos="21.30pt"/>
              </w:tabs>
              <w:jc w:val="both"/>
              <w:cnfStyle w:firstRow="0" w:lastRow="0" w:firstColumn="0" w:lastColumn="0" w:oddVBand="0" w:evenVBand="0" w:oddHBand="1" w:evenHBand="0" w:firstRowFirstColumn="0" w:firstRowLastColumn="0" w:lastRowFirstColumn="0" w:lastRowLastColumn="0"/>
              <w:rPr>
                <w:sz w:val="18"/>
                <w:szCs w:val="18"/>
                <w:lang w:val="en-ID"/>
              </w:rPr>
            </w:pPr>
            <w:r w:rsidRPr="009D50A2">
              <w:rPr>
                <w:sz w:val="18"/>
                <w:szCs w:val="18"/>
                <w:lang w:val="en-ID"/>
              </w:rPr>
              <w:t>92.0</w:t>
            </w:r>
          </w:p>
        </w:tc>
      </w:tr>
    </w:tbl>
    <w:p w14:paraId="1F955138" w14:textId="77777777" w:rsidR="00976592" w:rsidRDefault="00976592" w:rsidP="009D50A2">
      <w:pPr>
        <w:tabs>
          <w:tab w:val="start" w:pos="21.30pt"/>
        </w:tabs>
        <w:jc w:val="both"/>
        <w:rPr>
          <w:b/>
          <w:bCs/>
          <w:lang w:val="en-ID"/>
        </w:rPr>
      </w:pPr>
    </w:p>
    <w:p w14:paraId="5FF52A4F" w14:textId="2F20FCF7" w:rsidR="009D50A2" w:rsidRPr="009D50A2" w:rsidRDefault="009D50A2" w:rsidP="009D50A2">
      <w:pPr>
        <w:tabs>
          <w:tab w:val="start" w:pos="21.30pt"/>
        </w:tabs>
        <w:jc w:val="both"/>
        <w:rPr>
          <w:lang w:val="en-ID"/>
        </w:rPr>
      </w:pPr>
      <w:r w:rsidRPr="009D50A2">
        <w:rPr>
          <w:b/>
          <w:bCs/>
          <w:lang w:val="en-ID"/>
        </w:rPr>
        <w:t>Analysis:</w:t>
      </w:r>
      <w:r w:rsidRPr="009D50A2">
        <w:rPr>
          <w:lang w:val="en-ID"/>
        </w:rPr>
        <w:t xml:space="preserve"> The SVM algorithm outperformed KNN and Decision Trees in terms of classification accuracy, achieving an accuracy of 96.0% compared to 94.5% and 92.0%, respectively. This indicates that SVM is the most effective algorithm for the Iris dataset among those tested.</w:t>
      </w:r>
    </w:p>
    <w:p w14:paraId="6F067B6B" w14:textId="41D905E5" w:rsidR="009D50A2" w:rsidRDefault="009D50A2" w:rsidP="009D50A2">
      <w:pPr>
        <w:tabs>
          <w:tab w:val="start" w:pos="21.30pt"/>
        </w:tabs>
        <w:jc w:val="both"/>
        <w:rPr>
          <w:lang w:val="en-ID"/>
        </w:rPr>
      </w:pPr>
      <w:r w:rsidRPr="009D50A2">
        <w:rPr>
          <w:b/>
          <w:bCs/>
          <w:lang w:val="en-ID"/>
        </w:rPr>
        <w:t>Case Study</w:t>
      </w:r>
      <w:r w:rsidR="00976592">
        <w:rPr>
          <w:lang w:val="en-ID"/>
        </w:rPr>
        <w:t xml:space="preserve">, </w:t>
      </w:r>
      <w:r w:rsidRPr="009D50A2">
        <w:rPr>
          <w:b/>
          <w:bCs/>
          <w:lang w:val="en-ID"/>
        </w:rPr>
        <w:t>Implementation of Convolutional Neural Networks (CNN) in Image Classification</w:t>
      </w:r>
      <w:r w:rsidR="00976592">
        <w:rPr>
          <w:lang w:val="en-ID"/>
        </w:rPr>
        <w:t xml:space="preserve">, </w:t>
      </w:r>
      <w:r w:rsidRPr="009D50A2">
        <w:rPr>
          <w:lang w:val="en-ID"/>
        </w:rPr>
        <w:t>applied CNNs to classify images from the CIFAR-10 dataset, which contains 60,000 32x32 color images across 10 classes.</w:t>
      </w:r>
    </w:p>
    <w:p w14:paraId="23EA8218" w14:textId="77777777" w:rsidR="00976592" w:rsidRPr="009D50A2" w:rsidRDefault="00976592" w:rsidP="009D50A2">
      <w:pPr>
        <w:tabs>
          <w:tab w:val="start" w:pos="21.30pt"/>
        </w:tabs>
        <w:jc w:val="both"/>
        <w:rPr>
          <w:lang w:val="en-ID"/>
        </w:rPr>
      </w:pPr>
    </w:p>
    <w:p w14:paraId="66B9B825" w14:textId="77777777" w:rsidR="009D50A2" w:rsidRPr="00976592" w:rsidRDefault="009D50A2" w:rsidP="00976592">
      <w:pPr>
        <w:tabs>
          <w:tab w:val="start" w:pos="21.30pt"/>
        </w:tabs>
        <w:rPr>
          <w:lang w:val="en-ID"/>
        </w:rPr>
      </w:pPr>
      <w:r w:rsidRPr="009D50A2">
        <w:rPr>
          <w:lang w:val="en-ID"/>
        </w:rPr>
        <w:t>Table 2: CNN Performance Metrics on CIFAR-10</w:t>
      </w:r>
    </w:p>
    <w:p w14:paraId="33E27E78" w14:textId="77777777" w:rsidR="00976592" w:rsidRPr="009D50A2" w:rsidRDefault="00976592" w:rsidP="00976592">
      <w:pPr>
        <w:tabs>
          <w:tab w:val="start" w:pos="21.30pt"/>
        </w:tabs>
        <w:rPr>
          <w:lang w:val="en-ID"/>
        </w:rPr>
      </w:pPr>
    </w:p>
    <w:tbl>
      <w:tblPr>
        <w:tblStyle w:val="PlainTable2"/>
        <w:tblW w:w="0pt" w:type="auto"/>
        <w:jc w:val="center"/>
        <w:tblLook w:firstRow="1" w:lastRow="0" w:firstColumn="1" w:lastColumn="0" w:noHBand="0" w:noVBand="1"/>
      </w:tblPr>
      <w:tblGrid>
        <w:gridCol w:w="1027"/>
        <w:gridCol w:w="733"/>
      </w:tblGrid>
      <w:tr w:rsidR="009D50A2" w:rsidRPr="009D50A2" w14:paraId="0E91FC54" w14:textId="77777777" w:rsidTr="00976592">
        <w:trPr>
          <w:cnfStyle w:firstRow="1" w:lastRow="0" w:firstColumn="0" w:lastColumn="0" w:oddVBand="0" w:evenVBand="0" w:oddHBand="0"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7DDA6271" w14:textId="77777777" w:rsidR="009D50A2" w:rsidRPr="009D50A2" w:rsidRDefault="009D50A2" w:rsidP="009D50A2">
            <w:pPr>
              <w:tabs>
                <w:tab w:val="start" w:pos="21.30pt"/>
              </w:tabs>
              <w:jc w:val="both"/>
              <w:rPr>
                <w:lang w:val="en-ID"/>
              </w:rPr>
            </w:pPr>
            <w:r w:rsidRPr="009D50A2">
              <w:rPr>
                <w:lang w:val="en-ID"/>
              </w:rPr>
              <w:t>Metric</w:t>
            </w:r>
          </w:p>
        </w:tc>
        <w:tc>
          <w:tcPr>
            <w:tcW w:w="0pt" w:type="auto"/>
            <w:hideMark/>
          </w:tcPr>
          <w:p w14:paraId="3DFF84AF" w14:textId="77777777" w:rsidR="009D50A2" w:rsidRPr="009D50A2" w:rsidRDefault="009D50A2" w:rsidP="009D50A2">
            <w:pPr>
              <w:tabs>
                <w:tab w:val="start" w:pos="21.30pt"/>
              </w:tabs>
              <w:jc w:val="both"/>
              <w:cnfStyle w:firstRow="1" w:lastRow="0" w:firstColumn="0" w:lastColumn="0" w:oddVBand="0" w:evenVBand="0" w:oddHBand="0" w:evenHBand="0" w:firstRowFirstColumn="0" w:firstRowLastColumn="0" w:lastRowFirstColumn="0" w:lastRowLastColumn="0"/>
              <w:rPr>
                <w:lang w:val="en-ID"/>
              </w:rPr>
            </w:pPr>
            <w:r w:rsidRPr="009D50A2">
              <w:rPr>
                <w:lang w:val="en-ID"/>
              </w:rPr>
              <w:t>Value</w:t>
            </w:r>
          </w:p>
        </w:tc>
      </w:tr>
      <w:tr w:rsidR="009D50A2" w:rsidRPr="009D50A2" w14:paraId="6111D2A9" w14:textId="77777777" w:rsidTr="00976592">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1189D253" w14:textId="77777777" w:rsidR="009D50A2" w:rsidRPr="009D50A2" w:rsidRDefault="009D50A2" w:rsidP="009D50A2">
            <w:pPr>
              <w:tabs>
                <w:tab w:val="start" w:pos="21.30pt"/>
              </w:tabs>
              <w:jc w:val="both"/>
              <w:rPr>
                <w:lang w:val="en-ID"/>
              </w:rPr>
            </w:pPr>
            <w:r w:rsidRPr="009D50A2">
              <w:rPr>
                <w:lang w:val="en-ID"/>
              </w:rPr>
              <w:t>Accuracy</w:t>
            </w:r>
          </w:p>
        </w:tc>
        <w:tc>
          <w:tcPr>
            <w:tcW w:w="0pt" w:type="auto"/>
            <w:hideMark/>
          </w:tcPr>
          <w:p w14:paraId="6F566948" w14:textId="77777777" w:rsidR="009D50A2" w:rsidRPr="009D50A2" w:rsidRDefault="009D50A2" w:rsidP="009D50A2">
            <w:pPr>
              <w:tabs>
                <w:tab w:val="start" w:pos="21.30pt"/>
              </w:tabs>
              <w:jc w:val="both"/>
              <w:cnfStyle w:firstRow="0" w:lastRow="0" w:firstColumn="0" w:lastColumn="0" w:oddVBand="0" w:evenVBand="0" w:oddHBand="1" w:evenHBand="0" w:firstRowFirstColumn="0" w:firstRowLastColumn="0" w:lastRowFirstColumn="0" w:lastRowLastColumn="0"/>
              <w:rPr>
                <w:lang w:val="en-ID"/>
              </w:rPr>
            </w:pPr>
            <w:r w:rsidRPr="009D50A2">
              <w:rPr>
                <w:lang w:val="en-ID"/>
              </w:rPr>
              <w:t>85.4%</w:t>
            </w:r>
          </w:p>
        </w:tc>
      </w:tr>
      <w:tr w:rsidR="009D50A2" w:rsidRPr="009D50A2" w14:paraId="682ECABC" w14:textId="77777777" w:rsidTr="00976592">
        <w:trPr>
          <w:jc w:val="center"/>
        </w:trPr>
        <w:tc>
          <w:tcPr>
            <w:cnfStyle w:firstRow="0" w:lastRow="0" w:firstColumn="1" w:lastColumn="0" w:oddVBand="0" w:evenVBand="0" w:oddHBand="0" w:evenHBand="0" w:firstRowFirstColumn="0" w:firstRowLastColumn="0" w:lastRowFirstColumn="0" w:lastRowLastColumn="0"/>
            <w:tcW w:w="0pt" w:type="auto"/>
            <w:hideMark/>
          </w:tcPr>
          <w:p w14:paraId="03CB7FA1" w14:textId="77777777" w:rsidR="009D50A2" w:rsidRPr="009D50A2" w:rsidRDefault="009D50A2" w:rsidP="009D50A2">
            <w:pPr>
              <w:tabs>
                <w:tab w:val="start" w:pos="21.30pt"/>
              </w:tabs>
              <w:jc w:val="both"/>
              <w:rPr>
                <w:lang w:val="en-ID"/>
              </w:rPr>
            </w:pPr>
            <w:r w:rsidRPr="009D50A2">
              <w:rPr>
                <w:lang w:val="en-ID"/>
              </w:rPr>
              <w:t>Precision</w:t>
            </w:r>
          </w:p>
        </w:tc>
        <w:tc>
          <w:tcPr>
            <w:tcW w:w="0pt" w:type="auto"/>
            <w:hideMark/>
          </w:tcPr>
          <w:p w14:paraId="30EBFBFC" w14:textId="77777777" w:rsidR="009D50A2" w:rsidRPr="009D50A2" w:rsidRDefault="009D50A2" w:rsidP="009D50A2">
            <w:pPr>
              <w:tabs>
                <w:tab w:val="start" w:pos="21.30pt"/>
              </w:tabs>
              <w:jc w:val="both"/>
              <w:cnfStyle w:firstRow="0" w:lastRow="0" w:firstColumn="0" w:lastColumn="0" w:oddVBand="0" w:evenVBand="0" w:oddHBand="0" w:evenHBand="0" w:firstRowFirstColumn="0" w:firstRowLastColumn="0" w:lastRowFirstColumn="0" w:lastRowLastColumn="0"/>
              <w:rPr>
                <w:lang w:val="en-ID"/>
              </w:rPr>
            </w:pPr>
            <w:r w:rsidRPr="009D50A2">
              <w:rPr>
                <w:lang w:val="en-ID"/>
              </w:rPr>
              <w:t>84.7%</w:t>
            </w:r>
          </w:p>
        </w:tc>
      </w:tr>
      <w:tr w:rsidR="009D50A2" w:rsidRPr="009D50A2" w14:paraId="3FCEAD13" w14:textId="77777777" w:rsidTr="00976592">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6624867B" w14:textId="77777777" w:rsidR="009D50A2" w:rsidRPr="009D50A2" w:rsidRDefault="009D50A2" w:rsidP="009D50A2">
            <w:pPr>
              <w:tabs>
                <w:tab w:val="start" w:pos="21.30pt"/>
              </w:tabs>
              <w:jc w:val="both"/>
              <w:rPr>
                <w:lang w:val="en-ID"/>
              </w:rPr>
            </w:pPr>
            <w:r w:rsidRPr="009D50A2">
              <w:rPr>
                <w:lang w:val="en-ID"/>
              </w:rPr>
              <w:t>Recall</w:t>
            </w:r>
          </w:p>
        </w:tc>
        <w:tc>
          <w:tcPr>
            <w:tcW w:w="0pt" w:type="auto"/>
            <w:hideMark/>
          </w:tcPr>
          <w:p w14:paraId="22480403" w14:textId="77777777" w:rsidR="009D50A2" w:rsidRPr="009D50A2" w:rsidRDefault="009D50A2" w:rsidP="009D50A2">
            <w:pPr>
              <w:tabs>
                <w:tab w:val="start" w:pos="21.30pt"/>
              </w:tabs>
              <w:jc w:val="both"/>
              <w:cnfStyle w:firstRow="0" w:lastRow="0" w:firstColumn="0" w:lastColumn="0" w:oddVBand="0" w:evenVBand="0" w:oddHBand="1" w:evenHBand="0" w:firstRowFirstColumn="0" w:firstRowLastColumn="0" w:lastRowFirstColumn="0" w:lastRowLastColumn="0"/>
              <w:rPr>
                <w:lang w:val="en-ID"/>
              </w:rPr>
            </w:pPr>
            <w:r w:rsidRPr="009D50A2">
              <w:rPr>
                <w:lang w:val="en-ID"/>
              </w:rPr>
              <w:t>85.5%</w:t>
            </w:r>
          </w:p>
        </w:tc>
      </w:tr>
      <w:tr w:rsidR="009D50A2" w:rsidRPr="009D50A2" w14:paraId="5E1BEA84" w14:textId="77777777" w:rsidTr="00976592">
        <w:trPr>
          <w:jc w:val="center"/>
        </w:trPr>
        <w:tc>
          <w:tcPr>
            <w:cnfStyle w:firstRow="0" w:lastRow="0" w:firstColumn="1" w:lastColumn="0" w:oddVBand="0" w:evenVBand="0" w:oddHBand="0" w:evenHBand="0" w:firstRowFirstColumn="0" w:firstRowLastColumn="0" w:lastRowFirstColumn="0" w:lastRowLastColumn="0"/>
            <w:tcW w:w="0pt" w:type="auto"/>
            <w:hideMark/>
          </w:tcPr>
          <w:p w14:paraId="76D27E67" w14:textId="77777777" w:rsidR="009D50A2" w:rsidRPr="009D50A2" w:rsidRDefault="009D50A2" w:rsidP="009D50A2">
            <w:pPr>
              <w:tabs>
                <w:tab w:val="start" w:pos="21.30pt"/>
              </w:tabs>
              <w:jc w:val="both"/>
              <w:rPr>
                <w:lang w:val="en-ID"/>
              </w:rPr>
            </w:pPr>
            <w:r w:rsidRPr="009D50A2">
              <w:rPr>
                <w:lang w:val="en-ID"/>
              </w:rPr>
              <w:t>F1 Score</w:t>
            </w:r>
          </w:p>
        </w:tc>
        <w:tc>
          <w:tcPr>
            <w:tcW w:w="0pt" w:type="auto"/>
            <w:hideMark/>
          </w:tcPr>
          <w:p w14:paraId="044820B8" w14:textId="77777777" w:rsidR="009D50A2" w:rsidRPr="009D50A2" w:rsidRDefault="009D50A2" w:rsidP="009D50A2">
            <w:pPr>
              <w:tabs>
                <w:tab w:val="start" w:pos="21.30pt"/>
              </w:tabs>
              <w:jc w:val="both"/>
              <w:cnfStyle w:firstRow="0" w:lastRow="0" w:firstColumn="0" w:lastColumn="0" w:oddVBand="0" w:evenVBand="0" w:oddHBand="0" w:evenHBand="0" w:firstRowFirstColumn="0" w:firstRowLastColumn="0" w:lastRowFirstColumn="0" w:lastRowLastColumn="0"/>
              <w:rPr>
                <w:lang w:val="en-ID"/>
              </w:rPr>
            </w:pPr>
            <w:r w:rsidRPr="009D50A2">
              <w:rPr>
                <w:lang w:val="en-ID"/>
              </w:rPr>
              <w:t>85.1%</w:t>
            </w:r>
          </w:p>
        </w:tc>
      </w:tr>
    </w:tbl>
    <w:p w14:paraId="7000A237" w14:textId="4C83FF19" w:rsidR="009D50A2" w:rsidRPr="009D50A2" w:rsidRDefault="00976592" w:rsidP="009D50A2">
      <w:pPr>
        <w:tabs>
          <w:tab w:val="start" w:pos="21.30pt"/>
        </w:tabs>
        <w:jc w:val="both"/>
        <w:rPr>
          <w:lang w:val="en-ID"/>
        </w:rPr>
      </w:pPr>
      <w:r>
        <w:rPr>
          <w:b/>
          <w:bCs/>
          <w:lang w:val="en-ID"/>
        </w:rPr>
        <w:tab/>
      </w:r>
      <w:r w:rsidR="009D50A2" w:rsidRPr="009D50A2">
        <w:rPr>
          <w:b/>
          <w:bCs/>
          <w:lang w:val="en-ID"/>
        </w:rPr>
        <w:t>Analysis:</w:t>
      </w:r>
      <w:r w:rsidR="009D50A2" w:rsidRPr="009D50A2">
        <w:rPr>
          <w:lang w:val="en-ID"/>
        </w:rPr>
        <w:t xml:space="preserve"> The CNN model achieved an accuracy of 85.4% on the CIFAR-10 dataset. Metrics such as precision, recall, and F1 Score further demonstrate the model's effectiveness in handling image classification tasks.</w:t>
      </w:r>
    </w:p>
    <w:p w14:paraId="4538522D" w14:textId="03567E12" w:rsidR="009D50A2" w:rsidRPr="009D50A2" w:rsidRDefault="009D50A2" w:rsidP="009D50A2">
      <w:pPr>
        <w:tabs>
          <w:tab w:val="start" w:pos="21.30pt"/>
        </w:tabs>
        <w:jc w:val="both"/>
        <w:rPr>
          <w:lang w:val="en-ID"/>
        </w:rPr>
      </w:pPr>
      <w:r w:rsidRPr="009D50A2">
        <w:rPr>
          <w:b/>
          <w:bCs/>
          <w:lang w:val="en-ID"/>
        </w:rPr>
        <w:t>Data Analysis</w:t>
      </w:r>
      <w:r w:rsidR="00976592">
        <w:rPr>
          <w:lang w:val="en-ID"/>
        </w:rPr>
        <w:t xml:space="preserve">, </w:t>
      </w:r>
      <w:r w:rsidR="00976592">
        <w:rPr>
          <w:b/>
          <w:bCs/>
          <w:lang w:val="en-ID"/>
        </w:rPr>
        <w:t>p</w:t>
      </w:r>
      <w:r w:rsidRPr="009D50A2">
        <w:rPr>
          <w:b/>
          <w:bCs/>
          <w:lang w:val="en-ID"/>
        </w:rPr>
        <w:t>erformance of Recurrent Neural Networks (RNN) in Sentiment Analysis</w:t>
      </w:r>
      <w:r w:rsidR="00976592">
        <w:rPr>
          <w:lang w:val="en-ID"/>
        </w:rPr>
        <w:t xml:space="preserve"> for </w:t>
      </w:r>
      <w:r w:rsidRPr="009D50A2">
        <w:rPr>
          <w:lang w:val="en-ID"/>
        </w:rPr>
        <w:t>evaluated an RNN model for sentiment analysis using a dataset of 50,000 movie reviews.</w:t>
      </w:r>
    </w:p>
    <w:p w14:paraId="1CB57393" w14:textId="77777777" w:rsidR="009D50A2" w:rsidRPr="00976592" w:rsidRDefault="009D50A2" w:rsidP="00976592">
      <w:pPr>
        <w:tabs>
          <w:tab w:val="start" w:pos="21.30pt"/>
        </w:tabs>
        <w:rPr>
          <w:lang w:val="en-ID"/>
        </w:rPr>
      </w:pPr>
      <w:r w:rsidRPr="009D50A2">
        <w:rPr>
          <w:lang w:val="en-ID"/>
        </w:rPr>
        <w:t>Table 3: RNN Model Performance Metrics</w:t>
      </w:r>
    </w:p>
    <w:p w14:paraId="33D55158" w14:textId="77777777" w:rsidR="00976592" w:rsidRPr="009D50A2" w:rsidRDefault="00976592" w:rsidP="00976592">
      <w:pPr>
        <w:tabs>
          <w:tab w:val="start" w:pos="21.30pt"/>
        </w:tabs>
        <w:rPr>
          <w:lang w:val="en-ID"/>
        </w:rPr>
      </w:pPr>
    </w:p>
    <w:tbl>
      <w:tblPr>
        <w:tblStyle w:val="PlainTable2"/>
        <w:tblW w:w="0pt" w:type="auto"/>
        <w:jc w:val="center"/>
        <w:tblLook w:firstRow="1" w:lastRow="0" w:firstColumn="1" w:lastColumn="0" w:noHBand="0" w:noVBand="1"/>
      </w:tblPr>
      <w:tblGrid>
        <w:gridCol w:w="1027"/>
        <w:gridCol w:w="733"/>
      </w:tblGrid>
      <w:tr w:rsidR="009D50A2" w:rsidRPr="009D50A2" w14:paraId="452655A8" w14:textId="77777777" w:rsidTr="00976592">
        <w:trPr>
          <w:cnfStyle w:firstRow="1" w:lastRow="0" w:firstColumn="0" w:lastColumn="0" w:oddVBand="0" w:evenVBand="0" w:oddHBand="0"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781F7F1A" w14:textId="77777777" w:rsidR="009D50A2" w:rsidRPr="009D50A2" w:rsidRDefault="009D50A2" w:rsidP="009D50A2">
            <w:pPr>
              <w:tabs>
                <w:tab w:val="start" w:pos="21.30pt"/>
              </w:tabs>
              <w:jc w:val="both"/>
              <w:rPr>
                <w:lang w:val="en-ID"/>
              </w:rPr>
            </w:pPr>
            <w:r w:rsidRPr="009D50A2">
              <w:rPr>
                <w:lang w:val="en-ID"/>
              </w:rPr>
              <w:t>Metric</w:t>
            </w:r>
          </w:p>
        </w:tc>
        <w:tc>
          <w:tcPr>
            <w:tcW w:w="0pt" w:type="auto"/>
            <w:hideMark/>
          </w:tcPr>
          <w:p w14:paraId="6B5C0B31" w14:textId="77777777" w:rsidR="009D50A2" w:rsidRPr="009D50A2" w:rsidRDefault="009D50A2" w:rsidP="009D50A2">
            <w:pPr>
              <w:tabs>
                <w:tab w:val="start" w:pos="21.30pt"/>
              </w:tabs>
              <w:jc w:val="both"/>
              <w:cnfStyle w:firstRow="1" w:lastRow="0" w:firstColumn="0" w:lastColumn="0" w:oddVBand="0" w:evenVBand="0" w:oddHBand="0" w:evenHBand="0" w:firstRowFirstColumn="0" w:firstRowLastColumn="0" w:lastRowFirstColumn="0" w:lastRowLastColumn="0"/>
              <w:rPr>
                <w:lang w:val="en-ID"/>
              </w:rPr>
            </w:pPr>
            <w:r w:rsidRPr="009D50A2">
              <w:rPr>
                <w:lang w:val="en-ID"/>
              </w:rPr>
              <w:t>Value</w:t>
            </w:r>
          </w:p>
        </w:tc>
      </w:tr>
      <w:tr w:rsidR="009D50A2" w:rsidRPr="009D50A2" w14:paraId="18A17CDD" w14:textId="77777777" w:rsidTr="00976592">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6AB0D570" w14:textId="77777777" w:rsidR="009D50A2" w:rsidRPr="009D50A2" w:rsidRDefault="009D50A2" w:rsidP="009D50A2">
            <w:pPr>
              <w:tabs>
                <w:tab w:val="start" w:pos="21.30pt"/>
              </w:tabs>
              <w:jc w:val="both"/>
              <w:rPr>
                <w:lang w:val="en-ID"/>
              </w:rPr>
            </w:pPr>
            <w:r w:rsidRPr="009D50A2">
              <w:rPr>
                <w:lang w:val="en-ID"/>
              </w:rPr>
              <w:t>Accuracy</w:t>
            </w:r>
          </w:p>
        </w:tc>
        <w:tc>
          <w:tcPr>
            <w:tcW w:w="0pt" w:type="auto"/>
            <w:hideMark/>
          </w:tcPr>
          <w:p w14:paraId="1CF90780" w14:textId="77777777" w:rsidR="009D50A2" w:rsidRPr="009D50A2" w:rsidRDefault="009D50A2" w:rsidP="009D50A2">
            <w:pPr>
              <w:tabs>
                <w:tab w:val="start" w:pos="21.30pt"/>
              </w:tabs>
              <w:jc w:val="both"/>
              <w:cnfStyle w:firstRow="0" w:lastRow="0" w:firstColumn="0" w:lastColumn="0" w:oddVBand="0" w:evenVBand="0" w:oddHBand="1" w:evenHBand="0" w:firstRowFirstColumn="0" w:firstRowLastColumn="0" w:lastRowFirstColumn="0" w:lastRowLastColumn="0"/>
              <w:rPr>
                <w:lang w:val="en-ID"/>
              </w:rPr>
            </w:pPr>
            <w:r w:rsidRPr="009D50A2">
              <w:rPr>
                <w:lang w:val="en-ID"/>
              </w:rPr>
              <w:t>88.0%</w:t>
            </w:r>
          </w:p>
        </w:tc>
      </w:tr>
      <w:tr w:rsidR="009D50A2" w:rsidRPr="009D50A2" w14:paraId="33B81778" w14:textId="77777777" w:rsidTr="00976592">
        <w:trPr>
          <w:jc w:val="center"/>
        </w:trPr>
        <w:tc>
          <w:tcPr>
            <w:cnfStyle w:firstRow="0" w:lastRow="0" w:firstColumn="1" w:lastColumn="0" w:oddVBand="0" w:evenVBand="0" w:oddHBand="0" w:evenHBand="0" w:firstRowFirstColumn="0" w:firstRowLastColumn="0" w:lastRowFirstColumn="0" w:lastRowLastColumn="0"/>
            <w:tcW w:w="0pt" w:type="auto"/>
            <w:hideMark/>
          </w:tcPr>
          <w:p w14:paraId="063FE914" w14:textId="77777777" w:rsidR="009D50A2" w:rsidRPr="009D50A2" w:rsidRDefault="009D50A2" w:rsidP="009D50A2">
            <w:pPr>
              <w:tabs>
                <w:tab w:val="start" w:pos="21.30pt"/>
              </w:tabs>
              <w:jc w:val="both"/>
              <w:rPr>
                <w:lang w:val="en-ID"/>
              </w:rPr>
            </w:pPr>
            <w:r w:rsidRPr="009D50A2">
              <w:rPr>
                <w:lang w:val="en-ID"/>
              </w:rPr>
              <w:t>Precision</w:t>
            </w:r>
          </w:p>
        </w:tc>
        <w:tc>
          <w:tcPr>
            <w:tcW w:w="0pt" w:type="auto"/>
            <w:hideMark/>
          </w:tcPr>
          <w:p w14:paraId="5CDD5FFB" w14:textId="77777777" w:rsidR="009D50A2" w:rsidRPr="009D50A2" w:rsidRDefault="009D50A2" w:rsidP="009D50A2">
            <w:pPr>
              <w:tabs>
                <w:tab w:val="start" w:pos="21.30pt"/>
              </w:tabs>
              <w:jc w:val="both"/>
              <w:cnfStyle w:firstRow="0" w:lastRow="0" w:firstColumn="0" w:lastColumn="0" w:oddVBand="0" w:evenVBand="0" w:oddHBand="0" w:evenHBand="0" w:firstRowFirstColumn="0" w:firstRowLastColumn="0" w:lastRowFirstColumn="0" w:lastRowLastColumn="0"/>
              <w:rPr>
                <w:lang w:val="en-ID"/>
              </w:rPr>
            </w:pPr>
            <w:r w:rsidRPr="009D50A2">
              <w:rPr>
                <w:lang w:val="en-ID"/>
              </w:rPr>
              <w:t>87.5%</w:t>
            </w:r>
          </w:p>
        </w:tc>
      </w:tr>
      <w:tr w:rsidR="009D50A2" w:rsidRPr="009D50A2" w14:paraId="7F32ED67" w14:textId="77777777" w:rsidTr="00976592">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0pt" w:type="auto"/>
            <w:hideMark/>
          </w:tcPr>
          <w:p w14:paraId="38693707" w14:textId="77777777" w:rsidR="009D50A2" w:rsidRPr="009D50A2" w:rsidRDefault="009D50A2" w:rsidP="009D50A2">
            <w:pPr>
              <w:tabs>
                <w:tab w:val="start" w:pos="21.30pt"/>
              </w:tabs>
              <w:jc w:val="both"/>
              <w:rPr>
                <w:lang w:val="en-ID"/>
              </w:rPr>
            </w:pPr>
            <w:r w:rsidRPr="009D50A2">
              <w:rPr>
                <w:lang w:val="en-ID"/>
              </w:rPr>
              <w:t>Recall</w:t>
            </w:r>
          </w:p>
        </w:tc>
        <w:tc>
          <w:tcPr>
            <w:tcW w:w="0pt" w:type="auto"/>
            <w:hideMark/>
          </w:tcPr>
          <w:p w14:paraId="3770D89E" w14:textId="77777777" w:rsidR="009D50A2" w:rsidRPr="009D50A2" w:rsidRDefault="009D50A2" w:rsidP="009D50A2">
            <w:pPr>
              <w:tabs>
                <w:tab w:val="start" w:pos="21.30pt"/>
              </w:tabs>
              <w:jc w:val="both"/>
              <w:cnfStyle w:firstRow="0" w:lastRow="0" w:firstColumn="0" w:lastColumn="0" w:oddVBand="0" w:evenVBand="0" w:oddHBand="1" w:evenHBand="0" w:firstRowFirstColumn="0" w:firstRowLastColumn="0" w:lastRowFirstColumn="0" w:lastRowLastColumn="0"/>
              <w:rPr>
                <w:lang w:val="en-ID"/>
              </w:rPr>
            </w:pPr>
            <w:r w:rsidRPr="009D50A2">
              <w:rPr>
                <w:lang w:val="en-ID"/>
              </w:rPr>
              <w:t>88.2%</w:t>
            </w:r>
          </w:p>
        </w:tc>
      </w:tr>
      <w:tr w:rsidR="009D50A2" w:rsidRPr="009D50A2" w14:paraId="53E84F88" w14:textId="77777777" w:rsidTr="00976592">
        <w:trPr>
          <w:jc w:val="center"/>
        </w:trPr>
        <w:tc>
          <w:tcPr>
            <w:cnfStyle w:firstRow="0" w:lastRow="0" w:firstColumn="1" w:lastColumn="0" w:oddVBand="0" w:evenVBand="0" w:oddHBand="0" w:evenHBand="0" w:firstRowFirstColumn="0" w:firstRowLastColumn="0" w:lastRowFirstColumn="0" w:lastRowLastColumn="0"/>
            <w:tcW w:w="0pt" w:type="auto"/>
            <w:hideMark/>
          </w:tcPr>
          <w:p w14:paraId="5FCA779C" w14:textId="77777777" w:rsidR="009D50A2" w:rsidRPr="009D50A2" w:rsidRDefault="009D50A2" w:rsidP="009D50A2">
            <w:pPr>
              <w:tabs>
                <w:tab w:val="start" w:pos="21.30pt"/>
              </w:tabs>
              <w:jc w:val="both"/>
              <w:rPr>
                <w:lang w:val="en-ID"/>
              </w:rPr>
            </w:pPr>
            <w:r w:rsidRPr="009D50A2">
              <w:rPr>
                <w:lang w:val="en-ID"/>
              </w:rPr>
              <w:t>F1 Score</w:t>
            </w:r>
          </w:p>
        </w:tc>
        <w:tc>
          <w:tcPr>
            <w:tcW w:w="0pt" w:type="auto"/>
            <w:hideMark/>
          </w:tcPr>
          <w:p w14:paraId="755B8ACA" w14:textId="77777777" w:rsidR="009D50A2" w:rsidRPr="009D50A2" w:rsidRDefault="009D50A2" w:rsidP="009D50A2">
            <w:pPr>
              <w:tabs>
                <w:tab w:val="start" w:pos="21.30pt"/>
              </w:tabs>
              <w:jc w:val="both"/>
              <w:cnfStyle w:firstRow="0" w:lastRow="0" w:firstColumn="0" w:lastColumn="0" w:oddVBand="0" w:evenVBand="0" w:oddHBand="0" w:evenHBand="0" w:firstRowFirstColumn="0" w:firstRowLastColumn="0" w:lastRowFirstColumn="0" w:lastRowLastColumn="0"/>
              <w:rPr>
                <w:lang w:val="en-ID"/>
              </w:rPr>
            </w:pPr>
            <w:r w:rsidRPr="009D50A2">
              <w:rPr>
                <w:lang w:val="en-ID"/>
              </w:rPr>
              <w:t>87.9%</w:t>
            </w:r>
          </w:p>
        </w:tc>
      </w:tr>
    </w:tbl>
    <w:p w14:paraId="6C3B77A8" w14:textId="77777777" w:rsidR="00976592" w:rsidRDefault="00976592" w:rsidP="009D50A2">
      <w:pPr>
        <w:tabs>
          <w:tab w:val="start" w:pos="21.30pt"/>
        </w:tabs>
        <w:jc w:val="both"/>
        <w:rPr>
          <w:b/>
          <w:bCs/>
          <w:lang w:val="en-ID"/>
        </w:rPr>
      </w:pPr>
    </w:p>
    <w:p w14:paraId="124000D5" w14:textId="406A63D0" w:rsidR="009D50A2" w:rsidRPr="009D50A2" w:rsidRDefault="00976592" w:rsidP="009D50A2">
      <w:pPr>
        <w:tabs>
          <w:tab w:val="start" w:pos="21.30pt"/>
        </w:tabs>
        <w:jc w:val="both"/>
        <w:rPr>
          <w:lang w:val="en-ID"/>
        </w:rPr>
      </w:pPr>
      <w:r>
        <w:rPr>
          <w:b/>
          <w:bCs/>
          <w:lang w:val="en-ID"/>
        </w:rPr>
        <w:tab/>
      </w:r>
      <w:r w:rsidR="009D50A2" w:rsidRPr="009D50A2">
        <w:rPr>
          <w:b/>
          <w:bCs/>
          <w:lang w:val="en-ID"/>
        </w:rPr>
        <w:t>Analysis:</w:t>
      </w:r>
      <w:r w:rsidR="009D50A2" w:rsidRPr="009D50A2">
        <w:rPr>
          <w:lang w:val="en-ID"/>
        </w:rPr>
        <w:t xml:space="preserve"> The RNN model demonstrated strong performance in sentiment analysis with an accuracy of 88.0%. The sentiment distribution indicates that the model effectively identifies both positive and negative sentiments with high precision and recall.</w:t>
      </w:r>
    </w:p>
    <w:p w14:paraId="0715E420" w14:textId="77777777" w:rsidR="00976592" w:rsidRDefault="00976592" w:rsidP="00976592">
      <w:pPr>
        <w:tabs>
          <w:tab w:val="start" w:pos="21.30pt"/>
        </w:tabs>
        <w:jc w:val="both"/>
        <w:rPr>
          <w:b/>
          <w:bCs/>
          <w:lang w:val="en-ID"/>
        </w:rPr>
      </w:pPr>
    </w:p>
    <w:p w14:paraId="3C6C987C" w14:textId="0F6093E1" w:rsidR="009D50A2" w:rsidRPr="009D50A2" w:rsidRDefault="009D50A2" w:rsidP="00976592">
      <w:pPr>
        <w:tabs>
          <w:tab w:val="start" w:pos="21.30pt"/>
        </w:tabs>
        <w:jc w:val="both"/>
        <w:rPr>
          <w:b/>
          <w:bCs/>
          <w:lang w:val="en-ID"/>
        </w:rPr>
      </w:pPr>
      <w:r w:rsidRPr="009D50A2">
        <w:rPr>
          <w:b/>
          <w:bCs/>
          <w:lang w:val="en-ID"/>
        </w:rPr>
        <w:t>Relevance to Secretarial Work</w:t>
      </w:r>
    </w:p>
    <w:p w14:paraId="5FEF10ED" w14:textId="77777777" w:rsidR="00976592" w:rsidRDefault="00976592" w:rsidP="009D50A2">
      <w:pPr>
        <w:tabs>
          <w:tab w:val="start" w:pos="21.30pt"/>
        </w:tabs>
        <w:jc w:val="both"/>
        <w:rPr>
          <w:lang w:val="en-ID"/>
        </w:rPr>
      </w:pPr>
    </w:p>
    <w:p w14:paraId="2D22B439" w14:textId="6DDD5ABE" w:rsidR="009D50A2" w:rsidRPr="009D50A2" w:rsidRDefault="009D50A2" w:rsidP="009D50A2">
      <w:pPr>
        <w:tabs>
          <w:tab w:val="start" w:pos="21.30pt"/>
        </w:tabs>
        <w:jc w:val="both"/>
        <w:rPr>
          <w:lang w:val="en-ID"/>
        </w:rPr>
      </w:pPr>
      <w:r w:rsidRPr="009D50A2">
        <w:rPr>
          <w:lang w:val="en-ID"/>
        </w:rPr>
        <w:t>The AI and ML methods described can significantly enhance the decision-making process and efficiency in a secretarial role. For example, classification algorithms such as SVM can automate the sorting and prioritization of emails and documents, reducing the time spent on administrative tasks. Additionally, CNNs can assist in managing and organizing scanned images or documents, speeding up information retrieval. RNNs and sentiment analysis techniques can be applied to assess feedback from clients or colleagues, helping secretaries evaluate satisfaction and identify pressing issues that require immediate attention. By leveraging these technologies, secretaries can improve their decision-making capabilities and overall operational efficiency.</w:t>
      </w:r>
    </w:p>
    <w:p w14:paraId="090104A7" w14:textId="77777777" w:rsidR="00973823" w:rsidRDefault="00973823" w:rsidP="009D50A2">
      <w:pPr>
        <w:tabs>
          <w:tab w:val="start" w:pos="21.30pt"/>
        </w:tabs>
        <w:jc w:val="both"/>
      </w:pPr>
    </w:p>
    <w:p w14:paraId="2315969D" w14:textId="4F9F262C" w:rsidR="00CF2EB7" w:rsidRPr="00976592" w:rsidRDefault="00CF2EB7" w:rsidP="00CF2EB7">
      <w:pPr>
        <w:rPr>
          <w:lang w:val="en-ID"/>
        </w:rPr>
      </w:pPr>
      <w:r w:rsidRPr="00976592">
        <w:rPr>
          <w:lang w:val="en-ID"/>
        </w:rPr>
        <w:t xml:space="preserve">Table </w:t>
      </w:r>
      <w:r w:rsidR="00976592" w:rsidRPr="00976592">
        <w:rPr>
          <w:lang w:val="en-ID"/>
        </w:rPr>
        <w:t>3</w:t>
      </w:r>
      <w:r w:rsidRPr="00976592">
        <w:rPr>
          <w:lang w:val="en-ID"/>
        </w:rPr>
        <w:t>: Impact of AI-Powered Digital Assistants on Business Efficiency</w:t>
      </w:r>
    </w:p>
    <w:tbl>
      <w:tblPr>
        <w:tblStyle w:val="PlainTable2"/>
        <w:tblW w:w="100.0%" w:type="pct"/>
        <w:tblLayout w:type="fixed"/>
        <w:tblLook w:firstRow="1" w:lastRow="0" w:firstColumn="1" w:lastColumn="0" w:noHBand="0" w:noVBand="1"/>
      </w:tblPr>
      <w:tblGrid>
        <w:gridCol w:w="1292"/>
        <w:gridCol w:w="1341"/>
        <w:gridCol w:w="1042"/>
        <w:gridCol w:w="1191"/>
      </w:tblGrid>
      <w:tr w:rsidR="00CF2EB7" w:rsidRPr="00CF2EB7" w14:paraId="39EFCBC8" w14:textId="77777777" w:rsidTr="00CF2EB7">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26.0%" w:type="pct"/>
            <w:hideMark/>
          </w:tcPr>
          <w:p w14:paraId="0E3FC34E" w14:textId="77777777" w:rsidR="00CF2EB7" w:rsidRPr="00CF2EB7" w:rsidRDefault="00CF2EB7" w:rsidP="00CF2EB7">
            <w:pPr>
              <w:ind w:firstLine="1.60pt"/>
              <w:rPr>
                <w:sz w:val="14"/>
                <w:szCs w:val="14"/>
                <w:lang w:val="en-ID"/>
              </w:rPr>
            </w:pPr>
            <w:r w:rsidRPr="00CF2EB7">
              <w:rPr>
                <w:sz w:val="14"/>
                <w:szCs w:val="14"/>
                <w:lang w:val="en-ID"/>
              </w:rPr>
              <w:t>Task</w:t>
            </w:r>
          </w:p>
        </w:tc>
        <w:tc>
          <w:tcPr>
            <w:tcW w:w="27.0%" w:type="pct"/>
            <w:hideMark/>
          </w:tcPr>
          <w:p w14:paraId="3F3438A4" w14:textId="77777777" w:rsidR="00CF2EB7" w:rsidRPr="00CF2EB7" w:rsidRDefault="00CF2EB7" w:rsidP="00CF2EB7">
            <w:pPr>
              <w:ind w:firstLine="1.70pt"/>
              <w:cnfStyle w:firstRow="1"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Pre-AI Efficiency (%)</w:t>
            </w:r>
          </w:p>
        </w:tc>
        <w:tc>
          <w:tcPr>
            <w:tcW w:w="21.0%" w:type="pct"/>
            <w:hideMark/>
          </w:tcPr>
          <w:p w14:paraId="516DB2FC" w14:textId="77777777" w:rsidR="00CF2EB7" w:rsidRPr="00CF2EB7" w:rsidRDefault="00CF2EB7" w:rsidP="00CF2EB7">
            <w:pPr>
              <w:cnfStyle w:firstRow="1"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Post-AI Efficiency (%)</w:t>
            </w:r>
          </w:p>
        </w:tc>
        <w:tc>
          <w:tcPr>
            <w:tcW w:w="24.0%" w:type="pct"/>
            <w:hideMark/>
          </w:tcPr>
          <w:p w14:paraId="78784B5B" w14:textId="77777777" w:rsidR="00CF2EB7" w:rsidRPr="00CF2EB7" w:rsidRDefault="00CF2EB7" w:rsidP="00CF2EB7">
            <w:pPr>
              <w:ind w:firstLine="1.90pt"/>
              <w:cnfStyle w:firstRow="1"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Change (%)</w:t>
            </w:r>
          </w:p>
        </w:tc>
      </w:tr>
      <w:tr w:rsidR="00CF2EB7" w:rsidRPr="00CF2EB7" w14:paraId="25EE1078" w14:textId="77777777" w:rsidTr="00CF2EB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26.0%" w:type="pct"/>
            <w:hideMark/>
          </w:tcPr>
          <w:p w14:paraId="3F699CE2" w14:textId="77777777" w:rsidR="00CF2EB7" w:rsidRPr="00CF2EB7" w:rsidRDefault="00CF2EB7" w:rsidP="00CF2EB7">
            <w:pPr>
              <w:ind w:firstLine="1.60pt"/>
              <w:jc w:val="both"/>
              <w:rPr>
                <w:sz w:val="14"/>
                <w:szCs w:val="14"/>
                <w:lang w:val="en-ID"/>
              </w:rPr>
            </w:pPr>
            <w:r w:rsidRPr="00CF2EB7">
              <w:rPr>
                <w:sz w:val="14"/>
                <w:szCs w:val="14"/>
                <w:lang w:val="en-ID"/>
              </w:rPr>
              <w:t>Scheduling</w:t>
            </w:r>
          </w:p>
        </w:tc>
        <w:tc>
          <w:tcPr>
            <w:tcW w:w="27.0%" w:type="pct"/>
            <w:hideMark/>
          </w:tcPr>
          <w:p w14:paraId="51B47326" w14:textId="77777777" w:rsidR="00CF2EB7" w:rsidRPr="00CF2EB7" w:rsidRDefault="00CF2EB7" w:rsidP="00CF2EB7">
            <w:pPr>
              <w:ind w:firstLine="1.70pt"/>
              <w:jc w:val="both"/>
              <w:cnfStyle w:firstRow="0" w:lastRow="0" w:firstColumn="0" w:lastColumn="0" w:oddVBand="0" w:evenVBand="0" w:oddHBand="1" w:evenHBand="0" w:firstRowFirstColumn="0" w:firstRowLastColumn="0" w:lastRowFirstColumn="0" w:lastRowLastColumn="0"/>
              <w:rPr>
                <w:sz w:val="14"/>
                <w:szCs w:val="14"/>
                <w:lang w:val="en-ID"/>
              </w:rPr>
            </w:pPr>
            <w:r w:rsidRPr="00CF2EB7">
              <w:rPr>
                <w:sz w:val="14"/>
                <w:szCs w:val="14"/>
                <w:lang w:val="en-ID"/>
              </w:rPr>
              <w:t>60</w:t>
            </w:r>
          </w:p>
        </w:tc>
        <w:tc>
          <w:tcPr>
            <w:tcW w:w="21.0%" w:type="pct"/>
            <w:hideMark/>
          </w:tcPr>
          <w:p w14:paraId="12B26BF9" w14:textId="77777777" w:rsidR="00CF2EB7" w:rsidRPr="00CF2EB7" w:rsidRDefault="00CF2EB7" w:rsidP="00CF2EB7">
            <w:pPr>
              <w:ind w:firstLine="36pt"/>
              <w:jc w:val="both"/>
              <w:cnfStyle w:firstRow="0" w:lastRow="0" w:firstColumn="0" w:lastColumn="0" w:oddVBand="0" w:evenVBand="0" w:oddHBand="1" w:evenHBand="0" w:firstRowFirstColumn="0" w:firstRowLastColumn="0" w:lastRowFirstColumn="0" w:lastRowLastColumn="0"/>
              <w:rPr>
                <w:sz w:val="14"/>
                <w:szCs w:val="14"/>
                <w:lang w:val="en-ID"/>
              </w:rPr>
            </w:pPr>
            <w:r w:rsidRPr="00CF2EB7">
              <w:rPr>
                <w:sz w:val="14"/>
                <w:szCs w:val="14"/>
                <w:lang w:val="en-ID"/>
              </w:rPr>
              <w:t>85</w:t>
            </w:r>
          </w:p>
        </w:tc>
        <w:tc>
          <w:tcPr>
            <w:tcW w:w="24.0%" w:type="pct"/>
            <w:hideMark/>
          </w:tcPr>
          <w:p w14:paraId="61E4E9E6" w14:textId="77777777" w:rsidR="00CF2EB7" w:rsidRPr="00CF2EB7" w:rsidRDefault="00CF2EB7" w:rsidP="00CF2EB7">
            <w:pPr>
              <w:ind w:firstLine="36pt"/>
              <w:jc w:val="both"/>
              <w:cnfStyle w:firstRow="0" w:lastRow="0" w:firstColumn="0" w:lastColumn="0" w:oddVBand="0" w:evenVBand="0" w:oddHBand="1" w:evenHBand="0" w:firstRowFirstColumn="0" w:firstRowLastColumn="0" w:lastRowFirstColumn="0" w:lastRowLastColumn="0"/>
              <w:rPr>
                <w:sz w:val="14"/>
                <w:szCs w:val="14"/>
                <w:lang w:val="en-ID"/>
              </w:rPr>
            </w:pPr>
            <w:r w:rsidRPr="00CF2EB7">
              <w:rPr>
                <w:sz w:val="14"/>
                <w:szCs w:val="14"/>
                <w:lang w:val="en-ID"/>
              </w:rPr>
              <w:t>+25</w:t>
            </w:r>
          </w:p>
        </w:tc>
      </w:tr>
      <w:tr w:rsidR="00CF2EB7" w:rsidRPr="00CF2EB7" w14:paraId="444446F4" w14:textId="77777777" w:rsidTr="00CF2EB7">
        <w:tc>
          <w:tcPr>
            <w:cnfStyle w:firstRow="0" w:lastRow="0" w:firstColumn="1" w:lastColumn="0" w:oddVBand="0" w:evenVBand="0" w:oddHBand="0" w:evenHBand="0" w:firstRowFirstColumn="0" w:firstRowLastColumn="0" w:lastRowFirstColumn="0" w:lastRowLastColumn="0"/>
            <w:tcW w:w="26.0%" w:type="pct"/>
            <w:hideMark/>
          </w:tcPr>
          <w:p w14:paraId="38FAA55C" w14:textId="77777777" w:rsidR="00CF2EB7" w:rsidRPr="00CF2EB7" w:rsidRDefault="00CF2EB7" w:rsidP="00CF2EB7">
            <w:pPr>
              <w:ind w:firstLine="1.60pt"/>
              <w:jc w:val="both"/>
              <w:rPr>
                <w:sz w:val="14"/>
                <w:szCs w:val="14"/>
                <w:lang w:val="en-ID"/>
              </w:rPr>
            </w:pPr>
            <w:r w:rsidRPr="00CF2EB7">
              <w:rPr>
                <w:sz w:val="14"/>
                <w:szCs w:val="14"/>
                <w:lang w:val="en-ID"/>
              </w:rPr>
              <w:t>Communication</w:t>
            </w:r>
          </w:p>
        </w:tc>
        <w:tc>
          <w:tcPr>
            <w:tcW w:w="27.0%" w:type="pct"/>
            <w:hideMark/>
          </w:tcPr>
          <w:p w14:paraId="02A68521" w14:textId="77777777" w:rsidR="00CF2EB7" w:rsidRPr="00CF2EB7" w:rsidRDefault="00CF2EB7" w:rsidP="00CF2EB7">
            <w:pPr>
              <w:ind w:firstLine="1.70pt"/>
              <w:jc w:val="both"/>
              <w:cnfStyle w:firstRow="0"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55</w:t>
            </w:r>
          </w:p>
        </w:tc>
        <w:tc>
          <w:tcPr>
            <w:tcW w:w="21.0%" w:type="pct"/>
            <w:hideMark/>
          </w:tcPr>
          <w:p w14:paraId="494DFA23" w14:textId="77777777" w:rsidR="00CF2EB7" w:rsidRPr="00CF2EB7" w:rsidRDefault="00CF2EB7" w:rsidP="00CF2EB7">
            <w:pPr>
              <w:ind w:firstLine="36pt"/>
              <w:jc w:val="both"/>
              <w:cnfStyle w:firstRow="0"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80</w:t>
            </w:r>
          </w:p>
        </w:tc>
        <w:tc>
          <w:tcPr>
            <w:tcW w:w="24.0%" w:type="pct"/>
            <w:hideMark/>
          </w:tcPr>
          <w:p w14:paraId="4F81DE91" w14:textId="77777777" w:rsidR="00CF2EB7" w:rsidRPr="00CF2EB7" w:rsidRDefault="00CF2EB7" w:rsidP="00CF2EB7">
            <w:pPr>
              <w:ind w:firstLine="36pt"/>
              <w:jc w:val="both"/>
              <w:cnfStyle w:firstRow="0"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+25</w:t>
            </w:r>
          </w:p>
        </w:tc>
      </w:tr>
      <w:tr w:rsidR="00CF2EB7" w:rsidRPr="00CF2EB7" w14:paraId="678673AD" w14:textId="77777777" w:rsidTr="00CF2EB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26.0%" w:type="pct"/>
            <w:hideMark/>
          </w:tcPr>
          <w:p w14:paraId="0A62D629" w14:textId="77777777" w:rsidR="00CF2EB7" w:rsidRPr="00CF2EB7" w:rsidRDefault="00CF2EB7" w:rsidP="00CF2EB7">
            <w:pPr>
              <w:ind w:firstLine="1.60pt"/>
              <w:jc w:val="both"/>
              <w:rPr>
                <w:sz w:val="14"/>
                <w:szCs w:val="14"/>
                <w:lang w:val="en-ID"/>
              </w:rPr>
            </w:pPr>
            <w:r w:rsidRPr="00CF2EB7">
              <w:rPr>
                <w:sz w:val="14"/>
                <w:szCs w:val="14"/>
                <w:lang w:val="en-ID"/>
              </w:rPr>
              <w:t>Data Management</w:t>
            </w:r>
          </w:p>
        </w:tc>
        <w:tc>
          <w:tcPr>
            <w:tcW w:w="27.0%" w:type="pct"/>
            <w:hideMark/>
          </w:tcPr>
          <w:p w14:paraId="0CBE9C5E" w14:textId="77777777" w:rsidR="00CF2EB7" w:rsidRPr="00CF2EB7" w:rsidRDefault="00CF2EB7" w:rsidP="00CF2EB7">
            <w:pPr>
              <w:ind w:firstLine="1.70pt"/>
              <w:jc w:val="both"/>
              <w:cnfStyle w:firstRow="0" w:lastRow="0" w:firstColumn="0" w:lastColumn="0" w:oddVBand="0" w:evenVBand="0" w:oddHBand="1" w:evenHBand="0" w:firstRowFirstColumn="0" w:firstRowLastColumn="0" w:lastRowFirstColumn="0" w:lastRowLastColumn="0"/>
              <w:rPr>
                <w:sz w:val="14"/>
                <w:szCs w:val="14"/>
                <w:lang w:val="en-ID"/>
              </w:rPr>
            </w:pPr>
            <w:r w:rsidRPr="00CF2EB7">
              <w:rPr>
                <w:sz w:val="14"/>
                <w:szCs w:val="14"/>
                <w:lang w:val="en-ID"/>
              </w:rPr>
              <w:t>50</w:t>
            </w:r>
          </w:p>
        </w:tc>
        <w:tc>
          <w:tcPr>
            <w:tcW w:w="21.0%" w:type="pct"/>
            <w:hideMark/>
          </w:tcPr>
          <w:p w14:paraId="078181D7" w14:textId="77777777" w:rsidR="00CF2EB7" w:rsidRPr="00CF2EB7" w:rsidRDefault="00CF2EB7" w:rsidP="00CF2EB7">
            <w:pPr>
              <w:ind w:firstLine="36pt"/>
              <w:jc w:val="both"/>
              <w:cnfStyle w:firstRow="0" w:lastRow="0" w:firstColumn="0" w:lastColumn="0" w:oddVBand="0" w:evenVBand="0" w:oddHBand="1" w:evenHBand="0" w:firstRowFirstColumn="0" w:firstRowLastColumn="0" w:lastRowFirstColumn="0" w:lastRowLastColumn="0"/>
              <w:rPr>
                <w:sz w:val="14"/>
                <w:szCs w:val="14"/>
                <w:lang w:val="en-ID"/>
              </w:rPr>
            </w:pPr>
            <w:r w:rsidRPr="00CF2EB7">
              <w:rPr>
                <w:sz w:val="14"/>
                <w:szCs w:val="14"/>
                <w:lang w:val="en-ID"/>
              </w:rPr>
              <w:t>75</w:t>
            </w:r>
          </w:p>
        </w:tc>
        <w:tc>
          <w:tcPr>
            <w:tcW w:w="24.0%" w:type="pct"/>
            <w:hideMark/>
          </w:tcPr>
          <w:p w14:paraId="0E5ED7B8" w14:textId="77777777" w:rsidR="00CF2EB7" w:rsidRPr="00CF2EB7" w:rsidRDefault="00CF2EB7" w:rsidP="00CF2EB7">
            <w:pPr>
              <w:ind w:firstLine="36pt"/>
              <w:jc w:val="both"/>
              <w:cnfStyle w:firstRow="0" w:lastRow="0" w:firstColumn="0" w:lastColumn="0" w:oddVBand="0" w:evenVBand="0" w:oddHBand="1" w:evenHBand="0" w:firstRowFirstColumn="0" w:firstRowLastColumn="0" w:lastRowFirstColumn="0" w:lastRowLastColumn="0"/>
              <w:rPr>
                <w:sz w:val="14"/>
                <w:szCs w:val="14"/>
                <w:lang w:val="en-ID"/>
              </w:rPr>
            </w:pPr>
            <w:r w:rsidRPr="00CF2EB7">
              <w:rPr>
                <w:sz w:val="14"/>
                <w:szCs w:val="14"/>
                <w:lang w:val="en-ID"/>
              </w:rPr>
              <w:t>+25</w:t>
            </w:r>
          </w:p>
        </w:tc>
      </w:tr>
      <w:tr w:rsidR="00CF2EB7" w:rsidRPr="00CF2EB7" w14:paraId="25D64E00" w14:textId="77777777" w:rsidTr="00CF2EB7">
        <w:tc>
          <w:tcPr>
            <w:cnfStyle w:firstRow="0" w:lastRow="0" w:firstColumn="1" w:lastColumn="0" w:oddVBand="0" w:evenVBand="0" w:oddHBand="0" w:evenHBand="0" w:firstRowFirstColumn="0" w:firstRowLastColumn="0" w:lastRowFirstColumn="0" w:lastRowLastColumn="0"/>
            <w:tcW w:w="26.0%" w:type="pct"/>
            <w:hideMark/>
          </w:tcPr>
          <w:p w14:paraId="2C1098C7" w14:textId="77777777" w:rsidR="00CF2EB7" w:rsidRPr="00CF2EB7" w:rsidRDefault="00CF2EB7" w:rsidP="00CF2EB7">
            <w:pPr>
              <w:ind w:firstLine="1.60pt"/>
              <w:jc w:val="both"/>
              <w:rPr>
                <w:sz w:val="14"/>
                <w:szCs w:val="14"/>
                <w:lang w:val="en-ID"/>
              </w:rPr>
            </w:pPr>
            <w:r w:rsidRPr="00CF2EB7">
              <w:rPr>
                <w:sz w:val="14"/>
                <w:szCs w:val="14"/>
                <w:lang w:val="en-ID"/>
              </w:rPr>
              <w:t>Decision Support</w:t>
            </w:r>
          </w:p>
        </w:tc>
        <w:tc>
          <w:tcPr>
            <w:tcW w:w="27.0%" w:type="pct"/>
            <w:hideMark/>
          </w:tcPr>
          <w:p w14:paraId="13C1D779" w14:textId="77777777" w:rsidR="00CF2EB7" w:rsidRPr="00CF2EB7" w:rsidRDefault="00CF2EB7" w:rsidP="00CF2EB7">
            <w:pPr>
              <w:ind w:firstLine="1.70pt"/>
              <w:jc w:val="both"/>
              <w:cnfStyle w:firstRow="0"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45</w:t>
            </w:r>
          </w:p>
        </w:tc>
        <w:tc>
          <w:tcPr>
            <w:tcW w:w="21.0%" w:type="pct"/>
            <w:hideMark/>
          </w:tcPr>
          <w:p w14:paraId="0E73F3E2" w14:textId="77777777" w:rsidR="00CF2EB7" w:rsidRPr="00CF2EB7" w:rsidRDefault="00CF2EB7" w:rsidP="00CF2EB7">
            <w:pPr>
              <w:ind w:firstLine="36pt"/>
              <w:jc w:val="both"/>
              <w:cnfStyle w:firstRow="0"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70</w:t>
            </w:r>
          </w:p>
        </w:tc>
        <w:tc>
          <w:tcPr>
            <w:tcW w:w="24.0%" w:type="pct"/>
            <w:hideMark/>
          </w:tcPr>
          <w:p w14:paraId="115FDE0D" w14:textId="77777777" w:rsidR="00CF2EB7" w:rsidRPr="00CF2EB7" w:rsidRDefault="00CF2EB7" w:rsidP="00CF2EB7">
            <w:pPr>
              <w:ind w:firstLine="36pt"/>
              <w:jc w:val="both"/>
              <w:cnfStyle w:firstRow="0" w:lastRow="0" w:firstColumn="0" w:lastColumn="0" w:oddVBand="0" w:evenVBand="0" w:oddHBand="0" w:evenHBand="0" w:firstRowFirstColumn="0" w:firstRowLastColumn="0" w:lastRowFirstColumn="0" w:lastRowLastColumn="0"/>
              <w:rPr>
                <w:sz w:val="14"/>
                <w:szCs w:val="14"/>
                <w:lang w:val="en-ID"/>
              </w:rPr>
            </w:pPr>
            <w:r w:rsidRPr="00CF2EB7">
              <w:rPr>
                <w:sz w:val="14"/>
                <w:szCs w:val="14"/>
                <w:lang w:val="en-ID"/>
              </w:rPr>
              <w:t>+25</w:t>
            </w:r>
          </w:p>
        </w:tc>
      </w:tr>
    </w:tbl>
    <w:p w14:paraId="1A68B2FE" w14:textId="77777777" w:rsidR="00CF2EB7" w:rsidRDefault="00CF2EB7" w:rsidP="00CF2EB7">
      <w:pPr>
        <w:jc w:val="both"/>
        <w:rPr>
          <w:b/>
          <w:bCs/>
          <w:lang w:val="en-ID"/>
        </w:rPr>
      </w:pPr>
    </w:p>
    <w:p w14:paraId="70FEF54A" w14:textId="65031937" w:rsidR="00CF2EB7" w:rsidRPr="00CF2EB7" w:rsidRDefault="00CF2EB7" w:rsidP="00CF2EB7">
      <w:pPr>
        <w:jc w:val="both"/>
        <w:rPr>
          <w:lang w:val="en-ID"/>
        </w:rPr>
      </w:pPr>
      <w:r w:rsidRPr="00CF2EB7">
        <w:rPr>
          <w:lang w:val="en-ID"/>
        </w:rPr>
        <w:t>The data shows a 25% increase in efficiency across all tasks after the implementation of AI-powered digital assistants. Scheduling, communication, data management, and decision support all benefited equally, indicating that AI technology significantly enhances operational efficiency in multiple aspects of business processes. These improvements reflect the technology’s potential to streamline workflows and boost overall productivity</w:t>
      </w:r>
    </w:p>
    <w:p w14:paraId="00151578" w14:textId="42EB37D6" w:rsidR="00CF2EB7" w:rsidRDefault="00CF2EB7" w:rsidP="00CF2EB7">
      <w:pPr>
        <w:ind w:firstLine="36pt"/>
        <w:jc w:val="both"/>
        <w:rPr>
          <w:lang w:val="en-ID"/>
        </w:rPr>
      </w:pPr>
      <w:r w:rsidRPr="00CF2EB7">
        <w:rPr>
          <w:lang w:val="en-ID"/>
        </w:rPr>
        <w:lastRenderedPageBreak/>
        <w:t>This concise results and discussion section highlights the key findings from the data and provides a brief interpretation of the improvements observed</w:t>
      </w:r>
      <w:r>
        <w:rPr>
          <w:lang w:val="en-ID"/>
        </w:rPr>
        <w:t>.</w:t>
      </w:r>
    </w:p>
    <w:p w14:paraId="39021C10" w14:textId="77777777" w:rsidR="00CF2EB7" w:rsidRDefault="00CF2EB7" w:rsidP="00CF2EB7">
      <w:pPr>
        <w:jc w:val="both"/>
        <w:rPr>
          <w:lang w:val="en-ID"/>
        </w:rPr>
      </w:pPr>
      <w:r w:rsidRPr="00CF2EB7">
        <w:rPr>
          <w:lang w:val="en-ID"/>
        </w:rPr>
        <w:t>The advent of AI-powered digital assistants marks a significant turning point in business operations and secretarial roles. This section explores the implications of the study's findings and discusses their broader impact on organizations and employees.</w:t>
      </w:r>
    </w:p>
    <w:p w14:paraId="757D9CF7" w14:textId="77777777" w:rsidR="00CF2EB7" w:rsidRPr="00CF2EB7" w:rsidRDefault="00CF2EB7" w:rsidP="00CF2EB7">
      <w:pPr>
        <w:jc w:val="both"/>
        <w:rPr>
          <w:lang w:val="en-ID"/>
        </w:rPr>
      </w:pPr>
    </w:p>
    <w:p w14:paraId="20FB6A9B" w14:textId="77777777" w:rsidR="00CF2EB7" w:rsidRPr="00CF2EB7" w:rsidRDefault="00CF2EB7" w:rsidP="00CF2EB7">
      <w:pPr>
        <w:jc w:val="both"/>
        <w:rPr>
          <w:lang w:val="en-ID"/>
        </w:rPr>
      </w:pPr>
      <w:r w:rsidRPr="00CF2EB7">
        <w:rPr>
          <w:b/>
          <w:bCs/>
          <w:lang w:val="en-ID"/>
        </w:rPr>
        <w:t>1. Enhanced Operational Efficiency</w:t>
      </w:r>
    </w:p>
    <w:p w14:paraId="68357926" w14:textId="77777777" w:rsidR="00CF2EB7" w:rsidRPr="00CF2EB7" w:rsidRDefault="00CF2EB7" w:rsidP="00CF2EB7">
      <w:pPr>
        <w:jc w:val="both"/>
        <w:rPr>
          <w:lang w:val="en-ID"/>
        </w:rPr>
      </w:pPr>
      <w:r w:rsidRPr="00CF2EB7">
        <w:rPr>
          <w:lang w:val="en-ID"/>
        </w:rPr>
        <w:t>The substantial increase in efficiency observed with the use of AI-powered digital assistants has important implications for business operations. As shown in Table 1, there was a notable improvement in task efficiency across scheduling, communication, data management, and decision support. This enhancement translates to time and cost savings for businesses. By automating routine administrative tasks, AI allows employees to allocate their time to more strategic activities. For instance, with AI handling scheduling and communication, human employees can focus on tasks requiring critical thinking and creativity, potentially leading to innovative solutions and improved business outcomes.</w:t>
      </w:r>
    </w:p>
    <w:p w14:paraId="46435EDB" w14:textId="77777777" w:rsidR="00CF2EB7" w:rsidRDefault="00CF2EB7" w:rsidP="00CF2EB7">
      <w:pPr>
        <w:jc w:val="both"/>
        <w:rPr>
          <w:b/>
          <w:bCs/>
          <w:lang w:val="en-ID"/>
        </w:rPr>
      </w:pPr>
    </w:p>
    <w:p w14:paraId="66759386" w14:textId="6EFBA059" w:rsidR="00CF2EB7" w:rsidRPr="00CF2EB7" w:rsidRDefault="00CF2EB7" w:rsidP="00CF2EB7">
      <w:pPr>
        <w:jc w:val="both"/>
        <w:rPr>
          <w:lang w:val="en-ID"/>
        </w:rPr>
      </w:pPr>
      <w:r w:rsidRPr="00CF2EB7">
        <w:rPr>
          <w:b/>
          <w:bCs/>
          <w:lang w:val="en-ID"/>
        </w:rPr>
        <w:t>2. Transformation of Secretarial Roles</w:t>
      </w:r>
    </w:p>
    <w:p w14:paraId="47A96B06" w14:textId="72661BD2" w:rsidR="00CF2EB7" w:rsidRDefault="00CF2EB7" w:rsidP="00CF2EB7">
      <w:pPr>
        <w:jc w:val="both"/>
        <w:rPr>
          <w:lang w:val="en-ID"/>
        </w:rPr>
      </w:pPr>
      <w:r w:rsidRPr="00CF2EB7">
        <w:rPr>
          <w:lang w:val="en-ID"/>
        </w:rPr>
        <w:t xml:space="preserve">The findings indicate a transformation in the role of secretaries. Traditionally, secretarial work involved managing schedules, handling correspondence, and organizing information. However, with AI handling these routine tasks, secretaries are increasingly expected to take on more complex and strategic roles. This shift necessitates a </w:t>
      </w:r>
      <w:r w:rsidR="009D50A2" w:rsidRPr="00CF2EB7">
        <w:rPr>
          <w:lang w:val="en-ID"/>
        </w:rPr>
        <w:t>revaluation</w:t>
      </w:r>
      <w:r w:rsidRPr="00CF2EB7">
        <w:rPr>
          <w:lang w:val="en-ID"/>
        </w:rPr>
        <w:t xml:space="preserve"> of job descriptions and expectations. Secretaries must now develop skills in areas such as AI management, data analysis, and strategic decision-making. The role is evolving from administrative support to a more strategic position, where secretaries contribute to higher-level business functions and decision-making processes.</w:t>
      </w:r>
    </w:p>
    <w:p w14:paraId="647BAB25" w14:textId="77777777" w:rsidR="00CF2EB7" w:rsidRPr="00CF2EB7" w:rsidRDefault="00CF2EB7" w:rsidP="00CF2EB7">
      <w:pPr>
        <w:jc w:val="both"/>
        <w:rPr>
          <w:lang w:val="en-ID"/>
        </w:rPr>
      </w:pPr>
    </w:p>
    <w:p w14:paraId="497B9BDF" w14:textId="77777777" w:rsidR="00CF2EB7" w:rsidRPr="00CF2EB7" w:rsidRDefault="00CF2EB7" w:rsidP="00CF2EB7">
      <w:pPr>
        <w:jc w:val="both"/>
        <w:rPr>
          <w:lang w:val="en-ID"/>
        </w:rPr>
      </w:pPr>
      <w:r w:rsidRPr="00CF2EB7">
        <w:rPr>
          <w:b/>
          <w:bCs/>
          <w:lang w:val="en-ID"/>
        </w:rPr>
        <w:t>3. Upskilling and Reskilling Requirements</w:t>
      </w:r>
    </w:p>
    <w:p w14:paraId="261799EC" w14:textId="77777777" w:rsidR="00CF2EB7" w:rsidRDefault="00CF2EB7" w:rsidP="00CF2EB7">
      <w:pPr>
        <w:jc w:val="both"/>
        <w:rPr>
          <w:lang w:val="en-ID"/>
        </w:rPr>
      </w:pPr>
      <w:r w:rsidRPr="00CF2EB7">
        <w:rPr>
          <w:lang w:val="en-ID"/>
        </w:rPr>
        <w:t>The transition to AI-enhanced workflows highlights the need for upskilling and reskilling. As routine tasks become automated, employees must acquire new skills to remain relevant in the evolving job market. Training programs focusing on AI management, data interpretation, and strategic thinking will be crucial. Organizations need to invest in these training initiatives to help their workforce adapt to new technologies. This investment not only benefits employees by enhancing their career prospects but also ensures that businesses can fully leverage AI capabilities to maintain a competitive edge.</w:t>
      </w:r>
    </w:p>
    <w:p w14:paraId="74AEFDB8" w14:textId="77777777" w:rsidR="00CF2EB7" w:rsidRPr="00CF2EB7" w:rsidRDefault="00CF2EB7" w:rsidP="00CF2EB7">
      <w:pPr>
        <w:jc w:val="both"/>
        <w:rPr>
          <w:lang w:val="en-ID"/>
        </w:rPr>
      </w:pPr>
    </w:p>
    <w:p w14:paraId="7278B964" w14:textId="77777777" w:rsidR="00CF2EB7" w:rsidRPr="00CF2EB7" w:rsidRDefault="00CF2EB7" w:rsidP="00CF2EB7">
      <w:pPr>
        <w:jc w:val="both"/>
        <w:rPr>
          <w:lang w:val="en-ID"/>
        </w:rPr>
      </w:pPr>
      <w:r w:rsidRPr="00CF2EB7">
        <w:rPr>
          <w:b/>
          <w:bCs/>
          <w:lang w:val="en-ID"/>
        </w:rPr>
        <w:t>4. Ethical and Privacy Considerations</w:t>
      </w:r>
    </w:p>
    <w:p w14:paraId="1C6D162F" w14:textId="77777777" w:rsidR="00CF2EB7" w:rsidRDefault="00CF2EB7" w:rsidP="00CF2EB7">
      <w:pPr>
        <w:jc w:val="both"/>
        <w:rPr>
          <w:lang w:val="en-ID"/>
        </w:rPr>
      </w:pPr>
      <w:r w:rsidRPr="00CF2EB7">
        <w:rPr>
          <w:lang w:val="en-ID"/>
        </w:rPr>
        <w:t xml:space="preserve">The integration of AI-powered digital assistants brings ethical and privacy concerns to the forefront. AI systems often handle sensitive information, such as personal data and business communications. Ensuring data privacy and security is paramount. Businesses must implement robust cybersecurity measures to protect this information from unauthorized access and breaches. Additionally, ethical considerations regarding AI decision-making need to be addressed. Ensuring that AI systems are free from biases and operate transparently is essential for maintaining trust and compliance with regulations. Organizations should establish </w:t>
      </w:r>
      <w:r w:rsidRPr="00CF2EB7">
        <w:rPr>
          <w:lang w:val="en-ID"/>
        </w:rPr>
        <w:t>ethical guidelines and oversight mechanisms to manage these concerns effectively.</w:t>
      </w:r>
    </w:p>
    <w:p w14:paraId="0F86AD37" w14:textId="77777777" w:rsidR="00CF2EB7" w:rsidRPr="00CF2EB7" w:rsidRDefault="00CF2EB7" w:rsidP="00CF2EB7">
      <w:pPr>
        <w:jc w:val="both"/>
        <w:rPr>
          <w:lang w:val="en-ID"/>
        </w:rPr>
      </w:pPr>
    </w:p>
    <w:p w14:paraId="1FF8CF6F" w14:textId="77777777" w:rsidR="00CF2EB7" w:rsidRPr="00CF2EB7" w:rsidRDefault="00CF2EB7" w:rsidP="00CF2EB7">
      <w:pPr>
        <w:jc w:val="both"/>
        <w:rPr>
          <w:lang w:val="en-ID"/>
        </w:rPr>
      </w:pPr>
      <w:r w:rsidRPr="00CF2EB7">
        <w:rPr>
          <w:b/>
          <w:bCs/>
          <w:lang w:val="en-ID"/>
        </w:rPr>
        <w:t>5. Impact on Job Displacement and Creation</w:t>
      </w:r>
    </w:p>
    <w:p w14:paraId="273A9E4E" w14:textId="77777777" w:rsidR="00CF2EB7" w:rsidRDefault="00CF2EB7" w:rsidP="00CF2EB7">
      <w:pPr>
        <w:jc w:val="both"/>
        <w:rPr>
          <w:lang w:val="en-ID"/>
        </w:rPr>
      </w:pPr>
      <w:r w:rsidRPr="00CF2EB7">
        <w:rPr>
          <w:lang w:val="en-ID"/>
        </w:rPr>
        <w:t>While AI-powered digital assistants offer numerous benefits, there is a potential risk of job displacement. The automation of routine tasks might lead to a reduction in traditional secretarial positions. However, this displacement is accompanied by the creation of new roles and opportunities. The demand for skills related to AI management, data analysis, and strategic planning is likely to increase. Organizations that proactively manage this transition can mitigate the impact of job displacement by focusing on reskilling their workforce and creating new opportunities within the organization.</w:t>
      </w:r>
    </w:p>
    <w:p w14:paraId="3D86CCBB" w14:textId="77777777" w:rsidR="00CF2EB7" w:rsidRPr="00CF2EB7" w:rsidRDefault="00CF2EB7" w:rsidP="00CF2EB7">
      <w:pPr>
        <w:jc w:val="both"/>
        <w:rPr>
          <w:lang w:val="en-ID"/>
        </w:rPr>
      </w:pPr>
    </w:p>
    <w:p w14:paraId="0ED7ED08" w14:textId="77777777" w:rsidR="00CF2EB7" w:rsidRPr="00CF2EB7" w:rsidRDefault="00CF2EB7" w:rsidP="00CF2EB7">
      <w:pPr>
        <w:jc w:val="both"/>
        <w:rPr>
          <w:lang w:val="en-ID"/>
        </w:rPr>
      </w:pPr>
      <w:r w:rsidRPr="00CF2EB7">
        <w:rPr>
          <w:b/>
          <w:bCs/>
          <w:lang w:val="en-ID"/>
        </w:rPr>
        <w:t>6. Strategic Implications for Organizations</w:t>
      </w:r>
    </w:p>
    <w:p w14:paraId="0CAD0574" w14:textId="77777777" w:rsidR="00CF2EB7" w:rsidRDefault="00CF2EB7" w:rsidP="00CF2EB7">
      <w:pPr>
        <w:jc w:val="both"/>
        <w:rPr>
          <w:lang w:val="en-ID"/>
        </w:rPr>
      </w:pPr>
      <w:r w:rsidRPr="00CF2EB7">
        <w:rPr>
          <w:lang w:val="en-ID"/>
        </w:rPr>
        <w:t>For organizations, the integration of AI-powered digital assistants represents a strategic opportunity to enhance operational efficiency and drive innovation. Businesses that effectively implement and manage AI technologies can gain a competitive advantage through improved productivity and more effective decision-making processes. It is essential for organizations to develop a clear AI strategy that aligns with their business goals and ensures that AI systems are implemented in a way that maximizes their benefits. This strategy should include considerations for training, ethical use, and data security to ensure a successful transition to AI-enhanced operations.</w:t>
      </w:r>
    </w:p>
    <w:p w14:paraId="4D9EEDDC" w14:textId="77777777" w:rsidR="00CF2EB7" w:rsidRDefault="00CF2EB7" w:rsidP="00CF2EB7">
      <w:pPr>
        <w:jc w:val="both"/>
        <w:rPr>
          <w:lang w:val="en-ID"/>
        </w:rPr>
      </w:pPr>
    </w:p>
    <w:p w14:paraId="100E7DEF" w14:textId="77777777" w:rsidR="00CF2EB7" w:rsidRPr="00CF2EB7" w:rsidRDefault="00CF2EB7" w:rsidP="00CF2EB7">
      <w:pPr>
        <w:jc w:val="both"/>
        <w:rPr>
          <w:lang w:val="en-ID"/>
        </w:rPr>
      </w:pPr>
    </w:p>
    <w:p w14:paraId="64B6F9CC" w14:textId="77777777" w:rsidR="00CF2EB7" w:rsidRPr="00CF2EB7" w:rsidRDefault="00CF2EB7" w:rsidP="00CF2EB7">
      <w:pPr>
        <w:jc w:val="both"/>
        <w:rPr>
          <w:lang w:val="en-ID"/>
        </w:rPr>
      </w:pPr>
      <w:r w:rsidRPr="00CF2EB7">
        <w:rPr>
          <w:b/>
          <w:bCs/>
          <w:lang w:val="en-ID"/>
        </w:rPr>
        <w:t>7. Future Research Directions</w:t>
      </w:r>
    </w:p>
    <w:p w14:paraId="5A99EBF6" w14:textId="77777777" w:rsidR="00CF2EB7" w:rsidRPr="00CF2EB7" w:rsidRDefault="00CF2EB7" w:rsidP="00CF2EB7">
      <w:pPr>
        <w:jc w:val="both"/>
        <w:rPr>
          <w:lang w:val="en-ID"/>
        </w:rPr>
      </w:pPr>
      <w:r w:rsidRPr="00CF2EB7">
        <w:rPr>
          <w:lang w:val="en-ID"/>
        </w:rPr>
        <w:t>Future research should focus on exploring the long-term effects of AI-powered digital assistants on various aspects of business operations and employment. Investigating the impact of AI on employee satisfaction, job quality, and organizational culture will provide deeper insights into the broader implications of AI adoption. Additionally, research on the effectiveness of different training and reskilling programs can help organizations develop best practices for workforce development in the context of AI integration.</w:t>
      </w:r>
    </w:p>
    <w:p w14:paraId="75446D9B" w14:textId="6B421FCA" w:rsidR="009303D9" w:rsidRPr="005B520E" w:rsidRDefault="009303D9" w:rsidP="00976592">
      <w:pPr>
        <w:jc w:val="both"/>
      </w:pPr>
    </w:p>
    <w:p w14:paraId="48053900" w14:textId="05D0888D" w:rsidR="0004571D" w:rsidRPr="0004571D" w:rsidRDefault="0004571D" w:rsidP="0004571D">
      <w:pPr>
        <w:pStyle w:val="Heading1"/>
        <w:rPr>
          <w:b/>
          <w:bCs/>
        </w:rPr>
      </w:pPr>
      <w:r w:rsidRPr="0004571D">
        <w:rPr>
          <w:b/>
          <w:bCs/>
        </w:rPr>
        <w:t>CONCLUSION</w:t>
      </w:r>
    </w:p>
    <w:p w14:paraId="464B1A9C" w14:textId="2757FC62" w:rsidR="00CF2EB7" w:rsidRPr="00CF2EB7" w:rsidRDefault="0004571D" w:rsidP="00CF2EB7">
      <w:pPr>
        <w:pBdr>
          <w:top w:val="nil"/>
          <w:left w:val="nil"/>
          <w:bottom w:val="nil"/>
          <w:right w:val="nil"/>
          <w:between w:val="nil"/>
        </w:pBdr>
        <w:tabs>
          <w:tab w:val="end" w:pos="360pt"/>
        </w:tabs>
        <w:spacing w:before="6pt"/>
        <w:ind w:hanging="0.10pt"/>
        <w:jc w:val="both"/>
        <w:rPr>
          <w:color w:val="000000"/>
          <w:lang w:val="en-ID"/>
        </w:rPr>
      </w:pPr>
      <w:r>
        <w:rPr>
          <w:color w:val="000000"/>
        </w:rPr>
        <w:tab/>
      </w:r>
      <w:r>
        <w:rPr>
          <w:color w:val="000000"/>
        </w:rPr>
        <w:tab/>
      </w:r>
      <w:r w:rsidR="00CF2EB7" w:rsidRPr="00CF2EB7">
        <w:rPr>
          <w:color w:val="000000"/>
          <w:lang w:val="en-ID"/>
        </w:rPr>
        <w:t>In summary, the implementation of AI-powered digital assistants offers significant advantages in terms of efficiency and productivity. However, it also presents challenges related to job roles, skills development, and ethical considerations. By addressing these challenges proactively and investing in training and ethical practices, organizations can harness the full potential of AI technologies while mitigating potential downsides. The ongoing evolution of AI will continue to shape the business landscape, and staying informed and adaptable will be crucial for leveraging these advancements effectively.</w:t>
      </w:r>
      <w:r w:rsidR="00CF2EB7">
        <w:rPr>
          <w:color w:val="000000"/>
          <w:lang w:val="en-ID"/>
        </w:rPr>
        <w:t xml:space="preserve"> </w:t>
      </w:r>
      <w:r w:rsidR="00CF2EB7" w:rsidRPr="00CF2EB7">
        <w:rPr>
          <w:color w:val="000000"/>
          <w:lang w:val="en-ID"/>
        </w:rPr>
        <w:t>This section covers the various implications of the study’s findings, offering a comprehensive discussion on how AI-powered digital assistants impact operational efficiency, job roles, upskilling requirements, and ethical considerations. It also highlights the need for future research to explore these changes further.</w:t>
      </w:r>
    </w:p>
    <w:p w14:paraId="0B6886AD" w14:textId="4A48A8D7" w:rsidR="0004571D" w:rsidRDefault="0004571D" w:rsidP="0004571D">
      <w:pPr>
        <w:pBdr>
          <w:top w:val="nil"/>
          <w:left w:val="nil"/>
          <w:bottom w:val="nil"/>
          <w:right w:val="nil"/>
          <w:between w:val="nil"/>
        </w:pBdr>
        <w:tabs>
          <w:tab w:val="end" w:pos="360pt"/>
        </w:tabs>
        <w:spacing w:before="6pt"/>
        <w:ind w:hanging="0.10pt"/>
        <w:jc w:val="both"/>
        <w:rPr>
          <w:color w:val="000000"/>
        </w:rPr>
      </w:pPr>
      <w:r w:rsidRPr="00FB62D6">
        <w:rPr>
          <w:color w:val="000000"/>
        </w:rPr>
        <w:t>.</w:t>
      </w:r>
    </w:p>
    <w:p w14:paraId="39D7A7EF" w14:textId="61E2773D" w:rsidR="00575BCA" w:rsidRDefault="0080791D" w:rsidP="00836367">
      <w:pPr>
        <w:pStyle w:val="BodyText"/>
      </w:pPr>
      <w:r w:rsidRPr="005B520E">
        <w:lastRenderedPageBreak/>
        <w:t>.</w:t>
      </w:r>
    </w:p>
    <w:p w14:paraId="21523B97" w14:textId="77777777" w:rsidR="009303D9" w:rsidRDefault="009303D9" w:rsidP="008027D2">
      <w:pPr>
        <w:pStyle w:val="Heading5"/>
        <w:jc w:val="both"/>
      </w:pPr>
      <w:r w:rsidRPr="005B520E">
        <w:t>References</w:t>
      </w:r>
    </w:p>
    <w:p w14:paraId="1364FFA0" w14:textId="0BAD1ED8" w:rsidR="0068282D" w:rsidRPr="0068282D" w:rsidRDefault="0004571D" w:rsidP="0068282D">
      <w:pPr>
        <w:widowControl w:val="0"/>
        <w:autoSpaceDE w:val="0"/>
        <w:autoSpaceDN w:val="0"/>
        <w:adjustRightInd w:val="0"/>
        <w:spacing w:after="2pt" w:line="12pt" w:lineRule="exact"/>
        <w:ind w:start="32pt" w:hanging="32pt"/>
        <w:jc w:val="both"/>
        <w:rPr>
          <w:noProof/>
          <w:sz w:val="16"/>
          <w:szCs w:val="24"/>
        </w:rPr>
      </w:pPr>
      <w:r>
        <w:fldChar w:fldCharType="begin" w:fldLock="1"/>
      </w:r>
      <w:r>
        <w:instrText xml:space="preserve">ADDIN Mendeley Bibliography CSL_BIBLIOGRAPHY </w:instrText>
      </w:r>
      <w:r>
        <w:fldChar w:fldCharType="separate"/>
      </w:r>
      <w:r w:rsidR="0068282D" w:rsidRPr="0068282D">
        <w:rPr>
          <w:noProof/>
          <w:sz w:val="16"/>
          <w:szCs w:val="24"/>
        </w:rPr>
        <w:t>[1]</w:t>
      </w:r>
      <w:r w:rsidR="0068282D" w:rsidRPr="0068282D">
        <w:rPr>
          <w:noProof/>
          <w:sz w:val="16"/>
          <w:szCs w:val="24"/>
        </w:rPr>
        <w:tab/>
        <w:t xml:space="preserve">M. Skare and D. Riberio Soriano, “How globalization is changing digital technology adoption: An international perspective,” </w:t>
      </w:r>
      <w:r w:rsidR="0068282D" w:rsidRPr="0068282D">
        <w:rPr>
          <w:i/>
          <w:iCs/>
          <w:noProof/>
          <w:sz w:val="16"/>
          <w:szCs w:val="24"/>
        </w:rPr>
        <w:t>J. Innov. Knowl.</w:t>
      </w:r>
      <w:r w:rsidR="0068282D" w:rsidRPr="0068282D">
        <w:rPr>
          <w:noProof/>
          <w:sz w:val="16"/>
          <w:szCs w:val="24"/>
        </w:rPr>
        <w:t>, vol. 6, no. 4, pp. 222–233, Oct. 2021, doi: 10.1016/j.jik.2021.04.001.</w:t>
      </w:r>
    </w:p>
    <w:p w14:paraId="24AF66B5"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[2]</w:t>
      </w:r>
      <w:r w:rsidRPr="0068282D">
        <w:rPr>
          <w:noProof/>
          <w:sz w:val="16"/>
          <w:szCs w:val="24"/>
        </w:rPr>
        <w:tab/>
        <w:t xml:space="preserve">T. Winkler, A. Ulz, W. Knöbl, and H. Lercher, “Frugal innovation in developed markets – Adaption of a criteria-based evaluation model,” </w:t>
      </w:r>
      <w:r w:rsidRPr="0068282D">
        <w:rPr>
          <w:i/>
          <w:iCs/>
          <w:noProof/>
          <w:sz w:val="16"/>
          <w:szCs w:val="24"/>
        </w:rPr>
        <w:t>J. Innov. Knowl.</w:t>
      </w:r>
      <w:r w:rsidRPr="0068282D">
        <w:rPr>
          <w:noProof/>
          <w:sz w:val="16"/>
          <w:szCs w:val="24"/>
        </w:rPr>
        <w:t>, vol. 5, no. 4, pp. 251–259, Oct. 2020, doi: 10.1016/j.jik.2019.11.004.</w:t>
      </w:r>
    </w:p>
    <w:p w14:paraId="7803EF77"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[3]</w:t>
      </w:r>
      <w:r w:rsidRPr="0068282D">
        <w:rPr>
          <w:noProof/>
          <w:sz w:val="16"/>
          <w:szCs w:val="24"/>
        </w:rPr>
        <w:tab/>
        <w:t xml:space="preserve">I. Sassi, O. Reda, S. Anter, and A. Zellou, “Efficient parallel viterbi algorithm for big data in a spark cloud computing environment,” in </w:t>
      </w:r>
      <w:r w:rsidRPr="0068282D">
        <w:rPr>
          <w:i/>
          <w:iCs/>
          <w:noProof/>
          <w:sz w:val="16"/>
          <w:szCs w:val="24"/>
        </w:rPr>
        <w:t>Procedia Computer Science</w:t>
      </w:r>
      <w:r w:rsidRPr="0068282D">
        <w:rPr>
          <w:noProof/>
          <w:sz w:val="16"/>
          <w:szCs w:val="24"/>
        </w:rPr>
        <w:t>, Elsevier B.V., 2022, pp. 937–946. doi: 10.1016/j.procs.2022.12.096.</w:t>
      </w:r>
    </w:p>
    <w:p w14:paraId="4A068D89"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[4]</w:t>
      </w:r>
      <w:r w:rsidRPr="0068282D">
        <w:rPr>
          <w:noProof/>
          <w:sz w:val="16"/>
          <w:szCs w:val="24"/>
        </w:rPr>
        <w:tab/>
        <w:t xml:space="preserve">M. A. Malibari and S. Bajaba, “Entrepreneurial leadership and employees’ innovative behavior: A sequential mediation analysis of innovation climate and employees’ intellectual agility,” </w:t>
      </w:r>
      <w:r w:rsidRPr="0068282D">
        <w:rPr>
          <w:i/>
          <w:iCs/>
          <w:noProof/>
          <w:sz w:val="16"/>
          <w:szCs w:val="24"/>
        </w:rPr>
        <w:t>J. Innov. Knowl.</w:t>
      </w:r>
      <w:r w:rsidRPr="0068282D">
        <w:rPr>
          <w:noProof/>
          <w:sz w:val="16"/>
          <w:szCs w:val="24"/>
        </w:rPr>
        <w:t>, vol. 7, no. 4, Oct. 2022, doi: 10.1016/j.jik.2022.100255.</w:t>
      </w:r>
    </w:p>
    <w:p w14:paraId="78708A6C"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[5]</w:t>
      </w:r>
      <w:r w:rsidRPr="0068282D">
        <w:rPr>
          <w:noProof/>
          <w:sz w:val="16"/>
          <w:szCs w:val="24"/>
        </w:rPr>
        <w:tab/>
        <w:t xml:space="preserve">D. Wenqi, A. Khurshid, A. Rauf, and A. C. Calin, “Government subsidies’ influence on corporate social responsibility of private firms in a competitive environment,” </w:t>
      </w:r>
      <w:r w:rsidRPr="0068282D">
        <w:rPr>
          <w:i/>
          <w:iCs/>
          <w:noProof/>
          <w:sz w:val="16"/>
          <w:szCs w:val="24"/>
        </w:rPr>
        <w:t>J. Innov. Knowl.</w:t>
      </w:r>
      <w:r w:rsidRPr="0068282D">
        <w:rPr>
          <w:noProof/>
          <w:sz w:val="16"/>
          <w:szCs w:val="24"/>
        </w:rPr>
        <w:t>, vol. 7, no. 2, Apr. 2022, doi: 10.1016/j.jik.2022.100189.</w:t>
      </w:r>
    </w:p>
    <w:p w14:paraId="107B4048"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[6]</w:t>
      </w:r>
      <w:r w:rsidRPr="0068282D">
        <w:rPr>
          <w:noProof/>
          <w:sz w:val="16"/>
          <w:szCs w:val="24"/>
        </w:rPr>
        <w:tab/>
        <w:t xml:space="preserve">T. Clauss, S. Kraus, F. L. Kallinger, P. M. Bican, A. Brem, and N. Kailer, “Organizational ambidexterity and competitive advantage: The role of strategic agility in the exploration-exploitation paradox,” </w:t>
      </w:r>
      <w:r w:rsidRPr="0068282D">
        <w:rPr>
          <w:i/>
          <w:iCs/>
          <w:noProof/>
          <w:sz w:val="16"/>
          <w:szCs w:val="24"/>
        </w:rPr>
        <w:t>J. Innov. Knowl.</w:t>
      </w:r>
      <w:r w:rsidRPr="0068282D">
        <w:rPr>
          <w:noProof/>
          <w:sz w:val="16"/>
          <w:szCs w:val="24"/>
        </w:rPr>
        <w:t>, vol. 6, no. 4, pp. 203–213, Oct. 2021, doi: 10.1016/j.jik.2020.07.003.</w:t>
      </w:r>
    </w:p>
    <w:p w14:paraId="635DC51F"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[7]</w:t>
      </w:r>
      <w:r w:rsidRPr="0068282D">
        <w:rPr>
          <w:noProof/>
          <w:sz w:val="16"/>
          <w:szCs w:val="24"/>
        </w:rPr>
        <w:tab/>
        <w:t xml:space="preserve">Y. Peng and C. Tao, “Can digital transformation promote enterprise performance? —From the perspective of public policy and innovation,” </w:t>
      </w:r>
      <w:r w:rsidRPr="0068282D">
        <w:rPr>
          <w:i/>
          <w:iCs/>
          <w:noProof/>
          <w:sz w:val="16"/>
          <w:szCs w:val="24"/>
        </w:rPr>
        <w:t>J. Innov. Knowl.</w:t>
      </w:r>
      <w:r w:rsidRPr="0068282D">
        <w:rPr>
          <w:noProof/>
          <w:sz w:val="16"/>
          <w:szCs w:val="24"/>
        </w:rPr>
        <w:t>, vol. 7, no. 3, Jul. 2022, doi: 10.1016/j.jik.2022.100198.</w:t>
      </w:r>
    </w:p>
    <w:p w14:paraId="1F603498"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[8]</w:t>
      </w:r>
      <w:r w:rsidRPr="0068282D">
        <w:rPr>
          <w:noProof/>
          <w:sz w:val="16"/>
          <w:szCs w:val="24"/>
        </w:rPr>
        <w:tab/>
        <w:t xml:space="preserve">Z. Song, A. R. Mishra, and S. P. Saeidi, “Technological capabilities in the era of the digital economy for integration into cyber-physical systems and the IoT using decision-making approach,” </w:t>
      </w:r>
      <w:r w:rsidRPr="0068282D">
        <w:rPr>
          <w:i/>
          <w:iCs/>
          <w:noProof/>
          <w:sz w:val="16"/>
          <w:szCs w:val="24"/>
        </w:rPr>
        <w:t>J. Innov. Knowl.</w:t>
      </w:r>
      <w:r w:rsidRPr="0068282D">
        <w:rPr>
          <w:noProof/>
          <w:sz w:val="16"/>
          <w:szCs w:val="24"/>
        </w:rPr>
        <w:t>, vol. 8, no. 2, Apr. 2023, doi: 10.1016/j.jik.2023.100356.</w:t>
      </w:r>
    </w:p>
    <w:p w14:paraId="48CE6823"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[9]</w:t>
      </w:r>
      <w:r w:rsidRPr="0068282D">
        <w:rPr>
          <w:noProof/>
          <w:sz w:val="16"/>
          <w:szCs w:val="24"/>
        </w:rPr>
        <w:tab/>
        <w:t xml:space="preserve">J. Ning, X. Jiang, and J. Luo, “Relationship between enterprise digitalization and green innovation: A mediated moderation model,” </w:t>
      </w:r>
      <w:r w:rsidRPr="0068282D">
        <w:rPr>
          <w:i/>
          <w:iCs/>
          <w:noProof/>
          <w:sz w:val="16"/>
          <w:szCs w:val="24"/>
        </w:rPr>
        <w:t>J. Innov. Knowl.</w:t>
      </w:r>
      <w:r w:rsidRPr="0068282D">
        <w:rPr>
          <w:noProof/>
          <w:sz w:val="16"/>
          <w:szCs w:val="24"/>
        </w:rPr>
        <w:t>, vol. 8, no. 1, Jan. 2023, doi: 10.1016/j.jik.2023.100326.</w:t>
      </w:r>
    </w:p>
    <w:p w14:paraId="317DD40B"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[10]</w:t>
      </w:r>
      <w:r w:rsidRPr="0068282D">
        <w:rPr>
          <w:noProof/>
          <w:sz w:val="16"/>
          <w:szCs w:val="24"/>
        </w:rPr>
        <w:tab/>
        <w:t xml:space="preserve">M. T. Ballestar, E. Camiña, Á. Díaz-Chao, and J. Torrent-Sellens, “Productivity and employment effects of digital complementarities,” </w:t>
      </w:r>
      <w:r w:rsidRPr="0068282D">
        <w:rPr>
          <w:i/>
          <w:iCs/>
          <w:noProof/>
          <w:sz w:val="16"/>
          <w:szCs w:val="24"/>
        </w:rPr>
        <w:t>J. Innov. Knowl.</w:t>
      </w:r>
      <w:r w:rsidRPr="0068282D">
        <w:rPr>
          <w:noProof/>
          <w:sz w:val="16"/>
          <w:szCs w:val="24"/>
        </w:rPr>
        <w:t>, vol. 6, no. 3, pp. 177–190, Jul. 2021, doi: 10.1016/j.jik.2020.10.006.</w:t>
      </w:r>
    </w:p>
    <w:p w14:paraId="433C6EDB"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[11]</w:t>
      </w:r>
      <w:r w:rsidRPr="0068282D">
        <w:rPr>
          <w:noProof/>
          <w:sz w:val="16"/>
          <w:szCs w:val="24"/>
        </w:rPr>
        <w:tab/>
        <w:t xml:space="preserve">R. Lynch and Z. Jin, “Exploring the institutional perspective on international business expansion: Towards a more detailed conceptual framework,” </w:t>
      </w:r>
      <w:r w:rsidRPr="0068282D">
        <w:rPr>
          <w:i/>
          <w:iCs/>
          <w:noProof/>
          <w:sz w:val="16"/>
          <w:szCs w:val="24"/>
        </w:rPr>
        <w:t>J. Innov. Knowl.</w:t>
      </w:r>
      <w:r w:rsidRPr="0068282D">
        <w:rPr>
          <w:noProof/>
          <w:sz w:val="16"/>
          <w:szCs w:val="24"/>
        </w:rPr>
        <w:t>, vol. 1, no. 2, pp. 117–124, May 2016, doi: 10.1016/j.jik.2016.01.001.</w:t>
      </w:r>
    </w:p>
    <w:p w14:paraId="00759EA1"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[12]</w:t>
      </w:r>
      <w:r w:rsidRPr="0068282D">
        <w:rPr>
          <w:noProof/>
          <w:sz w:val="16"/>
          <w:szCs w:val="24"/>
        </w:rPr>
        <w:tab/>
        <w:t xml:space="preserve">B. Q. Hung, N. T. H. Nham, and L. T. Ha, “The importance of digitalization in powering environmental innovation performance of European countries,” </w:t>
      </w:r>
      <w:r w:rsidRPr="0068282D">
        <w:rPr>
          <w:i/>
          <w:iCs/>
          <w:noProof/>
          <w:sz w:val="16"/>
          <w:szCs w:val="24"/>
        </w:rPr>
        <w:t>J. Innov. Knowl.</w:t>
      </w:r>
      <w:r w:rsidRPr="0068282D">
        <w:rPr>
          <w:noProof/>
          <w:sz w:val="16"/>
          <w:szCs w:val="24"/>
        </w:rPr>
        <w:t>, vol. 8, no. 1, Jan. 2023, doi: 10.1016/j.jik.2022.100284.</w:t>
      </w:r>
    </w:p>
    <w:p w14:paraId="3B533C83"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[13]</w:t>
      </w:r>
      <w:r w:rsidRPr="0068282D">
        <w:rPr>
          <w:noProof/>
          <w:sz w:val="16"/>
          <w:szCs w:val="24"/>
        </w:rPr>
        <w:tab/>
        <w:t xml:space="preserve">R. Michaela Denise Gonzales and C. A. Hargreaves, “How can we use artificial intelligence for stock recommendation and risk management? A proposed decision support system,” </w:t>
      </w:r>
      <w:r w:rsidRPr="0068282D">
        <w:rPr>
          <w:i/>
          <w:iCs/>
          <w:noProof/>
          <w:sz w:val="16"/>
          <w:szCs w:val="24"/>
        </w:rPr>
        <w:t>Int. J. Inf. Manag. Data Insights</w:t>
      </w:r>
      <w:r w:rsidRPr="0068282D">
        <w:rPr>
          <w:noProof/>
          <w:sz w:val="16"/>
          <w:szCs w:val="24"/>
        </w:rPr>
        <w:t>, vol. 2, no. 2, Nov. 2022, doi: 10.1016/j.jjimei.2022.100130.</w:t>
      </w:r>
    </w:p>
    <w:p w14:paraId="03454603"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[14]</w:t>
      </w:r>
      <w:r w:rsidRPr="0068282D">
        <w:rPr>
          <w:noProof/>
          <w:sz w:val="16"/>
          <w:szCs w:val="24"/>
        </w:rPr>
        <w:tab/>
        <w:t xml:space="preserve">S. Kraus, S. Durst, J. J. Ferreira, P. Veiga, N. Kailer, and A. Weinmann, “Digital transformation in business and management research: An overview of the current status quo,” </w:t>
      </w:r>
      <w:r w:rsidRPr="0068282D">
        <w:rPr>
          <w:i/>
          <w:iCs/>
          <w:noProof/>
          <w:sz w:val="16"/>
          <w:szCs w:val="24"/>
        </w:rPr>
        <w:t>Int. J. Inf. Manage.</w:t>
      </w:r>
      <w:r w:rsidRPr="0068282D">
        <w:rPr>
          <w:noProof/>
          <w:sz w:val="16"/>
          <w:szCs w:val="24"/>
        </w:rPr>
        <w:t>, vol. 63, Apr. 2022, doi: 10.1016/j.ijinfomgt.2021.102466.</w:t>
      </w:r>
    </w:p>
    <w:p w14:paraId="139B868F"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[15]</w:t>
      </w:r>
      <w:r w:rsidRPr="0068282D">
        <w:rPr>
          <w:noProof/>
          <w:sz w:val="16"/>
          <w:szCs w:val="24"/>
        </w:rPr>
        <w:tab/>
        <w:t xml:space="preserve">J. F. Pratami, V. Gaffar, P. D. Dirgantari, C. Furqon, and M. Maryati, “Managing Patient Loyalty Through Digital Patient Experience,” </w:t>
      </w:r>
      <w:r w:rsidRPr="0068282D">
        <w:rPr>
          <w:i/>
          <w:iCs/>
          <w:noProof/>
          <w:sz w:val="16"/>
          <w:szCs w:val="24"/>
        </w:rPr>
        <w:t>J. East. Eur. Cent. Asian Res.</w:t>
      </w:r>
      <w:r w:rsidRPr="0068282D">
        <w:rPr>
          <w:noProof/>
          <w:sz w:val="16"/>
          <w:szCs w:val="24"/>
        </w:rPr>
        <w:t>, vol. 10, no. 4, pp. 620–629, 2023, doi: 10.15549/jeecar.v10i4.1356.</w:t>
      </w:r>
    </w:p>
    <w:p w14:paraId="5085C889"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[16]</w:t>
      </w:r>
      <w:r w:rsidRPr="0068282D">
        <w:rPr>
          <w:noProof/>
          <w:sz w:val="16"/>
          <w:szCs w:val="24"/>
        </w:rPr>
        <w:tab/>
        <w:t xml:space="preserve">A. Singh, N. P. Rana, and S. Parayitam, “Role of social currency in customer experience and co-creation intention in online travel agencies: Moderation of attitude and subjective norms,” </w:t>
      </w:r>
      <w:r w:rsidRPr="0068282D">
        <w:rPr>
          <w:i/>
          <w:iCs/>
          <w:noProof/>
          <w:sz w:val="16"/>
          <w:szCs w:val="24"/>
        </w:rPr>
        <w:t>Int. J. Inf. Manag. Data Insights</w:t>
      </w:r>
      <w:r w:rsidRPr="0068282D">
        <w:rPr>
          <w:noProof/>
          <w:sz w:val="16"/>
          <w:szCs w:val="24"/>
        </w:rPr>
        <w:t>, vol. 2, no. 2, Nov. 2022, doi: 10.1016/j.jjimei.2022.100114.</w:t>
      </w:r>
    </w:p>
    <w:p w14:paraId="376AFD2C"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[17]</w:t>
      </w:r>
      <w:r w:rsidRPr="0068282D">
        <w:rPr>
          <w:noProof/>
          <w:sz w:val="16"/>
          <w:szCs w:val="24"/>
        </w:rPr>
        <w:tab/>
        <w:t xml:space="preserve">A. L. Leal-Rodríguez, C. Sanchís-Pedregosa, A. M. Moreno-Moreno, and A. G. Leal-Millán, “Digitalization beyond technology: Proposing an explanatory and predictive model for digital culture in organizations,” </w:t>
      </w:r>
      <w:r w:rsidRPr="0068282D">
        <w:rPr>
          <w:i/>
          <w:iCs/>
          <w:noProof/>
          <w:sz w:val="16"/>
          <w:szCs w:val="24"/>
        </w:rPr>
        <w:t>J. Innov. Knowl.</w:t>
      </w:r>
      <w:r w:rsidRPr="0068282D">
        <w:rPr>
          <w:noProof/>
          <w:sz w:val="16"/>
          <w:szCs w:val="24"/>
        </w:rPr>
        <w:t>, vol. 8, no. 3, Jul. 2023, doi: 10.1016/j.jik.2023.100409.</w:t>
      </w:r>
    </w:p>
    <w:p w14:paraId="1E7F4CD0"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[18]</w:t>
      </w:r>
      <w:r w:rsidRPr="0068282D">
        <w:rPr>
          <w:noProof/>
          <w:sz w:val="16"/>
          <w:szCs w:val="24"/>
        </w:rPr>
        <w:tab/>
        <w:t xml:space="preserve">F. Lanzalonga, M. Oppioli, F. Dal Mas, and S. Secinaro, “Drones in Venice: Exploring business model applications for disruptive mobility and stakeholders’ value proposition,” </w:t>
      </w:r>
      <w:r w:rsidRPr="0068282D">
        <w:rPr>
          <w:i/>
          <w:iCs/>
          <w:noProof/>
          <w:sz w:val="16"/>
          <w:szCs w:val="24"/>
        </w:rPr>
        <w:t>J. Clean. Prod.</w:t>
      </w:r>
      <w:r w:rsidRPr="0068282D">
        <w:rPr>
          <w:noProof/>
          <w:sz w:val="16"/>
          <w:szCs w:val="24"/>
        </w:rPr>
        <w:t>, vol. 423, Oct. 2023, doi: 10.1016/j.jclepro.2023.138764.</w:t>
      </w:r>
    </w:p>
    <w:p w14:paraId="14B29A83"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szCs w:val="24"/>
        </w:rPr>
      </w:pPr>
      <w:r w:rsidRPr="0068282D">
        <w:rPr>
          <w:noProof/>
          <w:sz w:val="16"/>
          <w:szCs w:val="24"/>
        </w:rPr>
        <w:t>[19]</w:t>
      </w:r>
      <w:r w:rsidRPr="0068282D">
        <w:rPr>
          <w:noProof/>
          <w:sz w:val="16"/>
          <w:szCs w:val="24"/>
        </w:rPr>
        <w:tab/>
        <w:t xml:space="preserve">I. Kulkov </w:t>
      </w:r>
      <w:r w:rsidRPr="0068282D">
        <w:rPr>
          <w:i/>
          <w:iCs/>
          <w:noProof/>
          <w:sz w:val="16"/>
          <w:szCs w:val="24"/>
        </w:rPr>
        <w:t>et al.</w:t>
      </w:r>
      <w:r w:rsidRPr="0068282D">
        <w:rPr>
          <w:noProof/>
          <w:sz w:val="16"/>
          <w:szCs w:val="24"/>
        </w:rPr>
        <w:t xml:space="preserve">, “Technology entrepreneurship in healthcare: Challenges and opportunities for value creation,” </w:t>
      </w:r>
      <w:r w:rsidRPr="0068282D">
        <w:rPr>
          <w:i/>
          <w:iCs/>
          <w:noProof/>
          <w:sz w:val="16"/>
          <w:szCs w:val="24"/>
        </w:rPr>
        <w:t>J. Innov. Knowl.</w:t>
      </w:r>
      <w:r w:rsidRPr="0068282D">
        <w:rPr>
          <w:noProof/>
          <w:sz w:val="16"/>
          <w:szCs w:val="24"/>
        </w:rPr>
        <w:t>, vol. 8, no. 2, Apr. 2023, doi: 10.1016/j.jik.2023.100365.</w:t>
      </w:r>
    </w:p>
    <w:p w14:paraId="22DE49FD" w14:textId="77777777" w:rsidR="0068282D" w:rsidRPr="0068282D" w:rsidRDefault="0068282D" w:rsidP="0068282D">
      <w:pPr>
        <w:widowControl w:val="0"/>
        <w:autoSpaceDE w:val="0"/>
        <w:autoSpaceDN w:val="0"/>
        <w:adjustRightInd w:val="0"/>
        <w:spacing w:after="2pt" w:line="12pt" w:lineRule="exact"/>
        <w:ind w:start="32pt" w:hanging="32pt"/>
        <w:jc w:val="both"/>
        <w:rPr>
          <w:noProof/>
          <w:sz w:val="16"/>
        </w:rPr>
      </w:pPr>
      <w:r w:rsidRPr="0068282D">
        <w:rPr>
          <w:noProof/>
          <w:sz w:val="16"/>
          <w:szCs w:val="24"/>
        </w:rPr>
        <w:t>[20]</w:t>
      </w:r>
      <w:r w:rsidRPr="0068282D">
        <w:rPr>
          <w:noProof/>
          <w:sz w:val="16"/>
          <w:szCs w:val="24"/>
        </w:rPr>
        <w:tab/>
        <w:t xml:space="preserve">M. Fiorello, B. Gladysz, D. Corti, M. Wybraniak-Kujawa, K. Ejsmont, and M. Sorlini, “Towards a smart lean green production paradigm to improve operational performance,” </w:t>
      </w:r>
      <w:r w:rsidRPr="0068282D">
        <w:rPr>
          <w:i/>
          <w:iCs/>
          <w:noProof/>
          <w:sz w:val="16"/>
          <w:szCs w:val="24"/>
        </w:rPr>
        <w:t>J. Clean. Prod.</w:t>
      </w:r>
      <w:r w:rsidRPr="0068282D">
        <w:rPr>
          <w:noProof/>
          <w:sz w:val="16"/>
          <w:szCs w:val="24"/>
        </w:rPr>
        <w:t>, vol. 413, Aug. 2023, doi: 10.1016/j.jclepro.2023.137418.</w:t>
      </w:r>
    </w:p>
    <w:p w14:paraId="67664B9A" w14:textId="7BF7FEEE" w:rsidR="008147B5" w:rsidRDefault="0004571D" w:rsidP="0068282D">
      <w:pPr>
        <w:pStyle w:val="references"/>
        <w:numPr>
          <w:ilvl w:val="0"/>
          <w:numId w:val="0"/>
        </w:numPr>
        <w:ind w:start="18pt" w:hanging="18pt"/>
      </w:pPr>
      <w:r>
        <w:fldChar w:fldCharType="end"/>
      </w:r>
    </w:p>
    <w:p w14:paraId="481D7272" w14:textId="77777777" w:rsidR="009303D9" w:rsidRDefault="009303D9" w:rsidP="00836367">
      <w:pPr>
        <w:pStyle w:val="references"/>
        <w:numPr>
          <w:ilvl w:val="0"/>
          <w:numId w:val="0"/>
        </w:numPr>
        <w:ind w:start="18pt" w:hanging="18pt"/>
      </w:pPr>
    </w:p>
    <w:p w14:paraId="2CBC4D6A" w14:textId="2BC16D4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550A2CF1"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92DE313" w14:textId="77777777" w:rsidR="00FF76DB" w:rsidRDefault="00FF76DB" w:rsidP="001A3B3D">
      <w:r>
        <w:separator/>
      </w:r>
    </w:p>
  </w:endnote>
  <w:endnote w:type="continuationSeparator" w:id="0">
    <w:p w14:paraId="521EA6CA" w14:textId="77777777" w:rsidR="00FF76DB" w:rsidRDefault="00FF76D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2134410" w14:textId="77777777" w:rsidR="00FF76DB" w:rsidRDefault="00FF76DB" w:rsidP="001A3B3D">
      <w:r>
        <w:separator/>
      </w:r>
    </w:p>
  </w:footnote>
  <w:footnote w:type="continuationSeparator" w:id="0">
    <w:p w14:paraId="3D18747B" w14:textId="77777777" w:rsidR="00FF76DB" w:rsidRDefault="00FF76D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89F3B7D"/>
    <w:multiLevelType w:val="multilevel"/>
    <w:tmpl w:val="B874E4DE"/>
    <w:lvl w:ilvl="0">
      <w:start w:val="1"/>
      <w:numFmt w:val="decimal"/>
      <w:pStyle w:val="NList"/>
      <w:lvlText w:val="%1."/>
      <w:lvlJc w:val="start"/>
      <w:pPr>
        <w:ind w:start="36pt" w:hanging="18pt"/>
      </w:pPr>
      <w:rPr>
        <w:rFonts w:ascii="Times New Roman" w:eastAsia="Times New Roman" w:hAnsi="Times New Roman" w:cs="Times New Roman"/>
        <w:b/>
        <w:i w:val="0"/>
        <w:sz w:val="20"/>
        <w:szCs w:val="20"/>
        <w:vertAlign w:val="baseline"/>
      </w:rPr>
    </w:lvl>
    <w:lvl w:ilvl="1">
      <w:start w:val="1"/>
      <w:numFmt w:val="lowerLetter"/>
      <w:lvlText w:val="%2."/>
      <w:lvlJc w:val="start"/>
      <w:pPr>
        <w:ind w:start="72pt" w:hanging="18pt"/>
      </w:pPr>
      <w:rPr>
        <w:vertAlign w:val="baseline"/>
      </w:rPr>
    </w:lvl>
    <w:lvl w:ilvl="2">
      <w:start w:val="1"/>
      <w:numFmt w:val="lowerRoman"/>
      <w:lvlText w:val="%3."/>
      <w:lvlJc w:val="end"/>
      <w:pPr>
        <w:ind w:start="108pt" w:hanging="9pt"/>
      </w:pPr>
      <w:rPr>
        <w:vertAlign w:val="baseline"/>
      </w:rPr>
    </w:lvl>
    <w:lvl w:ilvl="3">
      <w:start w:val="1"/>
      <w:numFmt w:val="decimal"/>
      <w:lvlText w:val="%4."/>
      <w:lvlJc w:val="start"/>
      <w:pPr>
        <w:ind w:start="144pt" w:hanging="18pt"/>
      </w:pPr>
      <w:rPr>
        <w:vertAlign w:val="baseline"/>
      </w:rPr>
    </w:lvl>
    <w:lvl w:ilvl="4">
      <w:start w:val="1"/>
      <w:numFmt w:val="lowerLetter"/>
      <w:lvlText w:val="%5."/>
      <w:lvlJc w:val="start"/>
      <w:pPr>
        <w:ind w:start="180pt" w:hanging="18pt"/>
      </w:pPr>
      <w:rPr>
        <w:vertAlign w:val="baseline"/>
      </w:rPr>
    </w:lvl>
    <w:lvl w:ilvl="5">
      <w:start w:val="1"/>
      <w:numFmt w:val="lowerRoman"/>
      <w:lvlText w:val="%6."/>
      <w:lvlJc w:val="end"/>
      <w:pPr>
        <w:ind w:start="216pt" w:hanging="9pt"/>
      </w:pPr>
      <w:rPr>
        <w:vertAlign w:val="baseline"/>
      </w:rPr>
    </w:lvl>
    <w:lvl w:ilvl="6">
      <w:start w:val="1"/>
      <w:numFmt w:val="decimal"/>
      <w:lvlText w:val="%7."/>
      <w:lvlJc w:val="start"/>
      <w:pPr>
        <w:ind w:start="252pt" w:hanging="18pt"/>
      </w:pPr>
      <w:rPr>
        <w:vertAlign w:val="baseline"/>
      </w:rPr>
    </w:lvl>
    <w:lvl w:ilvl="7">
      <w:start w:val="1"/>
      <w:numFmt w:val="lowerLetter"/>
      <w:lvlText w:val="%8."/>
      <w:lvlJc w:val="start"/>
      <w:pPr>
        <w:ind w:start="288pt" w:hanging="18pt"/>
      </w:pPr>
      <w:rPr>
        <w:vertAlign w:val="baseline"/>
      </w:rPr>
    </w:lvl>
    <w:lvl w:ilvl="8">
      <w:start w:val="1"/>
      <w:numFmt w:val="lowerRoman"/>
      <w:lvlText w:val="%9."/>
      <w:lvlJc w:val="end"/>
      <w:pPr>
        <w:ind w:start="324pt" w:hanging="9pt"/>
      </w:pPr>
      <w:rPr>
        <w:vertAlign w:val="baseline"/>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0362895"/>
    <w:multiLevelType w:val="multilevel"/>
    <w:tmpl w:val="1D3C055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7F9424D7"/>
    <w:multiLevelType w:val="multilevel"/>
    <w:tmpl w:val="EC46FE2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1369909383">
    <w:abstractNumId w:val="15"/>
  </w:num>
  <w:num w:numId="2" w16cid:durableId="568543031">
    <w:abstractNumId w:val="20"/>
  </w:num>
  <w:num w:numId="3" w16cid:durableId="1207790780">
    <w:abstractNumId w:val="14"/>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1"/>
  </w:num>
  <w:num w:numId="10" w16cid:durableId="2126189682">
    <w:abstractNumId w:val="16"/>
  </w:num>
  <w:num w:numId="11" w16cid:durableId="771515552">
    <w:abstractNumId w:val="13"/>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1016729004">
    <w:abstractNumId w:val="11"/>
  </w:num>
  <w:num w:numId="26" w16cid:durableId="1270166964">
    <w:abstractNumId w:val="23"/>
  </w:num>
  <w:num w:numId="27" w16cid:durableId="1595354844">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571D"/>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E5AAE"/>
    <w:rsid w:val="003F5A08"/>
    <w:rsid w:val="00420716"/>
    <w:rsid w:val="004325FB"/>
    <w:rsid w:val="004432BA"/>
    <w:rsid w:val="0044407E"/>
    <w:rsid w:val="00447BB9"/>
    <w:rsid w:val="0046031D"/>
    <w:rsid w:val="00473AC9"/>
    <w:rsid w:val="004A03B6"/>
    <w:rsid w:val="004A31B9"/>
    <w:rsid w:val="004D72B5"/>
    <w:rsid w:val="00551B7F"/>
    <w:rsid w:val="0056610F"/>
    <w:rsid w:val="00575BCA"/>
    <w:rsid w:val="005B0344"/>
    <w:rsid w:val="005B520E"/>
    <w:rsid w:val="005E2800"/>
    <w:rsid w:val="00605825"/>
    <w:rsid w:val="00645D22"/>
    <w:rsid w:val="00651A08"/>
    <w:rsid w:val="00652C21"/>
    <w:rsid w:val="00654204"/>
    <w:rsid w:val="00670434"/>
    <w:rsid w:val="0068282D"/>
    <w:rsid w:val="006A5D82"/>
    <w:rsid w:val="006B4F6E"/>
    <w:rsid w:val="006B6B66"/>
    <w:rsid w:val="006F6D3D"/>
    <w:rsid w:val="00715BEA"/>
    <w:rsid w:val="00740EEA"/>
    <w:rsid w:val="0078284D"/>
    <w:rsid w:val="00794804"/>
    <w:rsid w:val="007B33F1"/>
    <w:rsid w:val="007B6DDA"/>
    <w:rsid w:val="007C0308"/>
    <w:rsid w:val="007C2FF2"/>
    <w:rsid w:val="007D6232"/>
    <w:rsid w:val="007F1F99"/>
    <w:rsid w:val="007F768F"/>
    <w:rsid w:val="008027D2"/>
    <w:rsid w:val="0080791D"/>
    <w:rsid w:val="008147B5"/>
    <w:rsid w:val="00836367"/>
    <w:rsid w:val="00873603"/>
    <w:rsid w:val="008A2C7D"/>
    <w:rsid w:val="008B6524"/>
    <w:rsid w:val="008C4B23"/>
    <w:rsid w:val="008F6E2C"/>
    <w:rsid w:val="009303D9"/>
    <w:rsid w:val="00933C64"/>
    <w:rsid w:val="00972203"/>
    <w:rsid w:val="00973823"/>
    <w:rsid w:val="00976592"/>
    <w:rsid w:val="009D50A2"/>
    <w:rsid w:val="009F1D79"/>
    <w:rsid w:val="00A059B3"/>
    <w:rsid w:val="00A32CAB"/>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F2EB7"/>
    <w:rsid w:val="00D2176E"/>
    <w:rsid w:val="00D632BE"/>
    <w:rsid w:val="00D72D06"/>
    <w:rsid w:val="00D7522C"/>
    <w:rsid w:val="00D7536F"/>
    <w:rsid w:val="00D76668"/>
    <w:rsid w:val="00E07383"/>
    <w:rsid w:val="00E165BC"/>
    <w:rsid w:val="00E24225"/>
    <w:rsid w:val="00E61E12"/>
    <w:rsid w:val="00E65206"/>
    <w:rsid w:val="00E7596C"/>
    <w:rsid w:val="00E878F2"/>
    <w:rsid w:val="00ED0149"/>
    <w:rsid w:val="00EF0796"/>
    <w:rsid w:val="00EF7DE3"/>
    <w:rsid w:val="00F03103"/>
    <w:rsid w:val="00F271DE"/>
    <w:rsid w:val="00F627DA"/>
    <w:rsid w:val="00F7288F"/>
    <w:rsid w:val="00F847A6"/>
    <w:rsid w:val="00F9441B"/>
    <w:rsid w:val="00FA4C32"/>
    <w:rsid w:val="00FB1358"/>
    <w:rsid w:val="00FE7114"/>
    <w:rsid w:val="00FF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73823"/>
    <w:rPr>
      <w:color w:val="0563C1" w:themeColor="hyperlink"/>
      <w:u w:val="single"/>
    </w:rPr>
  </w:style>
  <w:style w:type="character" w:styleId="UnresolvedMention">
    <w:name w:val="Unresolved Mention"/>
    <w:basedOn w:val="DefaultParagraphFont"/>
    <w:uiPriority w:val="99"/>
    <w:semiHidden/>
    <w:unhideWhenUsed/>
    <w:rsid w:val="00973823"/>
    <w:rPr>
      <w:color w:val="605E5C"/>
      <w:shd w:val="clear" w:color="auto" w:fill="E1DFDD"/>
    </w:rPr>
  </w:style>
  <w:style w:type="paragraph" w:styleId="NormalWeb">
    <w:name w:val="Normal (Web)"/>
    <w:basedOn w:val="Normal"/>
    <w:rsid w:val="00973823"/>
    <w:rPr>
      <w:sz w:val="24"/>
      <w:szCs w:val="24"/>
    </w:rPr>
  </w:style>
  <w:style w:type="paragraph" w:customStyle="1" w:styleId="NList">
    <w:name w:val="NList"/>
    <w:basedOn w:val="Normal"/>
    <w:rsid w:val="00973823"/>
    <w:pPr>
      <w:numPr>
        <w:numId w:val="25"/>
      </w:numPr>
      <w:suppressAutoHyphens/>
      <w:spacing w:line="13pt" w:lineRule="atLeast"/>
      <w:ind w:startChars="-1" w:start="0.05pt" w:hangingChars="1" w:hanging="0.05pt"/>
      <w:jc w:val="both"/>
      <w:textDirection w:val="lr"/>
      <w:textAlignment w:val="top"/>
      <w:outlineLvl w:val="0"/>
    </w:pPr>
    <w:rPr>
      <w:rFonts w:eastAsia="Times New Roman"/>
      <w:position w:val="-1"/>
      <w:szCs w:val="24"/>
    </w:rPr>
  </w:style>
  <w:style w:type="table" w:styleId="PlainTable2">
    <w:name w:val="Plain Table 2"/>
    <w:basedOn w:val="TableNormal"/>
    <w:uiPriority w:val="42"/>
    <w:rsid w:val="004A31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0655">
      <w:bodyDiv w:val="1"/>
      <w:marLeft w:val="0pt"/>
      <w:marRight w:val="0pt"/>
      <w:marTop w:val="0pt"/>
      <w:marBottom w:val="0pt"/>
      <w:divBdr>
        <w:top w:val="none" w:sz="0" w:space="0" w:color="auto"/>
        <w:left w:val="none" w:sz="0" w:space="0" w:color="auto"/>
        <w:bottom w:val="none" w:sz="0" w:space="0" w:color="auto"/>
        <w:right w:val="none" w:sz="0" w:space="0" w:color="auto"/>
      </w:divBdr>
    </w:div>
    <w:div w:id="146287037">
      <w:bodyDiv w:val="1"/>
      <w:marLeft w:val="0pt"/>
      <w:marRight w:val="0pt"/>
      <w:marTop w:val="0pt"/>
      <w:marBottom w:val="0pt"/>
      <w:divBdr>
        <w:top w:val="none" w:sz="0" w:space="0" w:color="auto"/>
        <w:left w:val="none" w:sz="0" w:space="0" w:color="auto"/>
        <w:bottom w:val="none" w:sz="0" w:space="0" w:color="auto"/>
        <w:right w:val="none" w:sz="0" w:space="0" w:color="auto"/>
      </w:divBdr>
    </w:div>
    <w:div w:id="230769902">
      <w:bodyDiv w:val="1"/>
      <w:marLeft w:val="0pt"/>
      <w:marRight w:val="0pt"/>
      <w:marTop w:val="0pt"/>
      <w:marBottom w:val="0pt"/>
      <w:divBdr>
        <w:top w:val="none" w:sz="0" w:space="0" w:color="auto"/>
        <w:left w:val="none" w:sz="0" w:space="0" w:color="auto"/>
        <w:bottom w:val="none" w:sz="0" w:space="0" w:color="auto"/>
        <w:right w:val="none" w:sz="0" w:space="0" w:color="auto"/>
      </w:divBdr>
    </w:div>
    <w:div w:id="268204460">
      <w:bodyDiv w:val="1"/>
      <w:marLeft w:val="0pt"/>
      <w:marRight w:val="0pt"/>
      <w:marTop w:val="0pt"/>
      <w:marBottom w:val="0pt"/>
      <w:divBdr>
        <w:top w:val="none" w:sz="0" w:space="0" w:color="auto"/>
        <w:left w:val="none" w:sz="0" w:space="0" w:color="auto"/>
        <w:bottom w:val="none" w:sz="0" w:space="0" w:color="auto"/>
        <w:right w:val="none" w:sz="0" w:space="0" w:color="auto"/>
      </w:divBdr>
    </w:div>
    <w:div w:id="3068596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4915142">
          <w:marLeft w:val="0pt"/>
          <w:marRight w:val="0pt"/>
          <w:marTop w:val="0pt"/>
          <w:marBottom w:val="0pt"/>
          <w:divBdr>
            <w:top w:val="none" w:sz="0" w:space="0" w:color="auto"/>
            <w:left w:val="none" w:sz="0" w:space="0" w:color="auto"/>
            <w:bottom w:val="none" w:sz="0" w:space="0" w:color="auto"/>
            <w:right w:val="none" w:sz="0" w:space="0" w:color="auto"/>
          </w:divBdr>
          <w:divsChild>
            <w:div w:id="1977487501">
              <w:marLeft w:val="0pt"/>
              <w:marRight w:val="0pt"/>
              <w:marTop w:val="0pt"/>
              <w:marBottom w:val="0pt"/>
              <w:divBdr>
                <w:top w:val="none" w:sz="0" w:space="0" w:color="auto"/>
                <w:left w:val="none" w:sz="0" w:space="0" w:color="auto"/>
                <w:bottom w:val="none" w:sz="0" w:space="0" w:color="auto"/>
                <w:right w:val="none" w:sz="0" w:space="0" w:color="auto"/>
              </w:divBdr>
              <w:divsChild>
                <w:div w:id="326828305">
                  <w:marLeft w:val="0pt"/>
                  <w:marRight w:val="0pt"/>
                  <w:marTop w:val="0pt"/>
                  <w:marBottom w:val="0pt"/>
                  <w:divBdr>
                    <w:top w:val="none" w:sz="0" w:space="0" w:color="auto"/>
                    <w:left w:val="none" w:sz="0" w:space="0" w:color="auto"/>
                    <w:bottom w:val="none" w:sz="0" w:space="0" w:color="auto"/>
                    <w:right w:val="none" w:sz="0" w:space="0" w:color="auto"/>
                  </w:divBdr>
                  <w:divsChild>
                    <w:div w:id="350303289">
                      <w:marLeft w:val="0pt"/>
                      <w:marRight w:val="0pt"/>
                      <w:marTop w:val="0pt"/>
                      <w:marBottom w:val="0pt"/>
                      <w:divBdr>
                        <w:top w:val="none" w:sz="0" w:space="0" w:color="auto"/>
                        <w:left w:val="none" w:sz="0" w:space="0" w:color="auto"/>
                        <w:bottom w:val="none" w:sz="0" w:space="0" w:color="auto"/>
                        <w:right w:val="none" w:sz="0" w:space="0" w:color="auto"/>
                      </w:divBdr>
                      <w:divsChild>
                        <w:div w:id="1906138482">
                          <w:marLeft w:val="0pt"/>
                          <w:marRight w:val="0pt"/>
                          <w:marTop w:val="0pt"/>
                          <w:marBottom w:val="0pt"/>
                          <w:divBdr>
                            <w:top w:val="none" w:sz="0" w:space="0" w:color="auto"/>
                            <w:left w:val="none" w:sz="0" w:space="0" w:color="auto"/>
                            <w:bottom w:val="none" w:sz="0" w:space="0" w:color="auto"/>
                            <w:right w:val="none" w:sz="0" w:space="0" w:color="auto"/>
                          </w:divBdr>
                          <w:divsChild>
                            <w:div w:id="872881554">
                              <w:marLeft w:val="0pt"/>
                              <w:marRight w:val="0pt"/>
                              <w:marTop w:val="0pt"/>
                              <w:marBottom w:val="0pt"/>
                              <w:divBdr>
                                <w:top w:val="none" w:sz="0" w:space="0" w:color="auto"/>
                                <w:left w:val="none" w:sz="0" w:space="0" w:color="auto"/>
                                <w:bottom w:val="none" w:sz="0" w:space="0" w:color="auto"/>
                                <w:right w:val="none" w:sz="0" w:space="0" w:color="auto"/>
                              </w:divBdr>
                              <w:divsChild>
                                <w:div w:id="176773508">
                                  <w:marLeft w:val="0pt"/>
                                  <w:marRight w:val="0pt"/>
                                  <w:marTop w:val="0pt"/>
                                  <w:marBottom w:val="0pt"/>
                                  <w:divBdr>
                                    <w:top w:val="none" w:sz="0" w:space="0" w:color="auto"/>
                                    <w:left w:val="none" w:sz="0" w:space="0" w:color="auto"/>
                                    <w:bottom w:val="none" w:sz="0" w:space="0" w:color="auto"/>
                                    <w:right w:val="none" w:sz="0" w:space="0" w:color="auto"/>
                                  </w:divBdr>
                                  <w:divsChild>
                                    <w:div w:id="720249962">
                                      <w:marLeft w:val="0pt"/>
                                      <w:marRight w:val="0pt"/>
                                      <w:marTop w:val="0pt"/>
                                      <w:marBottom w:val="0pt"/>
                                      <w:divBdr>
                                        <w:top w:val="none" w:sz="0" w:space="0" w:color="auto"/>
                                        <w:left w:val="none" w:sz="0" w:space="0" w:color="auto"/>
                                        <w:bottom w:val="none" w:sz="0" w:space="0" w:color="auto"/>
                                        <w:right w:val="none" w:sz="0" w:space="0" w:color="auto"/>
                                      </w:divBdr>
                                      <w:divsChild>
                                        <w:div w:id="1371958354">
                                          <w:marLeft w:val="0pt"/>
                                          <w:marRight w:val="0pt"/>
                                          <w:marTop w:val="0pt"/>
                                          <w:marBottom w:val="0pt"/>
                                          <w:divBdr>
                                            <w:top w:val="none" w:sz="0" w:space="0" w:color="auto"/>
                                            <w:left w:val="none" w:sz="0" w:space="0" w:color="auto"/>
                                            <w:bottom w:val="none" w:sz="0" w:space="0" w:color="auto"/>
                                            <w:right w:val="none" w:sz="0" w:space="0" w:color="auto"/>
                                          </w:divBdr>
                                          <w:divsChild>
                                            <w:div w:id="1915894947">
                                              <w:marLeft w:val="0pt"/>
                                              <w:marRight w:val="0pt"/>
                                              <w:marTop w:val="0pt"/>
                                              <w:marBottom w:val="0pt"/>
                                              <w:divBdr>
                                                <w:top w:val="none" w:sz="0" w:space="0" w:color="auto"/>
                                                <w:left w:val="none" w:sz="0" w:space="0" w:color="auto"/>
                                                <w:bottom w:val="none" w:sz="0" w:space="0" w:color="auto"/>
                                                <w:right w:val="none" w:sz="0" w:space="0" w:color="auto"/>
                                              </w:divBdr>
                                              <w:divsChild>
                                                <w:div w:id="308555098">
                                                  <w:marLeft w:val="0pt"/>
                                                  <w:marRight w:val="0pt"/>
                                                  <w:marTop w:val="0pt"/>
                                                  <w:marBottom w:val="0pt"/>
                                                  <w:divBdr>
                                                    <w:top w:val="none" w:sz="0" w:space="0" w:color="auto"/>
                                                    <w:left w:val="none" w:sz="0" w:space="0" w:color="auto"/>
                                                    <w:bottom w:val="none" w:sz="0" w:space="0" w:color="auto"/>
                                                    <w:right w:val="none" w:sz="0" w:space="0" w:color="auto"/>
                                                  </w:divBdr>
                                                  <w:divsChild>
                                                    <w:div w:id="674959692">
                                                      <w:marLeft w:val="0pt"/>
                                                      <w:marRight w:val="0pt"/>
                                                      <w:marTop w:val="0pt"/>
                                                      <w:marBottom w:val="0pt"/>
                                                      <w:divBdr>
                                                        <w:top w:val="none" w:sz="0" w:space="0" w:color="auto"/>
                                                        <w:left w:val="none" w:sz="0" w:space="0" w:color="auto"/>
                                                        <w:bottom w:val="none" w:sz="0" w:space="0" w:color="auto"/>
                                                        <w:right w:val="none" w:sz="0" w:space="0" w:color="auto"/>
                                                      </w:divBdr>
                                                      <w:divsChild>
                                                        <w:div w:id="203641724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409316">
          <w:marLeft w:val="0pt"/>
          <w:marRight w:val="0pt"/>
          <w:marTop w:val="0pt"/>
          <w:marBottom w:val="0pt"/>
          <w:divBdr>
            <w:top w:val="none" w:sz="0" w:space="0" w:color="auto"/>
            <w:left w:val="none" w:sz="0" w:space="0" w:color="auto"/>
            <w:bottom w:val="none" w:sz="0" w:space="0" w:color="auto"/>
            <w:right w:val="none" w:sz="0" w:space="0" w:color="auto"/>
          </w:divBdr>
          <w:divsChild>
            <w:div w:id="93524719">
              <w:marLeft w:val="0pt"/>
              <w:marRight w:val="0pt"/>
              <w:marTop w:val="0pt"/>
              <w:marBottom w:val="0pt"/>
              <w:divBdr>
                <w:top w:val="none" w:sz="0" w:space="0" w:color="auto"/>
                <w:left w:val="none" w:sz="0" w:space="0" w:color="auto"/>
                <w:bottom w:val="none" w:sz="0" w:space="0" w:color="auto"/>
                <w:right w:val="none" w:sz="0" w:space="0" w:color="auto"/>
              </w:divBdr>
              <w:divsChild>
                <w:div w:id="1990816085">
                  <w:marLeft w:val="0pt"/>
                  <w:marRight w:val="0pt"/>
                  <w:marTop w:val="0pt"/>
                  <w:marBottom w:val="0pt"/>
                  <w:divBdr>
                    <w:top w:val="none" w:sz="0" w:space="0" w:color="auto"/>
                    <w:left w:val="none" w:sz="0" w:space="0" w:color="auto"/>
                    <w:bottom w:val="none" w:sz="0" w:space="0" w:color="auto"/>
                    <w:right w:val="none" w:sz="0" w:space="0" w:color="auto"/>
                  </w:divBdr>
                  <w:divsChild>
                    <w:div w:id="72911682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47372008">
      <w:bodyDiv w:val="1"/>
      <w:marLeft w:val="0pt"/>
      <w:marRight w:val="0pt"/>
      <w:marTop w:val="0pt"/>
      <w:marBottom w:val="0pt"/>
      <w:divBdr>
        <w:top w:val="none" w:sz="0" w:space="0" w:color="auto"/>
        <w:left w:val="none" w:sz="0" w:space="0" w:color="auto"/>
        <w:bottom w:val="none" w:sz="0" w:space="0" w:color="auto"/>
        <w:right w:val="none" w:sz="0" w:space="0" w:color="auto"/>
      </w:divBdr>
    </w:div>
    <w:div w:id="424032136">
      <w:bodyDiv w:val="1"/>
      <w:marLeft w:val="0pt"/>
      <w:marRight w:val="0pt"/>
      <w:marTop w:val="0pt"/>
      <w:marBottom w:val="0pt"/>
      <w:divBdr>
        <w:top w:val="none" w:sz="0" w:space="0" w:color="auto"/>
        <w:left w:val="none" w:sz="0" w:space="0" w:color="auto"/>
        <w:bottom w:val="none" w:sz="0" w:space="0" w:color="auto"/>
        <w:right w:val="none" w:sz="0" w:space="0" w:color="auto"/>
      </w:divBdr>
    </w:div>
    <w:div w:id="441806816">
      <w:bodyDiv w:val="1"/>
      <w:marLeft w:val="0pt"/>
      <w:marRight w:val="0pt"/>
      <w:marTop w:val="0pt"/>
      <w:marBottom w:val="0pt"/>
      <w:divBdr>
        <w:top w:val="none" w:sz="0" w:space="0" w:color="auto"/>
        <w:left w:val="none" w:sz="0" w:space="0" w:color="auto"/>
        <w:bottom w:val="none" w:sz="0" w:space="0" w:color="auto"/>
        <w:right w:val="none" w:sz="0" w:space="0" w:color="auto"/>
      </w:divBdr>
    </w:div>
    <w:div w:id="640231444">
      <w:bodyDiv w:val="1"/>
      <w:marLeft w:val="0pt"/>
      <w:marRight w:val="0pt"/>
      <w:marTop w:val="0pt"/>
      <w:marBottom w:val="0pt"/>
      <w:divBdr>
        <w:top w:val="none" w:sz="0" w:space="0" w:color="auto"/>
        <w:left w:val="none" w:sz="0" w:space="0" w:color="auto"/>
        <w:bottom w:val="none" w:sz="0" w:space="0" w:color="auto"/>
        <w:right w:val="none" w:sz="0" w:space="0" w:color="auto"/>
      </w:divBdr>
    </w:div>
    <w:div w:id="777721429">
      <w:bodyDiv w:val="1"/>
      <w:marLeft w:val="0pt"/>
      <w:marRight w:val="0pt"/>
      <w:marTop w:val="0pt"/>
      <w:marBottom w:val="0pt"/>
      <w:divBdr>
        <w:top w:val="none" w:sz="0" w:space="0" w:color="auto"/>
        <w:left w:val="none" w:sz="0" w:space="0" w:color="auto"/>
        <w:bottom w:val="none" w:sz="0" w:space="0" w:color="auto"/>
        <w:right w:val="none" w:sz="0" w:space="0" w:color="auto"/>
      </w:divBdr>
    </w:div>
    <w:div w:id="802893728">
      <w:bodyDiv w:val="1"/>
      <w:marLeft w:val="0pt"/>
      <w:marRight w:val="0pt"/>
      <w:marTop w:val="0pt"/>
      <w:marBottom w:val="0pt"/>
      <w:divBdr>
        <w:top w:val="none" w:sz="0" w:space="0" w:color="auto"/>
        <w:left w:val="none" w:sz="0" w:space="0" w:color="auto"/>
        <w:bottom w:val="none" w:sz="0" w:space="0" w:color="auto"/>
        <w:right w:val="none" w:sz="0" w:space="0" w:color="auto"/>
      </w:divBdr>
    </w:div>
    <w:div w:id="823468372">
      <w:bodyDiv w:val="1"/>
      <w:marLeft w:val="0pt"/>
      <w:marRight w:val="0pt"/>
      <w:marTop w:val="0pt"/>
      <w:marBottom w:val="0pt"/>
      <w:divBdr>
        <w:top w:val="none" w:sz="0" w:space="0" w:color="auto"/>
        <w:left w:val="none" w:sz="0" w:space="0" w:color="auto"/>
        <w:bottom w:val="none" w:sz="0" w:space="0" w:color="auto"/>
        <w:right w:val="none" w:sz="0" w:space="0" w:color="auto"/>
      </w:divBdr>
    </w:div>
    <w:div w:id="911157895">
      <w:bodyDiv w:val="1"/>
      <w:marLeft w:val="0pt"/>
      <w:marRight w:val="0pt"/>
      <w:marTop w:val="0pt"/>
      <w:marBottom w:val="0pt"/>
      <w:divBdr>
        <w:top w:val="none" w:sz="0" w:space="0" w:color="auto"/>
        <w:left w:val="none" w:sz="0" w:space="0" w:color="auto"/>
        <w:bottom w:val="none" w:sz="0" w:space="0" w:color="auto"/>
        <w:right w:val="none" w:sz="0" w:space="0" w:color="auto"/>
      </w:divBdr>
    </w:div>
    <w:div w:id="940647128">
      <w:bodyDiv w:val="1"/>
      <w:marLeft w:val="0pt"/>
      <w:marRight w:val="0pt"/>
      <w:marTop w:val="0pt"/>
      <w:marBottom w:val="0pt"/>
      <w:divBdr>
        <w:top w:val="none" w:sz="0" w:space="0" w:color="auto"/>
        <w:left w:val="none" w:sz="0" w:space="0" w:color="auto"/>
        <w:bottom w:val="none" w:sz="0" w:space="0" w:color="auto"/>
        <w:right w:val="none" w:sz="0" w:space="0" w:color="auto"/>
      </w:divBdr>
    </w:div>
    <w:div w:id="1002857700">
      <w:bodyDiv w:val="1"/>
      <w:marLeft w:val="0pt"/>
      <w:marRight w:val="0pt"/>
      <w:marTop w:val="0pt"/>
      <w:marBottom w:val="0pt"/>
      <w:divBdr>
        <w:top w:val="none" w:sz="0" w:space="0" w:color="auto"/>
        <w:left w:val="none" w:sz="0" w:space="0" w:color="auto"/>
        <w:bottom w:val="none" w:sz="0" w:space="0" w:color="auto"/>
        <w:right w:val="none" w:sz="0" w:space="0" w:color="auto"/>
      </w:divBdr>
    </w:div>
    <w:div w:id="1230581952">
      <w:bodyDiv w:val="1"/>
      <w:marLeft w:val="0pt"/>
      <w:marRight w:val="0pt"/>
      <w:marTop w:val="0pt"/>
      <w:marBottom w:val="0pt"/>
      <w:divBdr>
        <w:top w:val="none" w:sz="0" w:space="0" w:color="auto"/>
        <w:left w:val="none" w:sz="0" w:space="0" w:color="auto"/>
        <w:bottom w:val="none" w:sz="0" w:space="0" w:color="auto"/>
        <w:right w:val="none" w:sz="0" w:space="0" w:color="auto"/>
      </w:divBdr>
    </w:div>
    <w:div w:id="12912043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27536939">
          <w:marLeft w:val="0pt"/>
          <w:marRight w:val="0pt"/>
          <w:marTop w:val="0pt"/>
          <w:marBottom w:val="0pt"/>
          <w:divBdr>
            <w:top w:val="none" w:sz="0" w:space="0" w:color="auto"/>
            <w:left w:val="none" w:sz="0" w:space="0" w:color="auto"/>
            <w:bottom w:val="none" w:sz="0" w:space="0" w:color="auto"/>
            <w:right w:val="none" w:sz="0" w:space="0" w:color="auto"/>
          </w:divBdr>
          <w:divsChild>
            <w:div w:id="266547386">
              <w:marLeft w:val="0pt"/>
              <w:marRight w:val="0pt"/>
              <w:marTop w:val="0pt"/>
              <w:marBottom w:val="0pt"/>
              <w:divBdr>
                <w:top w:val="none" w:sz="0" w:space="0" w:color="auto"/>
                <w:left w:val="none" w:sz="0" w:space="0" w:color="auto"/>
                <w:bottom w:val="none" w:sz="0" w:space="0" w:color="auto"/>
                <w:right w:val="none" w:sz="0" w:space="0" w:color="auto"/>
              </w:divBdr>
              <w:divsChild>
                <w:div w:id="626009778">
                  <w:marLeft w:val="0pt"/>
                  <w:marRight w:val="0pt"/>
                  <w:marTop w:val="0pt"/>
                  <w:marBottom w:val="0pt"/>
                  <w:divBdr>
                    <w:top w:val="none" w:sz="0" w:space="0" w:color="auto"/>
                    <w:left w:val="none" w:sz="0" w:space="0" w:color="auto"/>
                    <w:bottom w:val="none" w:sz="0" w:space="0" w:color="auto"/>
                    <w:right w:val="none" w:sz="0" w:space="0" w:color="auto"/>
                  </w:divBdr>
                  <w:divsChild>
                    <w:div w:id="452597843">
                      <w:marLeft w:val="0pt"/>
                      <w:marRight w:val="0pt"/>
                      <w:marTop w:val="0pt"/>
                      <w:marBottom w:val="0pt"/>
                      <w:divBdr>
                        <w:top w:val="none" w:sz="0" w:space="0" w:color="auto"/>
                        <w:left w:val="none" w:sz="0" w:space="0" w:color="auto"/>
                        <w:bottom w:val="none" w:sz="0" w:space="0" w:color="auto"/>
                        <w:right w:val="none" w:sz="0" w:space="0" w:color="auto"/>
                      </w:divBdr>
                      <w:divsChild>
                        <w:div w:id="2068994031">
                          <w:marLeft w:val="0pt"/>
                          <w:marRight w:val="0pt"/>
                          <w:marTop w:val="0pt"/>
                          <w:marBottom w:val="0pt"/>
                          <w:divBdr>
                            <w:top w:val="none" w:sz="0" w:space="0" w:color="auto"/>
                            <w:left w:val="none" w:sz="0" w:space="0" w:color="auto"/>
                            <w:bottom w:val="none" w:sz="0" w:space="0" w:color="auto"/>
                            <w:right w:val="none" w:sz="0" w:space="0" w:color="auto"/>
                          </w:divBdr>
                          <w:divsChild>
                            <w:div w:id="1621300489">
                              <w:marLeft w:val="0pt"/>
                              <w:marRight w:val="0pt"/>
                              <w:marTop w:val="0pt"/>
                              <w:marBottom w:val="0pt"/>
                              <w:divBdr>
                                <w:top w:val="none" w:sz="0" w:space="0" w:color="auto"/>
                                <w:left w:val="none" w:sz="0" w:space="0" w:color="auto"/>
                                <w:bottom w:val="none" w:sz="0" w:space="0" w:color="auto"/>
                                <w:right w:val="none" w:sz="0" w:space="0" w:color="auto"/>
                              </w:divBdr>
                              <w:divsChild>
                                <w:div w:id="1831478157">
                                  <w:marLeft w:val="0pt"/>
                                  <w:marRight w:val="0pt"/>
                                  <w:marTop w:val="0pt"/>
                                  <w:marBottom w:val="0pt"/>
                                  <w:divBdr>
                                    <w:top w:val="none" w:sz="0" w:space="0" w:color="auto"/>
                                    <w:left w:val="none" w:sz="0" w:space="0" w:color="auto"/>
                                    <w:bottom w:val="none" w:sz="0" w:space="0" w:color="auto"/>
                                    <w:right w:val="none" w:sz="0" w:space="0" w:color="auto"/>
                                  </w:divBdr>
                                  <w:divsChild>
                                    <w:div w:id="1834254228">
                                      <w:marLeft w:val="0pt"/>
                                      <w:marRight w:val="0pt"/>
                                      <w:marTop w:val="0pt"/>
                                      <w:marBottom w:val="0pt"/>
                                      <w:divBdr>
                                        <w:top w:val="none" w:sz="0" w:space="0" w:color="auto"/>
                                        <w:left w:val="none" w:sz="0" w:space="0" w:color="auto"/>
                                        <w:bottom w:val="none" w:sz="0" w:space="0" w:color="auto"/>
                                        <w:right w:val="none" w:sz="0" w:space="0" w:color="auto"/>
                                      </w:divBdr>
                                      <w:divsChild>
                                        <w:div w:id="1640188042">
                                          <w:marLeft w:val="0pt"/>
                                          <w:marRight w:val="0pt"/>
                                          <w:marTop w:val="0pt"/>
                                          <w:marBottom w:val="0pt"/>
                                          <w:divBdr>
                                            <w:top w:val="none" w:sz="0" w:space="0" w:color="auto"/>
                                            <w:left w:val="none" w:sz="0" w:space="0" w:color="auto"/>
                                            <w:bottom w:val="none" w:sz="0" w:space="0" w:color="auto"/>
                                            <w:right w:val="none" w:sz="0" w:space="0" w:color="auto"/>
                                          </w:divBdr>
                                          <w:divsChild>
                                            <w:div w:id="418140028">
                                              <w:marLeft w:val="0pt"/>
                                              <w:marRight w:val="0pt"/>
                                              <w:marTop w:val="0pt"/>
                                              <w:marBottom w:val="0pt"/>
                                              <w:divBdr>
                                                <w:top w:val="none" w:sz="0" w:space="0" w:color="auto"/>
                                                <w:left w:val="none" w:sz="0" w:space="0" w:color="auto"/>
                                                <w:bottom w:val="none" w:sz="0" w:space="0" w:color="auto"/>
                                                <w:right w:val="none" w:sz="0" w:space="0" w:color="auto"/>
                                              </w:divBdr>
                                              <w:divsChild>
                                                <w:div w:id="2126653146">
                                                  <w:marLeft w:val="0pt"/>
                                                  <w:marRight w:val="0pt"/>
                                                  <w:marTop w:val="0pt"/>
                                                  <w:marBottom w:val="0pt"/>
                                                  <w:divBdr>
                                                    <w:top w:val="none" w:sz="0" w:space="0" w:color="auto"/>
                                                    <w:left w:val="none" w:sz="0" w:space="0" w:color="auto"/>
                                                    <w:bottom w:val="none" w:sz="0" w:space="0" w:color="auto"/>
                                                    <w:right w:val="none" w:sz="0" w:space="0" w:color="auto"/>
                                                  </w:divBdr>
                                                  <w:divsChild>
                                                    <w:div w:id="1581520931">
                                                      <w:marLeft w:val="0pt"/>
                                                      <w:marRight w:val="0pt"/>
                                                      <w:marTop w:val="0pt"/>
                                                      <w:marBottom w:val="0pt"/>
                                                      <w:divBdr>
                                                        <w:top w:val="none" w:sz="0" w:space="0" w:color="auto"/>
                                                        <w:left w:val="none" w:sz="0" w:space="0" w:color="auto"/>
                                                        <w:bottom w:val="none" w:sz="0" w:space="0" w:color="auto"/>
                                                        <w:right w:val="none" w:sz="0" w:space="0" w:color="auto"/>
                                                      </w:divBdr>
                                                      <w:divsChild>
                                                        <w:div w:id="114007155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502431">
          <w:marLeft w:val="0pt"/>
          <w:marRight w:val="0pt"/>
          <w:marTop w:val="0pt"/>
          <w:marBottom w:val="0pt"/>
          <w:divBdr>
            <w:top w:val="none" w:sz="0" w:space="0" w:color="auto"/>
            <w:left w:val="none" w:sz="0" w:space="0" w:color="auto"/>
            <w:bottom w:val="none" w:sz="0" w:space="0" w:color="auto"/>
            <w:right w:val="none" w:sz="0" w:space="0" w:color="auto"/>
          </w:divBdr>
          <w:divsChild>
            <w:div w:id="1426338405">
              <w:marLeft w:val="0pt"/>
              <w:marRight w:val="0pt"/>
              <w:marTop w:val="0pt"/>
              <w:marBottom w:val="0pt"/>
              <w:divBdr>
                <w:top w:val="none" w:sz="0" w:space="0" w:color="auto"/>
                <w:left w:val="none" w:sz="0" w:space="0" w:color="auto"/>
                <w:bottom w:val="none" w:sz="0" w:space="0" w:color="auto"/>
                <w:right w:val="none" w:sz="0" w:space="0" w:color="auto"/>
              </w:divBdr>
              <w:divsChild>
                <w:div w:id="2034303101">
                  <w:marLeft w:val="0pt"/>
                  <w:marRight w:val="0pt"/>
                  <w:marTop w:val="0pt"/>
                  <w:marBottom w:val="0pt"/>
                  <w:divBdr>
                    <w:top w:val="none" w:sz="0" w:space="0" w:color="auto"/>
                    <w:left w:val="none" w:sz="0" w:space="0" w:color="auto"/>
                    <w:bottom w:val="none" w:sz="0" w:space="0" w:color="auto"/>
                    <w:right w:val="none" w:sz="0" w:space="0" w:color="auto"/>
                  </w:divBdr>
                  <w:divsChild>
                    <w:div w:id="835808503">
                      <w:marLeft w:val="0pt"/>
                      <w:marRight w:val="0pt"/>
                      <w:marTop w:val="0pt"/>
                      <w:marBottom w:val="0pt"/>
                      <w:divBdr>
                        <w:top w:val="none" w:sz="0" w:space="0" w:color="auto"/>
                        <w:left w:val="none" w:sz="0" w:space="0" w:color="auto"/>
                        <w:bottom w:val="none" w:sz="0" w:space="0" w:color="auto"/>
                        <w:right w:val="none" w:sz="0" w:space="0" w:color="auto"/>
                      </w:divBdr>
                      <w:divsChild>
                        <w:div w:id="1512993291">
                          <w:marLeft w:val="0pt"/>
                          <w:marRight w:val="0pt"/>
                          <w:marTop w:val="0pt"/>
                          <w:marBottom w:val="0pt"/>
                          <w:divBdr>
                            <w:top w:val="none" w:sz="0" w:space="0" w:color="auto"/>
                            <w:left w:val="none" w:sz="0" w:space="0" w:color="auto"/>
                            <w:bottom w:val="none" w:sz="0" w:space="0" w:color="auto"/>
                            <w:right w:val="none" w:sz="0" w:space="0" w:color="auto"/>
                          </w:divBdr>
                          <w:divsChild>
                            <w:div w:id="302781333">
                              <w:marLeft w:val="0pt"/>
                              <w:marRight w:val="0pt"/>
                              <w:marTop w:val="0pt"/>
                              <w:marBottom w:val="0pt"/>
                              <w:divBdr>
                                <w:top w:val="none" w:sz="0" w:space="0" w:color="auto"/>
                                <w:left w:val="none" w:sz="0" w:space="0" w:color="auto"/>
                                <w:bottom w:val="none" w:sz="0" w:space="0" w:color="auto"/>
                                <w:right w:val="none" w:sz="0" w:space="0" w:color="auto"/>
                              </w:divBdr>
                              <w:divsChild>
                                <w:div w:id="1514999185">
                                  <w:marLeft w:val="0pt"/>
                                  <w:marRight w:val="0pt"/>
                                  <w:marTop w:val="0pt"/>
                                  <w:marBottom w:val="0pt"/>
                                  <w:divBdr>
                                    <w:top w:val="none" w:sz="0" w:space="0" w:color="auto"/>
                                    <w:left w:val="none" w:sz="0" w:space="0" w:color="auto"/>
                                    <w:bottom w:val="none" w:sz="0" w:space="0" w:color="auto"/>
                                    <w:right w:val="none" w:sz="0" w:space="0" w:color="auto"/>
                                  </w:divBdr>
                                  <w:divsChild>
                                    <w:div w:id="905458644">
                                      <w:marLeft w:val="0pt"/>
                                      <w:marRight w:val="0pt"/>
                                      <w:marTop w:val="0pt"/>
                                      <w:marBottom w:val="0pt"/>
                                      <w:divBdr>
                                        <w:top w:val="none" w:sz="0" w:space="0" w:color="auto"/>
                                        <w:left w:val="none" w:sz="0" w:space="0" w:color="auto"/>
                                        <w:bottom w:val="none" w:sz="0" w:space="0" w:color="auto"/>
                                        <w:right w:val="none" w:sz="0" w:space="0" w:color="auto"/>
                                      </w:divBdr>
                                      <w:divsChild>
                                        <w:div w:id="69056783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854272">
      <w:bodyDiv w:val="1"/>
      <w:marLeft w:val="0pt"/>
      <w:marRight w:val="0pt"/>
      <w:marTop w:val="0pt"/>
      <w:marBottom w:val="0pt"/>
      <w:divBdr>
        <w:top w:val="none" w:sz="0" w:space="0" w:color="auto"/>
        <w:left w:val="none" w:sz="0" w:space="0" w:color="auto"/>
        <w:bottom w:val="none" w:sz="0" w:space="0" w:color="auto"/>
        <w:right w:val="none" w:sz="0" w:space="0" w:color="auto"/>
      </w:divBdr>
    </w:div>
    <w:div w:id="1487432666">
      <w:bodyDiv w:val="1"/>
      <w:marLeft w:val="0pt"/>
      <w:marRight w:val="0pt"/>
      <w:marTop w:val="0pt"/>
      <w:marBottom w:val="0pt"/>
      <w:divBdr>
        <w:top w:val="none" w:sz="0" w:space="0" w:color="auto"/>
        <w:left w:val="none" w:sz="0" w:space="0" w:color="auto"/>
        <w:bottom w:val="none" w:sz="0" w:space="0" w:color="auto"/>
        <w:right w:val="none" w:sz="0" w:space="0" w:color="auto"/>
      </w:divBdr>
    </w:div>
    <w:div w:id="15793652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943044">
          <w:marLeft w:val="0pt"/>
          <w:marRight w:val="0pt"/>
          <w:marTop w:val="0pt"/>
          <w:marBottom w:val="0pt"/>
          <w:divBdr>
            <w:top w:val="none" w:sz="0" w:space="0" w:color="auto"/>
            <w:left w:val="none" w:sz="0" w:space="0" w:color="auto"/>
            <w:bottom w:val="none" w:sz="0" w:space="0" w:color="auto"/>
            <w:right w:val="none" w:sz="0" w:space="0" w:color="auto"/>
          </w:divBdr>
          <w:divsChild>
            <w:div w:id="2122071542">
              <w:marLeft w:val="0pt"/>
              <w:marRight w:val="0pt"/>
              <w:marTop w:val="0pt"/>
              <w:marBottom w:val="0pt"/>
              <w:divBdr>
                <w:top w:val="none" w:sz="0" w:space="0" w:color="auto"/>
                <w:left w:val="none" w:sz="0" w:space="0" w:color="auto"/>
                <w:bottom w:val="none" w:sz="0" w:space="0" w:color="auto"/>
                <w:right w:val="none" w:sz="0" w:space="0" w:color="auto"/>
              </w:divBdr>
              <w:divsChild>
                <w:div w:id="394816212">
                  <w:marLeft w:val="0pt"/>
                  <w:marRight w:val="0pt"/>
                  <w:marTop w:val="0pt"/>
                  <w:marBottom w:val="0pt"/>
                  <w:divBdr>
                    <w:top w:val="none" w:sz="0" w:space="0" w:color="auto"/>
                    <w:left w:val="none" w:sz="0" w:space="0" w:color="auto"/>
                    <w:bottom w:val="none" w:sz="0" w:space="0" w:color="auto"/>
                    <w:right w:val="none" w:sz="0" w:space="0" w:color="auto"/>
                  </w:divBdr>
                  <w:divsChild>
                    <w:div w:id="22140794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700010090">
          <w:marLeft w:val="0pt"/>
          <w:marRight w:val="0pt"/>
          <w:marTop w:val="0pt"/>
          <w:marBottom w:val="0pt"/>
          <w:divBdr>
            <w:top w:val="none" w:sz="0" w:space="0" w:color="auto"/>
            <w:left w:val="none" w:sz="0" w:space="0" w:color="auto"/>
            <w:bottom w:val="none" w:sz="0" w:space="0" w:color="auto"/>
            <w:right w:val="none" w:sz="0" w:space="0" w:color="auto"/>
          </w:divBdr>
          <w:divsChild>
            <w:div w:id="104466036">
              <w:marLeft w:val="0pt"/>
              <w:marRight w:val="0pt"/>
              <w:marTop w:val="0pt"/>
              <w:marBottom w:val="0pt"/>
              <w:divBdr>
                <w:top w:val="none" w:sz="0" w:space="0" w:color="auto"/>
                <w:left w:val="none" w:sz="0" w:space="0" w:color="auto"/>
                <w:bottom w:val="none" w:sz="0" w:space="0" w:color="auto"/>
                <w:right w:val="none" w:sz="0" w:space="0" w:color="auto"/>
              </w:divBdr>
              <w:divsChild>
                <w:div w:id="233243268">
                  <w:marLeft w:val="0pt"/>
                  <w:marRight w:val="0pt"/>
                  <w:marTop w:val="0pt"/>
                  <w:marBottom w:val="0pt"/>
                  <w:divBdr>
                    <w:top w:val="none" w:sz="0" w:space="0" w:color="auto"/>
                    <w:left w:val="none" w:sz="0" w:space="0" w:color="auto"/>
                    <w:bottom w:val="none" w:sz="0" w:space="0" w:color="auto"/>
                    <w:right w:val="none" w:sz="0" w:space="0" w:color="auto"/>
                  </w:divBdr>
                  <w:divsChild>
                    <w:div w:id="109015419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1634867002">
      <w:bodyDiv w:val="1"/>
      <w:marLeft w:val="0pt"/>
      <w:marRight w:val="0pt"/>
      <w:marTop w:val="0pt"/>
      <w:marBottom w:val="0pt"/>
      <w:divBdr>
        <w:top w:val="none" w:sz="0" w:space="0" w:color="auto"/>
        <w:left w:val="none" w:sz="0" w:space="0" w:color="auto"/>
        <w:bottom w:val="none" w:sz="0" w:space="0" w:color="auto"/>
        <w:right w:val="none" w:sz="0" w:space="0" w:color="auto"/>
      </w:divBdr>
    </w:div>
    <w:div w:id="1644580620">
      <w:bodyDiv w:val="1"/>
      <w:marLeft w:val="0pt"/>
      <w:marRight w:val="0pt"/>
      <w:marTop w:val="0pt"/>
      <w:marBottom w:val="0pt"/>
      <w:divBdr>
        <w:top w:val="none" w:sz="0" w:space="0" w:color="auto"/>
        <w:left w:val="none" w:sz="0" w:space="0" w:color="auto"/>
        <w:bottom w:val="none" w:sz="0" w:space="0" w:color="auto"/>
        <w:right w:val="none" w:sz="0" w:space="0" w:color="auto"/>
      </w:divBdr>
    </w:div>
    <w:div w:id="184157834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24007464">
          <w:marLeft w:val="0pt"/>
          <w:marRight w:val="0pt"/>
          <w:marTop w:val="0pt"/>
          <w:marBottom w:val="0pt"/>
          <w:divBdr>
            <w:top w:val="none" w:sz="0" w:space="0" w:color="auto"/>
            <w:left w:val="none" w:sz="0" w:space="0" w:color="auto"/>
            <w:bottom w:val="none" w:sz="0" w:space="0" w:color="auto"/>
            <w:right w:val="none" w:sz="0" w:space="0" w:color="auto"/>
          </w:divBdr>
          <w:divsChild>
            <w:div w:id="1377043160">
              <w:marLeft w:val="0pt"/>
              <w:marRight w:val="0pt"/>
              <w:marTop w:val="0pt"/>
              <w:marBottom w:val="0pt"/>
              <w:divBdr>
                <w:top w:val="none" w:sz="0" w:space="0" w:color="auto"/>
                <w:left w:val="none" w:sz="0" w:space="0" w:color="auto"/>
                <w:bottom w:val="none" w:sz="0" w:space="0" w:color="auto"/>
                <w:right w:val="none" w:sz="0" w:space="0" w:color="auto"/>
              </w:divBdr>
              <w:divsChild>
                <w:div w:id="1902710644">
                  <w:marLeft w:val="0pt"/>
                  <w:marRight w:val="0pt"/>
                  <w:marTop w:val="0pt"/>
                  <w:marBottom w:val="0pt"/>
                  <w:divBdr>
                    <w:top w:val="none" w:sz="0" w:space="0" w:color="auto"/>
                    <w:left w:val="none" w:sz="0" w:space="0" w:color="auto"/>
                    <w:bottom w:val="none" w:sz="0" w:space="0" w:color="auto"/>
                    <w:right w:val="none" w:sz="0" w:space="0" w:color="auto"/>
                  </w:divBdr>
                  <w:divsChild>
                    <w:div w:id="14686249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996618460">
          <w:marLeft w:val="0pt"/>
          <w:marRight w:val="0pt"/>
          <w:marTop w:val="0pt"/>
          <w:marBottom w:val="0pt"/>
          <w:divBdr>
            <w:top w:val="none" w:sz="0" w:space="0" w:color="auto"/>
            <w:left w:val="none" w:sz="0" w:space="0" w:color="auto"/>
            <w:bottom w:val="none" w:sz="0" w:space="0" w:color="auto"/>
            <w:right w:val="none" w:sz="0" w:space="0" w:color="auto"/>
          </w:divBdr>
          <w:divsChild>
            <w:div w:id="1824160398">
              <w:marLeft w:val="0pt"/>
              <w:marRight w:val="0pt"/>
              <w:marTop w:val="0pt"/>
              <w:marBottom w:val="0pt"/>
              <w:divBdr>
                <w:top w:val="none" w:sz="0" w:space="0" w:color="auto"/>
                <w:left w:val="none" w:sz="0" w:space="0" w:color="auto"/>
                <w:bottom w:val="none" w:sz="0" w:space="0" w:color="auto"/>
                <w:right w:val="none" w:sz="0" w:space="0" w:color="auto"/>
              </w:divBdr>
              <w:divsChild>
                <w:div w:id="932512067">
                  <w:marLeft w:val="0pt"/>
                  <w:marRight w:val="0pt"/>
                  <w:marTop w:val="0pt"/>
                  <w:marBottom w:val="0pt"/>
                  <w:divBdr>
                    <w:top w:val="none" w:sz="0" w:space="0" w:color="auto"/>
                    <w:left w:val="none" w:sz="0" w:space="0" w:color="auto"/>
                    <w:bottom w:val="none" w:sz="0" w:space="0" w:color="auto"/>
                    <w:right w:val="none" w:sz="0" w:space="0" w:color="auto"/>
                  </w:divBdr>
                  <w:divsChild>
                    <w:div w:id="92569663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197336156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12101568">
          <w:marLeft w:val="0pt"/>
          <w:marRight w:val="0pt"/>
          <w:marTop w:val="0pt"/>
          <w:marBottom w:val="0pt"/>
          <w:divBdr>
            <w:top w:val="none" w:sz="0" w:space="0" w:color="auto"/>
            <w:left w:val="none" w:sz="0" w:space="0" w:color="auto"/>
            <w:bottom w:val="none" w:sz="0" w:space="0" w:color="auto"/>
            <w:right w:val="none" w:sz="0" w:space="0" w:color="auto"/>
          </w:divBdr>
          <w:divsChild>
            <w:div w:id="1445731255">
              <w:marLeft w:val="0pt"/>
              <w:marRight w:val="0pt"/>
              <w:marTop w:val="0pt"/>
              <w:marBottom w:val="0pt"/>
              <w:divBdr>
                <w:top w:val="none" w:sz="0" w:space="0" w:color="auto"/>
                <w:left w:val="none" w:sz="0" w:space="0" w:color="auto"/>
                <w:bottom w:val="none" w:sz="0" w:space="0" w:color="auto"/>
                <w:right w:val="none" w:sz="0" w:space="0" w:color="auto"/>
              </w:divBdr>
              <w:divsChild>
                <w:div w:id="1980719884">
                  <w:marLeft w:val="0pt"/>
                  <w:marRight w:val="0pt"/>
                  <w:marTop w:val="0pt"/>
                  <w:marBottom w:val="0pt"/>
                  <w:divBdr>
                    <w:top w:val="none" w:sz="0" w:space="0" w:color="auto"/>
                    <w:left w:val="none" w:sz="0" w:space="0" w:color="auto"/>
                    <w:bottom w:val="none" w:sz="0" w:space="0" w:color="auto"/>
                    <w:right w:val="none" w:sz="0" w:space="0" w:color="auto"/>
                  </w:divBdr>
                  <w:divsChild>
                    <w:div w:id="205455610">
                      <w:marLeft w:val="0pt"/>
                      <w:marRight w:val="0pt"/>
                      <w:marTop w:val="0pt"/>
                      <w:marBottom w:val="0pt"/>
                      <w:divBdr>
                        <w:top w:val="none" w:sz="0" w:space="0" w:color="auto"/>
                        <w:left w:val="none" w:sz="0" w:space="0" w:color="auto"/>
                        <w:bottom w:val="none" w:sz="0" w:space="0" w:color="auto"/>
                        <w:right w:val="none" w:sz="0" w:space="0" w:color="auto"/>
                      </w:divBdr>
                      <w:divsChild>
                        <w:div w:id="1716078447">
                          <w:marLeft w:val="0pt"/>
                          <w:marRight w:val="0pt"/>
                          <w:marTop w:val="0pt"/>
                          <w:marBottom w:val="0pt"/>
                          <w:divBdr>
                            <w:top w:val="none" w:sz="0" w:space="0" w:color="auto"/>
                            <w:left w:val="none" w:sz="0" w:space="0" w:color="auto"/>
                            <w:bottom w:val="none" w:sz="0" w:space="0" w:color="auto"/>
                            <w:right w:val="none" w:sz="0" w:space="0" w:color="auto"/>
                          </w:divBdr>
                          <w:divsChild>
                            <w:div w:id="2109156184">
                              <w:marLeft w:val="0pt"/>
                              <w:marRight w:val="0pt"/>
                              <w:marTop w:val="0pt"/>
                              <w:marBottom w:val="0pt"/>
                              <w:divBdr>
                                <w:top w:val="none" w:sz="0" w:space="0" w:color="auto"/>
                                <w:left w:val="none" w:sz="0" w:space="0" w:color="auto"/>
                                <w:bottom w:val="none" w:sz="0" w:space="0" w:color="auto"/>
                                <w:right w:val="none" w:sz="0" w:space="0" w:color="auto"/>
                              </w:divBdr>
                              <w:divsChild>
                                <w:div w:id="1080757936">
                                  <w:marLeft w:val="0pt"/>
                                  <w:marRight w:val="0pt"/>
                                  <w:marTop w:val="0pt"/>
                                  <w:marBottom w:val="0pt"/>
                                  <w:divBdr>
                                    <w:top w:val="none" w:sz="0" w:space="0" w:color="auto"/>
                                    <w:left w:val="none" w:sz="0" w:space="0" w:color="auto"/>
                                    <w:bottom w:val="none" w:sz="0" w:space="0" w:color="auto"/>
                                    <w:right w:val="none" w:sz="0" w:space="0" w:color="auto"/>
                                  </w:divBdr>
                                  <w:divsChild>
                                    <w:div w:id="794519824">
                                      <w:marLeft w:val="0pt"/>
                                      <w:marRight w:val="0pt"/>
                                      <w:marTop w:val="0pt"/>
                                      <w:marBottom w:val="0pt"/>
                                      <w:divBdr>
                                        <w:top w:val="none" w:sz="0" w:space="0" w:color="auto"/>
                                        <w:left w:val="none" w:sz="0" w:space="0" w:color="auto"/>
                                        <w:bottom w:val="none" w:sz="0" w:space="0" w:color="auto"/>
                                        <w:right w:val="none" w:sz="0" w:space="0" w:color="auto"/>
                                      </w:divBdr>
                                      <w:divsChild>
                                        <w:div w:id="536626392">
                                          <w:marLeft w:val="0pt"/>
                                          <w:marRight w:val="0pt"/>
                                          <w:marTop w:val="0pt"/>
                                          <w:marBottom w:val="0pt"/>
                                          <w:divBdr>
                                            <w:top w:val="none" w:sz="0" w:space="0" w:color="auto"/>
                                            <w:left w:val="none" w:sz="0" w:space="0" w:color="auto"/>
                                            <w:bottom w:val="none" w:sz="0" w:space="0" w:color="auto"/>
                                            <w:right w:val="none" w:sz="0" w:space="0" w:color="auto"/>
                                          </w:divBdr>
                                          <w:divsChild>
                                            <w:div w:id="1160578052">
                                              <w:marLeft w:val="0pt"/>
                                              <w:marRight w:val="0pt"/>
                                              <w:marTop w:val="0pt"/>
                                              <w:marBottom w:val="0pt"/>
                                              <w:divBdr>
                                                <w:top w:val="none" w:sz="0" w:space="0" w:color="auto"/>
                                                <w:left w:val="none" w:sz="0" w:space="0" w:color="auto"/>
                                                <w:bottom w:val="none" w:sz="0" w:space="0" w:color="auto"/>
                                                <w:right w:val="none" w:sz="0" w:space="0" w:color="auto"/>
                                              </w:divBdr>
                                              <w:divsChild>
                                                <w:div w:id="1499732679">
                                                  <w:marLeft w:val="0pt"/>
                                                  <w:marRight w:val="0pt"/>
                                                  <w:marTop w:val="0pt"/>
                                                  <w:marBottom w:val="0pt"/>
                                                  <w:divBdr>
                                                    <w:top w:val="none" w:sz="0" w:space="0" w:color="auto"/>
                                                    <w:left w:val="none" w:sz="0" w:space="0" w:color="auto"/>
                                                    <w:bottom w:val="none" w:sz="0" w:space="0" w:color="auto"/>
                                                    <w:right w:val="none" w:sz="0" w:space="0" w:color="auto"/>
                                                  </w:divBdr>
                                                  <w:divsChild>
                                                    <w:div w:id="197083063">
                                                      <w:marLeft w:val="0pt"/>
                                                      <w:marRight w:val="0pt"/>
                                                      <w:marTop w:val="0pt"/>
                                                      <w:marBottom w:val="0pt"/>
                                                      <w:divBdr>
                                                        <w:top w:val="none" w:sz="0" w:space="0" w:color="auto"/>
                                                        <w:left w:val="none" w:sz="0" w:space="0" w:color="auto"/>
                                                        <w:bottom w:val="none" w:sz="0" w:space="0" w:color="auto"/>
                                                        <w:right w:val="none" w:sz="0" w:space="0" w:color="auto"/>
                                                      </w:divBdr>
                                                      <w:divsChild>
                                                        <w:div w:id="43248226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73632">
          <w:marLeft w:val="0pt"/>
          <w:marRight w:val="0pt"/>
          <w:marTop w:val="0pt"/>
          <w:marBottom w:val="0pt"/>
          <w:divBdr>
            <w:top w:val="none" w:sz="0" w:space="0" w:color="auto"/>
            <w:left w:val="none" w:sz="0" w:space="0" w:color="auto"/>
            <w:bottom w:val="none" w:sz="0" w:space="0" w:color="auto"/>
            <w:right w:val="none" w:sz="0" w:space="0" w:color="auto"/>
          </w:divBdr>
          <w:divsChild>
            <w:div w:id="1463428529">
              <w:marLeft w:val="0pt"/>
              <w:marRight w:val="0pt"/>
              <w:marTop w:val="0pt"/>
              <w:marBottom w:val="0pt"/>
              <w:divBdr>
                <w:top w:val="none" w:sz="0" w:space="0" w:color="auto"/>
                <w:left w:val="none" w:sz="0" w:space="0" w:color="auto"/>
                <w:bottom w:val="none" w:sz="0" w:space="0" w:color="auto"/>
                <w:right w:val="none" w:sz="0" w:space="0" w:color="auto"/>
              </w:divBdr>
              <w:divsChild>
                <w:div w:id="204296120">
                  <w:marLeft w:val="0pt"/>
                  <w:marRight w:val="0pt"/>
                  <w:marTop w:val="0pt"/>
                  <w:marBottom w:val="0pt"/>
                  <w:divBdr>
                    <w:top w:val="none" w:sz="0" w:space="0" w:color="auto"/>
                    <w:left w:val="none" w:sz="0" w:space="0" w:color="auto"/>
                    <w:bottom w:val="none" w:sz="0" w:space="0" w:color="auto"/>
                    <w:right w:val="none" w:sz="0" w:space="0" w:color="auto"/>
                  </w:divBdr>
                  <w:divsChild>
                    <w:div w:id="60293671">
                      <w:marLeft w:val="0pt"/>
                      <w:marRight w:val="0pt"/>
                      <w:marTop w:val="0pt"/>
                      <w:marBottom w:val="0pt"/>
                      <w:divBdr>
                        <w:top w:val="none" w:sz="0" w:space="0" w:color="auto"/>
                        <w:left w:val="none" w:sz="0" w:space="0" w:color="auto"/>
                        <w:bottom w:val="none" w:sz="0" w:space="0" w:color="auto"/>
                        <w:right w:val="none" w:sz="0" w:space="0" w:color="auto"/>
                      </w:divBdr>
                      <w:divsChild>
                        <w:div w:id="1581326612">
                          <w:marLeft w:val="0pt"/>
                          <w:marRight w:val="0pt"/>
                          <w:marTop w:val="0pt"/>
                          <w:marBottom w:val="0pt"/>
                          <w:divBdr>
                            <w:top w:val="none" w:sz="0" w:space="0" w:color="auto"/>
                            <w:left w:val="none" w:sz="0" w:space="0" w:color="auto"/>
                            <w:bottom w:val="none" w:sz="0" w:space="0" w:color="auto"/>
                            <w:right w:val="none" w:sz="0" w:space="0" w:color="auto"/>
                          </w:divBdr>
                          <w:divsChild>
                            <w:div w:id="757403548">
                              <w:marLeft w:val="0pt"/>
                              <w:marRight w:val="0pt"/>
                              <w:marTop w:val="0pt"/>
                              <w:marBottom w:val="0pt"/>
                              <w:divBdr>
                                <w:top w:val="none" w:sz="0" w:space="0" w:color="auto"/>
                                <w:left w:val="none" w:sz="0" w:space="0" w:color="auto"/>
                                <w:bottom w:val="none" w:sz="0" w:space="0" w:color="auto"/>
                                <w:right w:val="none" w:sz="0" w:space="0" w:color="auto"/>
                              </w:divBdr>
                              <w:divsChild>
                                <w:div w:id="973485528">
                                  <w:marLeft w:val="0pt"/>
                                  <w:marRight w:val="0pt"/>
                                  <w:marTop w:val="0pt"/>
                                  <w:marBottom w:val="0pt"/>
                                  <w:divBdr>
                                    <w:top w:val="none" w:sz="0" w:space="0" w:color="auto"/>
                                    <w:left w:val="none" w:sz="0" w:space="0" w:color="auto"/>
                                    <w:bottom w:val="none" w:sz="0" w:space="0" w:color="auto"/>
                                    <w:right w:val="none" w:sz="0" w:space="0" w:color="auto"/>
                                  </w:divBdr>
                                  <w:divsChild>
                                    <w:div w:id="1437362188">
                                      <w:marLeft w:val="0pt"/>
                                      <w:marRight w:val="0pt"/>
                                      <w:marTop w:val="0pt"/>
                                      <w:marBottom w:val="0pt"/>
                                      <w:divBdr>
                                        <w:top w:val="none" w:sz="0" w:space="0" w:color="auto"/>
                                        <w:left w:val="none" w:sz="0" w:space="0" w:color="auto"/>
                                        <w:bottom w:val="none" w:sz="0" w:space="0" w:color="auto"/>
                                        <w:right w:val="none" w:sz="0" w:space="0" w:color="auto"/>
                                      </w:divBdr>
                                      <w:divsChild>
                                        <w:div w:id="208093175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407416">
      <w:bodyDiv w:val="1"/>
      <w:marLeft w:val="0pt"/>
      <w:marRight w:val="0pt"/>
      <w:marTop w:val="0pt"/>
      <w:marBottom w:val="0pt"/>
      <w:divBdr>
        <w:top w:val="none" w:sz="0" w:space="0" w:color="auto"/>
        <w:left w:val="none" w:sz="0" w:space="0" w:color="auto"/>
        <w:bottom w:val="none" w:sz="0" w:space="0" w:color="auto"/>
        <w:right w:val="none" w:sz="0" w:space="0" w:color="auto"/>
      </w:divBdr>
    </w:div>
    <w:div w:id="20402051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39565031">
          <w:marLeft w:val="0pt"/>
          <w:marRight w:val="0pt"/>
          <w:marTop w:val="0pt"/>
          <w:marBottom w:val="0pt"/>
          <w:divBdr>
            <w:top w:val="none" w:sz="0" w:space="0" w:color="auto"/>
            <w:left w:val="none" w:sz="0" w:space="0" w:color="auto"/>
            <w:bottom w:val="none" w:sz="0" w:space="0" w:color="auto"/>
            <w:right w:val="none" w:sz="0" w:space="0" w:color="auto"/>
          </w:divBdr>
          <w:divsChild>
            <w:div w:id="1948191245">
              <w:marLeft w:val="0pt"/>
              <w:marRight w:val="0pt"/>
              <w:marTop w:val="0pt"/>
              <w:marBottom w:val="0pt"/>
              <w:divBdr>
                <w:top w:val="none" w:sz="0" w:space="0" w:color="auto"/>
                <w:left w:val="none" w:sz="0" w:space="0" w:color="auto"/>
                <w:bottom w:val="none" w:sz="0" w:space="0" w:color="auto"/>
                <w:right w:val="none" w:sz="0" w:space="0" w:color="auto"/>
              </w:divBdr>
              <w:divsChild>
                <w:div w:id="1243490753">
                  <w:marLeft w:val="0pt"/>
                  <w:marRight w:val="0pt"/>
                  <w:marTop w:val="0pt"/>
                  <w:marBottom w:val="0pt"/>
                  <w:divBdr>
                    <w:top w:val="none" w:sz="0" w:space="0" w:color="auto"/>
                    <w:left w:val="none" w:sz="0" w:space="0" w:color="auto"/>
                    <w:bottom w:val="none" w:sz="0" w:space="0" w:color="auto"/>
                    <w:right w:val="none" w:sz="0" w:space="0" w:color="auto"/>
                  </w:divBdr>
                  <w:divsChild>
                    <w:div w:id="1753814930">
                      <w:marLeft w:val="0pt"/>
                      <w:marRight w:val="0pt"/>
                      <w:marTop w:val="0pt"/>
                      <w:marBottom w:val="0pt"/>
                      <w:divBdr>
                        <w:top w:val="none" w:sz="0" w:space="0" w:color="auto"/>
                        <w:left w:val="none" w:sz="0" w:space="0" w:color="auto"/>
                        <w:bottom w:val="none" w:sz="0" w:space="0" w:color="auto"/>
                        <w:right w:val="none" w:sz="0" w:space="0" w:color="auto"/>
                      </w:divBdr>
                      <w:divsChild>
                        <w:div w:id="1133409227">
                          <w:marLeft w:val="0pt"/>
                          <w:marRight w:val="0pt"/>
                          <w:marTop w:val="0pt"/>
                          <w:marBottom w:val="0pt"/>
                          <w:divBdr>
                            <w:top w:val="none" w:sz="0" w:space="0" w:color="auto"/>
                            <w:left w:val="none" w:sz="0" w:space="0" w:color="auto"/>
                            <w:bottom w:val="none" w:sz="0" w:space="0" w:color="auto"/>
                            <w:right w:val="none" w:sz="0" w:space="0" w:color="auto"/>
                          </w:divBdr>
                          <w:divsChild>
                            <w:div w:id="590046714">
                              <w:marLeft w:val="0pt"/>
                              <w:marRight w:val="0pt"/>
                              <w:marTop w:val="0pt"/>
                              <w:marBottom w:val="0pt"/>
                              <w:divBdr>
                                <w:top w:val="none" w:sz="0" w:space="0" w:color="auto"/>
                                <w:left w:val="none" w:sz="0" w:space="0" w:color="auto"/>
                                <w:bottom w:val="none" w:sz="0" w:space="0" w:color="auto"/>
                                <w:right w:val="none" w:sz="0" w:space="0" w:color="auto"/>
                              </w:divBdr>
                              <w:divsChild>
                                <w:div w:id="2054377819">
                                  <w:marLeft w:val="0pt"/>
                                  <w:marRight w:val="0pt"/>
                                  <w:marTop w:val="0pt"/>
                                  <w:marBottom w:val="0pt"/>
                                  <w:divBdr>
                                    <w:top w:val="none" w:sz="0" w:space="0" w:color="auto"/>
                                    <w:left w:val="none" w:sz="0" w:space="0" w:color="auto"/>
                                    <w:bottom w:val="none" w:sz="0" w:space="0" w:color="auto"/>
                                    <w:right w:val="none" w:sz="0" w:space="0" w:color="auto"/>
                                  </w:divBdr>
                                  <w:divsChild>
                                    <w:div w:id="1070080506">
                                      <w:marLeft w:val="0pt"/>
                                      <w:marRight w:val="0pt"/>
                                      <w:marTop w:val="0pt"/>
                                      <w:marBottom w:val="0pt"/>
                                      <w:divBdr>
                                        <w:top w:val="none" w:sz="0" w:space="0" w:color="auto"/>
                                        <w:left w:val="none" w:sz="0" w:space="0" w:color="auto"/>
                                        <w:bottom w:val="none" w:sz="0" w:space="0" w:color="auto"/>
                                        <w:right w:val="none" w:sz="0" w:space="0" w:color="auto"/>
                                      </w:divBdr>
                                      <w:divsChild>
                                        <w:div w:id="1624191515">
                                          <w:marLeft w:val="0pt"/>
                                          <w:marRight w:val="0pt"/>
                                          <w:marTop w:val="0pt"/>
                                          <w:marBottom w:val="0pt"/>
                                          <w:divBdr>
                                            <w:top w:val="none" w:sz="0" w:space="0" w:color="auto"/>
                                            <w:left w:val="none" w:sz="0" w:space="0" w:color="auto"/>
                                            <w:bottom w:val="none" w:sz="0" w:space="0" w:color="auto"/>
                                            <w:right w:val="none" w:sz="0" w:space="0" w:color="auto"/>
                                          </w:divBdr>
                                          <w:divsChild>
                                            <w:div w:id="152063741">
                                              <w:marLeft w:val="0pt"/>
                                              <w:marRight w:val="0pt"/>
                                              <w:marTop w:val="0pt"/>
                                              <w:marBottom w:val="0pt"/>
                                              <w:divBdr>
                                                <w:top w:val="none" w:sz="0" w:space="0" w:color="auto"/>
                                                <w:left w:val="none" w:sz="0" w:space="0" w:color="auto"/>
                                                <w:bottom w:val="none" w:sz="0" w:space="0" w:color="auto"/>
                                                <w:right w:val="none" w:sz="0" w:space="0" w:color="auto"/>
                                              </w:divBdr>
                                              <w:divsChild>
                                                <w:div w:id="1451709423">
                                                  <w:marLeft w:val="0pt"/>
                                                  <w:marRight w:val="0pt"/>
                                                  <w:marTop w:val="0pt"/>
                                                  <w:marBottom w:val="0pt"/>
                                                  <w:divBdr>
                                                    <w:top w:val="none" w:sz="0" w:space="0" w:color="auto"/>
                                                    <w:left w:val="none" w:sz="0" w:space="0" w:color="auto"/>
                                                    <w:bottom w:val="none" w:sz="0" w:space="0" w:color="auto"/>
                                                    <w:right w:val="none" w:sz="0" w:space="0" w:color="auto"/>
                                                  </w:divBdr>
                                                  <w:divsChild>
                                                    <w:div w:id="1919099121">
                                                      <w:marLeft w:val="0pt"/>
                                                      <w:marRight w:val="0pt"/>
                                                      <w:marTop w:val="0pt"/>
                                                      <w:marBottom w:val="0pt"/>
                                                      <w:divBdr>
                                                        <w:top w:val="none" w:sz="0" w:space="0" w:color="auto"/>
                                                        <w:left w:val="none" w:sz="0" w:space="0" w:color="auto"/>
                                                        <w:bottom w:val="none" w:sz="0" w:space="0" w:color="auto"/>
                                                        <w:right w:val="none" w:sz="0" w:space="0" w:color="auto"/>
                                                      </w:divBdr>
                                                      <w:divsChild>
                                                        <w:div w:id="159000029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705551">
          <w:marLeft w:val="0pt"/>
          <w:marRight w:val="0pt"/>
          <w:marTop w:val="0pt"/>
          <w:marBottom w:val="0pt"/>
          <w:divBdr>
            <w:top w:val="none" w:sz="0" w:space="0" w:color="auto"/>
            <w:left w:val="none" w:sz="0" w:space="0" w:color="auto"/>
            <w:bottom w:val="none" w:sz="0" w:space="0" w:color="auto"/>
            <w:right w:val="none" w:sz="0" w:space="0" w:color="auto"/>
          </w:divBdr>
          <w:divsChild>
            <w:div w:id="57559208">
              <w:marLeft w:val="0pt"/>
              <w:marRight w:val="0pt"/>
              <w:marTop w:val="0pt"/>
              <w:marBottom w:val="0pt"/>
              <w:divBdr>
                <w:top w:val="none" w:sz="0" w:space="0" w:color="auto"/>
                <w:left w:val="none" w:sz="0" w:space="0" w:color="auto"/>
                <w:bottom w:val="none" w:sz="0" w:space="0" w:color="auto"/>
                <w:right w:val="none" w:sz="0" w:space="0" w:color="auto"/>
              </w:divBdr>
              <w:divsChild>
                <w:div w:id="180247558">
                  <w:marLeft w:val="0pt"/>
                  <w:marRight w:val="0pt"/>
                  <w:marTop w:val="0pt"/>
                  <w:marBottom w:val="0pt"/>
                  <w:divBdr>
                    <w:top w:val="none" w:sz="0" w:space="0" w:color="auto"/>
                    <w:left w:val="none" w:sz="0" w:space="0" w:color="auto"/>
                    <w:bottom w:val="none" w:sz="0" w:space="0" w:color="auto"/>
                    <w:right w:val="none" w:sz="0" w:space="0" w:color="auto"/>
                  </w:divBdr>
                  <w:divsChild>
                    <w:div w:id="117114602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yperlink" Target="mailto:berthamusty@lpkia.ac.id"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purl.oclc.org/ooxml/officeDocument/customXml" ds:itemID="{8DBA966E-A796-4B61-8625-A5620936B21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TotalTime>
  <Pages>6</Pages>
  <Words>11803</Words>
  <Characters>72831</Characters>
  <Application>Microsoft Office Word</Application>
  <DocSecurity>0</DocSecurity>
  <Lines>1776</Lines>
  <Paragraphs>363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Susi Sugiana</cp:lastModifiedBy>
  <cp:revision>3</cp:revision>
  <dcterms:created xsi:type="dcterms:W3CDTF">2024-08-30T05:11:00Z</dcterms:created>
  <dcterms:modified xsi:type="dcterms:W3CDTF">2024-09-18T03:45:00Z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Document_1">
    <vt:lpwstr>True</vt:lpwstr>
  </property>
  <property fmtid="{D5CDD505-2E9C-101B-9397-08002B2CF9AE}" pid="3" name="Mendeley Unique User Id_1">
    <vt:lpwstr>a0e82b22-0b12-3977-ad6c-3b0f6177e2a7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