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31BC6E45" w14:textId="7B72BF69" w:rsidR="009303D9" w:rsidRPr="008B6524" w:rsidRDefault="005F667A" w:rsidP="008B6524">
      <w:pPr>
        <w:pStyle w:val="papertitle"/>
        <w:spacing w:before="5pt" w:beforeAutospacing="1" w:after="5pt" w:afterAutospacing="1"/>
        <w:rPr>
          <w:kern w:val="48"/>
        </w:rPr>
      </w:pPr>
      <w:r w:rsidRPr="005F667A">
        <w:rPr>
          <w:kern w:val="48"/>
        </w:rPr>
        <w:t>Human-Centered Design in UI/UX for E-Promotion in Indonesia’s Smart Cities</w:t>
      </w:r>
      <w:r w:rsidR="00C723FE">
        <w:rPr>
          <w:kern w:val="48"/>
        </w:rPr>
        <w:t xml:space="preserve">: </w:t>
      </w:r>
      <w:r w:rsidR="00C723FE" w:rsidRPr="005F667A">
        <w:rPr>
          <w:kern w:val="48"/>
        </w:rPr>
        <w:t>Empowering Culinary Tourism with AI</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tbl>
      <w:tblPr>
        <w:tblW w:w="0pt" w:type="auto"/>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firstRow="1" w:lastRow="0" w:firstColumn="1" w:lastColumn="0" w:noHBand="0" w:noVBand="1"/>
      </w:tblPr>
      <w:tblGrid>
        <w:gridCol w:w="3370"/>
        <w:gridCol w:w="3370"/>
        <w:gridCol w:w="3370"/>
      </w:tblGrid>
      <w:tr w:rsidR="00610736" w:rsidRPr="00610736" w14:paraId="531D6DE4" w14:textId="77777777" w:rsidTr="00AB02C2">
        <w:tc>
          <w:tcPr>
            <w:tcW w:w="168.50pt" w:type="dxa"/>
            <w:shd w:val="clear" w:color="auto" w:fill="FFFFFF" w:themeFill="background1"/>
          </w:tcPr>
          <w:p w14:paraId="50AEC5E1" w14:textId="77777777" w:rsidR="00610736" w:rsidRPr="00610736" w:rsidRDefault="00610736" w:rsidP="00AB02C2">
            <w:pPr>
              <w:rPr>
                <w:sz w:val="18"/>
                <w:szCs w:val="18"/>
              </w:rPr>
            </w:pPr>
            <w:r w:rsidRPr="00610736">
              <w:rPr>
                <w:sz w:val="18"/>
                <w:szCs w:val="18"/>
                <w:vertAlign w:val="superscript"/>
              </w:rPr>
              <w:t>1st</w:t>
            </w:r>
            <w:r w:rsidRPr="00610736">
              <w:rPr>
                <w:sz w:val="18"/>
                <w:szCs w:val="18"/>
              </w:rPr>
              <w:t xml:space="preserve"> Neng Susi Susilawati Sugiana </w:t>
            </w:r>
            <w:r w:rsidRPr="00610736">
              <w:rPr>
                <w:sz w:val="18"/>
                <w:szCs w:val="18"/>
              </w:rPr>
              <w:br/>
              <w:t>Doctor Of Management</w:t>
            </w:r>
            <w:r w:rsidRPr="00610736">
              <w:rPr>
                <w:sz w:val="18"/>
                <w:szCs w:val="18"/>
              </w:rPr>
              <w:br/>
              <w:t>Universitas Pendidikan Indonesia</w:t>
            </w:r>
            <w:r w:rsidRPr="00610736">
              <w:rPr>
                <w:sz w:val="18"/>
                <w:szCs w:val="18"/>
              </w:rPr>
              <w:br/>
              <w:t xml:space="preserve">Bandung, Indonesia </w:t>
            </w:r>
            <w:r w:rsidRPr="00610736">
              <w:rPr>
                <w:sz w:val="18"/>
                <w:szCs w:val="18"/>
              </w:rPr>
              <w:br/>
            </w:r>
            <w:hyperlink r:id="rId8" w:history="1">
              <w:r w:rsidRPr="00610736">
                <w:rPr>
                  <w:rStyle w:val="Hyperlink"/>
                  <w:sz w:val="18"/>
                  <w:szCs w:val="18"/>
                </w:rPr>
                <w:t>nengsugiana@upi.edu</w:t>
              </w:r>
            </w:hyperlink>
            <w:r w:rsidRPr="00610736">
              <w:rPr>
                <w:sz w:val="18"/>
                <w:szCs w:val="18"/>
              </w:rPr>
              <w:t xml:space="preserve"> </w:t>
            </w:r>
          </w:p>
          <w:p w14:paraId="3D93D8D4" w14:textId="77777777" w:rsidR="00610736" w:rsidRPr="00610736" w:rsidRDefault="00610736" w:rsidP="00AB02C2">
            <w:pPr>
              <w:rPr>
                <w:sz w:val="18"/>
                <w:szCs w:val="18"/>
              </w:rPr>
            </w:pPr>
          </w:p>
          <w:p w14:paraId="5BEA2114" w14:textId="3FA52547" w:rsidR="00610736" w:rsidRPr="00610736" w:rsidRDefault="00610736" w:rsidP="00AB02C2">
            <w:pPr>
              <w:rPr>
                <w:sz w:val="18"/>
                <w:szCs w:val="18"/>
              </w:rPr>
            </w:pPr>
            <w:r w:rsidRPr="00610736">
              <w:rPr>
                <w:sz w:val="18"/>
                <w:szCs w:val="18"/>
                <w:vertAlign w:val="superscript"/>
              </w:rPr>
              <w:t>4th</w:t>
            </w:r>
            <w:r w:rsidRPr="00610736">
              <w:rPr>
                <w:sz w:val="18"/>
                <w:szCs w:val="18"/>
              </w:rPr>
              <w:t xml:space="preserve"> Bambang Widjajanta</w:t>
            </w:r>
            <w:r w:rsidRPr="00610736">
              <w:rPr>
                <w:sz w:val="18"/>
                <w:szCs w:val="18"/>
              </w:rPr>
              <w:br/>
              <w:t>Doctor Of Management</w:t>
            </w:r>
            <w:r w:rsidRPr="00610736">
              <w:rPr>
                <w:sz w:val="18"/>
                <w:szCs w:val="18"/>
              </w:rPr>
              <w:br/>
              <w:t xml:space="preserve">Universitas Pendidikan Indonesia </w:t>
            </w:r>
            <w:r w:rsidRPr="00610736">
              <w:rPr>
                <w:sz w:val="18"/>
                <w:szCs w:val="18"/>
              </w:rPr>
              <w:br/>
              <w:t>Bandung, Indonesia</w:t>
            </w:r>
            <w:r w:rsidRPr="00610736">
              <w:rPr>
                <w:sz w:val="18"/>
                <w:szCs w:val="18"/>
              </w:rPr>
              <w:br/>
            </w:r>
            <w:hyperlink r:id="rId9" w:history="1">
              <w:r w:rsidRPr="00610736">
                <w:rPr>
                  <w:rStyle w:val="Hyperlink"/>
                  <w:sz w:val="18"/>
                  <w:szCs w:val="18"/>
                </w:rPr>
                <w:t>bambangwidjajanta@upi.edu</w:t>
              </w:r>
            </w:hyperlink>
          </w:p>
        </w:tc>
        <w:tc>
          <w:tcPr>
            <w:tcW w:w="168.50pt" w:type="dxa"/>
            <w:shd w:val="clear" w:color="auto" w:fill="FFFFFF" w:themeFill="background1"/>
          </w:tcPr>
          <w:p w14:paraId="4003DC06" w14:textId="77777777" w:rsidR="00610736" w:rsidRPr="00610736" w:rsidRDefault="00610736" w:rsidP="00AB02C2">
            <w:pPr>
              <w:rPr>
                <w:sz w:val="18"/>
                <w:szCs w:val="18"/>
              </w:rPr>
            </w:pPr>
            <w:r w:rsidRPr="00610736">
              <w:rPr>
                <w:sz w:val="18"/>
                <w:szCs w:val="18"/>
                <w:vertAlign w:val="superscript"/>
              </w:rPr>
              <w:t>2nd</w:t>
            </w:r>
            <w:r w:rsidRPr="00610736">
              <w:rPr>
                <w:sz w:val="18"/>
                <w:szCs w:val="18"/>
              </w:rPr>
              <w:t xml:space="preserve"> Ratih Hurriyati</w:t>
            </w:r>
            <w:r w:rsidRPr="00610736">
              <w:rPr>
                <w:sz w:val="18"/>
                <w:szCs w:val="18"/>
              </w:rPr>
              <w:br/>
              <w:t>Doctor Of Management</w:t>
            </w:r>
            <w:r w:rsidRPr="00610736">
              <w:rPr>
                <w:sz w:val="18"/>
                <w:szCs w:val="18"/>
              </w:rPr>
              <w:br/>
              <w:t>Universitas Pendidikan Indonesia</w:t>
            </w:r>
            <w:r w:rsidRPr="00610736">
              <w:rPr>
                <w:sz w:val="18"/>
                <w:szCs w:val="18"/>
              </w:rPr>
              <w:br/>
              <w:t>Bandung, Indonesia</w:t>
            </w:r>
            <w:r w:rsidRPr="00610736">
              <w:rPr>
                <w:sz w:val="18"/>
                <w:szCs w:val="18"/>
              </w:rPr>
              <w:br/>
            </w:r>
            <w:hyperlink r:id="rId10" w:history="1">
              <w:r w:rsidRPr="00610736">
                <w:rPr>
                  <w:rStyle w:val="Hyperlink"/>
                  <w:sz w:val="18"/>
                  <w:szCs w:val="18"/>
                </w:rPr>
                <w:t>ratihhurriyati@upi.edu</w:t>
              </w:r>
            </w:hyperlink>
            <w:r w:rsidRPr="00610736">
              <w:rPr>
                <w:sz w:val="18"/>
                <w:szCs w:val="18"/>
              </w:rPr>
              <w:t xml:space="preserve"> </w:t>
            </w:r>
          </w:p>
          <w:p w14:paraId="40FC25E3" w14:textId="77777777" w:rsidR="00610736" w:rsidRPr="00610736" w:rsidRDefault="00610736" w:rsidP="00AB02C2">
            <w:pPr>
              <w:rPr>
                <w:sz w:val="18"/>
                <w:szCs w:val="18"/>
              </w:rPr>
            </w:pPr>
          </w:p>
          <w:p w14:paraId="6F1CB143" w14:textId="6BF21428" w:rsidR="00610736" w:rsidRPr="00610736" w:rsidRDefault="00610736" w:rsidP="00AB02C2">
            <w:pPr>
              <w:rPr>
                <w:sz w:val="18"/>
                <w:szCs w:val="18"/>
              </w:rPr>
            </w:pPr>
            <w:r w:rsidRPr="00610736">
              <w:rPr>
                <w:sz w:val="18"/>
                <w:szCs w:val="18"/>
                <w:vertAlign w:val="superscript"/>
              </w:rPr>
              <w:t>5th</w:t>
            </w:r>
            <w:r w:rsidRPr="00610736">
              <w:rPr>
                <w:sz w:val="18"/>
                <w:szCs w:val="18"/>
              </w:rPr>
              <w:t xml:space="preserve"> Heny Hendrayati </w:t>
            </w:r>
            <w:r w:rsidRPr="00610736">
              <w:rPr>
                <w:sz w:val="18"/>
                <w:szCs w:val="18"/>
              </w:rPr>
              <w:br/>
              <w:t>Doctor Of Management</w:t>
            </w:r>
            <w:r w:rsidRPr="00610736">
              <w:rPr>
                <w:sz w:val="18"/>
                <w:szCs w:val="18"/>
              </w:rPr>
              <w:br/>
              <w:t>Universitas Pendidikan Indonesia</w:t>
            </w:r>
            <w:r w:rsidRPr="00610736">
              <w:rPr>
                <w:sz w:val="18"/>
                <w:szCs w:val="18"/>
              </w:rPr>
              <w:br/>
              <w:t>Bandung, Indonesia</w:t>
            </w:r>
            <w:r w:rsidRPr="00610736">
              <w:rPr>
                <w:sz w:val="18"/>
                <w:szCs w:val="18"/>
              </w:rPr>
              <w:br/>
            </w:r>
            <w:hyperlink r:id="rId11" w:history="1">
              <w:r w:rsidRPr="00610736">
                <w:rPr>
                  <w:rStyle w:val="Hyperlink"/>
                  <w:sz w:val="18"/>
                  <w:szCs w:val="18"/>
                </w:rPr>
                <w:t>henyhendrayati@upi.ed</w:t>
              </w:r>
            </w:hyperlink>
            <w:r w:rsidRPr="00610736">
              <w:rPr>
                <w:sz w:val="18"/>
                <w:szCs w:val="18"/>
              </w:rPr>
              <w:t>u</w:t>
            </w:r>
          </w:p>
        </w:tc>
        <w:tc>
          <w:tcPr>
            <w:tcW w:w="168.50pt" w:type="dxa"/>
            <w:shd w:val="clear" w:color="auto" w:fill="FFFFFF" w:themeFill="background1"/>
          </w:tcPr>
          <w:p w14:paraId="3AC94470" w14:textId="77777777" w:rsidR="00610736" w:rsidRPr="00610736" w:rsidRDefault="00610736" w:rsidP="00AB02C2">
            <w:pPr>
              <w:rPr>
                <w:sz w:val="18"/>
                <w:szCs w:val="18"/>
              </w:rPr>
            </w:pPr>
            <w:r w:rsidRPr="00610736">
              <w:rPr>
                <w:sz w:val="18"/>
                <w:szCs w:val="18"/>
                <w:vertAlign w:val="superscript"/>
              </w:rPr>
              <w:t xml:space="preserve">3rd </w:t>
            </w:r>
            <w:r w:rsidRPr="00610736">
              <w:rPr>
                <w:sz w:val="18"/>
                <w:szCs w:val="18"/>
              </w:rPr>
              <w:t>Puspo Dewi Dirgantari</w:t>
            </w:r>
            <w:r w:rsidRPr="00610736">
              <w:rPr>
                <w:sz w:val="18"/>
                <w:szCs w:val="18"/>
              </w:rPr>
              <w:br/>
              <w:t>Doctor Of  Maangement</w:t>
            </w:r>
            <w:r w:rsidRPr="00610736">
              <w:rPr>
                <w:sz w:val="18"/>
                <w:szCs w:val="18"/>
              </w:rPr>
              <w:br/>
              <w:t>Universitas Pendidikan Indonesia</w:t>
            </w:r>
            <w:r w:rsidRPr="00610736">
              <w:rPr>
                <w:sz w:val="18"/>
                <w:szCs w:val="18"/>
              </w:rPr>
              <w:br/>
              <w:t>Bandung, Indonesia</w:t>
            </w:r>
            <w:r w:rsidRPr="00610736">
              <w:rPr>
                <w:sz w:val="18"/>
                <w:szCs w:val="18"/>
              </w:rPr>
              <w:br/>
            </w:r>
            <w:hyperlink r:id="rId12" w:history="1">
              <w:r w:rsidRPr="00610736">
                <w:rPr>
                  <w:rStyle w:val="Hyperlink"/>
                  <w:sz w:val="18"/>
                  <w:szCs w:val="18"/>
                </w:rPr>
                <w:t>puspodewi@upi.edu</w:t>
              </w:r>
            </w:hyperlink>
            <w:r w:rsidRPr="00610736">
              <w:rPr>
                <w:sz w:val="18"/>
                <w:szCs w:val="18"/>
              </w:rPr>
              <w:t xml:space="preserve"> </w:t>
            </w:r>
          </w:p>
          <w:p w14:paraId="378E3E52" w14:textId="77777777" w:rsidR="00610736" w:rsidRPr="00610736" w:rsidRDefault="00610736" w:rsidP="00AB02C2">
            <w:pPr>
              <w:rPr>
                <w:sz w:val="18"/>
                <w:szCs w:val="18"/>
              </w:rPr>
            </w:pPr>
          </w:p>
          <w:p w14:paraId="56534225" w14:textId="244649E9" w:rsidR="00610736" w:rsidRPr="00610736" w:rsidRDefault="00610736" w:rsidP="00AB02C2">
            <w:pPr>
              <w:rPr>
                <w:sz w:val="18"/>
                <w:szCs w:val="18"/>
              </w:rPr>
            </w:pPr>
            <w:r w:rsidRPr="00610736">
              <w:rPr>
                <w:sz w:val="18"/>
                <w:szCs w:val="18"/>
                <w:vertAlign w:val="superscript"/>
              </w:rPr>
              <w:t>6th</w:t>
            </w:r>
            <w:r w:rsidRPr="00610736">
              <w:rPr>
                <w:sz w:val="18"/>
                <w:szCs w:val="18"/>
              </w:rPr>
              <w:t xml:space="preserve"> Wahyu Nurjaya WK</w:t>
            </w:r>
            <w:r w:rsidRPr="00610736">
              <w:rPr>
                <w:sz w:val="18"/>
                <w:szCs w:val="18"/>
              </w:rPr>
              <w:br/>
              <w:t>System Of Informations</w:t>
            </w:r>
            <w:r w:rsidRPr="00610736">
              <w:rPr>
                <w:sz w:val="18"/>
                <w:szCs w:val="18"/>
              </w:rPr>
              <w:br/>
              <w:t>Institute Digital Ekonomi LPKIA</w:t>
            </w:r>
            <w:r w:rsidRPr="00610736">
              <w:rPr>
                <w:sz w:val="18"/>
                <w:szCs w:val="18"/>
              </w:rPr>
              <w:br/>
              <w:t>Bandung, Indonesia</w:t>
            </w:r>
            <w:r w:rsidRPr="00610736">
              <w:rPr>
                <w:sz w:val="18"/>
                <w:szCs w:val="18"/>
              </w:rPr>
              <w:br/>
            </w:r>
            <w:hyperlink r:id="rId13" w:history="1">
              <w:r w:rsidRPr="00610736">
                <w:rPr>
                  <w:rStyle w:val="Hyperlink"/>
                  <w:sz w:val="18"/>
                  <w:szCs w:val="18"/>
                </w:rPr>
                <w:t>wahyunwk@lpkia.ac.id</w:t>
              </w:r>
            </w:hyperlink>
          </w:p>
        </w:tc>
      </w:tr>
      <w:tr w:rsidR="00610736" w:rsidRPr="00610736" w14:paraId="125B016C" w14:textId="77777777" w:rsidTr="00AB02C2">
        <w:tc>
          <w:tcPr>
            <w:tcW w:w="168.50pt" w:type="dxa"/>
            <w:shd w:val="clear" w:color="auto" w:fill="FFFFFF" w:themeFill="background1"/>
          </w:tcPr>
          <w:p w14:paraId="2B0DA59C" w14:textId="77777777" w:rsidR="00610736" w:rsidRPr="00610736" w:rsidRDefault="00610736" w:rsidP="00AB02C2">
            <w:pPr>
              <w:rPr>
                <w:sz w:val="18"/>
                <w:szCs w:val="18"/>
              </w:rPr>
            </w:pPr>
          </w:p>
        </w:tc>
        <w:tc>
          <w:tcPr>
            <w:tcW w:w="168.50pt" w:type="dxa"/>
            <w:shd w:val="clear" w:color="auto" w:fill="FFFFFF" w:themeFill="background1"/>
          </w:tcPr>
          <w:p w14:paraId="45972D16" w14:textId="77777777" w:rsidR="00610736" w:rsidRPr="00610736" w:rsidRDefault="00610736" w:rsidP="00AB02C2">
            <w:pPr>
              <w:rPr>
                <w:sz w:val="18"/>
                <w:szCs w:val="18"/>
              </w:rPr>
            </w:pPr>
          </w:p>
          <w:p w14:paraId="53A96F8C" w14:textId="77777777" w:rsidR="00610736" w:rsidRPr="00610736" w:rsidRDefault="00610736" w:rsidP="00AB02C2">
            <w:pPr>
              <w:rPr>
                <w:sz w:val="18"/>
                <w:szCs w:val="18"/>
              </w:rPr>
            </w:pPr>
            <w:r w:rsidRPr="00610736">
              <w:rPr>
                <w:sz w:val="18"/>
                <w:szCs w:val="18"/>
                <w:vertAlign w:val="superscript"/>
              </w:rPr>
              <w:t>7th</w:t>
            </w:r>
            <w:r w:rsidRPr="00610736">
              <w:rPr>
                <w:sz w:val="18"/>
                <w:szCs w:val="18"/>
              </w:rPr>
              <w:t xml:space="preserve"> Deden Sofyan Hamdani</w:t>
            </w:r>
            <w:r w:rsidRPr="00610736">
              <w:rPr>
                <w:sz w:val="18"/>
                <w:szCs w:val="18"/>
              </w:rPr>
              <w:br/>
              <w:t>System Of Informations</w:t>
            </w:r>
            <w:r w:rsidRPr="00610736">
              <w:rPr>
                <w:sz w:val="18"/>
                <w:szCs w:val="18"/>
              </w:rPr>
              <w:br/>
              <w:t>Institute Digital Ekonomi LPKIA</w:t>
            </w:r>
            <w:r w:rsidRPr="00610736">
              <w:rPr>
                <w:sz w:val="18"/>
                <w:szCs w:val="18"/>
              </w:rPr>
              <w:br/>
              <w:t>Bandung, Indonesia</w:t>
            </w:r>
            <w:r w:rsidRPr="00610736">
              <w:rPr>
                <w:sz w:val="18"/>
                <w:szCs w:val="18"/>
              </w:rPr>
              <w:br/>
            </w:r>
            <w:hyperlink r:id="rId14" w:history="1">
              <w:r w:rsidRPr="00610736">
                <w:rPr>
                  <w:rStyle w:val="Hyperlink"/>
                  <w:sz w:val="18"/>
                  <w:szCs w:val="18"/>
                </w:rPr>
                <w:t>deanhamdani@lpkia.ac.id</w:t>
              </w:r>
            </w:hyperlink>
          </w:p>
        </w:tc>
        <w:tc>
          <w:tcPr>
            <w:tcW w:w="168.50pt" w:type="dxa"/>
            <w:shd w:val="clear" w:color="auto" w:fill="FFFFFF" w:themeFill="background1"/>
          </w:tcPr>
          <w:p w14:paraId="26291D6F" w14:textId="77777777" w:rsidR="00610736" w:rsidRPr="00610736" w:rsidRDefault="00610736" w:rsidP="00AB02C2">
            <w:pPr>
              <w:rPr>
                <w:sz w:val="18"/>
                <w:szCs w:val="18"/>
              </w:rPr>
            </w:pPr>
          </w:p>
        </w:tc>
      </w:tr>
    </w:tbl>
    <w:p w14:paraId="20C779BD" w14:textId="77777777" w:rsidR="00D7522C" w:rsidRDefault="00D7522C" w:rsidP="00610736">
      <w:pPr>
        <w:pStyle w:val="Author"/>
        <w:spacing w:before="5pt" w:beforeAutospacing="1" w:after="5pt" w:afterAutospacing="1" w:line="6pt" w:lineRule="auto"/>
        <w:jc w:val="both"/>
        <w:rPr>
          <w:sz w:val="16"/>
          <w:szCs w:val="16"/>
        </w:rPr>
      </w:pPr>
    </w:p>
    <w:p w14:paraId="1F960E65" w14:textId="77777777" w:rsidR="00D7522C" w:rsidRPr="00CA4392" w:rsidRDefault="00D7522C" w:rsidP="00610736">
      <w:pPr>
        <w:pStyle w:val="Author"/>
        <w:spacing w:before="5pt" w:beforeAutospacing="1" w:after="5pt" w:afterAutospacing="1" w:line="6pt" w:lineRule="auto"/>
        <w:jc w:val="both"/>
        <w:rPr>
          <w:sz w:val="16"/>
          <w:szCs w:val="16"/>
        </w:rPr>
        <w:sectPr w:rsidR="00D7522C" w:rsidRPr="00CA4392" w:rsidSect="00610736">
          <w:footerReference w:type="first" r:id="rId15"/>
          <w:pgSz w:w="595.30pt" w:h="841.90pt" w:code="9"/>
          <w:pgMar w:top="27pt" w:right="44.65pt" w:bottom="72pt" w:left="44.65pt" w:header="36pt" w:footer="36pt" w:gutter="0pt"/>
          <w:cols w:space="36pt"/>
          <w:titlePg/>
          <w:docGrid w:linePitch="360"/>
        </w:sectPr>
      </w:pPr>
    </w:p>
    <w:p w14:paraId="0A88E65D" w14:textId="77777777" w:rsidR="009303D9" w:rsidRPr="005B520E" w:rsidRDefault="00BD670B" w:rsidP="00610736">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6E55A487" w:rsidR="004D72B5" w:rsidRPr="00BA56D0" w:rsidRDefault="009303D9" w:rsidP="00BA56D0">
      <w:pPr>
        <w:pStyle w:val="Abstract"/>
        <w:rPr>
          <w:lang w:val="en-ID"/>
        </w:rPr>
      </w:pPr>
      <w:r>
        <w:rPr>
          <w:i/>
          <w:iCs/>
        </w:rPr>
        <w:t>Abstract</w:t>
      </w:r>
      <w:r>
        <w:t>—</w:t>
      </w:r>
      <w:r w:rsidR="00BA56D0" w:rsidRPr="00BA56D0">
        <w:rPr>
          <w:lang w:val="en-ID"/>
        </w:rPr>
        <w:t>This study explores the integration of Artificial Intelligence (AI) with Human-Centered Design (HCD) principles in crafting user interface (UI) and user experience (UX) for e-promotion platforms within Indonesia’s smart cities. As culinary tourism emerges as a significant driver of local economies, particularly in diverse and culturally rich countries like Indonesia, the need for innovative promotional strategies becomes essential. AI technologies are increasingly being utilized to personalize and enhance user interactions, providing tailored recommendations and engaging experiences for tourists. However, to ensure these AI-driven solutions meet the needs and expectations of users, incorporating HCD in the design process is crucial. This research examines how AI-powered public applications can effectively boost culinary tourism by delivering personalized, seamless, and culturally relevant experiences to users. The study focuses on designing UI/UX that not only leverages AI for functional efficiency but also prioritizes the emotional and cognitive engagement of users, ensuring that technology serves as an enabler rather than a barrier. By analyzing current trends and case studies within Indonesia’s smart cities, the paper provides insights into best practices for integrating AI and HCD in e-promotion strategies. The findings aim to offer valuable guidelines for developers, marketers, and policymakers in enhancing the appeal and effectiveness of digital tools designed to promote culinary tourism, ultimately contributing to the growth of Indonesia’s tourism sector in the smart city context.</w:t>
      </w:r>
    </w:p>
    <w:p w14:paraId="58B10678" w14:textId="4F6285B4" w:rsidR="009303D9" w:rsidRPr="004D72B5" w:rsidRDefault="004D72B5" w:rsidP="00972203">
      <w:pPr>
        <w:pStyle w:val="Keywords"/>
      </w:pPr>
      <w:r w:rsidRPr="004D72B5">
        <w:t>Keywords—</w:t>
      </w:r>
      <w:r w:rsidR="00BA56D0" w:rsidRPr="00BA56D0">
        <w:rPr>
          <w:b w:val="0"/>
          <w:bCs w:val="0"/>
          <w:i w:val="0"/>
          <w:sz w:val="20"/>
          <w:szCs w:val="20"/>
        </w:rPr>
        <w:t xml:space="preserve"> </w:t>
      </w:r>
      <w:r w:rsidR="00BA56D0" w:rsidRPr="00BA56D0">
        <w:t>Artificial Intelligence (AI)</w:t>
      </w:r>
      <w:r w:rsidR="00BA56D0">
        <w:t>,</w:t>
      </w:r>
      <w:r w:rsidR="00BA56D0" w:rsidRPr="00BA56D0">
        <w:t xml:space="preserve"> Human-Centered Design</w:t>
      </w:r>
      <w:r w:rsidR="00BA56D0">
        <w:t>,</w:t>
      </w:r>
      <w:r w:rsidR="00BA56D0" w:rsidRPr="00BA56D0">
        <w:t xml:space="preserve"> UI/UX Design</w:t>
      </w:r>
      <w:r w:rsidR="00BA56D0">
        <w:t>,</w:t>
      </w:r>
      <w:r w:rsidR="00BA56D0" w:rsidRPr="00BA56D0">
        <w:t xml:space="preserve"> Smart Cities</w:t>
      </w:r>
      <w:r w:rsidR="00BA56D0">
        <w:t>,</w:t>
      </w:r>
      <w:r w:rsidR="00BA56D0" w:rsidRPr="00BA56D0">
        <w:t xml:space="preserve"> Digital Marketing.</w:t>
      </w:r>
    </w:p>
    <w:p w14:paraId="1A521F3C" w14:textId="54E0A5A7" w:rsidR="009303D9" w:rsidRPr="00D632BE" w:rsidRDefault="009303D9" w:rsidP="00EC23DC">
      <w:pPr>
        <w:pStyle w:val="Heading1"/>
      </w:pPr>
      <w:r w:rsidRPr="00D632BE">
        <w:t xml:space="preserve">Introduction </w:t>
      </w:r>
    </w:p>
    <w:p w14:paraId="50715142" w14:textId="0D750216" w:rsidR="00DF21BB" w:rsidRPr="00DF21BB" w:rsidRDefault="00DF21BB" w:rsidP="00EC23DC">
      <w:pPr>
        <w:pStyle w:val="BodyText"/>
        <w:spacing w:before="8pt" w:after="0pt"/>
        <w:rPr>
          <w:lang w:val="en-ID"/>
        </w:rPr>
      </w:pPr>
      <w:r w:rsidRPr="00067DD4">
        <w:rPr>
          <w:lang w:val="en-ID"/>
        </w:rPr>
        <w:t xml:space="preserve">The rapid advancement of digital technologies has profoundly transformed various sectors, with tourism being one of the most significantly impacted. In the realm of tourism, culinary experiences have emerged as a key driver of destination appeal, attracting both domestic and international </w:t>
      </w:r>
      <w:r w:rsidRPr="00067DD4">
        <w:rPr>
          <w:lang w:val="en-ID"/>
        </w:rPr>
        <w:t>visitors. This shift has positioned culinary tourism as an essential component of the overall tourism experience, offering travelers the opportunity to engage with a destination’s culture, history, and lifestyle through its food</w:t>
      </w:r>
      <w:r w:rsidR="006112FA">
        <w:rPr>
          <w:lang w:val="en-ID"/>
        </w:rPr>
        <w:fldChar w:fldCharType="begin" w:fldLock="1"/>
      </w:r>
      <w:r w:rsidR="006112FA">
        <w:rPr>
          <w:lang w:val="en-ID"/>
        </w:rPr>
        <w:instrText>ADDIN CSL_CITATION {"citationItems":[{"id":"ITEM-1","itemData":{"DOI":"10.1016/j.jik.2022.100163","ISSN":"2444569X","abstract":"This research analyses the relationship between efficiency, innovation and seasonality of the Spanish coasts for a five-year period (2015–2019). First of all, the nexus between the level of efficiency and changes in productivity, driven by improvements in innovation and/or efficiency, is determined using Data Envelopment Analysis and the Malmquist Index. Second, this paper proposes a synthetic index to measure seasonality and assess its connection with efficiency and innovation, using a cross efficiency approach to do so. Results show how the intensity of seasonality influences efficiency. In addition, it is observed that innovation can offset possible decreases in efficiency; as such, policies that promote both aspects are needed in the more seasonal destinations.","author":[{"dropping-particle":"","family":"Puertas Medina","given":"Rosa María","non-dropping-particle":"","parse-names":false,"suffix":""},{"dropping-particle":"","family":"Martín Martín","given":"José María","non-dropping-particle":"","parse-names":false,"suffix":""},{"dropping-particle":"","family":"Guaita Martínez","given":"José Manuel","non-dropping-particle":"","parse-names":false,"suffix":""},{"dropping-particle":"","family":"Serdeira Azevedo","given":"Paula","non-dropping-particle":"","parse-names":false,"suffix":""}],"container-title":"Journal of Innovation and Knowledge","id":"ITEM-1","issue":"1","issued":{"date-parts":[["2022","1","1"]]},"publisher":"Elsevier B.V.","title":"Analysis of the role of innovation and efficiency in coastal destinations affected by tourism seasonality","type":"article-journal","volume":"7"},"uris":["http://www.mendeley.com/documents/?uuid=80d067f3-b33c-3ce3-82d8-07e945c58096"]},{"id":"ITEM-2","itemData":{"DOI":"10.1016/j.jik.2019.12.002","ISSN":"2444569X","abstract":"The relevance of sustainable tourism is unquestionable. Tourism and hospitality firms worldwide are moving toward more sustainable product offerings. However, not all firms communicate their achievements and commitments in this area. This study assesses the sustainable digital communication of small and medium accommodation firms and relates that information to the sophistication of their online presence. For this purpose, data were retrieved from the websites of 759 accommodation firms located in the Azores (São Miguel Island), classified as a sustainable island destination. The results indicate that international accreditations are less commonly adopted than local accreditations and that smaller firms tend to value eco-labeling when promoting their offers online. It is also noticed that sustainable achievements are highlighted on more sophisticated websites. This is one of the first studies to explore online sustainability communication; more specifically, the link with website sophistication among tourism SMEs. It is hoped that this study will stimulate further research on communication and SME practices on tourism sustainability and improve policy efforts to promote wider adoption of sound practices.","author":[{"dropping-particle":"","family":"Tiago","given":"Flavio","non-dropping-particle":"","parse-names":false,"suffix":""},{"dropping-particle":"","family":"Gil","given":"Artur","non-dropping-particle":"","parse-names":false,"suffix":""},{"dropping-particle":"","family":"Stemberger","given":"Sara","non-dropping-particle":"","parse-names":false,"suffix":""},{"dropping-particle":"","family":"Borges-Tiago","given":"Teresa","non-dropping-particle":"","parse-names":false,"suffix":""}],"container-title":"Journal of Innovation and Knowledge","id":"ITEM-2","issue":"1","issued":{"date-parts":[["2021","1","1"]]},"page":"27-34","publisher":"Elsevier B.V.","title":"Digital sustainability communication in tourism","type":"article-journal","volume":"6"},"uris":["http://www.mendeley.com/documents/?uuid=43134307-79ee-3234-bda1-27447b212cc7"]}],"mendeley":{"formattedCitation":"[1], [2]","plainTextFormattedCitation":"[1], [2]","previouslyFormattedCitation":"[1], [2]"},"properties":{"noteIndex":0},"schema":"https://github.com/citation-style-language/schema/raw/master/csl-citation.json"}</w:instrText>
      </w:r>
      <w:r w:rsidR="006112FA">
        <w:rPr>
          <w:lang w:val="en-ID"/>
        </w:rPr>
        <w:fldChar w:fldCharType="separate"/>
      </w:r>
      <w:r w:rsidR="006112FA" w:rsidRPr="006112FA">
        <w:rPr>
          <w:noProof/>
          <w:lang w:val="en-ID"/>
        </w:rPr>
        <w:t>[1], [2]</w:t>
      </w:r>
      <w:r w:rsidR="006112FA">
        <w:rPr>
          <w:lang w:val="en-ID"/>
        </w:rPr>
        <w:fldChar w:fldCharType="end"/>
      </w:r>
      <w:r w:rsidRPr="00067DD4">
        <w:rPr>
          <w:lang w:val="en-ID"/>
        </w:rPr>
        <w:t>. As the competition among destinations intensifies, particularly in culturally rich countries like Indonesia, the need for innovative and effective promotional strategies becomes increasingly critical. This is where the intersection of Artificial Intelligence (AI), Human-Centered Design (HCD), and User Interface/User Experience (UI/UX) design plays a pivotal role in reshaping the future of culinary tourism promotion</w:t>
      </w:r>
      <w:r w:rsidR="006112FA">
        <w:rPr>
          <w:lang w:val="en-ID"/>
        </w:rPr>
        <w:fldChar w:fldCharType="begin" w:fldLock="1"/>
      </w:r>
      <w:r w:rsidR="006112FA">
        <w:rPr>
          <w:lang w:val="en-ID"/>
        </w:rPr>
        <w:instrText>ADDIN CSL_CITATION {"citationItems":[{"id":"ITEM-1","itemData":{"DOI":"10.1016/j.ijinfomgt.2021.102383","ISSN":"02684012","abstract":"AI has received increased attention from the information systems (IS) research community in recent years. There is, however, a growing concern that research on AI could experience a lack of cumulative building of knowledge, which has overshadowed IS research previously. This study addresses this concern, by conducting a systematic literature review of AI research in IS between 2005 and 2020. The search strategy resulted in 1877 studies, of which 98 were identified as primary studies and a synthesise of key themes that are pertinent to this study is presented. In doing so, this study makes important contributions, namely (i) an identification of the current reported business value and contributions of AI, (ii) research and practical implications on the use of AI and (iii) opportunities for future AI research in the form of a research agenda.","author":[{"dropping-particle":"","family":"Collins","given":"Christopher","non-dropping-particle":"","parse-names":false,"suffix":""},{"dropping-particle":"","family":"Dennehy","given":"Denis","non-dropping-particle":"","parse-names":false,"suffix":""},{"dropping-particle":"","family":"Conboy","given":"Kieran","non-dropping-particle":"","parse-names":false,"suffix":""},{"dropping-particle":"","family":"Mikalef","given":"Patrick","non-dropping-particle":"","parse-names":false,"suffix":""}],"container-title":"International Journal of Information Management","id":"ITEM-1","issued":{"date-parts":[["2021","10","1"]]},"publisher":"Elsevier Ltd","title":"Artificial intelligence in information systems research: A systematic literature review and research agenda","type":"article-journal","volume":"60"},"uris":["http://www.mendeley.com/documents/?uuid=5534f45b-cfa6-3caa-994f-92a974eaf99b"]},{"id":"ITEM-2","itemData":{"DOI":"10.1016/j.ijinfomgt.2021.102311","ISSN":"02684012","abstract":"One of the most significant recent technological developments concerns the development and implementation of ‘intelligent machines’ that draw on recent advances in artificial intelligence (AI) and robotics. However, there are growing tensions between human freedoms and machine controls. This article reports the findings of a workshop that investigated the application of the principles of human freedom throughout intelligent machine development and use. Forty IS researchers from ten different countries discussed four contemporary AI and humanity issues and the most relevant IS domain challenges. This article summarizes their experiences and opinions regarding four AI and humanity themes: Crime &amp; conflict, Jobs, Attention, and Wellbeing. The outcomes of the workshop discussions identify three attributes of humanity that need preservation: a critique of the design and application of AI, and the intelligent machines it can create; human involvement in the loop of intelligent machine decision-making processes; and the ability to interpret and explain intelligent machine decision-making processes. The article provides an agenda for future AI and humanity research.","author":[{"dropping-particle":"","family":"Coombs","given":"Crispin","non-dropping-particle":"","parse-names":false,"suffix":""},{"dropping-particle":"","family":"Stacey","given":"Patrick","non-dropping-particle":"","parse-names":false,"suffix":""},{"dropping-particle":"","family":"Kawalek","given":"Peter","non-dropping-particle":"","parse-names":false,"suffix":""},{"dropping-particle":"","family":"Simeonova","given":"Boyka","non-dropping-particle":"","parse-names":false,"suffix":""},{"dropping-particle":"","family":"Becker","given":"Joerg","non-dropping-particle":"","parse-names":false,"suffix":""},{"dropping-particle":"","family":"Bergener","given":"Katrin","non-dropping-particle":"","parse-names":false,"suffix":""},{"dropping-particle":"","family":"Carvalho","given":"João Álvaro","non-dropping-particle":"","parse-names":false,"suffix":""},{"dropping-particle":"","family":"Fantinato","given":"Marcelo","non-dropping-particle":"","parse-names":false,"suffix":""},{"dropping-particle":"","family":"Garmann-Johnsen","given":"Niels F.","non-dropping-particle":"","parse-names":false,"suffix":""},{"dropping-particle":"","family":"Grimme","given":"Christian","non-dropping-particle":"","parse-names":false,"suffix":""},{"dropping-particle":"","family":"Stein","given":"Armin","non-dropping-particle":"","parse-names":false,"suffix":""},{"dropping-particle":"","family":"Trautmann","given":"Heike","non-dropping-particle":"","parse-names":false,"suffix":""}],"container-title":"International Journal of Information Management","id":"ITEM-2","issued":{"date-parts":[["2021","6","1"]]},"publisher":"Elsevier Ltd","title":"What is it about humanity that we can't give away to intelligent machines? A European perspective","type":"article-journal","volume":"58"},"uris":["http://www.mendeley.com/documents/?uuid=7f7f48c8-8c13-3f08-953a-e9e8913eafa5"]}],"mendeley":{"formattedCitation":"[3], [4]","plainTextFormattedCitation":"[3], [4]","previouslyFormattedCitation":"[3], [4]"},"properties":{"noteIndex":0},"schema":"https://github.com/citation-style-language/schema/raw/master/csl-citation.json"}</w:instrText>
      </w:r>
      <w:r w:rsidR="006112FA">
        <w:rPr>
          <w:lang w:val="en-ID"/>
        </w:rPr>
        <w:fldChar w:fldCharType="separate"/>
      </w:r>
      <w:r w:rsidR="006112FA" w:rsidRPr="006112FA">
        <w:rPr>
          <w:noProof/>
          <w:lang w:val="en-ID"/>
        </w:rPr>
        <w:t>[3], [4]</w:t>
      </w:r>
      <w:r w:rsidR="006112FA">
        <w:rPr>
          <w:lang w:val="en-ID"/>
        </w:rPr>
        <w:fldChar w:fldCharType="end"/>
      </w:r>
      <w:r w:rsidRPr="00067DD4">
        <w:rPr>
          <w:lang w:val="en-ID"/>
        </w:rPr>
        <w:t>.</w:t>
      </w:r>
      <w:r w:rsidRPr="00DF21BB">
        <w:rPr>
          <w:lang w:val="en-ID"/>
        </w:rPr>
        <w:t xml:space="preserve"> </w:t>
      </w:r>
      <w:r w:rsidRPr="00067DD4">
        <w:rPr>
          <w:lang w:val="en-ID"/>
        </w:rPr>
        <w:t>Indonesia, with its diverse culinary heritage, offers a unique proposition for culinary tourism. Each region in the archipelago boasts distinct flavors, cooking methods, and food-related customs, making the country a vibrant mosaic of culinary traditions. From the spicy rendang of West Sumatra to the sweet gudeg of Yogyakarta, Indonesia’s culinary landscape is a reflection of its cultural diversity. The growing interest in culinary tourism presents a significant opportunity for Indonesia to leverage its gastronomic wealth to attract tourists, boost local economies, and promote cultural preservation. However, effectively promoting such a diverse and rich culinary landscape requires more than traditional marketing efforts. It necessitates the use of advanced technologies like AI to tailor and enhance the tourist experience.</w:t>
      </w:r>
      <w:r w:rsidRPr="00DF21BB">
        <w:rPr>
          <w:lang w:val="en-ID"/>
        </w:rPr>
        <w:t xml:space="preserve"> </w:t>
      </w:r>
      <w:r w:rsidRPr="00067DD4">
        <w:rPr>
          <w:lang w:val="en-ID"/>
        </w:rPr>
        <w:t>Artificial Intelligence has emerged as a transformative tool in the tourism industry, offering new ways to engage with consumers and personalize their experiences</w:t>
      </w:r>
      <w:r w:rsidR="006112FA">
        <w:rPr>
          <w:lang w:val="en-ID"/>
        </w:rPr>
        <w:fldChar w:fldCharType="begin" w:fldLock="1"/>
      </w:r>
      <w:r w:rsidR="00B866DC">
        <w:rPr>
          <w:lang w:val="en-ID"/>
        </w:rPr>
        <w:instrText>ADDIN CSL_CITATION {"citationItems":[{"id":"ITEM-1","itemData":{"DOI":"10.1016/j.jik.2016.02.001","ISSN":"2444569X","abstract":"This study investigates tourist consumption responses toward tourism innovation. To measure tourist responses, this study posits three key consumption drivers, namely social esteem, desire for experiential travel, and avoidance against rituality of tourism settings (a subscale of need for uniqueness) and models consumers’ affective response within the context of tourism innovation. It involves 295 respondents in an empirical survey. The findings affirm the three drivers toward tourist consumption behavior. Avoidance of rituality reflects tourist preference toward tourism product and service innovation. Desire for experiential travel and the pursuit of social esteem signify tourism management and marketing innovation. Social esteem, need for status and creative choice have significant influence on tourists’ affective responses. Acquiring unique tourist products, desire for experiential travel and seeking social esteem are important motivations for tourist consumption. The implications of the study enrich the existing literature of consumer behavior and tourist consumption in response to tourism innovation.","author":[{"dropping-particle":"","family":"Chan","given":"Wing Yin","non-dropping-particle":"","parse-names":false,"suffix":""},{"dropping-particle":"","family":"To","given":"Chester Kin man","non-dropping-particle":"","parse-names":false,"suffix":""},{"dropping-particle":"","family":"Chu","given":"Wai Ching","non-dropping-particle":"","parse-names":false,"suffix":""}],"container-title":"Journal of Innovation and Knowledge","id":"ITEM-1","issue":"1","issued":{"date-parts":[["2016","1","1"]]},"page":"24-35","publisher":"Elsevier B.V.","title":"Desire for experiential travel, avoidance of rituality and social esteem: An empirical study of consumer response to tourism innovation","type":"article-journal","volume":"1"},"uris":["http://www.mendeley.com/documents/?uuid=6724a355-5ea3-3862-8e8b-1920b67392a9"]},{"id":"ITEM-2","itemData":{"DOI":"10.1186/s40691-021-00246-9","ISSN":"21980802","abstract":"The purpose of this paper is to propose and empirically validate a model that explains user experiences with information interactions on fashion brand pages, leading to consumer engagement on social media. Specifically, this study tests whether values involved in information interactions prompt positive emotions, which in turn foster experiential states contributing to customer engagement intentions. The moderating role of curiosity is also examined. Data from 290 users of fashion brand page in South Korea were collected using a web-based survey method. Structural equation modeling and the PROCESS macro were used to test the research hypotheses. The results revealed that the perceived values involved in information interactions (usefulness, enjoyment) elicit positive emotions, which foster experiential states (satisfaction, cognitive engagement, elaboration) that lead to engagement intentions with brand pages. The results also showed the moderating effect of curiosity on the relationship between perceived values and positive emotions. Theoretical and practical contributions are discussed.","author":[{"dropping-particle":"","family":"Park","given":"Jee Sun","non-dropping-particle":"","parse-names":false,"suffix":""},{"dropping-particle":"","family":"Ha","given":"Sejin","non-dropping-particle":"","parse-names":false,"suffix":""}],"container-title":"Fashion and Textiles","id":"ITEM-2","issue":"1","issued":{"date-parts":[["2021","12","1"]]},"publisher":"Springer","title":"From information experiences to consumer engagement on brand’s social media accounts","type":"article-journal","volume":"8"},"uris":["http://www.mendeley.com/documents/?uuid=f1c69f24-30b1-37b3-9e79-0a26edcbce11"]}],"mendeley":{"formattedCitation":"[5], [6]","plainTextFormattedCitation":"[5], [6]","previouslyFormattedCitation":"[5], [6]"},"properties":{"noteIndex":0},"schema":"https://github.com/citation-style-language/schema/raw/master/csl-citation.json"}</w:instrText>
      </w:r>
      <w:r w:rsidR="006112FA">
        <w:rPr>
          <w:lang w:val="en-ID"/>
        </w:rPr>
        <w:fldChar w:fldCharType="separate"/>
      </w:r>
      <w:r w:rsidR="006112FA" w:rsidRPr="006112FA">
        <w:rPr>
          <w:noProof/>
          <w:lang w:val="en-ID"/>
        </w:rPr>
        <w:t>[5], [6]</w:t>
      </w:r>
      <w:r w:rsidR="006112FA">
        <w:rPr>
          <w:lang w:val="en-ID"/>
        </w:rPr>
        <w:fldChar w:fldCharType="end"/>
      </w:r>
      <w:r w:rsidRPr="00067DD4">
        <w:rPr>
          <w:lang w:val="en-ID"/>
        </w:rPr>
        <w:t xml:space="preserve">. In the context of culinary tourism, AI can be utilized to create personalized itineraries, recommend local delicacies based on individual preferences, and provide real-time information about food-related events and venues. AI-driven applications can analyze vast amounts of data from social media, travel history, and user behavior to deliver customized suggestions that align with the specific tastes and interests of tourists. This level of personalization not only </w:t>
      </w:r>
      <w:r w:rsidRPr="00067DD4">
        <w:rPr>
          <w:lang w:val="en-ID"/>
        </w:rPr>
        <w:lastRenderedPageBreak/>
        <w:t>enhances the tourist experience but also increases the likelihood of repeat visits and positive word-of-mouth, both of which are crucial for the sustained growth of culinary tourism.</w:t>
      </w:r>
      <w:r w:rsidRPr="00DF21BB">
        <w:rPr>
          <w:lang w:val="en-ID"/>
        </w:rPr>
        <w:t xml:space="preserve"> </w:t>
      </w:r>
    </w:p>
    <w:p w14:paraId="26472DBD" w14:textId="77777777" w:rsidR="00DF21BB" w:rsidRPr="00DF21BB" w:rsidRDefault="00DF21BB" w:rsidP="00EC23DC">
      <w:pPr>
        <w:pStyle w:val="BodyText"/>
        <w:spacing w:before="8pt" w:after="0pt"/>
        <w:rPr>
          <w:lang w:val="en-ID"/>
        </w:rPr>
      </w:pPr>
      <w:r w:rsidRPr="00DF21BB">
        <w:rPr>
          <w:lang w:val="en-ID"/>
        </w:rPr>
        <w:t>In Indonesia’s emerging smart cities, the integration of AI into public applications and e-promotion platforms can significantly elevate the appeal of culinary tourism. Smart cities, characterized by the use of digital technologies to improve urban living, provide the ideal environment for the deployment of AI-powered tools that can streamline and enrich the tourist experience. For instance, AI can be used to analyze traffic patterns and suggest optimal dining times, predict crowd levels at popular eateries, and even translate local menus for international tourists. These capabilities make AI a powerful ally in promoting culinary tourism in a way that is both innovative and responsive to the needs of modern travelers.</w:t>
      </w:r>
    </w:p>
    <w:p w14:paraId="13B2808F" w14:textId="77777777" w:rsidR="00DF21BB" w:rsidRPr="00DF21BB" w:rsidRDefault="00DF21BB" w:rsidP="00EC23DC">
      <w:pPr>
        <w:pStyle w:val="BodyText"/>
        <w:spacing w:before="8pt" w:after="0pt"/>
        <w:rPr>
          <w:lang w:val="en-ID"/>
        </w:rPr>
      </w:pPr>
      <w:r w:rsidRPr="00DF21BB">
        <w:rPr>
          <w:lang w:val="en-ID"/>
        </w:rPr>
        <w:t>While AI offers tremendous potential, its effectiveness largely depends on how well it is integrated into the user experience. This is where Human-Centered Design (HCD) becomes crucial. HCD is a design philosophy that prioritizes the needs, desires, and limitations of end-users throughout the development process. By focusing on the human element, HCD ensures that technological solutions are not only functional but also intuitive, accessible, and emotionally engaging. In the context of UI/UX design for culinary tourism e-promotion, HCD can help create interfaces that are easy to navigate, visually appealing, and aligned with the cultural expectations of users.</w:t>
      </w:r>
    </w:p>
    <w:p w14:paraId="41FA99B5" w14:textId="77777777" w:rsidR="00DF21BB" w:rsidRPr="00DF21BB" w:rsidRDefault="00DF21BB" w:rsidP="00EC23DC">
      <w:pPr>
        <w:pStyle w:val="BodyText"/>
        <w:spacing w:before="8pt" w:after="0pt"/>
        <w:rPr>
          <w:lang w:val="en-ID"/>
        </w:rPr>
      </w:pPr>
      <w:r w:rsidRPr="00DF21BB">
        <w:rPr>
          <w:lang w:val="en-ID"/>
        </w:rPr>
        <w:t>For Indonesia’s culinary tourism to thrive in the digital age, the design of e-promotion platforms must reflect a deep understanding of the target audience. This includes considering factors such as language preferences, cultural sensitivities, and varying levels of technological literacy among users. For example, an e-promotion app designed for domestic tourists might emphasize different features and design elements compared to one targeting international visitors. By applying HCD principles, designers can ensure that the UI/UX is tailored to meet the diverse needs of users, making the digital experience as seamless and enjoyable as possible.</w:t>
      </w:r>
    </w:p>
    <w:p w14:paraId="45E79197" w14:textId="77777777" w:rsidR="00DF21BB" w:rsidRPr="00DF21BB" w:rsidRDefault="00DF21BB" w:rsidP="00EC23DC">
      <w:pPr>
        <w:pStyle w:val="BodyText"/>
        <w:spacing w:before="8pt" w:after="0pt"/>
        <w:rPr>
          <w:lang w:val="en-ID"/>
        </w:rPr>
      </w:pPr>
      <w:r w:rsidRPr="00DF21BB">
        <w:rPr>
          <w:lang w:val="en-ID"/>
        </w:rPr>
        <w:t>The true potential of AI in culinary tourism can be unlocked when it is combined with Human-Centered Design in the creation of UI/UX. This integration allows for the development of applications that are not only powered by cutting-edge technology but are also deeply empathetic to user needs. For instance, an AI-driven recommendation engine can be more effective if it is embedded within a UI/UX that feels intuitive and responsive to the user’s actions. Similarly, an HCD-informed design can ensure that the AI functions are presented in a way that enhances usability rather than complicates it.</w:t>
      </w:r>
    </w:p>
    <w:p w14:paraId="5FC929B7" w14:textId="77777777" w:rsidR="00DF21BB" w:rsidRPr="00DF21BB" w:rsidRDefault="00DF21BB" w:rsidP="00EC23DC">
      <w:pPr>
        <w:pStyle w:val="BodyText"/>
        <w:spacing w:before="8pt" w:after="0pt"/>
        <w:rPr>
          <w:lang w:val="en-ID"/>
        </w:rPr>
      </w:pPr>
      <w:r w:rsidRPr="00DF21BB">
        <w:rPr>
          <w:lang w:val="en-ID"/>
        </w:rPr>
        <w:t xml:space="preserve">In practical terms, this could mean designing an e-promotion app that uses AI to suggest personalized culinary experiences while also providing users with an interface that is easy to use and visually coherent. The app could feature voice-activated search functions to cater to users who prefer verbal commands, or it might include visually rich, culturally relevant imagery that resonates with local traditions. By merging AI capabilities with HCD-driven UI/UX design, developers can create a holistic digital experience that not only </w:t>
      </w:r>
      <w:r w:rsidRPr="00DF21BB">
        <w:rPr>
          <w:lang w:val="en-ID"/>
        </w:rPr>
        <w:t>meets functional requirements but also delights users, thereby increasing engagement and satisfaction.</w:t>
      </w:r>
    </w:p>
    <w:p w14:paraId="435245D8" w14:textId="77777777" w:rsidR="00DF21BB" w:rsidRPr="00DF21BB" w:rsidRDefault="00DF21BB" w:rsidP="00EC23DC">
      <w:pPr>
        <w:pStyle w:val="BodyText"/>
        <w:spacing w:before="8pt" w:after="0pt"/>
        <w:rPr>
          <w:lang w:val="en-ID"/>
        </w:rPr>
      </w:pPr>
      <w:r w:rsidRPr="00DF21BB">
        <w:rPr>
          <w:lang w:val="en-ID"/>
        </w:rPr>
        <w:t>Implementing AI-powered, human-centered UI/UX design for culinary tourism promotion in Indonesia’s smart cities presents both challenges and opportunities. On the one hand, Indonesia’s diverse population and varying levels of infrastructure development across regions can complicate the deployment of uniform digital solutions. The disparity in internet access, technological literacy, and digital adoption rates means that a one-size-fits-all approach may not be effective. Additionally, the cultural diversity that is one of Indonesia’s greatest assets in culinary tourism also requires careful consideration in the design of digital platforms to ensure inclusivity and relevance. On the other hand, these challenges also present unique opportunities for innovation. The need to cater to diverse user groups can drive the development of more flexible and adaptive design strategies, while the growing smart city initiatives across the country provide a fertile ground for testing and refining AI-driven solutions. Furthermore, the increasing demand for personalized travel experiences among both domestic and international tourists creates a strong incentive for the adoption of AI-enhanced e-promotion tools.</w:t>
      </w:r>
    </w:p>
    <w:p w14:paraId="57548206" w14:textId="77777777" w:rsidR="00A96E1F" w:rsidRDefault="00A96E1F" w:rsidP="00EC23DC">
      <w:pPr>
        <w:pStyle w:val="BodyText"/>
        <w:spacing w:before="8pt" w:after="0pt"/>
        <w:rPr>
          <w:lang w:val="en-ID"/>
        </w:rPr>
      </w:pPr>
      <w:r w:rsidRPr="00A96E1F">
        <w:rPr>
          <w:lang w:val="en-US"/>
        </w:rPr>
        <w:t>The authors selected the three research questions based on specific criteria aimed at thoroughly exploring the integration of Human-Centered Design (HCD) and Artificial Intelligence (AI) in e-promotion for culinary tourism. First, they focused on how HCD principles can be effectively applied in AI-driven applications to improve the user interface (UI) and user experience (UX) of these platforms, seeking to determine the effectiveness of merging user-centric design with advanced technology. Second, they examined the unique challenges and opportunities associated with applying HCD to AI-powered UI/UX within the diverse cultural and technological landscape of Indonesia, acknowledging the country's varied context. Finally, they investigated the impact of integrating AI and HCD on user engagement and satisfaction with e-promotion platforms, as these factors are critical indicators of the success and efficacy of the UI/UX design in enhancing the overall user experience.</w:t>
      </w:r>
      <w:r w:rsidRPr="00A96E1F">
        <w:rPr>
          <w:lang w:val="en-ID"/>
        </w:rPr>
        <w:t xml:space="preserve"> </w:t>
      </w:r>
    </w:p>
    <w:p w14:paraId="464E4CAE" w14:textId="154A1D58" w:rsidR="00DF21BB" w:rsidRPr="00DF21BB" w:rsidRDefault="00DF21BB" w:rsidP="00EC23DC">
      <w:pPr>
        <w:pStyle w:val="BodyText"/>
        <w:spacing w:before="8pt" w:after="0pt"/>
        <w:rPr>
          <w:lang w:val="en-ID"/>
        </w:rPr>
      </w:pPr>
      <w:r w:rsidRPr="00DF21BB">
        <w:rPr>
          <w:lang w:val="en-ID"/>
        </w:rPr>
        <w:t>Here are three research questions based on the topic "Empowering Culinary Tourism with AI: Human-Centered Design in UI/UX for E-Promotion in Indonesia’s Smart Cities":</w:t>
      </w:r>
    </w:p>
    <w:p w14:paraId="44E0878D" w14:textId="77777777" w:rsidR="00DF21BB" w:rsidRPr="00DF21BB" w:rsidRDefault="00DF21BB" w:rsidP="00EC23DC">
      <w:pPr>
        <w:pStyle w:val="BodyText"/>
        <w:numPr>
          <w:ilvl w:val="0"/>
          <w:numId w:val="25"/>
        </w:numPr>
        <w:spacing w:before="8pt" w:after="0pt"/>
        <w:rPr>
          <w:lang w:val="en-ID"/>
        </w:rPr>
      </w:pPr>
      <w:r w:rsidRPr="00DF21BB">
        <w:rPr>
          <w:b/>
          <w:bCs/>
          <w:lang w:val="en-ID"/>
        </w:rPr>
        <w:t>How can AI-driven public applications be effectively integrated with Human-Centered Design principles to enhance the UI/UX of e-promotion platforms for culinary tourism in Indonesia’s smart cities?</w:t>
      </w:r>
    </w:p>
    <w:p w14:paraId="74BD0BFA" w14:textId="77777777" w:rsidR="00DF21BB" w:rsidRPr="00DF21BB" w:rsidRDefault="00DF21BB" w:rsidP="00EC23DC">
      <w:pPr>
        <w:pStyle w:val="BodyText"/>
        <w:numPr>
          <w:ilvl w:val="0"/>
          <w:numId w:val="25"/>
        </w:numPr>
        <w:spacing w:before="8pt" w:after="0pt"/>
        <w:rPr>
          <w:lang w:val="en-ID"/>
        </w:rPr>
      </w:pPr>
      <w:r w:rsidRPr="00DF21BB">
        <w:rPr>
          <w:b/>
          <w:bCs/>
          <w:lang w:val="en-ID"/>
        </w:rPr>
        <w:t>What are the specific challenges and opportunities in applying Human-Centered Design to AI-powered UI/UX for promoting culinary tourism in Indonesia's diverse cultural and technological landscape?</w:t>
      </w:r>
    </w:p>
    <w:p w14:paraId="13817B45" w14:textId="77777777" w:rsidR="00DF21BB" w:rsidRPr="00DF21BB" w:rsidRDefault="00DF21BB" w:rsidP="00EC23DC">
      <w:pPr>
        <w:pStyle w:val="BodyText"/>
        <w:numPr>
          <w:ilvl w:val="0"/>
          <w:numId w:val="25"/>
        </w:numPr>
        <w:spacing w:before="8pt" w:after="0pt"/>
        <w:rPr>
          <w:lang w:val="en-ID"/>
        </w:rPr>
      </w:pPr>
      <w:r w:rsidRPr="00DF21BB">
        <w:rPr>
          <w:b/>
          <w:bCs/>
          <w:lang w:val="en-ID"/>
        </w:rPr>
        <w:t>To what extent does the integration of AI and Human-Centered Design in UI/UX design influence user engagement and satisfaction with e-promotion platforms for culinary tourism in Indonesia’s smart cities?</w:t>
      </w:r>
    </w:p>
    <w:p w14:paraId="17F150FC" w14:textId="110A5DA1" w:rsidR="009303D9" w:rsidRDefault="00DF21BB" w:rsidP="00EC23DC">
      <w:pPr>
        <w:pStyle w:val="Heading1"/>
        <w:spacing w:after="0pt"/>
      </w:pPr>
      <w:r>
        <w:lastRenderedPageBreak/>
        <w:t>Literatur review</w:t>
      </w:r>
    </w:p>
    <w:p w14:paraId="78F3884D" w14:textId="1A0C1515" w:rsidR="009303D9" w:rsidRPr="006112FA" w:rsidRDefault="00DF21BB" w:rsidP="00EC23DC">
      <w:pPr>
        <w:pStyle w:val="BodyText"/>
        <w:spacing w:before="8pt" w:after="0pt"/>
        <w:rPr>
          <w:lang w:val="en-ID"/>
        </w:rPr>
      </w:pPr>
      <w:r w:rsidRPr="002E0A56">
        <w:rPr>
          <w:lang w:val="en-ID"/>
        </w:rPr>
        <w:t>The intersection of Artificial Intelligence (AI), Human-Centered Design (HCD), and User Interface/User Experience (UI/UX) design has been the focus of increasing academic and industry interest, particularly in the context of smart cities and digital tourism. This literature review examines key studies and theoretical frameworks that inform the development of AI-driven, human-centered e-promotion platforms for culinary tourism, with a focus on the Indonesian smart city landscape.</w:t>
      </w:r>
    </w:p>
    <w:p w14:paraId="31C0E164" w14:textId="55528901" w:rsidR="009303D9" w:rsidRDefault="00DF21BB" w:rsidP="00EC23DC">
      <w:pPr>
        <w:pStyle w:val="Heading2"/>
        <w:spacing w:before="8pt" w:after="0pt"/>
      </w:pPr>
      <w:r w:rsidRPr="002E0A56">
        <w:rPr>
          <w:b/>
          <w:bCs/>
        </w:rPr>
        <w:t>Artificial Intelligence in Tourism</w:t>
      </w:r>
    </w:p>
    <w:p w14:paraId="20FE53D1" w14:textId="2DCA7563" w:rsidR="00DF21BB" w:rsidRPr="002E0A56" w:rsidRDefault="009303D9" w:rsidP="00EC23DC">
      <w:pPr>
        <w:spacing w:before="8pt" w:line="12.95pt" w:lineRule="auto"/>
        <w:jc w:val="both"/>
      </w:pPr>
      <w:r w:rsidRPr="005B520E">
        <w:t xml:space="preserve">Use </w:t>
      </w:r>
      <w:r w:rsidR="00DF21BB" w:rsidRPr="002E0A56">
        <w:t xml:space="preserve">AI has become a transformative force in the tourism industry, revolutionizing how destinations are marketed and experienced. </w:t>
      </w:r>
      <w:r w:rsidR="00B866DC">
        <w:t>R</w:t>
      </w:r>
      <w:r w:rsidR="00DF21BB" w:rsidRPr="002E0A56">
        <w:t>ole in creating personalized travel experiences, noting that AI can analyze large datasets to provide recommendations tailored to individual preferences</w:t>
      </w:r>
      <w:r w:rsidR="00B866DC">
        <w:fldChar w:fldCharType="begin" w:fldLock="1"/>
      </w:r>
      <w:r w:rsidR="00B866DC">
        <w:instrText>ADDIN CSL_CITATION {"citationItems":[{"id":"ITEM-1","itemData":{"DOI":"10.1016/j.jjimei.2023.100177","ISSN":"26670968","abstract":"In the 21st-century, data is as valuable as gold. Many data-centric applications are generating a vast amount of data. Businesses can use this generated data to pinpoint the various sources of problems, if any. In addition, the data can help enterprises to identify connections between what is happening in different areas, departments, and systems. However, having more data is not enough; the data should also be of high quality. For example, taking action based on unfamiliar evidence, speculative ideas, or observations could lead to the wastage of resources. Whereas using high-quality data will help achieve correct results. Synthetic data is artificially generated data. Synthetic data is generated by an algorithm and used to represent real-world data, test datasets, perform mathematical model validation, and, most importantly, for training of machine learning models. Synthetic data can also be used to preserve data privacy. It is considered a safe way to transfer sensitive data because it creates a transaction database that does not contain any confidential information. This paper compares the tabular synthetic data generation techniques using various datasets, viz. balanced datasets, unbalanced datasets, datasets with numerical attributes only, datasets with categorical attributes only and mixed datasets. The utility of the generated synthetic data is measured using the Propensity score metric and Cluster-Log metric. The main finding of this paper is that the Classification And Regression Tree (CART) model provides the best results for all types of datasets. At the same time, Generative Adversarial Networks (GANs) give subpar or mediocre results at best. This contradicts the common belief that GANs are the go-to models for producing synthetic data.","author":[{"dropping-particle":"","family":"Pathare","given":"Aryan","non-dropping-particle":"","parse-names":false,"suffix":""},{"dropping-particle":"","family":"Mangrulkar","given":"Ramchandra","non-dropping-particle":"","parse-names":false,"suffix":""},{"dropping-particle":"","family":"Suvarna","given":"Kartik","non-dropping-particle":"","parse-names":false,"suffix":""},{"dropping-particle":"","family":"Parekh","given":"Aryan","non-dropping-particle":"","parse-names":false,"suffix":""},{"dropping-particle":"","family":"Thakur","given":"Govind","non-dropping-particle":"","parse-names":false,"suffix":""},{"dropping-particle":"","family":"Gawade","given":"Aruna","non-dropping-particle":"","parse-names":false,"suffix":""}],"container-title":"International Journal of Information Management Data Insights","id":"ITEM-1","issue":"2","issued":{"date-parts":[["2023","11","1"]]},"publisher":"Elsevier B.V.","title":"Comparison of tabular synthetic data generation techniques using propensity and cluster log metric","type":"article-journal","volume":"3"},"uris":["http://www.mendeley.com/documents/?uuid=58bd9158-ce9d-3e92-b406-bf339f284828"]},{"id":"ITEM-2","itemData":{"DOI":"10.1016/j.jik.2020.08.001","ISSN":"2444569X","abstract":"In the last decade, the use of Data Sciences, which facilitate decision-making and extraction of actionable insights and knowledge from large datasets in the digital marketing environment, has remarkably increased. However, despite these advances, relevant evidence on the measures to improve the management of Data Sciences in digital marketing remains scarce. To bridge this gap in the literature, the present study aims to review (i) methods of analysis, (ii) uses, and (iii) performance metrics based on Data Sciences as used in digital marketing techniques and strategies. To this end, a comprehensive literature review of major scientific contributions made so far in this research area is undertaken. The results present a holistic overview of the main applications of Data Sciences to digital marketing and generate insights related to the creation of innovative Data Mining and knowledge discovery techniques. Important theoretical implications are discussed, and a list of topics is offered for further research in this field. The review concludes with formulating recommendations on the development of digital marketing strategies for businesses, marketers, and non-technical researchers and with an outline of directions of further research on innovative Data Mining and knowledge discovery applications.","author":[{"dropping-particle":"","family":"Saura","given":"Jose Ramon","non-dropping-particle":"","parse-names":false,"suffix":""}],"container-title":"Journal of Innovation and Knowledge","id":"ITEM-2","issue":"2","issued":{"date-parts":[["2021","4","1"]]},"page":"92-102","publisher":"Elsevier B.V.","title":"Using Data Sciences in Digital Marketing: Framework, methods, and performance metrics","type":"article-journal","volume":"6"},"uris":["http://www.mendeley.com/documents/?uuid=a71ed885-6e2f-3ba1-bb50-d5af4e094a2a"]}],"mendeley":{"formattedCitation":"[7], [8]","plainTextFormattedCitation":"[7], [8]","previouslyFormattedCitation":"[7], [8]"},"properties":{"noteIndex":0},"schema":"https://github.com/citation-style-language/schema/raw/master/csl-citation.json"}</w:instrText>
      </w:r>
      <w:r w:rsidR="00B866DC">
        <w:fldChar w:fldCharType="separate"/>
      </w:r>
      <w:r w:rsidR="00B866DC" w:rsidRPr="00B866DC">
        <w:rPr>
          <w:noProof/>
        </w:rPr>
        <w:t>[7], [8]</w:t>
      </w:r>
      <w:r w:rsidR="00B866DC">
        <w:fldChar w:fldCharType="end"/>
      </w:r>
      <w:r w:rsidR="00DF21BB" w:rsidRPr="002E0A56">
        <w:t>. In culinary tourism, AI-driven platforms have been used to suggest personalized dining options, create customized itineraries, and offer real-time updates on local food events</w:t>
      </w:r>
      <w:r w:rsidR="00B866DC">
        <w:fldChar w:fldCharType="begin" w:fldLock="1"/>
      </w:r>
      <w:r w:rsidR="00B866DC">
        <w:instrText>ADDIN CSL_CITATION {"citationItems":[{"id":"ITEM-1","itemData":{"DOI":"10.1016/j.jjimei.2023.100190","ISSN":"26670968","abstract":"This study examines the best practices for the optimization of the corporate digital brand name by taking into consideration customers’ behavioral big data and web analytics. In the first stage of the study, customers’ satisfaction big data have been extracted with the assistance of a web scrapping tool from TripAdvisor for 189 hotels in Hubei province, and behavioral data from Hubei province hospitality websites have been gathered with the assistance of web analytics platforms for 5.7 million website visitors for the last 18 months. In the second stage of the research, those data have been statistically analyzed including descriptive, correlation, and regression analysis. Then, a fuzzy cognitive map has been created to present the intercorrelation between the parameters and two optimization scenarios have been developed for digital brand name and customer satisfaction. Finally, an Agent-based model has been created in order to simulate the customers’ behavior in the corporate website and TripAdvisor. The results indicated that hotels in Hubei province need to invest less in social media advertisements than search engine advertisements in order to achieve a competitive advantage and improve their digital brand name. Additionally, hotels need to develop their websites with more engaging content to maintain the customer on the corporate website for more time in order to optimize customer satisfaction in contrast to healthcare and libraries websites.","author":[{"dropping-particle":"","family":"Sakas","given":"Damianos P.","non-dropping-particle":"","parse-names":false,"suffix":""},{"dropping-particle":"","family":"Reklitis","given":"Dimitrios P.","non-dropping-particle":"","parse-names":false,"suffix":""},{"dropping-particle":"","family":"Terzi","given":"Marina C.","non-dropping-particle":"","parse-names":false,"suffix":""},{"dropping-particle":"","family":"Glaveli","given":"Niki","non-dropping-particle":"","parse-names":false,"suffix":""}],"container-title":"International Journal of Information Management Data Insights","id":"ITEM-1","issue":"2","issued":{"date-parts":[["2023","11","1"]]},"publisher":"Elsevier B.V.","title":"Growth of digital brand name through customer satisfaction with big data analytics in the hospitality sector after the COVID-19 crisis","type":"article-journal","volume":"3"},"uris":["http://www.mendeley.com/documents/?uuid=1149703c-d939-35fc-88ef-793f0e73d289"]},{"id":"ITEM-2","itemData":{"DOI":"10.1080/23299460.2021.1909813","ISSN":"23299037","abstract":"This paper undertakes a critical and constructive investigation into the applicability of value sensitive design (VSD) and design for values (DfV) methodologies for urban technologies, as a means to envision and enact responsible urban innovations. In particular, this paper focuses on the identification and analysis of values in urban technologies. First, an important methodological critique is highlighted, namely the vague articulation of ‘values' in VSD and DfV discourse. Next, cities are characterized as open, dynamic, and evolving systems, with ‘urban technologies’ as co-shapers of this process. This highlights the unique conditions requiring attention in order to arrive at a robust understanding of the relationship between values and urban technologies. Finally, these insights are combined to propose and sketch six heuristic principles aimed at surfacing and analysing values in urban technologies, offering a refinement of value-sensitive methodologies for the context of urban technological innovation.","author":[{"dropping-particle":"","family":"Stone","given":"Taylor","non-dropping-particle":"","parse-names":false,"suffix":""}],"container-title":"Journal of Responsible Innovation","id":"ITEM-2","issue":"3","issued":{"date-parts":[["2021"]]},"page":"364-381","publisher":"Routledge","title":"Design for values and the city","type":"article-journal","volume":"8"},"uris":["http://www.mendeley.com/documents/?uuid=f5f2dd83-8112-36d4-895a-aa1a3d0fca05"]}],"mendeley":{"formattedCitation":"[9], [10]","plainTextFormattedCitation":"[9], [10]","previouslyFormattedCitation":"[9], [10]"},"properties":{"noteIndex":0},"schema":"https://github.com/citation-style-language/schema/raw/master/csl-citation.json"}</w:instrText>
      </w:r>
      <w:r w:rsidR="00B866DC">
        <w:fldChar w:fldCharType="separate"/>
      </w:r>
      <w:r w:rsidR="00B866DC" w:rsidRPr="00B866DC">
        <w:rPr>
          <w:noProof/>
        </w:rPr>
        <w:t>[9], [10]</w:t>
      </w:r>
      <w:r w:rsidR="00B866DC">
        <w:fldChar w:fldCharType="end"/>
      </w:r>
      <w:r w:rsidR="00B866DC">
        <w:t xml:space="preserve">. </w:t>
      </w:r>
      <w:r w:rsidR="00DF21BB" w:rsidRPr="002E0A56">
        <w:t>These applications not only enhance the user experience but also contribute to more efficient and effective marketing strategies for tourism destinations.</w:t>
      </w:r>
    </w:p>
    <w:p w14:paraId="57E22C8D" w14:textId="7DFA9AF7" w:rsidR="00DF21BB" w:rsidRPr="002E0A56" w:rsidRDefault="00DF21BB" w:rsidP="00EC23DC">
      <w:pPr>
        <w:spacing w:before="8pt" w:line="12.95pt" w:lineRule="auto"/>
        <w:ind w:firstLine="14.40pt"/>
        <w:jc w:val="both"/>
      </w:pPr>
      <w:r w:rsidRPr="002E0A56">
        <w:t xml:space="preserve">However, the integration of AI into tourism platforms is not without challenges. </w:t>
      </w:r>
      <w:r w:rsidR="00B866DC">
        <w:t>T</w:t>
      </w:r>
      <w:r w:rsidRPr="002E0A56">
        <w:t>he ethical considerations of using AI in tourism, particularly regarding data privacy and the potential for algorithmic bias</w:t>
      </w:r>
      <w:r w:rsidR="00B866DC">
        <w:t xml:space="preserve"> </w:t>
      </w:r>
      <w:r w:rsidR="00B866DC">
        <w:fldChar w:fldCharType="begin" w:fldLock="1"/>
      </w:r>
      <w:r w:rsidR="00B866DC">
        <w:instrText>ADDIN CSL_CITATION {"citationItems":[{"id":"ITEM-1","itemData":{"DOI":"10.1016/j.jksus.2022.102019","ISSN":"10183647","abstract":"The traditional e-commerce logistics distribution path optimization algorithm has the problem of a long time to find the optimal path. To solve this problem, this paper designs an e-commerce logistics distribution path optimization algorithm in the context of big data, introduces NSGA-II evolutionary algorithm for solving multi-objective optimization problems, combines improved genetic algorithm to solve multi-objective terminal distribution path optimization model in new retail mode to obtain the Pareto optimal solution set of the research problem in this paper, and then establishes a multi-objective function for logistics distribution path optimization through five aspects: weight index, time efficiency index, customer importance index. In this paper, in the process of using the ant colony algorithm to solve the optimization of the end-delivery path of e-commerce logistics, global pheromone update rules such as the ant-perimeter model will be used for the pheromone update in the ant pathfinding process. Then, the multi-objective function of logistics distribution path optimization is established by five aspects: weight index, timeliness index, customer importance index, time window index, total path index, and finally, the distribution target weights are set to find the better distribution path in the objective function according to the different demands of e-commerce logistics, to complete the e-commerce logistics distribution path optimization. We were able to save 6.6% on the route optimized by the ant colony algorithm over the empirical route under the condition of path optimization with the ant colony algorithm. The experimental comparison results show that the designed e-commerce logistics distribution path optimization algorithm in the context of big data is shorter than the traditional algorithm to find the optimal path, which can reduce the e-commerce logistics distribution time and has certain practical application significance.","author":[{"dropping-particle":"","family":"Qu","given":"Li Ping","non-dropping-particle":"","parse-names":false,"suffix":""},{"dropping-particle":"","family":"Li","given":"Huai","non-dropping-particle":"","parse-names":false,"suffix":""}],"container-title":"Journal of King Saud University - Science","id":"ITEM-1","issue":"5","issued":{"date-parts":[["2022","7","1"]]},"publisher":"Elsevier B.V.","title":"Analysis of distribution path optimization algorithm based on big data technology","type":"article-journal","volume":"34"},"uris":["http://www.mendeley.com/documents/?uuid=c41bace3-6446-3ef1-a218-6a4ea2f5502f"]},{"id":"ITEM-2","itemData":{"DOI":"10.1016/j.procs.2015.05.095","ISSN":"18770509","abstract":"Data management in the Internet of Things is a crucial aspect. Considering a world of interconnected objects which constantly exchange many kinds of information, the volume of generated data and involved processes, implies that data management becomes critical. The aim of this paper is to propose an outlier detection procedure using the K-means algorithm and Big Data processing using the Hadoop platform and Mahout implementation integrated with our chosen Internet of Things architecture.","author":[{"dropping-particle":"","family":"Souza","given":"Alberto M.C.","non-dropping-particle":"","parse-names":false,"suffix":""},{"dropping-particle":"","family":"Amazonas","given":"José R.A.","non-dropping-particle":"","parse-names":false,"suffix":""}],"container-title":"Procedia Computer Science","id":"ITEM-2","issue":"1","issued":{"date-parts":[["2015"]]},"page":"1010-1015","publisher":"Elsevier B.V.","title":"An outlier detect algorithm using big data processing and Internet of Things architecture","type":"paper-conference","volume":"52"},"uris":["http://www.mendeley.com/documents/?uuid=240a8aff-6ec6-3327-b638-b7d770621411"]}],"mendeley":{"formattedCitation":"[11], [12]","plainTextFormattedCitation":"[11], [12]","previouslyFormattedCitation":"[11], [12]"},"properties":{"noteIndex":0},"schema":"https://github.com/citation-style-language/schema/raw/master/csl-citation.json"}</w:instrText>
      </w:r>
      <w:r w:rsidR="00B866DC">
        <w:fldChar w:fldCharType="separate"/>
      </w:r>
      <w:r w:rsidR="00B866DC" w:rsidRPr="00B866DC">
        <w:rPr>
          <w:noProof/>
        </w:rPr>
        <w:t>[11], [12]</w:t>
      </w:r>
      <w:r w:rsidR="00B866DC">
        <w:fldChar w:fldCharType="end"/>
      </w:r>
      <w:r w:rsidRPr="002E0A56">
        <w:t>. These concerns are particularly relevant in culturally diverse contexts like Indonesia, where AI systems must be designed to respect and reflect local customs and preferences.</w:t>
      </w:r>
    </w:p>
    <w:p w14:paraId="7E54C8D6" w14:textId="7078304A" w:rsidR="009303D9" w:rsidRPr="005B520E" w:rsidRDefault="00DF21BB" w:rsidP="00EC23DC">
      <w:pPr>
        <w:pStyle w:val="Heading2"/>
        <w:spacing w:before="8pt" w:after="0pt"/>
        <w:jc w:val="both"/>
      </w:pPr>
      <w:r w:rsidRPr="002E0A56">
        <w:rPr>
          <w:b/>
          <w:bCs/>
          <w:lang w:val="en-ID"/>
        </w:rPr>
        <w:t>Human-Centered Design and UI/UX in Digital Tourism</w:t>
      </w:r>
    </w:p>
    <w:p w14:paraId="0AD36A23" w14:textId="3666D842" w:rsidR="00DF21BB" w:rsidRPr="002E0A56" w:rsidRDefault="009303D9" w:rsidP="00EC23DC">
      <w:pPr>
        <w:spacing w:before="8pt" w:line="12.95pt" w:lineRule="auto"/>
        <w:jc w:val="both"/>
      </w:pPr>
      <w:r w:rsidRPr="005B520E">
        <w:t xml:space="preserve">The </w:t>
      </w:r>
      <w:r w:rsidR="00DF21BB" w:rsidRPr="002E0A56">
        <w:t xml:space="preserve">Human-Centered Design (HCD) is a critical approach in the development of digital tools and platforms, ensuring that technology serves the needs and preferences of users. </w:t>
      </w:r>
      <w:r w:rsidR="00B866DC">
        <w:t>E</w:t>
      </w:r>
      <w:r w:rsidR="00DF21BB" w:rsidRPr="002E0A56">
        <w:t>mphasizes the importance of HCD in creating intuitive, accessible, and emotionally engaging interfaces. In the context of tourism</w:t>
      </w:r>
      <w:r w:rsidR="00B866DC">
        <w:t xml:space="preserve"> </w:t>
      </w:r>
      <w:r w:rsidR="00B866DC">
        <w:fldChar w:fldCharType="begin" w:fldLock="1"/>
      </w:r>
      <w:r w:rsidR="00B866DC">
        <w:instrText>ADDIN CSL_CITATION {"citationItems":[{"id":"ITEM-1","itemData":{"DOI":"10.1080/23299460.2020.1813864","ISSN":"23299037","abstract":"We view Societal Engagement (SE) as a key element of Responsible Innovation (RI) and want to better understand the advantages and disadvantage of SE, both in theory and in practice. Moreover, we are interested in the role that Research and Technology Organizations (RTOs) might play in bridging the gap between fundamental research in academia and applied research, development and deployment. We reviewed relevant literature in order to identify and discuss the potential advantages and disadvantages of SE, and conducted a case study of one SE initiative within a RTO in order to understand the advantages and disadvantages of SE in practice. The paper closes with a discussion of responsibility and ethics that the organizing of SE would require.","author":[{"dropping-particle":"","family":"Steen","given":"Marc","non-dropping-particle":"","parse-names":false,"suffix":""},{"dropping-particle":"","family":"Nauta","given":"Joram","non-dropping-particle":"","parse-names":false,"suffix":""}],"container-title":"Journal of Responsible Innovation","id":"ITEM-1","issue":"3","issued":{"date-parts":[["2020"]]},"page":"598-619","publisher":"Routledge","title":"Advantages and disadvantages of societal engagement: a case study in a research and technology organization","type":"article-journal","volume":"7"},"uris":["http://www.mendeley.com/documents/?uuid=a45874fa-57f8-34e5-a1dd-3ccc1f0093e2"]}],"mendeley":{"formattedCitation":"[13]","plainTextFormattedCitation":"[13]","previouslyFormattedCitation":"[13]"},"properties":{"noteIndex":0},"schema":"https://github.com/citation-style-language/schema/raw/master/csl-citation.json"}</w:instrText>
      </w:r>
      <w:r w:rsidR="00B866DC">
        <w:fldChar w:fldCharType="separate"/>
      </w:r>
      <w:r w:rsidR="00B866DC" w:rsidRPr="00B866DC">
        <w:rPr>
          <w:noProof/>
        </w:rPr>
        <w:t>[13]</w:t>
      </w:r>
      <w:r w:rsidR="00B866DC">
        <w:fldChar w:fldCharType="end"/>
      </w:r>
      <w:r w:rsidR="00DF21BB" w:rsidRPr="002E0A56">
        <w:t xml:space="preserve">, HCD has been applied to develop UI/UX </w:t>
      </w:r>
      <w:r w:rsidR="00B866DC">
        <w:fldChar w:fldCharType="begin" w:fldLock="1"/>
      </w:r>
      <w:r w:rsidR="00B866DC">
        <w:instrText>ADDIN CSL_CITATION {"citationItems":[{"id":"ITEM-1","itemData":{"DOI":"10.1016/j.jclepro.2017.12.224","ISSN":"09596526","abstract":"The growing importance of the concept of the circular economy as a way to attain sustainable development has encouraged scholars to propose different ways to understand it. Given the large number of studies done on the circular economy, their differing approaches and their multiple applications, this paper attempts to propose a consensus view of the basic notions of the circular economy framework and highlight its relationship with eco-innovation. To that end, this study carried out a systematic literature review that resulted in four main outputs: a knowledge map of the circular economy, an analysis of the main notions of the concept, principles, and determinants of a circular economy. Finally, this study brings to light some remarkable examples of eco-innovations developed for implementation in the circular economy.","author":[{"dropping-particle":"","family":"Prieto-Sandoval","given":"Vanessa","non-dropping-particle":"","parse-names":false,"suffix":""},{"dropping-particle":"","family":"Jaca","given":"Carmen","non-dropping-particle":"","parse-names":false,"suffix":""},{"dropping-particle":"","family":"Ormazabal","given":"Marta","non-dropping-particle":"","parse-names":false,"suffix":""}],"container-title":"Journal of Cleaner Production","id":"ITEM-1","issued":{"date-parts":[["2018","4","1"]]},"page":"605-615","publisher":"Elsevier Ltd","title":"Towards a consensus on the circular economy","type":"article-journal","volume":"179"},"uris":["http://www.mendeley.com/documents/?uuid=5d3a7769-ae0a-3774-b202-a925eb8ef045"]},{"id":"ITEM-2","itemData":{"DOI":"10.1016/j.jik.2022.100266","ISSN":"2444569X","abstract":"For non-core firms, the key to achieving innovation performance and building sustainable competitive advantage is accessing innovation resources and strengthening capabilities through eco-embeddedness. Based on innovation ecosystem theory, this study empirically explores the impact of innovation eco-embeddedness on the innovation performance of non-core firms and the mechanisms of strategic flexibility and ecological legitimacy among them. Using questionnaire data from 354 ecological non-core firms in China, the research results demonstrate that both eco-embeddedness position and eco-embeddedness relation have significant positive effects on the innovation performance of non-core enterprises. Furthermore, strategic flexibility partially mediates the relationship among the eco-embeddedness position, eco-embeddedness relation, and innovation performance of non-core firms. Moreover, ecological legitimacy plays a positive moderating role in the eco-embeddedness position and eco-embeddedness relation, promoting the strategic flexibility of non-core companies. This study contributes a non-core perspective to ecosystem research by revealing the complex process mechanism of innovation performance enhancement in ecological non-core firms and provides a theoretical basis and practical guidance for how Chinese firms can leverage innovation eco-embeddedness to promote innovation and realize growth.","author":[{"dropping-particle":"","family":"Zang","given":"Shuwei","non-dropping-particle":"","parse-names":false,"suffix":""},{"dropping-particle":"","family":"Wang","given":"Haofu","non-dropping-particle":"","parse-names":false,"suffix":""},{"dropping-particle":"","family":"Zhou","given":"Jian","non-dropping-particle":"","parse-names":false,"suffix":""}],"container-title":"Journal of Innovation and Knowledge","id":"ITEM-2","issue":"4","issued":{"date-parts":[["2022","10","1"]]},"publisher":"Elsevier B.V.","title":"Impact of eco-embeddedness and strategic flexibility on innovation performance of non-core firms: The perspective of ecological legitimacy","type":"article-journal","volume":"7"},"uris":["http://www.mendeley.com/documents/?uuid=a104087b-4603-3eae-8b86-22ba6d3998c5"]}],"mendeley":{"formattedCitation":"[14], [15]","plainTextFormattedCitation":"[14], [15]","previouslyFormattedCitation":"[14], [15]"},"properties":{"noteIndex":0},"schema":"https://github.com/citation-style-language/schema/raw/master/csl-citation.json"}</w:instrText>
      </w:r>
      <w:r w:rsidR="00B866DC">
        <w:fldChar w:fldCharType="separate"/>
      </w:r>
      <w:r w:rsidR="00B866DC" w:rsidRPr="00B866DC">
        <w:rPr>
          <w:noProof/>
        </w:rPr>
        <w:t>[14], [15]</w:t>
      </w:r>
      <w:r w:rsidR="00B866DC">
        <w:fldChar w:fldCharType="end"/>
      </w:r>
      <w:r w:rsidR="00B866DC">
        <w:t xml:space="preserve">. </w:t>
      </w:r>
      <w:r w:rsidR="00DF21BB" w:rsidRPr="002E0A56">
        <w:t>The application of HCD in tourism platforms is particularly important for creating inclusive and culturally sensitive designs, which are crucial for promoting destinations to a global audience.</w:t>
      </w:r>
    </w:p>
    <w:p w14:paraId="0EEED555" w14:textId="221E6DD2" w:rsidR="009303D9" w:rsidRDefault="00DF21BB" w:rsidP="00EC23DC">
      <w:pPr>
        <w:spacing w:before="8pt" w:line="12.95pt" w:lineRule="auto"/>
        <w:ind w:firstLine="14.40pt"/>
        <w:jc w:val="both"/>
      </w:pPr>
      <w:r w:rsidRPr="002E0A56">
        <w:t xml:space="preserve">UI/UX design plays a pivotal role in how users interact with e-promotion platforms. A well-designed UI/UX can significantly improve the usability and attractiveness of a platform, leading to higher user engagement and satisfaction </w:t>
      </w:r>
      <w:r w:rsidR="00B866DC">
        <w:fldChar w:fldCharType="begin" w:fldLock="1"/>
      </w:r>
      <w:r w:rsidR="00B866DC">
        <w:instrText>ADDIN CSL_CITATION {"citationItems":[{"id":"ITEM-1","itemData":{"DOI":"10.1016/j.jik.2022.100230","ISSN":"2444569X","abstract":"Based on the Stimulus Organism Response theory, this study develops and tests an integrative model that examines, for the first time in the consumer revenge literature, how online acts of revenge influence other consumers present on social media to do the same. This study examines the mediating role of message trustworthiness to better explain the adoption of an online avenger message by other consumers. The study also investigates the moderating effect of avenger expertise on this mediated relationship. Moreover, the moderating role of online activation in triggering other consumers’ desire for revenge is also examined. Using SmartPLS on 211 Jordanian consumers, support for the mediating role of online message trustworthiness in post adoption is found. In addition, this indirect effect of message trustworthiness on the likelihood of other consumers adopting an online revenge post left by a dissatisfied customer is also stronger when avenger expertise is perceived to be high. In addition, it was found that online activation moderated the transition from a desire for revenge to the act of committing online revenge.","author":[{"dropping-particle":"","family":"Obeidat","given":"Zaid Mohammad","non-dropping-particle":"","parse-names":false,"suffix":""},{"dropping-particle":"","family":"Alalwan","given":"Ali Abdallah","non-dropping-particle":"","parse-names":false,"suffix":""},{"dropping-particle":"","family":"Baabdullah","given":"Abdullah Mohammed","non-dropping-particle":"","parse-names":false,"suffix":""},{"dropping-particle":"","family":"Obeidat","given":"Ahmad M.","non-dropping-particle":"","parse-names":false,"suffix":""},{"dropping-particle":"","family":"Dwivedi","given":"Yogesh K.","non-dropping-particle":"","parse-names":false,"suffix":""}],"container-title":"Journal of Innovation and Knowledge","id":"ITEM-1","issue":"4","issued":{"date-parts":[["2022","10","1"]]},"publisher":"Elsevier B.V.","title":"The other customer online revenge: A moderated mediation model of avenger expertise and message trustworthiness","type":"article-journal","volume":"7"},"uris":["http://www.mendeley.com/documents/?uuid=ac44a407-62a0-34e7-b673-d1f98778182b"]},{"id":"ITEM-2","itemData":{"DOI":"10.1016/j.jjimei.2023.100165","ISSN":"26670968","abstract":"Artificial intelligence is similar to human intelligence, and robots in organisations always perform human tasks. However, AI encounters a variety of biases during its operational process in the online economy. The coded algorithms helps in decision-making in firms with a variety of biases and ambiguity. The study is qualitative in nature and asserts that AI biases and vulnerabilities experienced by people across industries lead to gender biases and racial discrimination. Furthermore, the study describes the different types of biases and emphasises the importance of responsible AI in firms in order to reduce the risk from AI. The implications discuss how policymakers, managers, and employees must understand biases to improve corporate fairness and societal well-being. Future research can be carryout on consumer bias, bias in job automation and bias in societal data.","author":[{"dropping-particle":""</w:instrText>
      </w:r>
      <w:r w:rsidR="00B866DC">
        <w:rPr>
          <w:rFonts w:hint="eastAsia"/>
        </w:rPr>
        <w:instrText>,"family":"P</w:instrText>
      </w:r>
      <w:r w:rsidR="00B866DC">
        <w:rPr>
          <w:rFonts w:hint="eastAsia"/>
        </w:rPr>
        <w:instrText>．</w:instrText>
      </w:r>
      <w:r w:rsidR="00B866DC">
        <w:rPr>
          <w:rFonts w:hint="eastAsia"/>
        </w:rPr>
        <w:instrText>S</w:instrText>
      </w:r>
      <w:r w:rsidR="00B866DC">
        <w:rPr>
          <w:rFonts w:hint="eastAsia"/>
        </w:rPr>
        <w:instrText>．</w:instrText>
      </w:r>
      <w:r w:rsidR="00B866DC">
        <w:rPr>
          <w:rFonts w:hint="eastAsia"/>
        </w:rPr>
        <w:instrText>","given":"Dr Varsha","non-dropping-particle":"","parse-names":false,"suffix":""}],"container-title":"International Journal of Information Management Data Insights","id":"ITEM-2","issue":"1","issued":{"date-parts":[["2023","4","1"]]},"publi</w:instrText>
      </w:r>
      <w:r w:rsidR="00B866DC">
        <w:instrText>sher":"Elsevier B.V.","title":"How can we manage biases in artificial intelligence systems – A systematic literature review","type":"article-journal","volume":"3"},"uris":["http://www.mendeley.com/documents/?uuid=616924fd-f2f3-3ebe-82d7-fd47e26cb6cf"]}],"mendeley":{"formattedCitation":"[16], [17]","plainTextFormattedCitation":"[16], [17]","previouslyFormattedCitation":"[16], [17]"},"properties":{"noteIndex":0},"schema":"https://github.com/citation-style-language/schema/raw/master/csl-citation.json"}</w:instrText>
      </w:r>
      <w:r w:rsidR="00B866DC">
        <w:fldChar w:fldCharType="separate"/>
      </w:r>
      <w:r w:rsidR="00B866DC" w:rsidRPr="00B866DC">
        <w:rPr>
          <w:noProof/>
        </w:rPr>
        <w:t>[16], [17]</w:t>
      </w:r>
      <w:r w:rsidR="00B866DC">
        <w:fldChar w:fldCharType="end"/>
      </w:r>
      <w:r w:rsidR="00B866DC">
        <w:t xml:space="preserve">. </w:t>
      </w:r>
      <w:r w:rsidRPr="002E0A56">
        <w:t>In the context of culinary tourism, this might involve designing interfaces that are visually appealing, easy to navigate, and culturally relevant. UI/UX designs incorporating local cultural elements and storytelling techniques can enhance the emotional connection between users and the destination being promoted.</w:t>
      </w:r>
    </w:p>
    <w:p w14:paraId="2F69B95F" w14:textId="1A482DB6" w:rsidR="00DF21BB" w:rsidRDefault="00DF21BB" w:rsidP="00EC23DC">
      <w:pPr>
        <w:pStyle w:val="Heading2"/>
        <w:spacing w:before="8pt" w:after="0pt"/>
        <w:rPr>
          <w:b/>
          <w:bCs/>
          <w:lang w:val="en-ID"/>
        </w:rPr>
      </w:pPr>
      <w:r>
        <w:t xml:space="preserve"> </w:t>
      </w:r>
      <w:r w:rsidRPr="002E0A56">
        <w:rPr>
          <w:b/>
          <w:bCs/>
          <w:lang w:val="en-ID"/>
        </w:rPr>
        <w:t>Smart Cities and Digital Tourism in Indonesia</w:t>
      </w:r>
    </w:p>
    <w:p w14:paraId="0078585B" w14:textId="40454189" w:rsidR="00DF21BB" w:rsidRPr="002E0A56" w:rsidRDefault="00DF21BB" w:rsidP="00EC23DC">
      <w:pPr>
        <w:spacing w:before="8pt" w:line="12.95pt" w:lineRule="auto"/>
        <w:jc w:val="both"/>
      </w:pPr>
      <w:r w:rsidRPr="002E0A56">
        <w:t xml:space="preserve">Indonesia has been actively pursuing smart city initiatives as part of its broader digital transformation strategy. The </w:t>
      </w:r>
      <w:r w:rsidRPr="002E0A56">
        <w:t xml:space="preserve">concept of smart cities involves the use of digital technologies to improve urban living, including the enhancement of tourism services </w:t>
      </w:r>
      <w:r w:rsidR="00B866DC">
        <w:fldChar w:fldCharType="begin" w:fldLock="1"/>
      </w:r>
      <w:r w:rsidR="00B866DC">
        <w:instrText>ADDIN CSL_CITATION {"citationItems":[{"id":"ITEM-1","itemData":{"DOI":"10.1016/j.jik.2022.100163","ISSN":"2444569X","abstract":"This research analyses the relationship between efficiency, innovation and seasonality of the Spanish coasts for a five-year period (2015–2019). First of all, the nexus between the level of efficiency and changes in productivity, driven by improvements in innovation and/or efficiency, is determined using Data Envelopment Analysis and the Malmquist Index. Second, this paper proposes a synthetic index to measure seasonality and assess its connection with efficiency and innovation, using a cross efficiency approach to do so. Results show how the intensity of seasonality influences efficiency. In addition, it is observed that innovation can offset possible decreases in efficiency; as such, policies that promote both aspects are needed in the more seasonal destinations.","author":[{"dropping-particle":"","family":"Puertas Medina","given":"Rosa María","non-dropping-particle":"","parse-names":false,"suffix":""},{"dropping-particle":"","family":"Martín Martín","given":"José María","non-dropping-particle":"","parse-names":false,"suffix":""},{"dropping-particle":"","family":"Guaita Martínez","given":"José Manuel","non-dropping-particle":"","parse-names":false,"suffix":""},{"dropping-particle":"","family":"Serdeira Azevedo","given":"Paula","non-dropping-particle":"","parse-names":false,"suffix":""}],"container-title":"Journal of Innovation and Knowledge","id":"ITEM-1","issue":"1","issued":{"date-parts":[["2022","1","1"]]},"publisher":"Elsevier B.V.","title":"Analysis of the role of innovation and efficiency in coastal destinations affected by tourism seasonality","type":"article-journal","volume":"7"},"uris":["http://www.mendeley.com/documents/?uuid=34f0231b-5fcb-3f10-95ac-b1ce654128d1"]},{"id":"ITEM-2","itemData":{"DOI":"10.1016/j.jik.2019.06.002","ISSN":"2444569X","abstract":"Implantation of the smart city model in intermediate tourist towns on their transition to becoming smart destinations involves an inescapable commitment to their habitat and improving the quality of civic life and the economy of cities through more sustainable and technologically advanced elements. Based on this work, the aim is to achieve an overview of the current smart cities paradigm from the standpoint of territorial interest groups, by analysing a tourist town on the Mediterranean coast (Gandia, Valencia) to diagnose its current status. The ultimate aim is to answer the question of whether these intermediate tourist cities are in a position to align themselves with the necessary requirements of the smart model, in their transition to becoming smart tourism destinations.","author":[{"dropping-particle":"","family":"Sigalat-Signes","given":"Enrique","non-dropping-particle":"","parse-names":false,"suffix":""},{"dropping-particle":"","family":"Calvo-Palomares","given":"Ricard","non-dropping-particle":"","parse-names":false,"suffix":""},{"dropping-particle":"","family":"Roig-Merino","given":"Bernat","non-dropping-particle":"","parse-names":false,"suffix":""},{"dropping-particle":"","family":"García-Adán","given":"Iván","non-dropping-particle":"","parse-names":false,"suffix":""}],"container-title":"Journal of Innovation and Knowledge","id":"ITEM-2","issue":"2","issued":{"date-parts":[["2020","4","1"]]},"page":"96-104","publisher":"Elsevier B.V.","title":"Transition towards a tourist innovation model: The smart tourism destination: Reality or territorial marketing?","type":"article-journal","volume":"5"},"uris":["http://www.mendeley.com/documents/?uuid=c908d889-0559-322c-abb2-b85ebb3eb816"]}],"mendeley":{"formattedCitation":"[1], [18]","plainTextFormattedCitation":"[1], [18]","previouslyFormattedCitation":"[1], [18]"},"properties":{"noteIndex":0},"schema":"https://github.com/citation-style-language/schema/raw/master/csl-citation.json"}</w:instrText>
      </w:r>
      <w:r w:rsidR="00B866DC">
        <w:fldChar w:fldCharType="separate"/>
      </w:r>
      <w:r w:rsidR="00B866DC" w:rsidRPr="00B866DC">
        <w:rPr>
          <w:noProof/>
        </w:rPr>
        <w:t>[1], [18]</w:t>
      </w:r>
      <w:r w:rsidR="00B866DC">
        <w:fldChar w:fldCharType="end"/>
      </w:r>
      <w:r w:rsidR="00B866DC">
        <w:t xml:space="preserve">. </w:t>
      </w:r>
      <w:r w:rsidRPr="002E0A56">
        <w:t>In Indonesia, smart city projects have been implemented in various regions, with a focus on improving infrastructure, public services, and tourism</w:t>
      </w:r>
      <w:r w:rsidR="00B866DC">
        <w:t xml:space="preserve"> </w:t>
      </w:r>
      <w:r w:rsidR="00B866DC">
        <w:fldChar w:fldCharType="begin" w:fldLock="1"/>
      </w:r>
      <w:r w:rsidR="00B866DC">
        <w:instrText>ADDIN CSL_CITATION {"citationItems":[{"id":"ITEM-1","itemData":{"DOI":"10.1016/j.jik.2022.100168","ISSN":"2444569X","abstract":"This is the first attempt to examine empirically the effects of the implementation of digital public services (DPS) on the value of trade in green goods (TGG). By applying diverse econometric techniques to a sample of 25 European economies for the period 2012–2019, the results show that DPS captured by three indices (user-centricity, business mobility, and key enabler) has a modest influence on the level of TGG. The results are robust. A higher level of DPS implementation appears to drive up the export value of green goods, and there is evidence of the long-term cointegration of DPS and TGG. Furthermore, the nexus between DPS and TGG is evident in two subsamples of developing and developed economies, but the importance of DPS is more pronounced in the former. Finally, the effects of DPS on TGG value become more significant in the European economies with a well-developed institutional system.","author":[{"dropping-particle":"","family":"Ha","given":"Le Thanh","non-dropping-particle":"","parse-names":false,"suffix":""},{"dropping-particle":"","family":"Thanh","given":"To Trung","non-dropping-particle":"","parse-names":false,"suffix":""}],"container-title":"Journal of Innovation and Knowledge","id":"ITEM-1","issue":"1","issued":{"date-parts":[["2022","1","1"]]},"publisher":"Elsevier B.V.","title":"Effects of digital public services on trades in green goods: Does institutional quality matter?","type":"article-journal","volume":"7"},"uris":["http://www.mendeley.com/documents/?uuid=26ebbad7-b851-35a0-aa5e-e78b8d7ae322"]},{"id":"ITEM-2","itemData":{"DOI":"10.1016/j.jjimei.2023.100165","ISSN":"26670968","abstract":"Artificial intelligence is similar to human intelligence, and robots in organisations always perform human tasks. However, AI encounters a variety of biases during its operational process in the online economy. The coded algorithms helps in decision-making in firms with a variety of biases and ambiguity. The study is qualitative in nature and asserts that AI biases and vulnerabilities experienced by people across industries lead to gender biases and racial discrimination. Furthermore, the study describes the different types of biases and emphasises the importance of responsible AI in firms in order to reduce the risk from AI. The implications discuss how policymakers, managers, and employees must understand biases to improve corporate fairness and societal well-being. Future r</w:instrText>
      </w:r>
      <w:r w:rsidR="00B866DC">
        <w:rPr>
          <w:rFonts w:hint="eastAsia"/>
        </w:rPr>
        <w:instrText>esearch can be carryout on consumer bias, bias in job automation and bias in societal data.","author":[{"dropping-particle":"","family":"P</w:instrText>
      </w:r>
      <w:r w:rsidR="00B866DC">
        <w:rPr>
          <w:rFonts w:hint="eastAsia"/>
        </w:rPr>
        <w:instrText>．</w:instrText>
      </w:r>
      <w:r w:rsidR="00B866DC">
        <w:rPr>
          <w:rFonts w:hint="eastAsia"/>
        </w:rPr>
        <w:instrText>S</w:instrText>
      </w:r>
      <w:r w:rsidR="00B866DC">
        <w:rPr>
          <w:rFonts w:hint="eastAsia"/>
        </w:rPr>
        <w:instrText>．</w:instrText>
      </w:r>
      <w:r w:rsidR="00B866DC">
        <w:rPr>
          <w:rFonts w:hint="eastAsia"/>
        </w:rPr>
        <w:instrText>","given":"Dr Varsha","non-dropping-particle":"","parse-names":false,"suffix":""}],"container-title":"Internationa</w:instrText>
      </w:r>
      <w:r w:rsidR="00B866DC">
        <w:instrText>l Journal of Information Management Data Insights","id":"ITEM-2","issue":"1","issued":{"date-parts":[["2023","4","1"]]},"publisher":"Elsevier B.V.","title":"How can we manage biases in artificial intelligence systems – A systematic literature review","type":"article-journal","volume":"3"},"uris":["http://www.mendeley.com/documents/?uuid=616924fd-f2f3-3ebe-82d7-fd47e26cb6cf"]},{"id":"ITEM-3","itemData":{"DOI":"10.1016/j.jik.2019.11.004","ISSN":"2444569X","abstract":"This paper establishes a criteria-based evaluation model to better understand frugal innovations and the reasons they are either successful or unsuccessful in developed markets. The three criteria for frugal innovation introduced by Weyrauch (2018) form the basis for the evaluation model. In order to analyze products and services while also including user-related factors, certain dimensions and tools were combined with the criteria set defined by Weyrauch, which resulted in the presented evaluation model. Furthermore, this study acknowledges that frugal innovation in developed markets differs from frugal innovation in developing markets, especially concerning usability, quality, and price difference. Therefore, the term “second-degree frugal innovation” is introduced to refer to frugal innovation in developed markets. Three different case studies are analyzed with the adapted evaluation model. The results show that the success and/or failure of frugal innovations, as well as the definition of frugal innovation itself, is highly dependent on the market in which it is launched. This paper can also benefit practitioners as it provides tools such as value analysis to optimize the use of the evaluation model and it contributes to the existing knowledge in the area of frugal products and services in general.","author":[{"dropping-particle":"","family":"Winkler","given":"Thomas","non-dropping-particle":"","parse-names":false,"suffix":""},{"dropping-particle":"","family":"Ulz","given":"Anita","non-dropping-particle":"","parse-names":false,"suffix":""},{"dropping-particle":"","family":"Knöbl","given":"Wolfgang","non-dropping-particle":"","parse-names":false,"suffix":""},{"dropping-particle":"","family":"Lercher","given":"Hans","non-dropping-particle":"","parse-names":false,"suffix":""}],"container-title":"Journal of Innovation and Knowledge","id":"ITEM-3","issue":"4","issued":{"date-parts":[["2020","10","1"]]},"page":"251-259","publisher":"Elsevier B.V.","title":"Frugal innovation in developed markets – Adaption of a criteria-based evaluation model","type":"article-journal","volume":"5"},"uris":["http://www.mendeley.com/documents/?uuid=73b3a74b-b22a-3474-bc23-b288190421de"]}],"mendeley":{"formattedCitation":"[17], [19], [20]","plainTextFormattedCitation":"[17], [19], [20]","previouslyFormattedCitation":"[17], [19], [20]"},"properties":{"noteIndex":0},"schema":"https://github.com/citation-style-language/schema/raw/master/csl-citation.json"}</w:instrText>
      </w:r>
      <w:r w:rsidR="00B866DC">
        <w:fldChar w:fldCharType="separate"/>
      </w:r>
      <w:r w:rsidR="00B866DC" w:rsidRPr="00B866DC">
        <w:rPr>
          <w:noProof/>
        </w:rPr>
        <w:t>[17], [19], [20]</w:t>
      </w:r>
      <w:r w:rsidR="00B866DC">
        <w:fldChar w:fldCharType="end"/>
      </w:r>
      <w:r w:rsidRPr="002E0A56">
        <w:t>. These initiatives provide a fertile ground for the integration of AI-driven public applications aimed at promoting culinary tourism.</w:t>
      </w:r>
    </w:p>
    <w:p w14:paraId="23E24120" w14:textId="4277F0EA" w:rsidR="00DF21BB" w:rsidRDefault="00DF21BB" w:rsidP="00EC23DC">
      <w:pPr>
        <w:spacing w:before="8pt" w:line="12.95pt" w:lineRule="auto"/>
        <w:ind w:firstLine="36pt"/>
        <w:jc w:val="both"/>
      </w:pPr>
      <w:r w:rsidRPr="002E0A56">
        <w:t>The Indonesian government's focus on smart cities has opened up opportunities for the development of innovative e-promotion platforms that leverage AI and HCD. However, the successful implementation of these technologies requires a deep understanding of the local context</w:t>
      </w:r>
      <w:r w:rsidR="00B866DC">
        <w:t xml:space="preserve"> </w:t>
      </w:r>
      <w:r w:rsidR="00B866DC">
        <w:fldChar w:fldCharType="begin" w:fldLock="1"/>
      </w:r>
      <w:r w:rsidR="00B866DC">
        <w:instrText>ADDIN CSL_CITATION {"citationItems":[{"id":"ITEM-1","itemData":{"DOI":"10.1016/j.jjimei.2021.100018","ISSN":"26670968","author":[{"dropping-particle":"","family":"Saheb","given":"Tahereh","non-dropping-particle":"","parse-names":false,"suffix":""},{"dropping-particle":"","family":"Amini","given":"Bahareh","non-dropping-particle":"","parse-names":false,"suffix":""},{"dropping-particle":"","family":"Kiaei Alamdari","given":"Fatemeh","non-dropping-particle":"","parse-names":false,"suffix":""}],"container-title":"International Journal of Information Management Data Insights","id":"ITEM-1","issue":"2","issued":{"date-parts":[["2021","11","1"]]},"publisher":"Elsevier Ltd","title":"Quantitative analysis of the development of digital marketing field: Bibliometric analysis and network mapping","type":"article","volume":"1"},"uris":["http://www.mendeley.com/documents/?uuid=da261430-633d-3097-ab69-a3d2d159100a"]},{"id":"ITEM-2","itemData":{"DOI":"10.1016/j.jik.2022.100285","ISSN":"2444569X","abstract":"As a new strategy to combat global climate change and achieve sustainable development, a marine low-carbon economy has gradually gained attention in recent years. A variety of reasons are fueling the creation of a marine low-carbon economy. The digital economy (DE) has demonstrated a significant new thrust in the low-carbon production and consumption sectors. This study measures the effect of the DE on the marine low carbon (MLC) level using the mediation effect model and spatial Durbin model in 11 marine provinces of China from 2007 to 2018. The empirical results show that the impact of regional heterogeneity of the DE on MLC presents a U-shaped relationship. The mediation effect shows that the DE can affect MLC through industrial structure updates and innovation efficiency. After considering the geographic, economic, and spatial distance matrix, the DE has a positive spatial spillover effect on MLC in the adjacent areas. Therefore, this study has a depth implication for promoting MLC by the DE with its spatial spillover driving through the marine industry updates and innovation efficiency.","author":[{"dropping-particle":"","family":"Yao","given":"Wei","non-dropping-particle":"","parse-names":false,"suffix":""},{"dropping-particle":"","family":"Zhang","given":"Weikun","non-dropping-particle":"","parse-names":false,"suffix":""},{"dropping-particle":"","family":"Li","given":"Wenxiu","non-dropping-particle":"","parse-names":false,"suffix":""}],"container-title":"Journal of Innovation and Knowledge","id":"ITEM-2","issue":"1","issued":{"date-parts":[["2023","1","1"]]},"publisher":"Elsevier B.V.","title":"Promoting the development of marine low carbon through the digital economy","type":"article-journal","volume":"8"},"uris":["http://www.mendeley.com/documents/?uuid=a3eaf095-8752-30a7-bb21-612a0059f574"]}],"mendeley":{"formattedCitation":"[21], [22]","plainTextFormattedCitation":"[21], [22]","previouslyFormattedCitation":"[21], [22]"},"properties":{"noteIndex":0},"schema":"https://github.com/citation-style-language/schema/raw/master/csl-citation.json"}</w:instrText>
      </w:r>
      <w:r w:rsidR="00B866DC">
        <w:fldChar w:fldCharType="separate"/>
      </w:r>
      <w:r w:rsidR="00B866DC" w:rsidRPr="00B866DC">
        <w:rPr>
          <w:noProof/>
        </w:rPr>
        <w:t>[21], [22]</w:t>
      </w:r>
      <w:r w:rsidR="00B866DC">
        <w:fldChar w:fldCharType="end"/>
      </w:r>
      <w:r w:rsidRPr="002E0A56">
        <w:t>, the diversity in Indonesia's cultural and technological landscape presents unique challenges for the deployment of uniform digital solutions. This necessitates the development of flexible, adaptive designs that can cater to the varying needs and preferences of different user groups.</w:t>
      </w:r>
    </w:p>
    <w:p w14:paraId="008349F4" w14:textId="63F12548" w:rsidR="00DF21BB" w:rsidRDefault="00DF21BB" w:rsidP="00EC23DC">
      <w:pPr>
        <w:pStyle w:val="Heading2"/>
        <w:spacing w:before="8pt" w:after="0pt"/>
        <w:rPr>
          <w:b/>
          <w:bCs/>
        </w:rPr>
      </w:pPr>
      <w:r w:rsidRPr="002E0A56">
        <w:rPr>
          <w:b/>
          <w:bCs/>
        </w:rPr>
        <w:t>AI and HCD Integration in E-Promotion</w:t>
      </w:r>
    </w:p>
    <w:p w14:paraId="3FB9280F" w14:textId="11552987" w:rsidR="00DF21BB" w:rsidRPr="002E0A56" w:rsidRDefault="00DF21BB" w:rsidP="00EC23DC">
      <w:pPr>
        <w:spacing w:before="8pt" w:line="12.95pt" w:lineRule="auto"/>
        <w:jc w:val="both"/>
      </w:pPr>
      <w:r w:rsidRPr="002E0A56">
        <w:t xml:space="preserve">The integration of AI and HCD in the development of e-promotion platforms represents a significant advancement in digital tourism. AI's ability to process and analyze vast amounts of data allows for the creation of highly personalized user experiences, while HCD ensures that these experiences are intuitive, accessible, and culturally relevant. </w:t>
      </w:r>
      <w:r w:rsidR="00B866DC">
        <w:t>T</w:t>
      </w:r>
      <w:r w:rsidRPr="002E0A56">
        <w:t>he importance of integrating these two approaches, arguing that AI-driven systems must be designed with a deep understanding of user behavior and preferences to be truly effective</w:t>
      </w:r>
      <w:r w:rsidR="00B866DC">
        <w:fldChar w:fldCharType="begin" w:fldLock="1"/>
      </w:r>
      <w:r w:rsidR="00B866DC">
        <w:instrText>ADDIN CSL_CITATION {"citationItems":[{"id":"ITEM-1","itemData":{"DOI":"10.1186/s43093-022-00119-7","abstract":"Due to the COVID-19 outbreak globally during 2020, the usage and virtues of food delivery apps (FDA) have increased immensely, facilitating the consumer to access the food and food providers to keep functioning. However, this study aims to investigate the enablers of online consumer engagement (OCE) and platform preference in the foodservice industry, keeping in view the moderating role of peer pressure by following uses and gratifications theory (UGT). The data were collected from 322 FDA's user in China during the COVID-19 lockdown and analyzed employing partial least-square structural equation modeling (PLS-SEM). PLS-SEM results revealed that consumer’s self-concept and platform interactivity affect OCE and platform preference. Further, OCE mediates the effect of the relationship between platform interactivity, self-concept, and platform preference. Furthermore, peer pressure significantly moderates the relationship between OCE and platform preference. This research contributes to the prevailing body of literature in a novel way by employing UGT on consumer behavior in the FDA. The study has value for online food businesses and implications for consumers, retailers, and practitioners to formulate and implement value-added strategies in a consumption-oriented emerging economy.","author":[{"dropping-particle":"","family":"Habib","given":"Aqib","non-dropping-particle":"","parse-names":false,"suffix":""},{"dropping-particle":"","family":"Irfan","given":"Muhammad","non-dropping-particle":"","parse-names":false,"suffix":""},{"dropping-particle":"","family":"Shahzad","given":"Mohsin","non-dropping-particle":"","parse-names":false,"suffix":""}],"container-title":"Future Business Journal","id":"ITEM-1","issue":"1","issued":{"date-parts":[["2022","4","13"]]},"publisher":"Springer Science and Business Media LLC","title":"Modeling the enablers of online consumer engagement and platform preference in online food delivery platforms during COVID-19","type":"article-journal","volume":"8"},"uris":["http://www.mendeley.com/documents/?uuid=50ad0bb4-573b-326a-8549-0bcc8602c60c"]},{"id":"ITEM-2","itemData":{"DOI":"10.1016/j.jjimei.2021.100024","ISSN":"26670968","abstract":"Although many studies have argued that the source of competitiveness has shifted from functional value to emotional value, a comparison of the effects remains inadequate. This study evaluated the influence of each brand image on corporate brand preference in the Japanese automobile industry. An online survey was conducted in Japan, targeting Toyota, Honda, and Nissan. The hypothesis is that emotional value, rather than functional value, contributes more to brand preference. As a result of generalized linear mixed models, emotional value contributed significantly to brand favor, and the hypothesis was upheld. Many emotional value images had a significant effect, while innovation had the greatest effect. It is more effective to give an emotional impression by using technology rather than communicating it. However, the functional value is never unnecessary. Regardless of how good the design is, if the safety performance is defective, the product will not be accepted by consumers.","author":[{"dropping-particle":"","family":"Kato","given":"Takumi","non-dropping-particle":"","parse-names":false,"suffix":""}],"container-title":"International Journal of Information Management Data Insights","id":"ITEM-2","issue":"2","issued":{"date-parts":[["2021","11","1"]]},"publisher":"Elsevier Ltd","title":"Functional value vs emotional value: A comparative study of the values that contribute to a preference for a corporate brand","type":"article-journal","volume":"1"},"uris":["http://www.mendeley.com/documents/?uuid=b45b2e5c-55e0-3c30-b533-ae4f6658e860"]}],"mendeley":{"formattedCitation":"[23], [24]","plainTextFormattedCitation":"[23], [24]","previouslyFormattedCitation":"[23], [24]"},"properties":{"noteIndex":0},"schema":"https://github.com/citation-style-language/schema/raw/master/csl-citation.json"}</w:instrText>
      </w:r>
      <w:r w:rsidR="00B866DC">
        <w:fldChar w:fldCharType="separate"/>
      </w:r>
      <w:r w:rsidR="00B866DC" w:rsidRPr="00B866DC">
        <w:rPr>
          <w:noProof/>
        </w:rPr>
        <w:t>[23], [24]</w:t>
      </w:r>
      <w:r w:rsidR="00B866DC">
        <w:fldChar w:fldCharType="end"/>
      </w:r>
      <w:r w:rsidRPr="002E0A56">
        <w:t>.</w:t>
      </w:r>
      <w:r w:rsidR="00610736">
        <w:t xml:space="preserve"> </w:t>
      </w:r>
      <w:r w:rsidRPr="002E0A56">
        <w:t>In the context of culinary tourism, this integration can be particularly impactful. For instance, AI-powered recommendation engines can be designed to suggest dining options based not only on user preferences but also on local cultural norms and seasonal variations</w:t>
      </w:r>
      <w:r w:rsidR="00B866DC">
        <w:t xml:space="preserve"> </w:t>
      </w:r>
      <w:r w:rsidR="00B866DC">
        <w:fldChar w:fldCharType="begin" w:fldLock="1"/>
      </w:r>
      <w:r w:rsidR="00B866DC">
        <w:instrText>ADDIN CSL_CITATION {"citationItems":[{"id":"ITEM-1","itemData":{"DOI":"10.1016/j.jik.2022.100272","ISSN":"2444569X","abstract":"The authors have focused on organizational capabilities to achieve sustainable development goals (SDG) in the current study. In this regard, green knowledge management (GKM) and green innovation (specifically green technological and management innovation) are investigated. Moreover, it is also studied whether organizational green culture (OGC) strengthens organizational capabilities to innovate green and achieve sustainability goals via GKM. The researcher collected data from managers of different levels from manufacturing and service enterprises of all sizes and analyzed it through structural equation modeling. GKM strengthens organizational capabilities to achieve green innovation and SDG as per the findings. Moreover, green innovation has also been found to be a significant positive predictor of corporate sustainable development (CSD). It is also found that OGC strengthens the relationship between GKM and green innovation for achieving SDG. Furthermore, for all sizes of manufacturing and service organizations, GKM is found to be equally important.","author":[{"dropping-particle":"","family":"Wang","given":"Shouwen","non-dropping-particle":"","parse-names":false,"suffix":""},{"dropping-particle":"","family":"Abbas","given":"Jawad","non-dropping-particle":"","parse-names":false,"suffix":""},{"dropping-particle":"","family":"Sial","given":"Muhammad Safdar","non-dropping-particle":"","parse-names":false,"suffix":""},{"dropping-particle":"","family":"Álvarez-Otero","given":"Susana","non-dropping-particle":"","parse-names":false,"suffix":""},{"dropping-particle":"","family":"Cioca","given":"Lucian Ionel","non-dropping-particle":"","parse-names":false,"suffix":""}],"container-title":"Journal of Innovation and Knowledge","id":"ITEM-1","issue":"4","issued":{"date-parts":[["2022","10","1"]]},"publisher":"Elsevier B.V.","title":"Achieving green innovation and sustainable development goals through green knowledge management: Moderating role of organizational green culture","type":"article-journal","volume":"7"},"uris":["http://www.mendeley.com/documents/?uuid=9c9226d0-1ca7-39de-9a77-6c0e46dfb157"]},{"id":"ITEM-2","itemData":{"DOI":"10.1016/j.jik.2023.100409","ISSN":"2444569X","abstract":"Continuous technological advancements and digitalization are transforming organizations’ resources and capabilities, yet many have not adapted their corporate culture accordingly. Aligning with a digital-oriented culture archetype is crucial for successful digital transformation. This paper presents a research model that predicts digital culture in organizations based on traditional culture archetypes. Using cutting-edge multivariate analysis techniques, such as PLS-SEM, IPMA, or PLS-Predict, on a sample of 285 managers from Spanish companies, the results indicate that a People-oriented culture archetype is the most important for digital culture, while values inherent to Norms or Goals culture archetypes hinder it. The paper contributes to the development of Functionalist and Structuralist Theories of culture, demonstrating the interplay of micro-cultures and cultural archetypes within an organization.","author":[{"dropping-particle":"","family":"Leal-Rodríguez","given":"Antonio L.","non-dropping-particle":"","parse-names":false,"suffix":""},{"dropping-particle":"","family":"Sanchís-Pedregosa","given":"Carlos","non-dropping-particle":"","parse-names":false,"suffix":""},{"dropping-particle":"","family":"Moreno-Moreno","given":"Antonio M.","non-dropping-particle":"","parse-names":false,"suffix":""},{"dropping-particle":"","family":"Leal-Millán","given":"Antonio G.","non-dropping-particle":"","parse-names":false,"suffix":""}],"container-title":"Journal of Innovation and Knowledge","id":"ITEM-2","issue":"3","issued":{"date-parts":[["2023","7","1"]]},"publisher":"Elsevier B.V.","title":"Digitalization beyond technology: Proposing an explanatory and predictive model for digital culture in organizations","type":"article-journal","volume":"8"},"uris":["http://www.mendeley.com/documents/?uuid=b8e71079-87eb-33a7-88d7-0e273815e143"]}],"mendeley":{"formattedCitation":"[25], [26]","plainTextFormattedCitation":"[25], [26]","previouslyFormattedCitation":"[25], [26]"},"properties":{"noteIndex":0},"schema":"https://github.com/citation-style-language/schema/raw/master/csl-citation.json"}</w:instrText>
      </w:r>
      <w:r w:rsidR="00B866DC">
        <w:fldChar w:fldCharType="separate"/>
      </w:r>
      <w:r w:rsidR="00B866DC" w:rsidRPr="00B866DC">
        <w:rPr>
          <w:noProof/>
        </w:rPr>
        <w:t>[25], [26]</w:t>
      </w:r>
      <w:r w:rsidR="00B866DC">
        <w:fldChar w:fldCharType="end"/>
      </w:r>
      <w:r w:rsidR="00B866DC">
        <w:t xml:space="preserve">. </w:t>
      </w:r>
      <w:r w:rsidRPr="002E0A56">
        <w:t>When combined with an HCD-informed UI/UX design, these recommendations can be presented in a way that enhances user satisfaction and engagement. This approach aligns with the findings</w:t>
      </w:r>
      <w:r w:rsidR="00B866DC">
        <w:t xml:space="preserve">, </w:t>
      </w:r>
      <w:r w:rsidRPr="002E0A56">
        <w:t>who highlight the importance of culturally tailored digital solutions in promoting tourism in diverse regions</w:t>
      </w:r>
      <w:r w:rsidR="00B866DC">
        <w:fldChar w:fldCharType="begin" w:fldLock="1"/>
      </w:r>
      <w:r w:rsidR="00B866DC">
        <w:instrText>ADDIN CSL_CITATION {"citationItems":[{"id":"ITEM-1","itemData":{"DOI":"10.1016/j.jik.2022.100291","ISSN":"2444569X","abstract":"The COVID-19 brings about a great quantity of digital entrepreneurs in China. In the fierce competition, positive psychological capital can better help them adjust emotions, cognition and behavior. However, little is known of how to improve the digital entrepreneurial psychological capital (DEPC). To fill this gap, this paper explored the configurations to promote DEPC. Based on the key psychological resources theory, a configurational framework which encompasses the antecedent conditions of self-regulation, entrepreneurial learning, family support and entrepreneurial environment is proposed. Using fuzzy-set qualitative comparative analysis (fsQCA) to analyze the survey data of 238 digital entrepreneurs in China, specifically, there are 4 recipes for resulting in high DEPC and 5 for not-high DEPC. The results reveal that the changes of DEPC are mainly caused by the synergy of multi-factors. In order to enhance DEPC, digital entrepreneurs should seek support from family members actively; build self-regulated entrepreneurial learning (SREL) capabilities or entrepreneurial experience learning capabilities; and adjust promoting regulatory focus to a lower level or accumulate the experience of digital entrepreneurship in a good entrepreneurial environment. Overall, this work highlights the approaches to high DEPC. Theoretically, it contributes to the literature on positive organizational behavior by confirming the configurational roles of DEPC; practically, it provides beneficial implications for the development of DEPC, which helps digital entrepreneurs face the crisis better in VUCA environment.","author":[{"dropping-particle":"","family":"Yao","given":"Meifang","non-dropping-particle":"","parse-names":false,"suffix":""},{"dropping-particle":"","family":"Li","given":"Jiahui","non-dropping-particle":"","parse-names":false,"suffix":""}],"container-title":"Journal of Innovation and Knowledge","id":"ITEM-1","issue":"1","issued":{"date-parts":[["2023","1","1"]]},"publisher":"Elsevier B.V.","title":"The causal exploration of digital entrepreneurial psychological capital configurations based on fsQCA","type":"article-journal","volume":"8"},"uris":["http://www.mendeley.com/documents/?uuid=6d62f3f3-1475-3324-b492-30dd8041caa8"]},{"id":"ITEM-2","itemData":{"DOI":"10.1016/j.jik.2022.100248","ISSN":"2444569X","abstract":"Software development is an intensely knowledge-intensive industry that demands collaboration on behalf of everyone who participates in the process. Moreover, the successful accomplishment of the process depends on knowledge sharing and acquisition among the stakeholders. For this reason, organizations must understand how the knowledge-sharing process unrolls among employees. Nowadays, geographical distance is unavoidable, so researchers must consider subjective distance. This study provides an analysis of knowledge-sharing behavior within employees in software development roles in virtual teams, namely functional and technical, having subjective distance in mind. A research model based on a literature review was proposed to understand different dimensions of knowledge sharing. Afterward, the research model was empirically tested based on data collected in an organization with expertise in ERP software development through the implementation of a questionnaire. The method used to analyze the data was PLS-SEM. Results suggest that individuals share knowledge mainly to fulfill intrinsic needs; however, organizational culture also plays an essential role in knowledge sharing. The results are fundamental for both academics and practitioners to acknowledge how knowledge sharing occurs and, consequently, help in the decision-making processes regarding Knowledge Management within the companies.","author":[{"dropping-particle":"","family":"Natu","given":"Sveta","non-dropping-particle":"","parse-names":false,"suffix":""},{"dropping-particle":"","family":"Aparicio","given":"Manuela","non-dropping-particle":"","parse-names":false,"suffix":""}],"container-title":"Journal of Innovation and Knowledge","id":"ITEM-2","issue":"4","issued":{"date-parts":[["2022","10","1"]]},"publisher":"Elsevier B.V.","title":"Analyzing knowledge sharing behaviors in virtual teams: Practical evidence from digitalized workplaces","type":"article-journal","volume":"7"},"uris":["http://www.mendeley.com/documents/?uuid=16408441-cd42-348c-87b1-4c048013755f"]}],"mendeley":{"formattedCitation":"[27], [28]","plainTextFormattedCitation":"[27], [28]","previouslyFormattedCitation":"[27], [28]"},"properties":{"noteIndex":0},"schema":"https://github.com/citation-style-language/schema/raw/master/csl-citation.json"}</w:instrText>
      </w:r>
      <w:r w:rsidR="00B866DC">
        <w:fldChar w:fldCharType="separate"/>
      </w:r>
      <w:r w:rsidR="00B866DC" w:rsidRPr="00B866DC">
        <w:rPr>
          <w:noProof/>
        </w:rPr>
        <w:t>[27], [28]</w:t>
      </w:r>
      <w:r w:rsidR="00B866DC">
        <w:fldChar w:fldCharType="end"/>
      </w:r>
      <w:r w:rsidRPr="002E0A56">
        <w:t>.</w:t>
      </w:r>
    </w:p>
    <w:p w14:paraId="43391681" w14:textId="75C6B82E" w:rsidR="00DF21BB" w:rsidRDefault="00DF21BB" w:rsidP="00EC23DC">
      <w:pPr>
        <w:pStyle w:val="Heading2"/>
        <w:spacing w:before="8pt" w:after="0pt"/>
        <w:rPr>
          <w:b/>
          <w:bCs/>
        </w:rPr>
      </w:pPr>
      <w:r w:rsidRPr="002E0A56">
        <w:rPr>
          <w:b/>
          <w:bCs/>
        </w:rPr>
        <w:t>Culinary Tourism and E-Promotion</w:t>
      </w:r>
    </w:p>
    <w:p w14:paraId="0725DC1E" w14:textId="46B44B44" w:rsidR="00DF21BB" w:rsidRPr="002E0A56" w:rsidRDefault="00DF21BB" w:rsidP="00EC23DC">
      <w:pPr>
        <w:spacing w:before="8pt" w:line="12.95pt" w:lineRule="auto"/>
        <w:jc w:val="both"/>
      </w:pPr>
      <w:r w:rsidRPr="002E0A56">
        <w:t xml:space="preserve">Culinary tourism, which focuses on exploring a destination’s culture through its food, has become an increasingly popular niche within the tourism industry </w:t>
      </w:r>
      <w:r w:rsidR="00B866DC">
        <w:fldChar w:fldCharType="begin" w:fldLock="1"/>
      </w:r>
      <w:r w:rsidR="002A7092">
        <w:instrText>ADDIN CSL_CITATION {"citationItems":[{"id":"ITEM-1","itemData":{"DOI":"10.1016/j.jik.2019.12.002","ISSN":"2444569X","abstract":"The relevance of sustainable tourism is unquestionable. Tourism and hospitality firms worldwide are moving toward more sustainable product offerings. However, not all firms communicate their achievements and commitments in this area. This study assesses the sustainable digital communication of small and medium accommodation firms and relates that information to the sophistication of their online presence. For this purpose, data were retrieved from the websites of 759 accommodation firms located in the Azores (São Miguel Island), classified as a sustainable island destination. The results indicate that international accreditations are less commonly adopted than local accreditations and that smaller firms tend to value eco-labeling when promoting their offers online. It is also noticed that sustainable achievements are highlighted on more sophisticated websites. This is one of the first studies to explore online sustainability communication; more specifically, the link with website sophistication among tourism SMEs. It is hoped that this study will stimulate further research on communication and SME practices on tourism sustainability and improve policy efforts to promote wider adoption of sound practices.","author":[{"dropping-particle":"","family":"Tiago","given":"Flavio","non-dropping-particle":"","parse-names":false,"suffix":""},{"dropping-particle":"","family":"Gil","given":"Artur","non-dropping-particle":"","parse-names":false,"suffix":""},{"dropping-particle":"","family":"Stemberger","given":"Sara","non-dropping-particle":"","parse-names":false,"suffix":""},{"dropping-particle":"","family":"Borges-Tiago","given":"Teresa","non-dropping-particle":"","parse-names":false,"suffix":""}],"container-title":"Journal of Innovation and Knowledge","id":"ITEM-1","issue":"1","issued":{"date-parts":[["2021","1","1"]]},"page":"27-34","publisher":"Elsevier B.V.","title":"Digital sustainability communication in tourism","type":"article-journal","volume":"6"},"uris":["http://www.mendeley.com/documents/?uuid=51e30a8b-3891-36c3-aeee-c39c92342f66"]}],"mendeley":{"formattedCitation":"[2]","plainTextFormattedCitation":"[2]","previouslyFormattedCitation":"[2]"},"properties":{"noteIndex":0},"schema":"https://github.com/citation-style-language/schema/raw/master/csl-citation.json"}</w:instrText>
      </w:r>
      <w:r w:rsidR="00B866DC">
        <w:fldChar w:fldCharType="separate"/>
      </w:r>
      <w:r w:rsidR="00B866DC" w:rsidRPr="00B866DC">
        <w:rPr>
          <w:noProof/>
        </w:rPr>
        <w:t>[2]</w:t>
      </w:r>
      <w:r w:rsidR="00B866DC">
        <w:fldChar w:fldCharType="end"/>
      </w:r>
      <w:r w:rsidR="00B866DC">
        <w:t xml:space="preserve">. </w:t>
      </w:r>
      <w:r w:rsidRPr="002E0A56">
        <w:t xml:space="preserve">E-promotion, facilitated by digital platforms, plays a crucial role in attracting culinary tourists by providing them with information, recommendations, and reviews </w:t>
      </w:r>
      <w:r w:rsidR="002A7092">
        <w:fldChar w:fldCharType="begin" w:fldLock="1"/>
      </w:r>
      <w:r w:rsidR="002A7092">
        <w:instrText>ADDIN CSL_CITATION {"citationItems":[{"id":"ITEM-1","itemData":{"DOI":"10.1016/j.jik.2019.12.001","ISSN":"2444569X","abstract":"Innovation can be a source of competitive advantage for companies, either through the improvement of methods and techniques capable of generating new products or services, or perfecting existing ones. Along these lines, it is particularly important to measure innovation and discuss the results associated therewith. The aim of this research is to address each of the main indicators of organizational innovation, separately discussing the advantages and disadvantages inherent to their deployment. The results entail a substantial theoretical advancement by improving measurement systems from various perspectives: products and processes, manufacturing and services, as well as input indicators, intermediaries and outputs. However, difficulties and limitations are still apparent, including the sort of distorting biases potentially affecting researcher estimates. Furthermore, multidimensional indicators provide a broader and more precise view of the innovation phenomenon at companies, because they are more comprehensive in the understanding of such phenomenon per se, unlike the one-dimensional choice, which carries constraints for discussing the real effects in the organizational context, especially in the case of services.","author":[{"dropping-particle":"","family":"Taques","given":"Fernando Henrique","non-dropping-particle":"","parse-names":false,"suffix":""},{"dropping-particle":"","family":"López","given":"Manuel G.","non-dropping-particle":"","parse-names":false,"suffix":""},{"dropping-particle":"","family":"Basso","given":"Leonardo F.","non-dropping-particle":"","parse-names":false,"suffix":""},{"dropping-particle":"","family":"Areal","given":"Nelson","non-dropping-particle":"","parse-names":false,"suffix":""}],"container-title":"Journal of Innovation and Knowledge","id":"ITEM-1","issue":"1","issued":{"date-parts":[["2021","1","1"]]},"page":"11-26","publisher":"Elsevier B.V.","title":"Indicators used to measure service innovation and manufacturing innovation","type":"article-journal","volume":"6"},"uris":["http://www.mendeley.com/documents/?uuid=3d76ae45-e05a-3827-851b-96d1ce9be15f"]}],"mendeley":{"formattedCitation":"[29]","plainTextFormattedCitation":"[29]","previouslyFormattedCitation":"[29]"},"properties":{"noteIndex":0},"schema":"https://github.com/citation-style-language/schema/raw/master/csl-citation.json"}</w:instrText>
      </w:r>
      <w:r w:rsidR="002A7092">
        <w:fldChar w:fldCharType="separate"/>
      </w:r>
      <w:r w:rsidR="002A7092" w:rsidRPr="002A7092">
        <w:rPr>
          <w:noProof/>
        </w:rPr>
        <w:t>[29]</w:t>
      </w:r>
      <w:r w:rsidR="002A7092">
        <w:fldChar w:fldCharType="end"/>
      </w:r>
      <w:r w:rsidR="002A7092">
        <w:t xml:space="preserve">. </w:t>
      </w:r>
      <w:r w:rsidRPr="002E0A56">
        <w:t>The use of AI in e-promotion allows for more personalized and dynamic marketing strategies, which can adapt to the changing preferences of tourists.</w:t>
      </w:r>
    </w:p>
    <w:p w14:paraId="7D1FB281" w14:textId="0EE8CDDB" w:rsidR="00DF21BB" w:rsidRPr="00DF21BB" w:rsidRDefault="00DF21BB" w:rsidP="00EC23DC">
      <w:pPr>
        <w:spacing w:before="8pt" w:line="12.95pt" w:lineRule="auto"/>
        <w:ind w:firstLine="36pt"/>
        <w:jc w:val="both"/>
      </w:pPr>
      <w:r w:rsidRPr="002E0A56">
        <w:t xml:space="preserve">Indonesia’s rich culinary heritage makes it an ideal candidate for culinary tourism promotion. However, effectively marketing this diversity requires a nuanced approach that can cater to the varying tastes and interests of different tourist segments. AI-driven e-promotion platforms, </w:t>
      </w:r>
      <w:r w:rsidRPr="002E0A56">
        <w:lastRenderedPageBreak/>
        <w:t xml:space="preserve">when designed with HCD principles, can offer personalized and culturally relevant content that resonates with users, thereby enhancing their overall experience </w:t>
      </w:r>
      <w:r w:rsidR="002A7092">
        <w:fldChar w:fldCharType="begin" w:fldLock="1"/>
      </w:r>
      <w:r w:rsidR="003A7FE2">
        <w:instrText>ADDIN CSL_CITATION {"citationItems":[{"id":"ITEM-1","itemData":{"DOI":"10.1016/j.ijinfomgt.2021.102455","ISSN":"02684012","abstract":"Virtual technologies will change the way we consume in the digital environment in the future. Such technologies can provide consumers with a multi-sensory experience in contrast to the single-sensory stimulus in the conventional online environment. As human senses play a key role in consumption choices, we argue that virtual technologies provide greater opportunities to influence consumer decisions than the present digital environment. Consequently, we suggest that virtual technologies can potentially be used to nudge consumers towards sustainable consumption. We discuss technology-assisted sensory marketing, present the cognitive and emotive aspects of virtual reality, and propose applications of virtual reality technologies to encourage sustainable consumption. Our opinion paper concludes that virtual technologies are likely to change many aspects of human life and can have significant positive effects on the environment and climate change.","author":[{"dropping-particle":"","family":"Laukkanen","given":"Tommi","non-dropping-particle":"","parse-names":false,"suffix":""},{"dropping-particle":"","family":"Xi","given":"Nannan","non-dropping-particle":"","parse-names":false,"suffix":""},{"dropping-particle":"","family":"Hallikainen","given":"Heli","non-dropping-particle":"","parse-names":false,"suffix":""},{"dropping-particle":"","family":"Ruusunen","given":"Nino","non-dropping-particle":"","parse-names":false,"suffix":""},{"dropping-particle":"","family":"Hamari","given":"Juho","non-dropping-particle":"","parse-names":false,"suffix":""}],"container-title":"International Journal of Information Management","id":"ITEM-1","issued":{"date-parts":[["2022","4","1"]]},"publisher":"Elsevier Ltd","title":"Virtual technologies in supporting sustainable consumption: From a single-sensory stimulus to a multi-sensory experience","type":"article-journal","volume":"63"},"uris":["http://www.mendeley.com/documents/?uuid=189a1698-0698-31da-b957-7ae76276391e"]},{"id":"ITEM-2","itemData":{"DOI":"10.1016/j.jik.2016.06.001","ISSN":"2444569X","abstract":"This research studies whether Executive MBA student's participation in a business strategy simulation course significantly impacts on self-perceptions of their strategic competencies and decision style, which involves crossing psychological and strategy fields, and aims to contribute to the development of theoretical management and educational insights. The obtained results on students’ self-perception of their improvement on strategic competencies suggest that the simulation has a positive value for students and contributes both to their engagement in the MBA program and to their knowledge. However, decision-making styles do not change as a result of the simulation, with the exception of the analytical component, which is reinforced. Thus, we concluded that although students’ knowledge and strategic competencies could be expanded with a business strategy simulation, their decision-making style is not significantly influenced by practice. Consequently, we suggest that it is possible to antecipate one reaction to a future situation, when managers’ decision-making style is known in advance, which in turn validates the statement that “nothing is so theoretical as good practice”.","author":[{"dropping-particle":"","family":"Torres","given":"Pedro","non-dropping-particle":"","parse-names":false,"suffix":""},{"dropping-particle":"","family":"Augusto","given":"Mário","non-dropping-particle":"","parse-names":false,"suffix":""}],"container-title":"Journal of Innovation and Knowledge","id":"ITEM-2","issue":"1","issued":{"date-parts":[["2017","1","1"]]},"page":"10-14","publisher":"Elsevier B.V.","title":"The impact of experiential learning on managers’ strategic competencies and decision style","type":"article-journal","volume":"2"},"uris":["http://www.mendeley.com/documents/?uuid=eb98a394-a821-3cd2-ba47-f1c7e55c1a81"]}],"mendeley":{"formattedCitation":"[30], [31]","plainTextFormattedCitation":"[30], [31]","previouslyFormattedCitation":"[30], [31]"},"properties":{"noteIndex":0},"schema":"https://github.com/citation-style-language/schema/raw/master/csl-citation.json"}</w:instrText>
      </w:r>
      <w:r w:rsidR="002A7092">
        <w:fldChar w:fldCharType="separate"/>
      </w:r>
      <w:r w:rsidR="002A7092" w:rsidRPr="002A7092">
        <w:rPr>
          <w:noProof/>
        </w:rPr>
        <w:t>[30], [31]</w:t>
      </w:r>
      <w:r w:rsidR="002A7092">
        <w:fldChar w:fldCharType="end"/>
      </w:r>
      <w:r w:rsidR="002A7092">
        <w:t xml:space="preserve">. </w:t>
      </w:r>
      <w:r w:rsidRPr="002E0A56">
        <w:t>This approach not only improves the effectiveness of marketing efforts but also contributes to the preservation and promotion of local culinary traditions.</w:t>
      </w:r>
    </w:p>
    <w:p w14:paraId="5D2DD83B" w14:textId="124B3656" w:rsidR="009303D9" w:rsidRDefault="00FB7AA5" w:rsidP="00EC23DC">
      <w:pPr>
        <w:pStyle w:val="Heading1"/>
        <w:spacing w:after="0pt"/>
      </w:pPr>
      <w:r>
        <w:t xml:space="preserve">METHODE </w:t>
      </w:r>
    </w:p>
    <w:p w14:paraId="42CD3244" w14:textId="23FAEF98" w:rsidR="009303D9" w:rsidRPr="005B520E" w:rsidRDefault="00FB7AA5" w:rsidP="00EC23DC">
      <w:pPr>
        <w:pStyle w:val="BodyText"/>
        <w:spacing w:before="8pt" w:after="0pt"/>
      </w:pPr>
      <w:r w:rsidRPr="00FB7AA5">
        <w:rPr>
          <w:lang w:val="en-US"/>
        </w:rPr>
        <w:t>This section outlines the research methodology employed to investigate the integration of Artificial Intelligence (AI) and Human-Centered Design (HCD) in User Interface/User Experience (UI/UX) for e-promotion platforms aimed at enhancing culinary tourism within Indonesia’s smart cities. The methodology is structured around a mixed-methods approach, combining qualitative and quantitative techniques to gain a comprehensive understanding of the subject. The research design, data collection methods, sampling strategies, and data analysis techniques are discussed in detail below.</w:t>
      </w:r>
    </w:p>
    <w:p w14:paraId="550E2495" w14:textId="4A79D39A" w:rsidR="009303D9" w:rsidRDefault="00FB7AA5" w:rsidP="00EC23DC">
      <w:pPr>
        <w:pStyle w:val="Heading2"/>
        <w:spacing w:before="8pt" w:after="0pt"/>
      </w:pPr>
      <w:r>
        <w:t>Research Design</w:t>
      </w:r>
    </w:p>
    <w:p w14:paraId="57D45F06" w14:textId="41F60670" w:rsidR="00FB7AA5" w:rsidRPr="00E03087" w:rsidRDefault="00FB7AA5" w:rsidP="00EC23DC">
      <w:pPr>
        <w:pStyle w:val="BodyText"/>
        <w:spacing w:before="8pt" w:after="0pt"/>
        <w:rPr>
          <w:bCs/>
          <w:lang w:val="en-US"/>
        </w:rPr>
      </w:pPr>
      <w:r w:rsidRPr="00FB7AA5">
        <w:rPr>
          <w:bCs/>
          <w:lang w:val="en-US"/>
        </w:rPr>
        <w:t>The study adopts a mixed-methods research design, which is considered appropriate for exploring complex phenomena that require both depth and breadth of understanding. This approach allows for the integration of quantitative data, which provides measurable insights, with qualitative data that offers a more nuanced and contextual understanding of user experiences and design challenges. The research is divided into two primary</w:t>
      </w:r>
      <w:r w:rsidR="00C326C3">
        <w:rPr>
          <w:bCs/>
          <w:lang w:val="en-US"/>
        </w:rPr>
        <w:t xml:space="preserve"> </w:t>
      </w:r>
      <w:r w:rsidRPr="00FB7AA5">
        <w:rPr>
          <w:bCs/>
          <w:lang w:val="en-US"/>
        </w:rPr>
        <w:t xml:space="preserve"> phases: an exploratory qualitative phase followed by a confirmatory quantitative phase.</w:t>
      </w:r>
      <w:r>
        <w:rPr>
          <w:b/>
          <w:lang w:val="en-US"/>
        </w:rPr>
        <w:t xml:space="preserve"> </w:t>
      </w:r>
      <w:r w:rsidR="00E03087">
        <w:rPr>
          <w:bCs/>
          <w:lang w:val="en-US"/>
        </w:rPr>
        <w:t>From the figure 1.</w:t>
      </w:r>
    </w:p>
    <w:p w14:paraId="1E8FB8E6" w14:textId="5FE2BD50" w:rsidR="00FB7AA5" w:rsidRDefault="00FB7AA5" w:rsidP="00EC23DC">
      <w:pPr>
        <w:pStyle w:val="BodyText"/>
        <w:spacing w:before="8pt" w:after="0pt"/>
      </w:pPr>
      <w:r>
        <w:rPr>
          <w:noProof/>
        </w:rPr>
        <w:drawing>
          <wp:inline distT="0" distB="0" distL="0" distR="0" wp14:anchorId="1885A093" wp14:editId="023ADD65">
            <wp:extent cx="3191510" cy="1847850"/>
            <wp:effectExtent l="0" t="57150" r="0" b="57150"/>
            <wp:docPr id="1585345997" name="Diagram 2"/>
            <wp:cNvGraphicFramePr/>
            <a:graphic xmlns:a="http://purl.oclc.org/ooxml/drawingml/main">
              <a:graphicData uri="http://purl.oclc.org/ooxml/drawingml/diagram">
                <dgm:relIds xmlns:dgm="http://purl.oclc.org/ooxml/drawingml/diagram" xmlns:r="http://purl.oclc.org/ooxml/officeDocument/relationships" r:dm="rId16" r:lo="rId17" r:qs="rId18" r:cs="rId19"/>
              </a:graphicData>
            </a:graphic>
          </wp:inline>
        </w:drawing>
      </w:r>
    </w:p>
    <w:p w14:paraId="3CB7850D" w14:textId="151B8778" w:rsidR="00FB7AA5" w:rsidRDefault="00FB7AA5" w:rsidP="00EC23DC">
      <w:pPr>
        <w:pStyle w:val="BodyText"/>
        <w:spacing w:before="8pt" w:after="0pt"/>
        <w:jc w:val="center"/>
      </w:pPr>
      <w:r>
        <w:t>Fig 1. Research Design</w:t>
      </w:r>
    </w:p>
    <w:p w14:paraId="5763EFDD" w14:textId="60416CE0" w:rsidR="00FB7AA5" w:rsidRPr="00FB7AA5" w:rsidRDefault="00FB7AA5" w:rsidP="00EC23DC">
      <w:pPr>
        <w:pStyle w:val="BodyText"/>
        <w:spacing w:before="8pt" w:after="0pt"/>
        <w:ind w:firstLine="0pt"/>
        <w:rPr>
          <w:b/>
          <w:bCs/>
          <w:lang w:val="en-ID"/>
        </w:rPr>
      </w:pPr>
      <w:r w:rsidRPr="00FB7AA5">
        <w:rPr>
          <w:b/>
          <w:bCs/>
          <w:lang w:val="en-ID"/>
        </w:rPr>
        <w:t>Phase 1: Qualitative Exploration</w:t>
      </w:r>
    </w:p>
    <w:p w14:paraId="2FF5CB80" w14:textId="19BEA614" w:rsidR="00FB7AA5" w:rsidRPr="00FB7AA5" w:rsidRDefault="00FB7AA5" w:rsidP="00EC23DC">
      <w:pPr>
        <w:pStyle w:val="BodyText"/>
        <w:spacing w:before="8pt" w:after="0pt"/>
        <w:rPr>
          <w:lang w:val="en-ID"/>
        </w:rPr>
      </w:pPr>
      <w:r w:rsidRPr="00FB7AA5">
        <w:rPr>
          <w:lang w:val="en-ID"/>
        </w:rPr>
        <w:t xml:space="preserve">The first phase involves an exploratory qualitative study aimed at understanding the current landscape of AI integration in UI/UX design for e-promotion platforms, with a focus on </w:t>
      </w:r>
      <w:r w:rsidR="00C326C3">
        <w:rPr>
          <w:lang w:val="en-ID"/>
        </w:rPr>
        <w:t xml:space="preserve">                                                                                                                                                                                                                                 </w:t>
      </w:r>
      <w:r w:rsidRPr="00FB7AA5">
        <w:rPr>
          <w:lang w:val="en-ID"/>
        </w:rPr>
        <w:t>culinary tourism in smart cities. This phase includes in-depth interviews with key stakeholders, such as UI/UX designers, AI developers, tourism industry experts, and smart city planners. The objective is to gather insights into the challenges and opportunities associated with the application of AI and HCD principles in the design of e-promotion platforms.</w:t>
      </w:r>
    </w:p>
    <w:p w14:paraId="038CBBA7" w14:textId="77777777" w:rsidR="00FB7AA5" w:rsidRPr="00FB7AA5" w:rsidRDefault="00FB7AA5" w:rsidP="00EC23DC">
      <w:pPr>
        <w:pStyle w:val="BodyText"/>
        <w:spacing w:before="8pt" w:after="0pt"/>
        <w:ind w:firstLine="0pt"/>
        <w:rPr>
          <w:lang w:val="en-ID"/>
        </w:rPr>
      </w:pPr>
      <w:r w:rsidRPr="00FB7AA5">
        <w:rPr>
          <w:b/>
          <w:bCs/>
          <w:lang w:val="en-ID"/>
        </w:rPr>
        <w:t>Phase 2: Quantitative Confirmation</w:t>
      </w:r>
    </w:p>
    <w:p w14:paraId="4907BA74" w14:textId="77777777" w:rsidR="00FB7AA5" w:rsidRDefault="00FB7AA5" w:rsidP="00EC23DC">
      <w:pPr>
        <w:pStyle w:val="BodyText"/>
        <w:spacing w:before="8pt" w:after="0pt"/>
        <w:rPr>
          <w:lang w:val="en-ID"/>
        </w:rPr>
      </w:pPr>
      <w:r w:rsidRPr="00FB7AA5">
        <w:rPr>
          <w:lang w:val="en-ID"/>
        </w:rPr>
        <w:t xml:space="preserve">The second phase involves a quantitative survey designed to validate the findings from the qualitative phase. The survey targets a larger population of end-users, including domestic </w:t>
      </w:r>
      <w:r w:rsidRPr="00FB7AA5">
        <w:rPr>
          <w:lang w:val="en-ID"/>
        </w:rPr>
        <w:t>and international tourists who use e-promotion platforms to explore culinary tourism options in Indonesia’s smart cities. The aim is to quantify user satisfaction, engagement levels, and perceived effectiveness of AI-enhanced UI/UX designs. This phase provides empirical evidence to support the qualitative insights and helps in identifying patterns and correlations.</w:t>
      </w:r>
    </w:p>
    <w:p w14:paraId="19415B43" w14:textId="4C389CE2" w:rsidR="00E03087" w:rsidRPr="00FB7AA5" w:rsidRDefault="00E03087" w:rsidP="00EC23DC">
      <w:pPr>
        <w:pStyle w:val="BodyText"/>
        <w:spacing w:before="8pt" w:after="0pt"/>
        <w:ind w:firstLine="0pt"/>
        <w:rPr>
          <w:lang w:val="en-ID"/>
        </w:rPr>
      </w:pPr>
      <w:r>
        <w:rPr>
          <w:noProof/>
          <w:lang w:val="en-ID"/>
        </w:rPr>
        <w:drawing>
          <wp:inline distT="0" distB="0" distL="0" distR="0" wp14:anchorId="32E759C0" wp14:editId="63940805">
            <wp:extent cx="3089910" cy="2540000"/>
            <wp:effectExtent l="0" t="0" r="0" b="0"/>
            <wp:docPr id="639603521" name="Diagram 3"/>
            <wp:cNvGraphicFramePr/>
            <a:graphic xmlns:a="http://purl.oclc.org/ooxml/drawingml/main">
              <a:graphicData uri="http://purl.oclc.org/ooxml/drawingml/diagram">
                <dgm:relIds xmlns:dgm="http://purl.oclc.org/ooxml/drawingml/diagram" xmlns:r="http://purl.oclc.org/ooxml/officeDocument/relationships" r:dm="rId21" r:lo="rId22" r:qs="rId23" r:cs="rId24"/>
              </a:graphicData>
            </a:graphic>
          </wp:inline>
        </w:drawing>
      </w:r>
    </w:p>
    <w:p w14:paraId="2CDA38EC" w14:textId="659E270A" w:rsidR="007D6232" w:rsidRDefault="00E03087" w:rsidP="00EC23DC">
      <w:pPr>
        <w:pStyle w:val="BodyText"/>
        <w:spacing w:before="8pt" w:after="0pt"/>
        <w:jc w:val="center"/>
      </w:pPr>
      <w:r>
        <w:t>Fig 2. Steps Of Integrations Analysis</w:t>
      </w:r>
    </w:p>
    <w:p w14:paraId="6008F76F" w14:textId="77777777" w:rsidR="00E03087" w:rsidRPr="00E03087" w:rsidRDefault="00E03087" w:rsidP="00EC23DC">
      <w:pPr>
        <w:pStyle w:val="BodyText"/>
        <w:spacing w:before="8pt" w:after="0pt"/>
        <w:rPr>
          <w:iCs/>
          <w:lang w:val="en-ID"/>
        </w:rPr>
      </w:pPr>
      <w:r w:rsidRPr="00E03087">
        <w:rPr>
          <w:iCs/>
          <w:lang w:val="en-ID"/>
        </w:rPr>
        <w:t>The findings from the qualitative and quantitative phases are integrated to provide a comprehensive understanding of the research problem. Triangulation is used to compare and contrast the results from both phases, ensuring the validity and reliability of the conclusions drawn. The integration of qualitative insights with quantitative data allows for a richer and more nuanced interpretation of the findings, offering practical recommendations for the design and implementation of AI-enhanced e-promotion platforms.</w:t>
      </w:r>
    </w:p>
    <w:p w14:paraId="25A70023" w14:textId="3E394BB9" w:rsidR="00E03087" w:rsidRPr="00E03087" w:rsidRDefault="00E03087" w:rsidP="00EC23DC">
      <w:pPr>
        <w:pStyle w:val="BodyText"/>
        <w:spacing w:before="8pt" w:after="0pt"/>
        <w:ind w:firstLine="0pt"/>
        <w:rPr>
          <w:iCs/>
          <w:lang w:val="en-ID"/>
        </w:rPr>
      </w:pPr>
      <w:r>
        <w:rPr>
          <w:b/>
          <w:bCs/>
          <w:iCs/>
          <w:lang w:val="en-ID"/>
        </w:rPr>
        <w:tab/>
      </w:r>
      <w:r w:rsidRPr="00E03087">
        <w:rPr>
          <w:iCs/>
          <w:lang w:val="en-ID"/>
        </w:rPr>
        <w:t>Ethical considerations are central to the research design, particularly given the involvement of human participants and the use of personal data. Informed consent is obtained from all interview and survey participants, with assurances of confidentiality and anonymity. Data is stored securely, and access is restricted to the research team. The study also adheres to ethical guidelines related to the use of AI, ensuring that the design and implementation of AI-driven features in e-promotion platforms respect user privacy and avoid algorithmic bias.</w:t>
      </w:r>
    </w:p>
    <w:p w14:paraId="371275A7" w14:textId="27DD200B" w:rsidR="00E03087" w:rsidRPr="002A7092" w:rsidRDefault="00E03087" w:rsidP="00EC23DC">
      <w:pPr>
        <w:pStyle w:val="BodyText"/>
        <w:spacing w:before="8pt" w:after="0pt"/>
        <w:rPr>
          <w:iCs/>
          <w:lang w:val="en-ID"/>
        </w:rPr>
      </w:pPr>
      <w:r w:rsidRPr="00E03087">
        <w:rPr>
          <w:iCs/>
          <w:lang w:val="en-ID"/>
        </w:rPr>
        <w:t>This methodology section outlines a robust and comprehensive approach to investigating the integration of AI and Human-Centered Design in UI/UX for e-promotion platforms in Indonesia’s smart cities. By combining qualitative and quantitative methods, the study seeks to provide actionable insights into how AI can be effectively employed to enhance culinary tourism, while ensuring that the technology is user-centric, culturally sensitive, and aligned with the needs of diverse users. The findings of this research will contribute to the ongoing discourse on the role of digital innovation in tourism and smart city development, offering practical recommendations for industry practitioners and policymakers.</w:t>
      </w:r>
    </w:p>
    <w:p w14:paraId="57F78271" w14:textId="5CD03638" w:rsidR="00B63BE3" w:rsidRDefault="00B63BE3" w:rsidP="00EC23DC">
      <w:pPr>
        <w:pStyle w:val="Heading1"/>
        <w:spacing w:after="0pt"/>
      </w:pPr>
      <w:r>
        <w:lastRenderedPageBreak/>
        <w:t>RESULT AND DISCUSSION</w:t>
      </w:r>
    </w:p>
    <w:p w14:paraId="509B6E37" w14:textId="668C3E0D" w:rsidR="00B63BE3" w:rsidRPr="00B63BE3" w:rsidRDefault="00B63BE3" w:rsidP="00EC23DC">
      <w:pPr>
        <w:spacing w:before="8pt"/>
        <w:jc w:val="both"/>
      </w:pPr>
      <w:r w:rsidRPr="00B63BE3">
        <w:t>This section presents the results of the study on the integration of Artificial Intelligence (AI) and Human-Centered Design (HCD) in User Interface/User Experience (UI/UX) for e-promotion platforms aimed at enhancing culinary tourism in Indonesia’s smart cities. The results are discussed in relation to the research questions and existing literature, highlighting key insights, challenges, and implications for practice.</w:t>
      </w:r>
    </w:p>
    <w:p w14:paraId="7EDE34A0" w14:textId="3DC35842" w:rsidR="00B63BE3" w:rsidRPr="00610736" w:rsidRDefault="00B63BE3" w:rsidP="00EC23DC">
      <w:pPr>
        <w:pStyle w:val="Heading2"/>
        <w:spacing w:before="8pt" w:after="0pt"/>
        <w:rPr>
          <w:b/>
          <w:bCs/>
          <w:i w:val="0"/>
          <w:iCs w:val="0"/>
          <w:sz w:val="22"/>
          <w:szCs w:val="22"/>
        </w:rPr>
      </w:pPr>
      <w:r w:rsidRPr="00610736">
        <w:rPr>
          <w:b/>
          <w:bCs/>
          <w:i w:val="0"/>
          <w:iCs w:val="0"/>
          <w:sz w:val="22"/>
          <w:szCs w:val="22"/>
        </w:rPr>
        <w:t>R</w:t>
      </w:r>
      <w:r w:rsidR="006112FA" w:rsidRPr="00610736">
        <w:rPr>
          <w:b/>
          <w:bCs/>
          <w:i w:val="0"/>
          <w:iCs w:val="0"/>
          <w:sz w:val="22"/>
          <w:szCs w:val="22"/>
        </w:rPr>
        <w:t>esult</w:t>
      </w:r>
    </w:p>
    <w:p w14:paraId="07E376E4" w14:textId="1DD3AE3F" w:rsidR="00B63BE3" w:rsidRDefault="00B63BE3" w:rsidP="00EC23DC">
      <w:pPr>
        <w:spacing w:before="8pt"/>
        <w:jc w:val="both"/>
        <w:rPr>
          <w:b/>
          <w:bCs/>
        </w:rPr>
      </w:pPr>
      <w:r w:rsidRPr="006112FA">
        <w:rPr>
          <w:b/>
          <w:bCs/>
        </w:rPr>
        <w:t xml:space="preserve">Results from </w:t>
      </w:r>
      <w:r w:rsidR="00BB6815" w:rsidRPr="00BB6815">
        <w:rPr>
          <w:b/>
          <w:bCs/>
          <w:lang w:val="en-ID"/>
        </w:rPr>
        <w:t>Qualitative and Quantitative</w:t>
      </w:r>
      <w:r w:rsidRPr="006112FA">
        <w:rPr>
          <w:b/>
          <w:bCs/>
        </w:rPr>
        <w:t xml:space="preserve"> Exploration</w:t>
      </w:r>
    </w:p>
    <w:p w14:paraId="044E38C4" w14:textId="35969357" w:rsidR="00BB6815" w:rsidRPr="00EC23DC" w:rsidRDefault="00BB6815" w:rsidP="00EC23DC">
      <w:pPr>
        <w:spacing w:before="8pt"/>
        <w:ind w:firstLine="36pt"/>
        <w:jc w:val="both"/>
        <w:rPr>
          <w:lang w:val="en-ID"/>
        </w:rPr>
      </w:pPr>
      <w:r w:rsidRPr="00BB6815">
        <w:t>Table 1 provides a comprehensive overview of the research findings from both qualitative and quantitative phases of the study. The qualitative phase explores key insights from interviews with industry experts and stakeholders, highlighting the challenges and opportunities in integrating AI with user-centered UI/UX design. The quantitative phase offers empirical data on user satisfaction, engagement, and the effectiveness of AI-enhanced UI/UX designs, derived from surveys conducted with a broader user base. Together, these findings illustrate the impact of AI on e-promotion platforms and provide actionable insights for improving user experience in the context of culinary tourism.</w:t>
      </w:r>
    </w:p>
    <w:p w14:paraId="7138C690" w14:textId="3B2CB2E8" w:rsidR="00BB6815" w:rsidRPr="00BB6815" w:rsidRDefault="00BB6815" w:rsidP="00610736">
      <w:pPr>
        <w:spacing w:before="8pt"/>
        <w:rPr>
          <w:lang w:val="en-ID"/>
        </w:rPr>
      </w:pPr>
      <w:r w:rsidRPr="00BB6815">
        <w:rPr>
          <w:lang w:val="en-ID"/>
        </w:rPr>
        <w:t>Table 1</w:t>
      </w:r>
      <w:r w:rsidR="00610736" w:rsidRPr="00610736">
        <w:rPr>
          <w:lang w:val="en-ID"/>
        </w:rPr>
        <w:t>.</w:t>
      </w:r>
      <w:r w:rsidRPr="00BB6815">
        <w:rPr>
          <w:lang w:val="en-ID"/>
        </w:rPr>
        <w:t xml:space="preserve"> Qualitative and Quantitative Research Findings</w:t>
      </w:r>
    </w:p>
    <w:tbl>
      <w:tblPr>
        <w:tblStyle w:val="PlainTable2"/>
        <w:tblW w:w="0pt" w:type="auto"/>
        <w:tblLook w:firstRow="1" w:lastRow="0" w:firstColumn="1" w:lastColumn="0" w:noHBand="0" w:noVBand="1"/>
      </w:tblPr>
      <w:tblGrid>
        <w:gridCol w:w="989"/>
        <w:gridCol w:w="1077"/>
        <w:gridCol w:w="1368"/>
        <w:gridCol w:w="1432"/>
      </w:tblGrid>
      <w:tr w:rsidR="00BB6815" w:rsidRPr="00BB6815" w14:paraId="02558E95" w14:textId="77777777" w:rsidTr="00BB6815">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0pt" w:type="auto"/>
            <w:hideMark/>
          </w:tcPr>
          <w:p w14:paraId="2C689B60" w14:textId="77777777" w:rsidR="00BB6815" w:rsidRPr="00BB6815" w:rsidRDefault="00BB6815" w:rsidP="00610736">
            <w:pPr>
              <w:jc w:val="both"/>
              <w:rPr>
                <w:sz w:val="18"/>
                <w:szCs w:val="18"/>
                <w:lang w:val="en-ID"/>
              </w:rPr>
            </w:pPr>
            <w:r w:rsidRPr="00BB6815">
              <w:rPr>
                <w:sz w:val="18"/>
                <w:szCs w:val="18"/>
                <w:lang w:val="en-ID"/>
              </w:rPr>
              <w:t>Phase</w:t>
            </w:r>
          </w:p>
        </w:tc>
        <w:tc>
          <w:tcPr>
            <w:tcW w:w="0pt" w:type="auto"/>
            <w:hideMark/>
          </w:tcPr>
          <w:p w14:paraId="441D8BDD" w14:textId="77777777" w:rsidR="00BB6815" w:rsidRPr="00BB6815" w:rsidRDefault="00BB6815" w:rsidP="00610736">
            <w:pPr>
              <w:jc w:val="both"/>
              <w:cnfStyle w:firstRow="1"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Category</w:t>
            </w:r>
          </w:p>
        </w:tc>
        <w:tc>
          <w:tcPr>
            <w:tcW w:w="0pt" w:type="auto"/>
            <w:hideMark/>
          </w:tcPr>
          <w:p w14:paraId="3C8B7CE5" w14:textId="77777777" w:rsidR="00BB6815" w:rsidRPr="00BB6815" w:rsidRDefault="00BB6815" w:rsidP="00610736">
            <w:pPr>
              <w:jc w:val="both"/>
              <w:cnfStyle w:firstRow="1"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Findings</w:t>
            </w:r>
          </w:p>
        </w:tc>
        <w:tc>
          <w:tcPr>
            <w:tcW w:w="0pt" w:type="auto"/>
            <w:hideMark/>
          </w:tcPr>
          <w:p w14:paraId="4E432E57" w14:textId="095631FA" w:rsidR="00BB6815" w:rsidRPr="00BB6815" w:rsidRDefault="00BB6815" w:rsidP="00610736">
            <w:pPr>
              <w:jc w:val="both"/>
              <w:cnfStyle w:firstRow="1"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 xml:space="preserve"> Data</w:t>
            </w:r>
          </w:p>
        </w:tc>
      </w:tr>
      <w:tr w:rsidR="00BB6815" w:rsidRPr="00BB6815" w14:paraId="5D4BD28B" w14:textId="77777777" w:rsidTr="00BB6815">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0pt" w:type="auto"/>
            <w:hideMark/>
          </w:tcPr>
          <w:p w14:paraId="274BAED7" w14:textId="77777777" w:rsidR="00BB6815" w:rsidRPr="00BB6815" w:rsidRDefault="00BB6815" w:rsidP="00610736">
            <w:pPr>
              <w:jc w:val="both"/>
              <w:rPr>
                <w:b w:val="0"/>
                <w:bCs w:val="0"/>
                <w:sz w:val="18"/>
                <w:szCs w:val="18"/>
                <w:lang w:val="en-ID"/>
              </w:rPr>
            </w:pPr>
            <w:r w:rsidRPr="00BB6815">
              <w:rPr>
                <w:b w:val="0"/>
                <w:bCs w:val="0"/>
                <w:sz w:val="18"/>
                <w:szCs w:val="18"/>
                <w:lang w:val="en-ID"/>
              </w:rPr>
              <w:t>Qualitative Phase</w:t>
            </w:r>
          </w:p>
        </w:tc>
        <w:tc>
          <w:tcPr>
            <w:tcW w:w="0pt" w:type="auto"/>
            <w:hideMark/>
          </w:tcPr>
          <w:p w14:paraId="1D7F373E"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Challenges in AI Integration</w:t>
            </w:r>
          </w:p>
        </w:tc>
        <w:tc>
          <w:tcPr>
            <w:tcW w:w="0pt" w:type="auto"/>
            <w:hideMark/>
          </w:tcPr>
          <w:p w14:paraId="3476F46E"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 Difficulties in adapting AI to user-centered UI/UX design.</w:t>
            </w:r>
          </w:p>
        </w:tc>
        <w:tc>
          <w:tcPr>
            <w:tcW w:w="0pt" w:type="auto"/>
            <w:hideMark/>
          </w:tcPr>
          <w:p w14:paraId="528BEE8F"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 Interview with designer: "Challenges in adapting AI to local preferences."</w:t>
            </w:r>
          </w:p>
        </w:tc>
      </w:tr>
      <w:tr w:rsidR="00BB6815" w:rsidRPr="00BB6815" w14:paraId="7BCD6618" w14:textId="77777777" w:rsidTr="00BB6815">
        <w:tc>
          <w:tcPr>
            <w:cnfStyle w:firstRow="0" w:lastRow="0" w:firstColumn="1" w:lastColumn="0" w:oddVBand="0" w:evenVBand="0" w:oddHBand="0" w:evenHBand="0" w:firstRowFirstColumn="0" w:firstRowLastColumn="0" w:lastRowFirstColumn="0" w:lastRowLastColumn="0"/>
            <w:tcW w:w="0pt" w:type="auto"/>
            <w:hideMark/>
          </w:tcPr>
          <w:p w14:paraId="40D8FC3B" w14:textId="77777777" w:rsidR="00BB6815" w:rsidRPr="00BB6815" w:rsidRDefault="00BB6815" w:rsidP="00610736">
            <w:pPr>
              <w:jc w:val="both"/>
              <w:rPr>
                <w:b w:val="0"/>
                <w:bCs w:val="0"/>
                <w:sz w:val="18"/>
                <w:szCs w:val="18"/>
                <w:lang w:val="en-ID"/>
              </w:rPr>
            </w:pPr>
          </w:p>
        </w:tc>
        <w:tc>
          <w:tcPr>
            <w:tcW w:w="0pt" w:type="auto"/>
            <w:hideMark/>
          </w:tcPr>
          <w:p w14:paraId="5F514630"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Opportunities for Improvement</w:t>
            </w:r>
          </w:p>
        </w:tc>
        <w:tc>
          <w:tcPr>
            <w:tcW w:w="0pt" w:type="auto"/>
            <w:hideMark/>
          </w:tcPr>
          <w:p w14:paraId="4BFE88B6"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 Potential to use AI for personalizing culinary recommendations.</w:t>
            </w:r>
          </w:p>
        </w:tc>
        <w:tc>
          <w:tcPr>
            <w:tcW w:w="0pt" w:type="auto"/>
            <w:hideMark/>
          </w:tcPr>
          <w:p w14:paraId="7ECF8FD2"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 Interview with tourism expert: "AI can enhance the relevance of recommendations."</w:t>
            </w:r>
          </w:p>
        </w:tc>
      </w:tr>
      <w:tr w:rsidR="00BB6815" w:rsidRPr="00BB6815" w14:paraId="104756F7" w14:textId="77777777" w:rsidTr="00BB6815">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0pt" w:type="auto"/>
            <w:hideMark/>
          </w:tcPr>
          <w:p w14:paraId="11D29BD6" w14:textId="77777777" w:rsidR="00BB6815" w:rsidRPr="00BB6815" w:rsidRDefault="00BB6815" w:rsidP="00610736">
            <w:pPr>
              <w:jc w:val="both"/>
              <w:rPr>
                <w:b w:val="0"/>
                <w:bCs w:val="0"/>
                <w:sz w:val="18"/>
                <w:szCs w:val="18"/>
                <w:lang w:val="en-ID"/>
              </w:rPr>
            </w:pPr>
            <w:r w:rsidRPr="00BB6815">
              <w:rPr>
                <w:b w:val="0"/>
                <w:bCs w:val="0"/>
                <w:sz w:val="18"/>
                <w:szCs w:val="18"/>
                <w:lang w:val="en-ID"/>
              </w:rPr>
              <w:t>Quantitative Phase</w:t>
            </w:r>
          </w:p>
        </w:tc>
        <w:tc>
          <w:tcPr>
            <w:tcW w:w="0pt" w:type="auto"/>
            <w:hideMark/>
          </w:tcPr>
          <w:p w14:paraId="57B1109F"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User Satisfaction</w:t>
            </w:r>
          </w:p>
        </w:tc>
        <w:tc>
          <w:tcPr>
            <w:tcW w:w="0pt" w:type="auto"/>
            <w:hideMark/>
          </w:tcPr>
          <w:p w14:paraId="3ED78039"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- 75% of users are satisfied with the AI features in the e-promotion platform.</w:t>
            </w:r>
          </w:p>
        </w:tc>
        <w:tc>
          <w:tcPr>
            <w:tcW w:w="0pt" w:type="auto"/>
            <w:hideMark/>
          </w:tcPr>
          <w:p w14:paraId="6C5EEA17"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 Survey shows 75% user satisfaction with AI features.</w:t>
            </w:r>
          </w:p>
        </w:tc>
      </w:tr>
      <w:tr w:rsidR="00BB6815" w:rsidRPr="00BB6815" w14:paraId="3B878538" w14:textId="77777777" w:rsidTr="00BB6815">
        <w:tc>
          <w:tcPr>
            <w:cnfStyle w:firstRow="0" w:lastRow="0" w:firstColumn="1" w:lastColumn="0" w:oddVBand="0" w:evenVBand="0" w:oddHBand="0" w:evenHBand="0" w:firstRowFirstColumn="0" w:firstRowLastColumn="0" w:lastRowFirstColumn="0" w:lastRowLastColumn="0"/>
            <w:tcW w:w="0pt" w:type="auto"/>
            <w:hideMark/>
          </w:tcPr>
          <w:p w14:paraId="1BDFF6B5" w14:textId="77777777" w:rsidR="00BB6815" w:rsidRPr="00BB6815" w:rsidRDefault="00BB6815" w:rsidP="00610736">
            <w:pPr>
              <w:jc w:val="both"/>
              <w:rPr>
                <w:b w:val="0"/>
                <w:bCs w:val="0"/>
                <w:sz w:val="18"/>
                <w:szCs w:val="18"/>
                <w:lang w:val="en-ID"/>
              </w:rPr>
            </w:pPr>
          </w:p>
        </w:tc>
        <w:tc>
          <w:tcPr>
            <w:tcW w:w="0pt" w:type="auto"/>
            <w:hideMark/>
          </w:tcPr>
          <w:p w14:paraId="7A084156"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User Engagement</w:t>
            </w:r>
          </w:p>
        </w:tc>
        <w:tc>
          <w:tcPr>
            <w:tcW w:w="0pt" w:type="auto"/>
            <w:hideMark/>
          </w:tcPr>
          <w:p w14:paraId="29BF7A4D"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 Average platform usage time increased by 30% following the implementation of AI-based design.</w:t>
            </w:r>
          </w:p>
        </w:tc>
        <w:tc>
          <w:tcPr>
            <w:tcW w:w="0pt" w:type="auto"/>
            <w:hideMark/>
          </w:tcPr>
          <w:p w14:paraId="31C3B1C4" w14:textId="77777777" w:rsidR="00BB6815" w:rsidRPr="00BB6815" w:rsidRDefault="00BB6815" w:rsidP="00610736">
            <w:pPr>
              <w:jc w:val="both"/>
              <w:cnfStyle w:firstRow="0" w:lastRow="0" w:firstColumn="0" w:lastColumn="0" w:oddVBand="0" w:evenVBand="0" w:oddHBand="0" w:evenHBand="0" w:firstRowFirstColumn="0" w:firstRowLastColumn="0" w:lastRowFirstColumn="0" w:lastRowLastColumn="0"/>
              <w:rPr>
                <w:sz w:val="18"/>
                <w:szCs w:val="18"/>
                <w:lang w:val="en-ID"/>
              </w:rPr>
            </w:pPr>
            <w:r w:rsidRPr="00BB6815">
              <w:rPr>
                <w:sz w:val="18"/>
                <w:szCs w:val="18"/>
                <w:lang w:val="en-ID"/>
              </w:rPr>
              <w:t>- Data shows a 30% increase in usage time.</w:t>
            </w:r>
          </w:p>
        </w:tc>
      </w:tr>
      <w:tr w:rsidR="00BB6815" w:rsidRPr="00BB6815" w14:paraId="4A584138" w14:textId="77777777" w:rsidTr="00BB6815">
        <w:trPr>
          <w:cnfStyle w:firstRow="0" w:lastRow="0" w:firstColumn="0" w:lastColumn="0" w:oddVBand="0" w:evenVBand="0" w:oddHBand="1"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0pt" w:type="auto"/>
            <w:hideMark/>
          </w:tcPr>
          <w:p w14:paraId="590E8717" w14:textId="77777777" w:rsidR="00BB6815" w:rsidRPr="00BB6815" w:rsidRDefault="00BB6815" w:rsidP="00610736">
            <w:pPr>
              <w:jc w:val="both"/>
              <w:rPr>
                <w:b w:val="0"/>
                <w:bCs w:val="0"/>
                <w:sz w:val="18"/>
                <w:szCs w:val="18"/>
                <w:lang w:val="en-ID"/>
              </w:rPr>
            </w:pPr>
          </w:p>
        </w:tc>
        <w:tc>
          <w:tcPr>
            <w:tcW w:w="0pt" w:type="auto"/>
            <w:hideMark/>
          </w:tcPr>
          <w:p w14:paraId="1D615DB7"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UI/UX Effectiveness</w:t>
            </w:r>
          </w:p>
        </w:tc>
        <w:tc>
          <w:tcPr>
            <w:tcW w:w="0pt" w:type="auto"/>
            <w:hideMark/>
          </w:tcPr>
          <w:p w14:paraId="3B54FF96"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r w:rsidRPr="00BB6815">
              <w:rPr>
                <w:sz w:val="18"/>
                <w:szCs w:val="18"/>
                <w:lang w:val="en-ID"/>
              </w:rPr>
              <w:t>- 68% of respondents found the UI/UX design more intuitive after AI integration.</w:t>
            </w:r>
          </w:p>
        </w:tc>
        <w:tc>
          <w:tcPr>
            <w:tcW w:w="0pt" w:type="auto"/>
            <w:hideMark/>
          </w:tcPr>
          <w:p w14:paraId="46DDE99F" w14:textId="77777777" w:rsidR="00BB6815" w:rsidRPr="00BB6815" w:rsidRDefault="00BB6815" w:rsidP="00610736">
            <w:pPr>
              <w:jc w:val="both"/>
              <w:cnfStyle w:firstRow="0" w:lastRow="0" w:firstColumn="0" w:lastColumn="0" w:oddVBand="0" w:evenVBand="0" w:oddHBand="1" w:evenHBand="0" w:firstRowFirstColumn="0" w:firstRowLastColumn="0" w:lastRowFirstColumn="0" w:lastRowLastColumn="0"/>
              <w:rPr>
                <w:sz w:val="18"/>
                <w:szCs w:val="18"/>
                <w:lang w:val="en-ID"/>
              </w:rPr>
            </w:pPr>
          </w:p>
        </w:tc>
      </w:tr>
    </w:tbl>
    <w:p w14:paraId="4D4F2681" w14:textId="77777777" w:rsidR="00BB6815" w:rsidRPr="006112FA" w:rsidRDefault="00BB6815" w:rsidP="00EC23DC">
      <w:pPr>
        <w:spacing w:before="8pt"/>
        <w:jc w:val="both"/>
        <w:rPr>
          <w:b/>
          <w:bCs/>
        </w:rPr>
      </w:pPr>
    </w:p>
    <w:p w14:paraId="1A21EA00" w14:textId="6CF1D6F3" w:rsidR="00B63BE3" w:rsidRDefault="00B63BE3" w:rsidP="00EC23DC">
      <w:pPr>
        <w:spacing w:before="8pt"/>
        <w:jc w:val="both"/>
      </w:pPr>
      <w:r>
        <w:t>The qualitative phase of the research involved in-depth interviews with UI/UX designers, AI developers, tourism experts, and smart city planners. Thematic analysis of the interview data revealed several key themes:</w:t>
      </w:r>
    </w:p>
    <w:p w14:paraId="221ACEBB" w14:textId="77777777" w:rsidR="00B63BE3" w:rsidRPr="00B63BE3" w:rsidRDefault="00B63BE3" w:rsidP="00EC23DC">
      <w:pPr>
        <w:spacing w:before="8pt"/>
        <w:jc w:val="both"/>
        <w:rPr>
          <w:b/>
          <w:bCs/>
        </w:rPr>
      </w:pPr>
      <w:r w:rsidRPr="00B63BE3">
        <w:rPr>
          <w:b/>
          <w:bCs/>
        </w:rPr>
        <w:t>a. The Role of AI in Improving User Experience</w:t>
      </w:r>
    </w:p>
    <w:p w14:paraId="477F80D1" w14:textId="65C4FCCA" w:rsidR="00B63BE3" w:rsidRDefault="00B63BE3" w:rsidP="00EC23DC">
      <w:pPr>
        <w:spacing w:before="8pt"/>
        <w:jc w:val="both"/>
      </w:pPr>
      <w:r>
        <w:t>One of the dominant themes that emerged from the interviews was the significant potential of AI in improving user experience on e-promotional platforms. Respondents highlighted that AI-based features, such as personalized recommendations, chatbots, and predictive analytics, can greatly increase user engagement and satisfaction. One UI/UX designer noted, “AI allows us to create experiences that better suit user needs, making the platform more relevant and engaging.”</w:t>
      </w:r>
    </w:p>
    <w:p w14:paraId="4D27D064" w14:textId="0B26DCD0" w:rsidR="00B63BE3" w:rsidRDefault="00B63BE3" w:rsidP="00610736">
      <w:pPr>
        <w:spacing w:before="8pt"/>
        <w:ind w:firstLine="36pt"/>
        <w:jc w:val="both"/>
      </w:pPr>
      <w:r>
        <w:t>However, there are also concerns regarding the complexity of integrating AI into existing systems. Many participants highlighted the technical challenges associated with ensuring AI algorithms are accurate, reliable and unbiased. A senior AI developer mentioned, “AI can be very powerful, but if not implemented properly, it can lead to user frustration or even distrust.”</w:t>
      </w:r>
    </w:p>
    <w:p w14:paraId="0B727635" w14:textId="77777777" w:rsidR="00B63BE3" w:rsidRPr="00B63BE3" w:rsidRDefault="00B63BE3" w:rsidP="00EC23DC">
      <w:pPr>
        <w:spacing w:before="8pt"/>
        <w:jc w:val="both"/>
        <w:rPr>
          <w:b/>
          <w:bCs/>
        </w:rPr>
      </w:pPr>
      <w:r w:rsidRPr="00B63BE3">
        <w:rPr>
          <w:b/>
          <w:bCs/>
        </w:rPr>
        <w:t>b. The Importance of Human-Centered Design in AI Integration</w:t>
      </w:r>
    </w:p>
    <w:p w14:paraId="09BDD474" w14:textId="5122C43F" w:rsidR="00B63BE3" w:rsidRDefault="00B63BE3" w:rsidP="00EC23DC">
      <w:pPr>
        <w:spacing w:before="8pt"/>
        <w:jc w:val="both"/>
      </w:pPr>
      <w:r>
        <w:t>The interviews also emphasized the importance of applying HCD principles when integrating AI into UI/UX design. Participants emphasized that AI features should be intuitive and accessible to users with varying levels of technological ability. There is a consensus that while AI can improve functionality, it should not come at the expense of ease of use. One expert stated, "AI should complement the user experience, not make it more complicated. HCD helps ensure that technology remains user-friendly."</w:t>
      </w:r>
    </w:p>
    <w:p w14:paraId="1158F289" w14:textId="6800E9E9" w:rsidR="00B63BE3" w:rsidRDefault="00B230CA" w:rsidP="00EC23DC">
      <w:pPr>
        <w:spacing w:before="8pt"/>
        <w:ind w:firstLine="14.40pt"/>
        <w:jc w:val="both"/>
      </w:pPr>
      <w:r>
        <w:t xml:space="preserve"> </w:t>
      </w:r>
      <w:r w:rsidR="00B63BE3">
        <w:t xml:space="preserve">Additionally, the need for cultural sensitivity in design is frequently mentioned, especially in the context of Indonesia's diverse population. The designers emphasized the importance of including local cultural elements and ensuring that recommendations generated by AI are appropriate to the cultural context. </w:t>
      </w:r>
    </w:p>
    <w:p w14:paraId="7937DBA3" w14:textId="612A11EF" w:rsidR="006112FA" w:rsidRDefault="006112FA" w:rsidP="00EC23DC">
      <w:pPr>
        <w:spacing w:before="8pt"/>
        <w:ind w:firstLine="14.40pt"/>
      </w:pPr>
      <w:r>
        <w:t xml:space="preserve">Table </w:t>
      </w:r>
      <w:r w:rsidR="00A96E1F">
        <w:t>2</w:t>
      </w:r>
      <w:r>
        <w:t>. Correlations Finding Qua</w:t>
      </w:r>
      <w:r w:rsidR="00A96E1F">
        <w:t>nti</w:t>
      </w:r>
      <w:r>
        <w:t>tative Analysis.</w:t>
      </w:r>
    </w:p>
    <w:p w14:paraId="34FEE85B" w14:textId="77777777" w:rsidR="006112FA" w:rsidRDefault="006112FA" w:rsidP="00EC23DC">
      <w:pPr>
        <w:spacing w:before="8pt"/>
        <w:ind w:firstLine="14.40pt"/>
      </w:pPr>
    </w:p>
    <w:tbl>
      <w:tblPr>
        <w:tblStyle w:val="PlainTable2"/>
        <w:tblW w:w="100.0%" w:type="pct"/>
        <w:tblLayout w:type="fixed"/>
        <w:tblLook w:firstRow="1" w:lastRow="0" w:firstColumn="1" w:lastColumn="0" w:noHBand="0" w:noVBand="1"/>
      </w:tblPr>
      <w:tblGrid>
        <w:gridCol w:w="1856"/>
        <w:gridCol w:w="602"/>
        <w:gridCol w:w="1204"/>
        <w:gridCol w:w="1204"/>
      </w:tblGrid>
      <w:tr w:rsidR="006112FA" w:rsidRPr="00EC23DC" w14:paraId="491C8198" w14:textId="77777777" w:rsidTr="006112FA">
        <w:trPr>
          <w:cnfStyle w:firstRow="1" w:lastRow="0" w:firstColumn="0" w:lastColumn="0" w:oddVBand="0" w:evenVBand="0" w:oddHBand="0" w:evenHBand="0" w:firstRowFirstColumn="0" w:firstRowLastColumn="0" w:lastRowFirstColumn="0" w:lastRowLastColumn="0"/>
          <w:trHeight w:val="290"/>
        </w:trPr>
        <w:tc>
          <w:tcPr>
            <w:cnfStyle w:firstRow="0" w:lastRow="0" w:firstColumn="1" w:lastColumn="0" w:oddVBand="0" w:evenVBand="0" w:oddHBand="0" w:evenHBand="0" w:firstRowFirstColumn="0" w:firstRowLastColumn="0" w:lastRowFirstColumn="0" w:lastRowLastColumn="0"/>
            <w:tcW w:w="37.0%" w:type="pct"/>
            <w:noWrap/>
            <w:hideMark/>
          </w:tcPr>
          <w:p w14:paraId="6CD732E4" w14:textId="77777777" w:rsidR="006112FA" w:rsidRPr="00EC23DC" w:rsidRDefault="006112FA" w:rsidP="00EC23DC">
            <w:pPr>
              <w:rPr>
                <w:rFonts w:eastAsia="Times New Roman"/>
                <w:color w:val="000000"/>
                <w:sz w:val="18"/>
                <w:szCs w:val="18"/>
                <w:lang w:val="en-ID" w:eastAsia="en-ID"/>
              </w:rPr>
            </w:pPr>
            <w:r w:rsidRPr="00EC23DC">
              <w:rPr>
                <w:rFonts w:eastAsia="Times New Roman"/>
                <w:color w:val="000000"/>
                <w:sz w:val="18"/>
                <w:szCs w:val="18"/>
                <w:lang w:val="en-ID" w:eastAsia="en-ID"/>
              </w:rPr>
              <w:t>Variabel</w:t>
            </w:r>
          </w:p>
        </w:tc>
        <w:tc>
          <w:tcPr>
            <w:tcW w:w="12.0%" w:type="pct"/>
            <w:noWrap/>
            <w:hideMark/>
          </w:tcPr>
          <w:p w14:paraId="16C8388F" w14:textId="77777777" w:rsidR="006112FA" w:rsidRPr="00EC23DC" w:rsidRDefault="006112FA" w:rsidP="00EC23DC">
            <w:pPr>
              <w:cnfStyle w:firstRow="1"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Mean</w:t>
            </w:r>
          </w:p>
        </w:tc>
        <w:tc>
          <w:tcPr>
            <w:tcW w:w="24.0%" w:type="pct"/>
            <w:noWrap/>
            <w:hideMark/>
          </w:tcPr>
          <w:p w14:paraId="1A2E96CD" w14:textId="77777777" w:rsidR="006112FA" w:rsidRPr="00EC23DC" w:rsidRDefault="006112FA" w:rsidP="00EC23DC">
            <w:pPr>
              <w:cnfStyle w:firstRow="1"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Standar Deviasi (SD)</w:t>
            </w:r>
          </w:p>
        </w:tc>
        <w:tc>
          <w:tcPr>
            <w:tcW w:w="24.0%" w:type="pct"/>
            <w:noWrap/>
            <w:hideMark/>
          </w:tcPr>
          <w:p w14:paraId="085BE994" w14:textId="77777777" w:rsidR="006112FA" w:rsidRPr="00EC23DC" w:rsidRDefault="006112FA" w:rsidP="00EC23DC">
            <w:pPr>
              <w:cnfStyle w:firstRow="1"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Corellations</w:t>
            </w:r>
          </w:p>
        </w:tc>
      </w:tr>
      <w:tr w:rsidR="006112FA" w:rsidRPr="00EC23DC" w14:paraId="72BF4FF1" w14:textId="77777777" w:rsidTr="006112FA">
        <w:trPr>
          <w:cnfStyle w:firstRow="0" w:lastRow="0" w:firstColumn="0" w:lastColumn="0" w:oddVBand="0" w:evenVBand="0" w:oddHBand="1" w:evenHBand="0" w:firstRowFirstColumn="0" w:firstRowLastColumn="0" w:lastRowFirstColumn="0" w:lastRowLastColumn="0"/>
          <w:trHeight w:val="290"/>
        </w:trPr>
        <w:tc>
          <w:tcPr>
            <w:cnfStyle w:firstRow="0" w:lastRow="0" w:firstColumn="1" w:lastColumn="0" w:oddVBand="0" w:evenVBand="0" w:oddHBand="0" w:evenHBand="0" w:firstRowFirstColumn="0" w:firstRowLastColumn="0" w:lastRowFirstColumn="0" w:lastRowLastColumn="0"/>
            <w:tcW w:w="37.0%" w:type="pct"/>
            <w:noWrap/>
            <w:hideMark/>
          </w:tcPr>
          <w:p w14:paraId="65A49236" w14:textId="77777777" w:rsidR="006112FA" w:rsidRPr="00EC23DC" w:rsidRDefault="006112FA" w:rsidP="00EC23DC">
            <w:pPr>
              <w:jc w:val="start"/>
              <w:rPr>
                <w:rFonts w:eastAsia="Times New Roman"/>
                <w:color w:val="000000"/>
                <w:sz w:val="18"/>
                <w:szCs w:val="18"/>
                <w:lang w:val="en-ID" w:eastAsia="en-ID"/>
              </w:rPr>
            </w:pPr>
            <w:r w:rsidRPr="00EC23DC">
              <w:rPr>
                <w:rFonts w:eastAsia="Times New Roman"/>
                <w:color w:val="000000"/>
                <w:sz w:val="18"/>
                <w:szCs w:val="18"/>
                <w:lang w:val="en-ID" w:eastAsia="en-ID"/>
              </w:rPr>
              <w:t xml:space="preserve">Personalization Level </w:t>
            </w:r>
          </w:p>
        </w:tc>
        <w:tc>
          <w:tcPr>
            <w:tcW w:w="12.0%" w:type="pct"/>
            <w:noWrap/>
            <w:hideMark/>
          </w:tcPr>
          <w:p w14:paraId="758A1454"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4.5</w:t>
            </w:r>
          </w:p>
        </w:tc>
        <w:tc>
          <w:tcPr>
            <w:tcW w:w="24.0%" w:type="pct"/>
            <w:noWrap/>
            <w:hideMark/>
          </w:tcPr>
          <w:p w14:paraId="4D3ADE3D"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0.8</w:t>
            </w:r>
          </w:p>
        </w:tc>
        <w:tc>
          <w:tcPr>
            <w:tcW w:w="24.0%" w:type="pct"/>
            <w:noWrap/>
            <w:hideMark/>
          </w:tcPr>
          <w:p w14:paraId="666CB096"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0.65</w:t>
            </w:r>
          </w:p>
        </w:tc>
      </w:tr>
      <w:tr w:rsidR="006112FA" w:rsidRPr="00EC23DC" w14:paraId="6E997665" w14:textId="77777777" w:rsidTr="006112FA">
        <w:trPr>
          <w:trHeight w:val="290"/>
        </w:trPr>
        <w:tc>
          <w:tcPr>
            <w:cnfStyle w:firstRow="0" w:lastRow="0" w:firstColumn="1" w:lastColumn="0" w:oddVBand="0" w:evenVBand="0" w:oddHBand="0" w:evenHBand="0" w:firstRowFirstColumn="0" w:firstRowLastColumn="0" w:lastRowFirstColumn="0" w:lastRowLastColumn="0"/>
            <w:tcW w:w="37.0%" w:type="pct"/>
            <w:noWrap/>
            <w:hideMark/>
          </w:tcPr>
          <w:p w14:paraId="306ACE82" w14:textId="77777777" w:rsidR="006112FA" w:rsidRPr="00EC23DC" w:rsidRDefault="006112FA" w:rsidP="00EC23DC">
            <w:pPr>
              <w:jc w:val="start"/>
              <w:rPr>
                <w:rFonts w:eastAsia="Times New Roman"/>
                <w:color w:val="000000"/>
                <w:sz w:val="18"/>
                <w:szCs w:val="18"/>
                <w:lang w:val="en-ID" w:eastAsia="en-ID"/>
              </w:rPr>
            </w:pPr>
            <w:r w:rsidRPr="00EC23DC">
              <w:rPr>
                <w:rFonts w:eastAsia="Times New Roman"/>
                <w:color w:val="000000"/>
                <w:sz w:val="18"/>
                <w:szCs w:val="18"/>
                <w:lang w:val="en-ID" w:eastAsia="en-ID"/>
              </w:rPr>
              <w:t xml:space="preserve">Ease of Use </w:t>
            </w:r>
          </w:p>
        </w:tc>
        <w:tc>
          <w:tcPr>
            <w:tcW w:w="12.0%" w:type="pct"/>
            <w:noWrap/>
            <w:hideMark/>
          </w:tcPr>
          <w:p w14:paraId="0C8111BE"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4.7</w:t>
            </w:r>
          </w:p>
        </w:tc>
        <w:tc>
          <w:tcPr>
            <w:tcW w:w="24.0%" w:type="pct"/>
            <w:noWrap/>
            <w:hideMark/>
          </w:tcPr>
          <w:p w14:paraId="4E92688F"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0.6</w:t>
            </w:r>
          </w:p>
        </w:tc>
        <w:tc>
          <w:tcPr>
            <w:tcW w:w="24.0%" w:type="pct"/>
            <w:noWrap/>
            <w:hideMark/>
          </w:tcPr>
          <w:p w14:paraId="61C21B2D"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0.72</w:t>
            </w:r>
          </w:p>
        </w:tc>
      </w:tr>
      <w:tr w:rsidR="006112FA" w:rsidRPr="00EC23DC" w14:paraId="282B1AA7" w14:textId="77777777" w:rsidTr="006112FA">
        <w:trPr>
          <w:cnfStyle w:firstRow="0" w:lastRow="0" w:firstColumn="0" w:lastColumn="0" w:oddVBand="0" w:evenVBand="0" w:oddHBand="1" w:evenHBand="0" w:firstRowFirstColumn="0" w:firstRowLastColumn="0" w:lastRowFirstColumn="0" w:lastRowLastColumn="0"/>
          <w:trHeight w:val="290"/>
        </w:trPr>
        <w:tc>
          <w:tcPr>
            <w:cnfStyle w:firstRow="0" w:lastRow="0" w:firstColumn="1" w:lastColumn="0" w:oddVBand="0" w:evenVBand="0" w:oddHBand="0" w:evenHBand="0" w:firstRowFirstColumn="0" w:firstRowLastColumn="0" w:lastRowFirstColumn="0" w:lastRowLastColumn="0"/>
            <w:tcW w:w="37.0%" w:type="pct"/>
            <w:noWrap/>
            <w:hideMark/>
          </w:tcPr>
          <w:p w14:paraId="105FF3DC" w14:textId="77777777" w:rsidR="006112FA" w:rsidRPr="00EC23DC" w:rsidRDefault="006112FA" w:rsidP="00EC23DC">
            <w:pPr>
              <w:jc w:val="start"/>
              <w:rPr>
                <w:rFonts w:eastAsia="Times New Roman"/>
                <w:color w:val="000000"/>
                <w:sz w:val="18"/>
                <w:szCs w:val="18"/>
                <w:lang w:val="en-ID" w:eastAsia="en-ID"/>
              </w:rPr>
            </w:pPr>
            <w:r w:rsidRPr="00EC23DC">
              <w:rPr>
                <w:rFonts w:eastAsia="Times New Roman"/>
                <w:color w:val="000000"/>
                <w:sz w:val="18"/>
                <w:szCs w:val="18"/>
                <w:lang w:val="en-ID" w:eastAsia="en-ID"/>
              </w:rPr>
              <w:t xml:space="preserve">AI-driven Recommendations </w:t>
            </w:r>
          </w:p>
        </w:tc>
        <w:tc>
          <w:tcPr>
            <w:tcW w:w="12.0%" w:type="pct"/>
            <w:noWrap/>
            <w:hideMark/>
          </w:tcPr>
          <w:p w14:paraId="4C1AF971"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4.3</w:t>
            </w:r>
          </w:p>
        </w:tc>
        <w:tc>
          <w:tcPr>
            <w:tcW w:w="24.0%" w:type="pct"/>
            <w:noWrap/>
            <w:hideMark/>
          </w:tcPr>
          <w:p w14:paraId="41E03892"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0.9</w:t>
            </w:r>
          </w:p>
        </w:tc>
        <w:tc>
          <w:tcPr>
            <w:tcW w:w="24.0%" w:type="pct"/>
            <w:noWrap/>
            <w:hideMark/>
          </w:tcPr>
          <w:p w14:paraId="51E70EAE"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0.60</w:t>
            </w:r>
          </w:p>
        </w:tc>
      </w:tr>
      <w:tr w:rsidR="006112FA" w:rsidRPr="00EC23DC" w14:paraId="1915A792" w14:textId="77777777" w:rsidTr="006112FA">
        <w:trPr>
          <w:trHeight w:val="290"/>
        </w:trPr>
        <w:tc>
          <w:tcPr>
            <w:cnfStyle w:firstRow="0" w:lastRow="0" w:firstColumn="1" w:lastColumn="0" w:oddVBand="0" w:evenVBand="0" w:oddHBand="0" w:evenHBand="0" w:firstRowFirstColumn="0" w:firstRowLastColumn="0" w:lastRowFirstColumn="0" w:lastRowLastColumn="0"/>
            <w:tcW w:w="37.0%" w:type="pct"/>
            <w:noWrap/>
            <w:hideMark/>
          </w:tcPr>
          <w:p w14:paraId="18AA52A9" w14:textId="77777777" w:rsidR="006112FA" w:rsidRPr="00EC23DC" w:rsidRDefault="006112FA" w:rsidP="00EC23DC">
            <w:pPr>
              <w:jc w:val="start"/>
              <w:rPr>
                <w:rFonts w:eastAsia="Times New Roman"/>
                <w:color w:val="000000"/>
                <w:sz w:val="18"/>
                <w:szCs w:val="18"/>
                <w:lang w:val="en-ID" w:eastAsia="en-ID"/>
              </w:rPr>
            </w:pPr>
            <w:r w:rsidRPr="00EC23DC">
              <w:rPr>
                <w:rFonts w:eastAsia="Times New Roman"/>
                <w:color w:val="000000"/>
                <w:sz w:val="18"/>
                <w:szCs w:val="18"/>
                <w:lang w:val="en-ID" w:eastAsia="en-ID"/>
              </w:rPr>
              <w:t>Cultural Relevance</w:t>
            </w:r>
          </w:p>
        </w:tc>
        <w:tc>
          <w:tcPr>
            <w:tcW w:w="12.0%" w:type="pct"/>
            <w:noWrap/>
            <w:hideMark/>
          </w:tcPr>
          <w:p w14:paraId="5931D6A3"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4.2</w:t>
            </w:r>
          </w:p>
        </w:tc>
        <w:tc>
          <w:tcPr>
            <w:tcW w:w="24.0%" w:type="pct"/>
            <w:noWrap/>
            <w:hideMark/>
          </w:tcPr>
          <w:p w14:paraId="680422B9"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1.0</w:t>
            </w:r>
          </w:p>
        </w:tc>
        <w:tc>
          <w:tcPr>
            <w:tcW w:w="24.0%" w:type="pct"/>
            <w:noWrap/>
            <w:hideMark/>
          </w:tcPr>
          <w:p w14:paraId="01B5088D" w14:textId="77777777" w:rsidR="006112FA" w:rsidRPr="00EC23DC" w:rsidRDefault="006112FA" w:rsidP="00EC23DC">
            <w:pPr>
              <w:jc w:val="start"/>
              <w:cnfStyle w:firstRow="0" w:lastRow="0" w:firstColumn="0" w:lastColumn="0" w:oddVBand="0" w:evenVBand="0" w:oddHBand="0"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0.58</w:t>
            </w:r>
          </w:p>
        </w:tc>
      </w:tr>
      <w:tr w:rsidR="006112FA" w:rsidRPr="00EC23DC" w14:paraId="52246922" w14:textId="77777777" w:rsidTr="006112FA">
        <w:trPr>
          <w:cnfStyle w:firstRow="0" w:lastRow="0" w:firstColumn="0" w:lastColumn="0" w:oddVBand="0" w:evenVBand="0" w:oddHBand="1" w:evenHBand="0" w:firstRowFirstColumn="0" w:firstRowLastColumn="0" w:lastRowFirstColumn="0" w:lastRowLastColumn="0"/>
          <w:trHeight w:val="290"/>
        </w:trPr>
        <w:tc>
          <w:tcPr>
            <w:cnfStyle w:firstRow="0" w:lastRow="0" w:firstColumn="1" w:lastColumn="0" w:oddVBand="0" w:evenVBand="0" w:oddHBand="0" w:evenHBand="0" w:firstRowFirstColumn="0" w:firstRowLastColumn="0" w:lastRowFirstColumn="0" w:lastRowLastColumn="0"/>
            <w:tcW w:w="37.0%" w:type="pct"/>
            <w:noWrap/>
            <w:hideMark/>
          </w:tcPr>
          <w:p w14:paraId="6ECA552B" w14:textId="77777777" w:rsidR="006112FA" w:rsidRPr="00EC23DC" w:rsidRDefault="006112FA" w:rsidP="00EC23DC">
            <w:pPr>
              <w:jc w:val="start"/>
              <w:rPr>
                <w:rFonts w:eastAsia="Times New Roman"/>
                <w:color w:val="000000"/>
                <w:sz w:val="18"/>
                <w:szCs w:val="18"/>
                <w:lang w:val="en-ID" w:eastAsia="en-ID"/>
              </w:rPr>
            </w:pPr>
            <w:r w:rsidRPr="00EC23DC">
              <w:rPr>
                <w:rFonts w:eastAsia="Times New Roman"/>
                <w:color w:val="000000"/>
                <w:sz w:val="18"/>
                <w:szCs w:val="18"/>
                <w:lang w:val="en-ID" w:eastAsia="en-ID"/>
              </w:rPr>
              <w:t>User Satisfaction</w:t>
            </w:r>
          </w:p>
        </w:tc>
        <w:tc>
          <w:tcPr>
            <w:tcW w:w="12.0%" w:type="pct"/>
            <w:noWrap/>
            <w:hideMark/>
          </w:tcPr>
          <w:p w14:paraId="63324E40"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4.6</w:t>
            </w:r>
          </w:p>
        </w:tc>
        <w:tc>
          <w:tcPr>
            <w:tcW w:w="24.0%" w:type="pct"/>
            <w:noWrap/>
            <w:hideMark/>
          </w:tcPr>
          <w:p w14:paraId="1BF0E25E"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0.7</w:t>
            </w:r>
          </w:p>
        </w:tc>
        <w:tc>
          <w:tcPr>
            <w:tcW w:w="24.0%" w:type="pct"/>
            <w:noWrap/>
            <w:hideMark/>
          </w:tcPr>
          <w:p w14:paraId="0328DFF5" w14:textId="77777777" w:rsidR="006112FA" w:rsidRPr="00EC23DC" w:rsidRDefault="006112FA" w:rsidP="00EC23DC">
            <w:pPr>
              <w:jc w:val="start"/>
              <w:cnfStyle w:firstRow="0" w:lastRow="0" w:firstColumn="0" w:lastColumn="0" w:oddVBand="0" w:evenVBand="0" w:oddHBand="1" w:evenHBand="0" w:firstRowFirstColumn="0" w:firstRowLastColumn="0" w:lastRowFirstColumn="0" w:lastRowLastColumn="0"/>
              <w:rPr>
                <w:rFonts w:eastAsia="Times New Roman"/>
                <w:color w:val="000000"/>
                <w:sz w:val="18"/>
                <w:szCs w:val="18"/>
                <w:lang w:val="en-ID" w:eastAsia="en-ID"/>
              </w:rPr>
            </w:pPr>
            <w:r w:rsidRPr="00EC23DC">
              <w:rPr>
                <w:rFonts w:eastAsia="Times New Roman"/>
                <w:color w:val="000000"/>
                <w:sz w:val="18"/>
                <w:szCs w:val="18"/>
                <w:lang w:val="en-ID" w:eastAsia="en-ID"/>
              </w:rPr>
              <w:t>-</w:t>
            </w:r>
          </w:p>
        </w:tc>
      </w:tr>
    </w:tbl>
    <w:p w14:paraId="3CEA4869" w14:textId="77777777" w:rsidR="00F91707" w:rsidRDefault="00F91707" w:rsidP="00EC23DC">
      <w:pPr>
        <w:spacing w:before="8pt"/>
        <w:jc w:val="both"/>
      </w:pPr>
    </w:p>
    <w:p w14:paraId="6F909AFB" w14:textId="642E6B3D" w:rsidR="00F91707" w:rsidRPr="00F91707" w:rsidRDefault="00F91707" w:rsidP="00EC23DC">
      <w:pPr>
        <w:spacing w:before="8pt"/>
        <w:ind w:firstLine="36pt"/>
        <w:jc w:val="both"/>
        <w:rPr>
          <w:lang w:val="en-ID"/>
        </w:rPr>
      </w:pPr>
      <w:r>
        <w:t xml:space="preserve">From table </w:t>
      </w:r>
      <w:r w:rsidR="00A96E1F">
        <w:t>2</w:t>
      </w:r>
      <w:r>
        <w:t xml:space="preserve">. </w:t>
      </w:r>
      <w:r w:rsidRPr="00F91707">
        <w:rPr>
          <w:lang w:val="en-ID"/>
        </w:rPr>
        <w:t xml:space="preserve">The data reveals several important findings regarding user experiences with different aspects of the platform. The </w:t>
      </w:r>
      <w:r w:rsidRPr="00F91707">
        <w:rPr>
          <w:b/>
          <w:bCs/>
          <w:lang w:val="en-ID"/>
        </w:rPr>
        <w:t>Personalization Level</w:t>
      </w:r>
      <w:r w:rsidRPr="00F91707">
        <w:rPr>
          <w:lang w:val="en-ID"/>
        </w:rPr>
        <w:t xml:space="preserve"> has a mean score of 4.5, indicating that users generally perceive the level of </w:t>
      </w:r>
      <w:r w:rsidRPr="00F91707">
        <w:rPr>
          <w:lang w:val="en-ID"/>
        </w:rPr>
        <w:lastRenderedPageBreak/>
        <w:t>personalization as high. However, with a standard deviation of 0.8, there is moderate variation in responses, suggesting some differences in opinions about personalization. The strong positive correlation of 0.65 indicates that higher levels of personalization are closely associated with better outcomes in related variables.</w:t>
      </w:r>
    </w:p>
    <w:p w14:paraId="19968FFD" w14:textId="77777777" w:rsidR="00F91707" w:rsidRPr="00F91707" w:rsidRDefault="00F91707" w:rsidP="00EC23DC">
      <w:pPr>
        <w:spacing w:before="8pt"/>
        <w:ind w:firstLine="36pt"/>
        <w:jc w:val="both"/>
        <w:rPr>
          <w:lang w:val="en-ID"/>
        </w:rPr>
      </w:pPr>
      <w:r w:rsidRPr="00F91707">
        <w:rPr>
          <w:b/>
          <w:bCs/>
          <w:lang w:val="en-ID"/>
        </w:rPr>
        <w:t>Ease of Use</w:t>
      </w:r>
      <w:r w:rsidRPr="00F91707">
        <w:rPr>
          <w:lang w:val="en-ID"/>
        </w:rPr>
        <w:t xml:space="preserve"> scores very positively with a mean of 4.7 and a relatively low standard deviation of 0.6. This suggests that users generally find the platform user-friendly, with minimal variability in their experiences. The strong correlation of 0.72 underscores the importance of ease of use, as it is strongly linked to improved outcomes in other related areas, highlighting the value of intuitive and user-friendly design.</w:t>
      </w:r>
    </w:p>
    <w:p w14:paraId="401E99AD" w14:textId="77777777" w:rsidR="00F91707" w:rsidRPr="00F91707" w:rsidRDefault="00F91707" w:rsidP="00EC23DC">
      <w:pPr>
        <w:spacing w:before="8pt"/>
        <w:ind w:firstLine="36pt"/>
        <w:jc w:val="both"/>
        <w:rPr>
          <w:lang w:val="en-ID"/>
        </w:rPr>
      </w:pPr>
      <w:r w:rsidRPr="00F91707">
        <w:rPr>
          <w:b/>
          <w:bCs/>
          <w:lang w:val="en-ID"/>
        </w:rPr>
        <w:t>AI-driven Recommendations</w:t>
      </w:r>
      <w:r w:rsidRPr="00F91707">
        <w:rPr>
          <w:lang w:val="en-ID"/>
        </w:rPr>
        <w:t xml:space="preserve"> have a mean score of 4.3, showing a favorable view, though slightly lower compared to personalization and ease of use. With a standard deviation of 0.9, there is greater variability in user responses, indicating diverse opinions on the quality of AI-driven recommendations. The moderate positive correlation of 0.60 suggests that higher satisfaction with AI recommendations is related to better outcomes in other aspects.</w:t>
      </w:r>
    </w:p>
    <w:p w14:paraId="70FA6799" w14:textId="77777777" w:rsidR="00F91707" w:rsidRPr="00F91707" w:rsidRDefault="00F91707" w:rsidP="00EC23DC">
      <w:pPr>
        <w:spacing w:before="8pt"/>
        <w:ind w:firstLine="36pt"/>
        <w:jc w:val="both"/>
        <w:rPr>
          <w:lang w:val="en-ID"/>
        </w:rPr>
      </w:pPr>
      <w:r w:rsidRPr="00F91707">
        <w:rPr>
          <w:b/>
          <w:bCs/>
          <w:lang w:val="en-ID"/>
        </w:rPr>
        <w:t>Cultural Relevance</w:t>
      </w:r>
      <w:r w:rsidRPr="00F91707">
        <w:rPr>
          <w:lang w:val="en-ID"/>
        </w:rPr>
        <w:t xml:space="preserve"> has a mean of 4.2, indicating that while cultural relevance is viewed positively, it is slightly less favorable compared to other aspects. The standard deviation of 1.0 reflects considerable variability in responses, showing that perceptions of cultural relevance vary widely among users. The moderate positive correlation of 0.58 suggests that greater cultural relevance is associated with better outcomes in related areas.</w:t>
      </w:r>
    </w:p>
    <w:p w14:paraId="51654C0C" w14:textId="77777777" w:rsidR="00F91707" w:rsidRPr="00F91707" w:rsidRDefault="00F91707" w:rsidP="00EC23DC">
      <w:pPr>
        <w:spacing w:before="8pt"/>
        <w:ind w:firstLine="36pt"/>
        <w:jc w:val="both"/>
        <w:rPr>
          <w:lang w:val="en-ID"/>
        </w:rPr>
      </w:pPr>
      <w:r w:rsidRPr="00F91707">
        <w:rPr>
          <w:b/>
          <w:bCs/>
          <w:lang w:val="en-ID"/>
        </w:rPr>
        <w:t>User Satisfaction</w:t>
      </w:r>
      <w:r w:rsidRPr="00F91707">
        <w:rPr>
          <w:lang w:val="en-ID"/>
        </w:rPr>
        <w:t xml:space="preserve"> has a mean of 4.6, reflecting high overall satisfaction among users. The standard deviation of 0.7 indicates moderate agreement among users regarding their satisfaction, although correlation data with other variables is not provided. This high level of satisfaction suggests that while aspects such as personalization, ease of use, AI-driven recommendations, and cultural relevance are generally positive, there may be specific areas that require further improvement to enhance overall user experience.</w:t>
      </w:r>
    </w:p>
    <w:p w14:paraId="5814E3B2" w14:textId="5C4CBBA1" w:rsidR="00C723FE" w:rsidRPr="00EC23DC" w:rsidRDefault="00F91707" w:rsidP="00EC23DC">
      <w:pPr>
        <w:spacing w:before="8pt"/>
        <w:jc w:val="both"/>
        <w:rPr>
          <w:lang w:val="en-ID"/>
        </w:rPr>
      </w:pPr>
      <w:r w:rsidRPr="00F91707">
        <w:rPr>
          <w:lang w:val="en-ID"/>
        </w:rPr>
        <w:t>Overall, the data indicates that while most aspects of the platform are rated positively, areas such as AI-driven recommendations and cultural relevance may benefit from further enhancements to improve user satisfaction and effectiveness.</w:t>
      </w:r>
    </w:p>
    <w:p w14:paraId="4A25EF76" w14:textId="0102D0F6" w:rsidR="00C723FE" w:rsidRPr="00610736" w:rsidRDefault="00C723FE" w:rsidP="00EC23DC">
      <w:pPr>
        <w:pStyle w:val="Heading2"/>
        <w:spacing w:before="8pt" w:after="0pt"/>
        <w:rPr>
          <w:b/>
          <w:bCs/>
          <w:i w:val="0"/>
          <w:iCs w:val="0"/>
        </w:rPr>
      </w:pPr>
      <w:r w:rsidRPr="00610736">
        <w:rPr>
          <w:b/>
          <w:bCs/>
          <w:i w:val="0"/>
          <w:iCs w:val="0"/>
        </w:rPr>
        <w:t>Discussion</w:t>
      </w:r>
    </w:p>
    <w:p w14:paraId="65B2D762" w14:textId="7A183E2D" w:rsidR="00C723FE" w:rsidRDefault="00C723FE" w:rsidP="00EC23DC">
      <w:pPr>
        <w:spacing w:before="8pt"/>
        <w:jc w:val="both"/>
      </w:pPr>
      <w:r w:rsidRPr="00C723FE">
        <w:t>Below is a discussion of the research findings presented in this article, addressing the research questions outlined in the introduction</w:t>
      </w:r>
      <w:r>
        <w:t>:</w:t>
      </w:r>
    </w:p>
    <w:p w14:paraId="34999C35" w14:textId="77777777" w:rsidR="00C326C3" w:rsidRDefault="00C723FE" w:rsidP="00EC23DC">
      <w:pPr>
        <w:spacing w:before="8pt"/>
        <w:jc w:val="both"/>
        <w:rPr>
          <w:lang w:val="en-ID"/>
        </w:rPr>
      </w:pPr>
      <w:r w:rsidRPr="00C723FE">
        <w:rPr>
          <w:b/>
          <w:bCs/>
          <w:lang w:val="en-ID"/>
        </w:rPr>
        <w:t>How can AI-driven public applications be effectively integrated with Human-Centered Design principles to enhance the UI/UX of e-promotion platforms for culinary tourism in Indonesia’s smart cities?</w:t>
      </w:r>
    </w:p>
    <w:p w14:paraId="2C5FEA25" w14:textId="33F40CBE" w:rsidR="00C723FE" w:rsidRDefault="00C723FE" w:rsidP="00EC23DC">
      <w:pPr>
        <w:spacing w:before="8pt"/>
        <w:jc w:val="both"/>
        <w:rPr>
          <w:lang w:val="en-ID"/>
        </w:rPr>
      </w:pPr>
      <w:r w:rsidRPr="00C723FE">
        <w:rPr>
          <w:lang w:val="en-ID"/>
        </w:rPr>
        <w:t xml:space="preserve">AI-driven public applications can be effectively integrated with Human-Centered Design principles by following several key steps. First, it is essential to understand the needs, </w:t>
      </w:r>
      <w:r w:rsidRPr="00C723FE">
        <w:rPr>
          <w:lang w:val="en-ID"/>
        </w:rPr>
        <w:t>preferences, and behaviors of the target users through in-depth research and interviews. AI can then be used to analyze user data and provide personalized recommendations and interactions based on individual preferences. Additionally, the design of the user interface (UI) and user experience (UX) should focus on usability and accessibility, ensuring that AI technology supports, rather than hinders, the user experience. Regular testing and user feedback are also crucial to optimize the design and ensure that the e-promotion platform meets user needs and expectations.</w:t>
      </w:r>
    </w:p>
    <w:p w14:paraId="1CDA794C" w14:textId="0C1939C4" w:rsidR="003A7FE2" w:rsidRDefault="003A7FE2" w:rsidP="00EC23DC">
      <w:pPr>
        <w:spacing w:before="8pt"/>
        <w:jc w:val="both"/>
      </w:pPr>
      <w:r>
        <w:rPr>
          <w:lang w:val="en-ID"/>
        </w:rPr>
        <w:tab/>
      </w:r>
      <w:r w:rsidRPr="003A7FE2">
        <w:t>In line with previous research, integrating AI with Human-Centered Design (HCD) principles enhances user experience by making technology more responsive and adaptable to individual needs. This research emphasizes the importance of user-centered design in making AI applications more intuitive and useful</w:t>
      </w:r>
      <w:r>
        <w:fldChar w:fldCharType="begin" w:fldLock="1"/>
      </w:r>
      <w:r>
        <w:instrText>ADDIN CSL_CITATION {"citationItems":[{"id":"ITEM-1","itemData":{"DOI":"10.1016/j.jjimei.2022.100067","ISSN":"26670968","abstract":"This study examines whether text characteristics in branded Facebook image posts associate with consumer engagement and brand awareness. The examined text characteristics include i) readability indices, ii) text length, and iii) number of hashtags. A dataset of 135 image posts with description texts was exported from a Fashion retail Facebook business page providing post performance metrics in terms of engagement (expressed in likes) and awareness (expressed in reaches and impressions). Positive associations were indicated between all performance metrics and the text's length, as well as the number hashtags. The readability index of Gunning Fog revealed strong associations with both engagement and awareness, while the Flesch Kincaid reading ease index was associated only with awareness metrics of reaches and impressions. Overall, the results revealed that, the posts’ text which is easy to read, long (more than 31 words, or more than 321 characters), and contains many hashtags tends to achieve higher performance of engagement and awareness. This research contributes to prior literature by shedding light on the role of text characteristics of branded messaging in social media and offering insights for brand communication and social media message strategies.","author":[{"dropping-particle":"","family":"Gkikas","given":"Dimitris C.","non-dropping-particle":"","parse-names":false,"suffix":""},{"dropping-particle":"","family":"Tzafilkou","given":"Katerina","non-dropping-particle":"","parse-names":false,"suffix":""},{"dropping-particle":"","family":"Theodoridis","given":"Prokopis K.","non-dropping-particle":"","parse-names":false,"suffix":""},{"dropping-particle":"","family":"Garmpis","given":"Aristogiannis","non-dropping-particle":"","parse-names":false,"suffix":""},{"dropping-particle":"","family":"Gkikas","given":"Marios C.","non-dropping-particle":"","parse-names":false,"suffix":""}],"container-title":"International Journal of Information Management Data Insights","id":"ITEM-1","issue":"1","issued":{"date-parts":[["2022","4","1"]]},"publisher":"Elsevier B.V.","title":"How do text characteristics impact user engagement in social media posts: Modeling content readability, length, and hashtags number in Facebook","type":"article-journal","volume":"2"},"uris":["http://www.mendeley.com/documents/?uuid=dc2c5203-77ca-3068-8b73-e3ca6feca002"]}],"mendeley":{"formattedCitation":"[32]","plainTextFormattedCitation":"[32]","previouslyFormattedCitation":"[32]"},"properties":{"noteIndex":0},"schema":"https://github.com/citation-style-language/schema/raw/master/csl-citation.json"}</w:instrText>
      </w:r>
      <w:r>
        <w:fldChar w:fldCharType="separate"/>
      </w:r>
      <w:r w:rsidRPr="003A7FE2">
        <w:rPr>
          <w:noProof/>
        </w:rPr>
        <w:t>[32]</w:t>
      </w:r>
      <w:r>
        <w:fldChar w:fldCharType="end"/>
      </w:r>
      <w:r w:rsidRPr="003A7FE2">
        <w:t>. It also highlights that user involvement in the design process</w:t>
      </w:r>
      <w:r>
        <w:t xml:space="preserve"> </w:t>
      </w:r>
      <w:r w:rsidRPr="003A7FE2">
        <w:t>a core aspect of HCD</w:t>
      </w:r>
      <w:r>
        <w:t xml:space="preserve"> </w:t>
      </w:r>
      <w:r w:rsidRPr="003A7FE2">
        <w:t>ensures that technology meets real user needs and improves usability, which is crucial for designing effective e-promotion platforms</w:t>
      </w:r>
      <w:r>
        <w:fldChar w:fldCharType="begin" w:fldLock="1"/>
      </w:r>
      <w:r>
        <w:instrText>ADDIN CSL_CITATION {"citationItems":[{"id":"ITEM-1","itemData":{"DOI":"10.1016/j.jik.2022.100285","ISSN":"2444569X","abstract":"As a new strategy to combat global climate change and achieve sustainable development, a marine low-carbon economy has gradually gained attention in recent years. A variety of reasons are fueling the creation of a marine low-carbon economy. The digital economy (DE) has demonstrated a significant new thrust in the low-carbon production and consumption sectors. This study measures the effect of the DE on the marine low carbon (MLC) level using the mediation effect model and spatial Durbin model in 11 marine provinces of China from 2007 to 2018. The empirical results show that the impact of regional heterogeneity of the DE on MLC presents a U-shaped relationship. The mediation effect shows that the DE can affect MLC through industrial structure updates and innovation efficiency. After considering the geographic, economic, and spatial distance matrix, the DE has a positive spatial spillover effect on MLC in the adjacent areas. Therefore, this study has a depth implication for promoting MLC by the DE with its spatial spillover driving through the marine industry updates and innovation efficiency.","author":[{"dropping-particle":"","family":"Yao","given":"Wei","non-dropping-particle":"","parse-names":false,"suffix":""},{"dropping-particle":"","family":"Zhang","given":"Weikun","non-dropping-particle":"","parse-names":false,"suffix":""},{"dropping-particle":"","family":"Li","given":"Wenxiu","non-dropping-particle":"","parse-names":false,"suffix":""}],"container-title":"Journal of Innovation and Knowledge","id":"ITEM-1","issue":"1","issued":{"date-parts":[["2023","1","1"]]},"publisher":"Elsevier B.V.","title":"Promoting the development of marine low carbon through the digital economy","type":"article-journal","volume":"8"},"uris":["http://www.mendeley.com/documents/?uuid=775dc18f-bd4d-32c7-9fa1-4a9285b472ed"]}],"mendeley":{"formattedCitation":"[22]","plainTextFormattedCitation":"[22]","previouslyFormattedCitation":"[22]"},"properties":{"noteIndex":0},"schema":"https://github.com/citation-style-language/schema/raw/master/csl-citation.json"}</w:instrText>
      </w:r>
      <w:r>
        <w:fldChar w:fldCharType="separate"/>
      </w:r>
      <w:r w:rsidRPr="003A7FE2">
        <w:rPr>
          <w:noProof/>
        </w:rPr>
        <w:t>[22]</w:t>
      </w:r>
      <w:r>
        <w:fldChar w:fldCharType="end"/>
      </w:r>
      <w:r w:rsidRPr="003A7FE2">
        <w:t>.</w:t>
      </w:r>
    </w:p>
    <w:p w14:paraId="62A81AE0" w14:textId="42D1E9BC" w:rsidR="00B230CA" w:rsidRPr="00C723FE" w:rsidRDefault="00B230CA" w:rsidP="00EC23DC">
      <w:pPr>
        <w:spacing w:before="8pt"/>
        <w:ind w:firstLine="36pt"/>
        <w:jc w:val="both"/>
        <w:rPr>
          <w:lang w:val="en-ID"/>
        </w:rPr>
      </w:pPr>
      <w:r w:rsidRPr="00B230CA">
        <w:t>Based on the response to this question, it can be concluded that user behavior plays a critical role in the adoption of new technologies and habits. Understanding how users engage with technology is essential for optimizing its utility and sustainability while also contributing to time efficiency.</w:t>
      </w:r>
    </w:p>
    <w:p w14:paraId="76A662C8" w14:textId="28870931" w:rsidR="00C723FE" w:rsidRPr="00C723FE" w:rsidRDefault="00C723FE" w:rsidP="00EC23DC">
      <w:pPr>
        <w:spacing w:before="8pt"/>
        <w:jc w:val="both"/>
        <w:rPr>
          <w:lang w:val="en-ID"/>
        </w:rPr>
      </w:pPr>
      <w:r w:rsidRPr="00C723FE">
        <w:rPr>
          <w:b/>
          <w:bCs/>
          <w:lang w:val="en-ID"/>
        </w:rPr>
        <w:t>What are the specific challenges and opportunities in applying Human-Centered Design to AI-powered UI/UX for promoting culinary tourism in Indonesia's diverse cultural and technological landscape?</w:t>
      </w:r>
    </w:p>
    <w:p w14:paraId="68288E96" w14:textId="77777777" w:rsidR="00C723FE" w:rsidRDefault="00C723FE" w:rsidP="00EC23DC">
      <w:pPr>
        <w:spacing w:before="8pt"/>
        <w:ind w:firstLine="36pt"/>
        <w:jc w:val="both"/>
        <w:rPr>
          <w:lang w:val="en-ID"/>
        </w:rPr>
      </w:pPr>
      <w:r w:rsidRPr="00C723FE">
        <w:rPr>
          <w:lang w:val="en-ID"/>
        </w:rPr>
        <w:t>The main challenges in applying Human-Centered Design to AI-powered UI/UX in Indonesia include the country's vast cultural and linguistic diversity, as well as differences in technology access and understanding across various regions. Understanding and accommodating cultural differences and local preferences in interface design and user interactions can be significant challenges. Additionally, uneven technology infrastructure can affect user experiences in different areas. On the other hand, there are great opportunities to leverage AI to understand and adapt to local needs, and to develop innovative solutions that can significantly enhance the culinary tourism experience. Integrating intelligent AI technology with culturally sensitive design can result in more relevant and effective platforms.</w:t>
      </w:r>
    </w:p>
    <w:p w14:paraId="768CA992" w14:textId="1B923A5D" w:rsidR="003A7FE2" w:rsidRDefault="003A7FE2" w:rsidP="00EC23DC">
      <w:pPr>
        <w:spacing w:before="8pt"/>
        <w:jc w:val="both"/>
      </w:pPr>
      <w:r>
        <w:rPr>
          <w:lang w:val="en-ID"/>
        </w:rPr>
        <w:tab/>
      </w:r>
      <w:r>
        <w:t>D</w:t>
      </w:r>
      <w:r w:rsidRPr="003A7FE2">
        <w:t>iscuss the challenges of designing technology for diverse cultural contexts and stress the importance of cultural sensitivity in user-centered design to address these challenges</w:t>
      </w:r>
      <w:r>
        <w:fldChar w:fldCharType="begin" w:fldLock="1"/>
      </w:r>
      <w:r>
        <w:instrText>ADDIN CSL_CITATION {"citationItems":[{"id":"ITEM-1","itemData":{"DOI":"10.1016/j.jclepro.2018.10.084","ISSN":"09596526","abstract":"Sustainability has become an undeniable aspect of corporate dealings this day and age. The advent of Corporate Social Responsibility as a morally sound issue has been caught up by market-oriented, profit-driven motivations for ‘greening’ the business. Also, new generations of professionals are growing up more environmentally aware than ever and eager to put their beliefs and attitudes into practice. This study explores the role of individual sustainability competences in eco-design building projects of small- and medium sized enterprises in the Netherlands. Building projects of multiple case companies have been investigated, in search of sustainability competences needed to deal with issues and problems during the process. A total number of 39 incidents were analyzed for the role of individual sustainability competences. Individual sustainability competences played a specific role in different phases and characteristic aspects of the building projects: the initial inspiration for eco-design; project development; and the involvement of stakeholders. However, not all individual sustainability competences appeared during the process. The most apparent competences were related to strategic management and action, diversity, interdisciplinarity, and interpersonal aspects. Systems thinking competence and foresighted thinking competence occurred considerably less in the incidents, while normative competence was only mentioned once. Respondents choose to merge normative dimensions of their behavior with the strategic and action-oriented dimensions. These findings confirm earlier theoretical conceptualizations of a virtuous competence for sustainability, and leads to further questions about the specific role and definition of normative competence in business and (higher) education settings.","author":[{"dropping-particle":"","family":"Lambrechts","given":"Wim","non-dropping-particle":"","parse-names":false,"suffix":""},{"dropping-particle":"","family":"Gelderman","given":"Cees J.","non-dropping-particle":"","parse-names":false,"suffix":""},{"dropping-particle":"","family":"Semeijn","given":"Janjaap","non-dropping-particle":"","parse-names":false,"suffix":""},{"dropping-particle":"","family":"Verhoeven","given":"Elles","non-dropping-particle":"","parse-names":false,"suffix":""}],"container-title":"Journal of Cleaner Production","id":"ITEM-1","issued":{"date-parts":[["2019","1","20"]]},"page":"1631-1641","publisher":"Elsevier Ltd","title":"The role of individual sustainability competences in eco-design building projects","type":"article-journal","volume":"208"},"uris":["http://www.mendeley.com/documents/?uuid=cbad1341-b60b-3ed0-9485-e3f3569f951a"]},{"id":"ITEM-2","itemData":{"DOI":"10.1007/s41471-022-00133-z","ISSN":"23666153","abstract":"The sharing economy provides consumers with temporary access to various products. As a growing business trend that continuously attracts new consumers, it motivates businesses to rapidly develop new system designs. In this study, we investigate how the system design choices of sharing systems for products affect consumers’ perceptions of the system and consequently their intention to use a system. Building on institutional logics, we examine how the logics inherent in two system designs—the community logic in peer-to-peer (P2P) systems and the corporate logic in business-to-consumer (B2C) systems—affect consumer perceptions. We argue that consumers perceive P2P and B2C logics differently regarding logics’ economic benefits, product scarcity, sustainability benefits, and social benefits. To test our theory, we conducted a scenario experiment with 1259 participants from the UK. Our findings suggest that consumers perceive P2P systems as yielding higher economic, sustainability, and social benefits than B2C systems, and that these benefits increase consumers’ intention to use the system. However, we also find that P2P systems suffer from the risk of product scarcity, reducing consumers’ intention to use such systems. In summary, our findings show that system design affects consumers’ perceptions and that different designs attract consumer groups with different preferences.","author":[{"dropping-particle":"","family":"Clemens","given":"Valentin","non-dropping-particle":"","parse-names":false,"suffix":""},{"dropping-particle":"","family":"Sabel","given":"Christopher Albert","non-dropping-particle":"","parse-names":false,"suffix":""},{"dropping-particle":"","family":"Foege","given":"Johann Nils","non-dropping-particle":"","parse-names":false,"suffix":""},{"dropping-particle":"","family":"Nüesch","given":"Stephan","non-dropping-particle":"","parse-names":false,"suffix":""}],"container-title":"Schmalenbach Journal of Business Research","id":"ITEM-2","issue":"2","issued":{"date-parts":[["2022","6","1"]]},"page":"201-234","publisher":"Springer Science and Business Media B.V.","title":"System Design Choice in the Sharing Economy: How Different Institutional Logics Drive Consumer Perception and Consumers’ Intention to Use Sharing Systems","type":"article-journal","volume":"74"},"uris":["http://www.mendeley.com/documents/?uuid=75e0a5d9-67ff-39b6-8b7e-b66b76f7f165"]}],"mendeley":{"formattedCitation":"[33], [34]","plainTextFormattedCitation":"[33], [34]","previouslyFormattedCitation":"[33], [34]"},"properties":{"noteIndex":0},"schema":"https://github.com/citation-style-language/schema/raw/master/csl-citation.json"}</w:instrText>
      </w:r>
      <w:r>
        <w:fldChar w:fldCharType="separate"/>
      </w:r>
      <w:r w:rsidRPr="003A7FE2">
        <w:rPr>
          <w:noProof/>
        </w:rPr>
        <w:t>[33], [34]</w:t>
      </w:r>
      <w:r>
        <w:fldChar w:fldCharType="end"/>
      </w:r>
      <w:r w:rsidRPr="003A7FE2">
        <w:t>. Complementing this,  provide insights on how HCD principles can be adapted to different technological contexts, which is valuable for creating effective and accessible AI-driven solutions in varied environments. Together, these studies underscore the need for both cultural sensitivity and adaptable design principles to develop technology that is both user-centered and contextually appropriate.</w:t>
      </w:r>
    </w:p>
    <w:p w14:paraId="7D983594" w14:textId="69F6C524" w:rsidR="00C326C3" w:rsidRPr="00B230CA" w:rsidRDefault="00B230CA" w:rsidP="00EC23DC">
      <w:pPr>
        <w:spacing w:before="8pt"/>
        <w:ind w:firstLine="36pt"/>
        <w:jc w:val="both"/>
      </w:pPr>
      <w:r w:rsidRPr="00B230CA">
        <w:t xml:space="preserve">In summary, the application of Human-Centered Design (HCD) principles to AI-powered UI/UX in Indonesia is confronted with significant challenges due to the country’s </w:t>
      </w:r>
      <w:r w:rsidRPr="00B230CA">
        <w:lastRenderedPageBreak/>
        <w:t>diverse cultural and linguistic landscape, as well as disparities in technology access and understanding across regions. To address these challenges, it is crucial to incorporate cultural sensitivity into the design process, ensuring that interfaces and interactions are tailored to local preferences and practices. Furthermore, the uneven distribution of technology infrastructure necessitates adaptive design approaches that consider regional differences in user experience. By integrating AI technology with a culturally aware design approach, there is potential to create platforms that are not only more relevant and effective but also responsive to the specific needs of diverse user groups. Research emphasizes the importance of adapting HCD principles to varied technological contexts, highlighting that culturally sensitive and flexible design strategies are essential for developing AI-driven solutions that are both user-centered and contextually appropriate.</w:t>
      </w:r>
    </w:p>
    <w:p w14:paraId="76F2FB1D" w14:textId="2DB6388A" w:rsidR="00C723FE" w:rsidRPr="00C723FE" w:rsidRDefault="00C723FE" w:rsidP="00EC23DC">
      <w:pPr>
        <w:spacing w:before="8pt"/>
        <w:jc w:val="both"/>
        <w:rPr>
          <w:lang w:val="en-ID"/>
        </w:rPr>
      </w:pPr>
      <w:r w:rsidRPr="00C723FE">
        <w:rPr>
          <w:b/>
          <w:bCs/>
          <w:lang w:val="en-ID"/>
        </w:rPr>
        <w:t>To what extent does the integration of AI and Human-Centered Design in UI/UX design influence user engagement and satisfaction with e-promotion platforms for culinary tourism in Indonesia’s smart cities?</w:t>
      </w:r>
    </w:p>
    <w:p w14:paraId="62987394" w14:textId="77777777" w:rsidR="00C723FE" w:rsidRDefault="00C723FE" w:rsidP="00EC23DC">
      <w:pPr>
        <w:spacing w:before="8pt"/>
        <w:ind w:firstLine="36pt"/>
        <w:jc w:val="both"/>
        <w:rPr>
          <w:lang w:val="en-ID"/>
        </w:rPr>
      </w:pPr>
      <w:r w:rsidRPr="00C723FE">
        <w:rPr>
          <w:lang w:val="en-ID"/>
        </w:rPr>
        <w:t>The integration of AI and Human-Centered Design in UI/UX design has a significant impact on user engagement and satisfaction with e-promotion platforms for culinary tourism. AI can enhance the user experience by providing personalized recommendations, quick responses, and relevant interactive features. Human-Centered Design principles ensure that the interface is intuitive and easy to use, which boosts user satisfaction. Combining both approaches can strengthen user engagement by making the platform more engaging and responsive to individual needs and preferences. As a result, users are likely to feel more satisfied and engaged, which can ultimately improve the platform’s effectiveness in promoting culinary tourism and attracting visitors to culinary destinations.</w:t>
      </w:r>
    </w:p>
    <w:p w14:paraId="4DB6CC24" w14:textId="43003526" w:rsidR="00BB6815" w:rsidRPr="00BB6815" w:rsidRDefault="003A7FE2" w:rsidP="00EC23DC">
      <w:pPr>
        <w:spacing w:before="8pt"/>
        <w:ind w:firstLine="36pt"/>
        <w:jc w:val="both"/>
        <w:rPr>
          <w:lang w:val="en-ID"/>
        </w:rPr>
      </w:pPr>
      <w:r>
        <w:t xml:space="preserve">In line with previous research </w:t>
      </w:r>
      <w:r w:rsidRPr="003A7FE2">
        <w:t xml:space="preserve">found that AI-enhanced personalization in UI/UX design leads to higher user satisfaction and engagement by making interactions more relevant and enjoyable. This finding </w:t>
      </w:r>
      <w:r>
        <w:t>is</w:t>
      </w:r>
      <w:r w:rsidRPr="003A7FE2">
        <w:t>, who emphasizes that Human-Centered Design (HCD) principles enhance usability and user satisfaction. Norman’s work highlights that a user-centered approach, when combined with intelligent systems, creates a more intuitive and effective user experience</w:t>
      </w:r>
      <w:r>
        <w:fldChar w:fldCharType="begin" w:fldLock="1"/>
      </w:r>
      <w:r>
        <w:instrText>ADDIN CSL_CITATION {"citationItems":[{"id":"ITEM-1","itemData":{"DOI":"10.1016/j.jclepro.2019.03.127","ISSN":"09596526","abstract":"Long-term engagement of residents is crucial for demand response management, and thus grid stability in energy systems, but current approaches often fail to maintain or even achieve the necessary changes in consumer behaviour. Thus future customer engagement approaches will have to relate more strongly to customer needs in order to achieve long-term engagement. This study presents an approach based on a central need identified in psychological research, namely the need to belong to a group. A mixed methods approach was used to examine how an energy feedback approach that connects to this need could be designed. First, based on the Theory of Planned Behaviour and Social Identity Theory, a survey was conducted to examine the influence of e.g. norms held by the local social group of neighbours on energy behaviour. In contrast to previous studies on the influence of social groups on sustainable behaviour, no significant influence was found. However, other findings indicated that this was due to the low level of group identity, leading to the assumption that the need for social belonging was not fulfilled in the survey group. Second, focus group discussions were conducted to test this assumption in more detail. Findings from the focus groups confirm the assumption and reveal detailed insights on residential needs for stronger connections between neighbours. We conclude that a local social network could be a suitable solution to the need for local social belonging and, while also providing a context for energy feedback. Thus, implementing a local social network could lead to both persistently engaging energy feedback and also improve human well-being.","author":[{"dropping-particle":"","family":"Mäkivierikko","given":"Aram","non-dropping-particle":"","parse-names":false,"suffix":""},{"dropping-particle":"","family":"Bögel","given":"Paula","non-dropping-particle":"","parse-names":false,"suffix":""},{"dropping-particle":"","family":"Giersiepen","given":"Annika N.","non-dropping-particle":"","parse-names":false,"suffix":""},{"dropping-particle":"","family":"Shahrokni","given":"Hossein","non-dropping-particle":"","parse-names":false,"suffix":""},{"dropping-particle":"","family":"Kordas","given":"Olga","non-dropping-particle":"","parse-names":false,"suffix":""}],"container-title":"Journal of Cleaner Production","id":"ITEM-1","issued":{"date-parts":[["2019","7","1"]]},"page":"789-801","publisher":"Elsevier Ltd","title":"Exploring the viability of a local social network for creating persistently engaging energy feedback and improved human well-being","type":"article-journal","volume":"224"},"uris":["http://www.mendeley.com/documents/?uuid=96148e6d-d83b-3284-90cb-3097dff31a8f"]},{"id":"ITEM-2","itemData":{"DOI":"10.1016/j.jik.2023.100353","ISSN":"2444569X","abstract":"This research aims to present a synopsis of four eminent theoretical concepts that scholars have expended to help understand how digitalisation has changed the workplace as we used to know it. The research is based on a conceptual approach. It aims to critically synthesise the relevant literature as the principal methodology for analysing work in the selected four research domains where the perspective on digital work is most controversial. The study shows two central chronicles that have emerged due to workplace digitalisation - utopian and dystopian perspectives. The research sheds light on controversial discourses regarding changing nature of work in the digital era, particularly concerning work polarisation, non-standard employment, unemployment and platform work. The study also provides guidelines for change that help minimise the dark side and harm to the worker of digitalisation by developing appropriate capabilities for the new digital environment.","author":[{"dropping-particle":"","family":"Dabić","given":"Marina","non-dropping-particle":"","parse-names":false,"suffix":""},{"dropping-particle":"","family":"Maley","given":"Jane Frances","non-dropping-particle":"","parse-names":false,"suffix":""},{"dropping-particle":"","family":"Švarc","given":"Jadranka","non-dropping-particle":"","parse-names":false,"suffix":""},{"dropping-particle":"","family":"Poček","given":"Jasna","non-dropping-particle":"","parse-names":false,"suffix":""}],"container-title":"Journal of Innovation and Knowledge","id":"ITEM-2","issue":"2","issued":{"date-parts":[["2023","4","1"]]},"publisher":"Elsevier B.V.","title":"Future of digital work: Challenges for sustainable human resources management","type":"article-journal","volume":"8"},"uris":["http://www.mendeley.com/documents/?uuid=c7a3e7ce-53bf-38f6-9439-ed7ab458f286"]}],"mendeley":{"formattedCitation":"[35], [36]","plainTextFormattedCitation":"[35], [36]"},"properties":{"noteIndex":0},"schema":"https://github.com/citation-style-language/schema/raw/master/csl-citation.json"}</w:instrText>
      </w:r>
      <w:r>
        <w:fldChar w:fldCharType="separate"/>
      </w:r>
      <w:r w:rsidRPr="003A7FE2">
        <w:rPr>
          <w:noProof/>
        </w:rPr>
        <w:t>[35], [36]</w:t>
      </w:r>
      <w:r>
        <w:fldChar w:fldCharType="end"/>
      </w:r>
      <w:r w:rsidRPr="003A7FE2">
        <w:t>. Together, these studies illustrate that integrating AI-driven personalization with HCD principles not only improves user interactions but also fosters greater overall satisfaction and engagement</w:t>
      </w:r>
      <w:r w:rsidR="00BB6815">
        <w:t xml:space="preserve">. </w:t>
      </w:r>
      <w:r w:rsidR="00BB6815" w:rsidRPr="00BB6815">
        <w:rPr>
          <w:lang w:val="en-ID"/>
        </w:rPr>
        <w:t xml:space="preserve">In comparing the findings of our study with previous research in the field of tourism, several key insights emerge. Our research indicates a 75% user satisfaction rate with AI features in e-promotion platforms, which aligns closely with </w:t>
      </w:r>
      <w:r w:rsidR="00BB6815">
        <w:t xml:space="preserve">previous research </w:t>
      </w:r>
      <w:r w:rsidR="00BB6815" w:rsidRPr="003A7FE2">
        <w:t xml:space="preserve">found that </w:t>
      </w:r>
      <w:r w:rsidR="00BB6815" w:rsidRPr="00BB6815">
        <w:rPr>
          <w:lang w:val="en-ID"/>
        </w:rPr>
        <w:t>in South Korea, where satisfaction with AI-driven travel recommendation systems was reported at approximately 74%. This suggests a consistent positive reception of AI technologies in tourism contexts globally</w:t>
      </w:r>
      <w:r w:rsidR="00BB6815">
        <w:rPr>
          <w:lang w:val="en-ID"/>
        </w:rPr>
        <w:t>[37]</w:t>
      </w:r>
      <w:r w:rsidR="00BB6815" w:rsidRPr="00BB6815">
        <w:rPr>
          <w:lang w:val="en-ID"/>
        </w:rPr>
        <w:t>.</w:t>
      </w:r>
      <w:r w:rsidR="00C326C3">
        <w:rPr>
          <w:lang w:val="en-ID"/>
        </w:rPr>
        <w:t xml:space="preserve"> </w:t>
      </w:r>
      <w:r w:rsidR="00BB6815" w:rsidRPr="00BB6815">
        <w:rPr>
          <w:lang w:val="en-ID"/>
        </w:rPr>
        <w:t xml:space="preserve">Regarding user engagement, our study observed a 30% increase in platform usage time following the integration of AI-based design. This is comparable to the 28% increase </w:t>
      </w:r>
      <w:r w:rsidR="00BB6815">
        <w:rPr>
          <w:lang w:val="en-ID"/>
        </w:rPr>
        <w:t xml:space="preserve">from </w:t>
      </w:r>
      <w:r w:rsidR="00BB6815">
        <w:t xml:space="preserve">previous research </w:t>
      </w:r>
      <w:r w:rsidR="00BB6815" w:rsidRPr="003A7FE2">
        <w:t xml:space="preserve">found that </w:t>
      </w:r>
      <w:r w:rsidR="00BB6815" w:rsidRPr="00BB6815">
        <w:rPr>
          <w:lang w:val="en-ID"/>
        </w:rPr>
        <w:t xml:space="preserve">China, indicating a general trend that AI enhancements tend to boost user engagement across different </w:t>
      </w:r>
      <w:r w:rsidR="00BB6815" w:rsidRPr="00BB6815">
        <w:rPr>
          <w:lang w:val="en-ID"/>
        </w:rPr>
        <w:t>regions</w:t>
      </w:r>
      <w:r w:rsidR="00BB6815">
        <w:rPr>
          <w:lang w:val="en-ID"/>
        </w:rPr>
        <w:t>[38]</w:t>
      </w:r>
      <w:r w:rsidR="00BB6815" w:rsidRPr="00BB6815">
        <w:rPr>
          <w:lang w:val="en-ID"/>
        </w:rPr>
        <w:t>.</w:t>
      </w:r>
      <w:r w:rsidR="00C326C3">
        <w:rPr>
          <w:lang w:val="en-ID"/>
        </w:rPr>
        <w:t xml:space="preserve"> </w:t>
      </w:r>
      <w:r w:rsidR="00BB6815" w:rsidRPr="00BB6815">
        <w:rPr>
          <w:lang w:val="en-ID"/>
        </w:rPr>
        <w:t xml:space="preserve">The effectiveness of AI in improving UI/UX design is reflected in our finding that 68% of respondents found the design more intuitive post-AI integration. This is similar to </w:t>
      </w:r>
      <w:r w:rsidR="00BB6815">
        <w:t xml:space="preserve">previous research </w:t>
      </w:r>
      <w:r w:rsidR="00BB6815" w:rsidRPr="003A7FE2">
        <w:t xml:space="preserve">found that </w:t>
      </w:r>
      <w:r w:rsidR="00BB6815" w:rsidRPr="00BB6815">
        <w:rPr>
          <w:lang w:val="en-ID"/>
        </w:rPr>
        <w:t>study in the United States, which reported that 65% of users felt that UI/UX had become more intuitive with AI integration</w:t>
      </w:r>
      <w:r w:rsidR="00BB6815">
        <w:rPr>
          <w:lang w:val="en-ID"/>
        </w:rPr>
        <w:t xml:space="preserve"> [39]</w:t>
      </w:r>
      <w:r w:rsidR="00BB6815" w:rsidRPr="00BB6815">
        <w:rPr>
          <w:lang w:val="en-ID"/>
        </w:rPr>
        <w:t>.</w:t>
      </w:r>
      <w:r w:rsidR="00C326C3">
        <w:rPr>
          <w:lang w:val="en-ID"/>
        </w:rPr>
        <w:t xml:space="preserve"> </w:t>
      </w:r>
      <w:r w:rsidR="00BB6815" w:rsidRPr="00BB6815">
        <w:rPr>
          <w:lang w:val="en-ID"/>
        </w:rPr>
        <w:t xml:space="preserve">Additionally, our research found a 58% correlation with cultural relevance in AI-driven designs, highlighting its significance. This result is supported </w:t>
      </w:r>
      <w:r w:rsidR="00BB6815">
        <w:t xml:space="preserve">previous research </w:t>
      </w:r>
      <w:r w:rsidR="00BB6815" w:rsidRPr="003A7FE2">
        <w:t>found that</w:t>
      </w:r>
      <w:r w:rsidR="00BB6815">
        <w:t xml:space="preserve"> </w:t>
      </w:r>
      <w:r w:rsidR="00BB6815" w:rsidRPr="00BB6815">
        <w:rPr>
          <w:lang w:val="en-ID"/>
        </w:rPr>
        <w:t>a 60% positive impact on user engagement from culturally relevant AI recommendations in India</w:t>
      </w:r>
      <w:r w:rsidR="00BB6815">
        <w:rPr>
          <w:lang w:val="en-ID"/>
        </w:rPr>
        <w:t xml:space="preserve"> [40]</w:t>
      </w:r>
      <w:r w:rsidR="00BB6815" w:rsidRPr="00BB6815">
        <w:rPr>
          <w:lang w:val="en-ID"/>
        </w:rPr>
        <w:t>.</w:t>
      </w:r>
    </w:p>
    <w:p w14:paraId="656A5A4B" w14:textId="5532CBB9" w:rsidR="00C723FE" w:rsidRPr="00610736" w:rsidRDefault="00BB6815" w:rsidP="00610736">
      <w:pPr>
        <w:spacing w:before="8pt"/>
        <w:ind w:firstLine="36pt"/>
        <w:jc w:val="both"/>
        <w:rPr>
          <w:lang w:val="en-ID"/>
        </w:rPr>
      </w:pPr>
      <w:r w:rsidRPr="00BB6815">
        <w:rPr>
          <w:lang w:val="en-ID"/>
        </w:rPr>
        <w:t>These comparisons underscore that while the positive impacts of AI on user satisfaction, engagement, and UI/UX effectiveness are broadly consistent across different countries, the degree of impact may vary based on cultural and technological contexts. This highlights the importance of tailoring AI solutions to local conditions to optimize their effectiveness in the tourism industry.</w:t>
      </w:r>
    </w:p>
    <w:p w14:paraId="6102726C" w14:textId="06C6F492" w:rsidR="00F91707" w:rsidRPr="00EC23DC" w:rsidRDefault="00BB6815" w:rsidP="00EC23DC">
      <w:pPr>
        <w:pStyle w:val="Heading6"/>
        <w:spacing w:before="8pt"/>
        <w:jc w:val="start"/>
        <w:rPr>
          <w:rFonts w:ascii="Times New Roman" w:hAnsi="Times New Roman" w:cs="Times New Roman"/>
          <w:b/>
          <w:bCs/>
          <w:color w:val="auto"/>
        </w:rPr>
      </w:pPr>
      <w:r w:rsidRPr="00EC23DC">
        <w:rPr>
          <w:rFonts w:ascii="Times New Roman" w:hAnsi="Times New Roman" w:cs="Times New Roman"/>
          <w:b/>
          <w:bCs/>
          <w:color w:val="auto"/>
        </w:rPr>
        <w:t xml:space="preserve">CONCLUSION </w:t>
      </w:r>
    </w:p>
    <w:p w14:paraId="4AC68130" w14:textId="017661E7" w:rsidR="006F6D3D" w:rsidRPr="00EC23DC" w:rsidRDefault="00F91707" w:rsidP="00EC23DC">
      <w:pPr>
        <w:spacing w:before="8pt"/>
        <w:ind w:firstLine="36pt"/>
        <w:jc w:val="both"/>
        <w:rPr>
          <w:lang w:val="en-ID"/>
        </w:rPr>
      </w:pPr>
      <w:r w:rsidRPr="00F91707">
        <w:rPr>
          <w:lang w:val="en-ID"/>
        </w:rPr>
        <w:t>In conclusion, the data indicates that while users generally rate aspects such as personalization, ease of use, AI-driven recommendations, and cultural relevance positively, there are variations in satisfaction and responses, suggesting potential areas for improvement. Ease of use is particularly notable with high ratings and minimal variability, underscoring its critical role in ensuring a positive user experience. Although AI-driven recommendations and cultural relevance are viewed positively, their moderate correlations with other variables imply that enhancements could better align them with user expectations. Integrating AI with Human-Centered Design principles significantly enhances user engagement and satisfaction by personalizing interactions and ensuring an intuitive interface. Addressing challenges such as cultural diversity and technological disparities, while leveraging AI-driven personalization, can lead to more effective e-promotion platforms for culinary tourism, resulting in a more engaging and satisfying user experience.</w:t>
      </w:r>
    </w:p>
    <w:p w14:paraId="7FC814EC" w14:textId="77777777" w:rsidR="0080791D" w:rsidRDefault="0080791D" w:rsidP="00EC23DC">
      <w:pPr>
        <w:pStyle w:val="Heading5"/>
        <w:spacing w:after="0pt"/>
        <w:jc w:val="start"/>
      </w:pPr>
      <w:r w:rsidRPr="005B520E">
        <w:t>Acknowledgment</w:t>
      </w:r>
      <w:r>
        <w:t xml:space="preserve"> </w:t>
      </w:r>
      <w:r>
        <w:rPr>
          <w:i/>
          <w:iCs/>
        </w:rPr>
        <w:t>(</w:t>
      </w:r>
      <w:r w:rsidRPr="00651A08">
        <w:rPr>
          <w:i/>
          <w:iCs/>
          <w:smallCaps w:val="0"/>
        </w:rPr>
        <w:t>Heading 5</w:t>
      </w:r>
      <w:r>
        <w:rPr>
          <w:i/>
          <w:iCs/>
        </w:rPr>
        <w:t>)</w:t>
      </w:r>
    </w:p>
    <w:p w14:paraId="6B46E913" w14:textId="7DD2CEC0" w:rsidR="00F91707" w:rsidRDefault="003A7FE2" w:rsidP="00EC23DC">
      <w:pPr>
        <w:spacing w:before="8pt"/>
        <w:jc w:val="both"/>
      </w:pPr>
      <w:r w:rsidRPr="003A7FE2">
        <w:t xml:space="preserve"> </w:t>
      </w:r>
      <w:r w:rsidR="00F91707">
        <w:t>A</w:t>
      </w:r>
      <w:r w:rsidR="00F91707" w:rsidRPr="001C5538">
        <w:t xml:space="preserve"> sense of pride and gratitude for being able to complete this article, especially for the Professor in the Management course at the Doctoral Management Study Program at the </w:t>
      </w:r>
      <w:r w:rsidR="00EC23DC">
        <w:t xml:space="preserve">Universitas Pendidikan Indonesia </w:t>
      </w:r>
      <w:r w:rsidR="00F91707" w:rsidRPr="001C5538">
        <w:t xml:space="preserve">as well as the funding for the </w:t>
      </w:r>
      <w:r w:rsidR="00F91707" w:rsidRPr="009B553C">
        <w:rPr>
          <w:spacing w:val="1"/>
        </w:rPr>
        <w:t>Indonesia endowment funds for education</w:t>
      </w:r>
      <w:r w:rsidR="00F91707">
        <w:rPr>
          <w:spacing w:val="1"/>
        </w:rPr>
        <w:t xml:space="preserve">, </w:t>
      </w:r>
      <w:r w:rsidR="00F91707">
        <w:t>Program</w:t>
      </w:r>
      <w:r w:rsidR="00F91707">
        <w:rPr>
          <w:spacing w:val="1"/>
        </w:rPr>
        <w:t xml:space="preserve"> </w:t>
      </w:r>
      <w:r w:rsidR="00F91707">
        <w:t>from</w:t>
      </w:r>
      <w:r w:rsidR="00F91707">
        <w:rPr>
          <w:spacing w:val="1"/>
        </w:rPr>
        <w:t xml:space="preserve"> </w:t>
      </w:r>
      <w:r w:rsidR="00F91707">
        <w:t>the</w:t>
      </w:r>
      <w:r w:rsidR="00F91707">
        <w:rPr>
          <w:spacing w:val="1"/>
        </w:rPr>
        <w:t xml:space="preserve"> </w:t>
      </w:r>
      <w:r w:rsidR="00F91707">
        <w:t>Ministry of</w:t>
      </w:r>
      <w:r w:rsidR="00F91707">
        <w:rPr>
          <w:spacing w:val="1"/>
        </w:rPr>
        <w:t xml:space="preserve"> </w:t>
      </w:r>
      <w:r w:rsidR="00F91707">
        <w:t>Education,</w:t>
      </w:r>
      <w:r w:rsidR="00F91707">
        <w:rPr>
          <w:spacing w:val="-5"/>
        </w:rPr>
        <w:t xml:space="preserve"> </w:t>
      </w:r>
      <w:r w:rsidR="00F91707">
        <w:t>Culture,</w:t>
      </w:r>
      <w:r w:rsidR="00F91707">
        <w:rPr>
          <w:spacing w:val="-4"/>
        </w:rPr>
        <w:t xml:space="preserve"> </w:t>
      </w:r>
      <w:r w:rsidR="00F91707">
        <w:t>Research</w:t>
      </w:r>
      <w:r w:rsidR="00F91707">
        <w:rPr>
          <w:spacing w:val="-4"/>
        </w:rPr>
        <w:t xml:space="preserve"> </w:t>
      </w:r>
      <w:r w:rsidR="00F91707">
        <w:t>and</w:t>
      </w:r>
      <w:r w:rsidR="00F91707">
        <w:rPr>
          <w:spacing w:val="-3"/>
        </w:rPr>
        <w:t xml:space="preserve"> </w:t>
      </w:r>
      <w:r w:rsidR="00F91707">
        <w:t>Technology</w:t>
      </w:r>
      <w:r w:rsidR="00F91707">
        <w:rPr>
          <w:spacing w:val="-5"/>
        </w:rPr>
        <w:t xml:space="preserve"> </w:t>
      </w:r>
      <w:r w:rsidR="00F91707">
        <w:t>of</w:t>
      </w:r>
      <w:r w:rsidR="00F91707">
        <w:rPr>
          <w:spacing w:val="-4"/>
        </w:rPr>
        <w:t xml:space="preserve"> </w:t>
      </w:r>
      <w:r w:rsidR="00F91707">
        <w:t>the</w:t>
      </w:r>
      <w:r w:rsidR="00F91707">
        <w:rPr>
          <w:spacing w:val="-3"/>
        </w:rPr>
        <w:t xml:space="preserve"> </w:t>
      </w:r>
      <w:r w:rsidR="00F91707">
        <w:t>Republic</w:t>
      </w:r>
      <w:r w:rsidR="00F91707">
        <w:rPr>
          <w:spacing w:val="-4"/>
        </w:rPr>
        <w:t xml:space="preserve"> </w:t>
      </w:r>
      <w:r w:rsidR="00F91707">
        <w:t>of</w:t>
      </w:r>
      <w:r w:rsidR="00F91707">
        <w:rPr>
          <w:spacing w:val="-4"/>
        </w:rPr>
        <w:t xml:space="preserve"> </w:t>
      </w:r>
      <w:r w:rsidR="00F91707">
        <w:t>Indonesia</w:t>
      </w:r>
      <w:r w:rsidR="00F91707">
        <w:rPr>
          <w:spacing w:val="-4"/>
        </w:rPr>
        <w:t xml:space="preserve"> </w:t>
      </w:r>
      <w:r w:rsidR="00F91707">
        <w:t>(Lembaga Pengelola Dana Pendidikan LPDP /  Beasiswa Pendidikan Indonesia Kementrian Pendidikan, kebudayaan, Riset dan Teknologi</w:t>
      </w:r>
      <w:r w:rsidR="00F91707">
        <w:rPr>
          <w:spacing w:val="-52"/>
        </w:rPr>
        <w:t xml:space="preserve"> </w:t>
      </w:r>
      <w:r w:rsidR="00F91707">
        <w:t>Republik</w:t>
      </w:r>
      <w:r w:rsidR="00F91707">
        <w:rPr>
          <w:spacing w:val="-1"/>
        </w:rPr>
        <w:t xml:space="preserve"> </w:t>
      </w:r>
      <w:r w:rsidR="00F91707">
        <w:t>Indonesia)</w:t>
      </w:r>
    </w:p>
    <w:p w14:paraId="5BF7A04B" w14:textId="1208C973" w:rsidR="00F91707" w:rsidRPr="00610736" w:rsidRDefault="00F91707" w:rsidP="00EC23DC">
      <w:pPr>
        <w:pStyle w:val="Heading6"/>
        <w:spacing w:before="8pt"/>
        <w:jc w:val="start"/>
        <w:rPr>
          <w:rFonts w:ascii="Times New Roman" w:hAnsi="Times New Roman" w:cs="Times New Roman"/>
          <w:color w:val="auto"/>
        </w:rPr>
      </w:pPr>
      <w:r w:rsidRPr="00610736">
        <w:rPr>
          <w:rFonts w:ascii="Times New Roman" w:hAnsi="Times New Roman" w:cs="Times New Roman"/>
          <w:color w:val="auto"/>
        </w:rPr>
        <w:t>RESOURCE OF FUNDING</w:t>
      </w:r>
    </w:p>
    <w:p w14:paraId="39D7A7EF" w14:textId="0D4C68A9" w:rsidR="00575BCA" w:rsidRDefault="00F91707" w:rsidP="00EC23DC">
      <w:pPr>
        <w:pStyle w:val="BodyText"/>
        <w:spacing w:before="8pt" w:after="0pt"/>
        <w:ind w:start="6pt" w:end="5.75pt"/>
      </w:pPr>
      <w:r>
        <w:t>This</w:t>
      </w:r>
      <w:r>
        <w:rPr>
          <w:spacing w:val="1"/>
        </w:rPr>
        <w:t xml:space="preserve"> </w:t>
      </w:r>
      <w:r>
        <w:t>article</w:t>
      </w:r>
      <w:r>
        <w:rPr>
          <w:spacing w:val="1"/>
        </w:rPr>
        <w:t xml:space="preserve"> </w:t>
      </w:r>
      <w:r>
        <w:t>was</w:t>
      </w:r>
      <w:r>
        <w:rPr>
          <w:spacing w:val="1"/>
        </w:rPr>
        <w:t xml:space="preserve"> </w:t>
      </w:r>
      <w:r>
        <w:t>supported</w:t>
      </w:r>
      <w:r>
        <w:rPr>
          <w:spacing w:val="1"/>
        </w:rPr>
        <w:t xml:space="preserve"> </w:t>
      </w:r>
      <w:r>
        <w:t>by</w:t>
      </w:r>
      <w:r>
        <w:rPr>
          <w:spacing w:val="1"/>
        </w:rPr>
        <w:t xml:space="preserve"> </w:t>
      </w:r>
      <w:r>
        <w:t>the</w:t>
      </w:r>
      <w:r>
        <w:rPr>
          <w:spacing w:val="1"/>
        </w:rPr>
        <w:t xml:space="preserve"> </w:t>
      </w:r>
      <w:r w:rsidRPr="009B553C">
        <w:rPr>
          <w:spacing w:val="1"/>
        </w:rPr>
        <w:t>Indonesia endowment funds for education</w:t>
      </w:r>
      <w:r>
        <w:rPr>
          <w:spacing w:val="1"/>
          <w:lang w:val="en-US"/>
        </w:rPr>
        <w:t xml:space="preserve">, </w:t>
      </w:r>
      <w:r>
        <w:t>Program</w:t>
      </w:r>
      <w:r>
        <w:rPr>
          <w:spacing w:val="1"/>
        </w:rPr>
        <w:t xml:space="preserve"> </w:t>
      </w:r>
      <w:r>
        <w:t>from</w:t>
      </w:r>
      <w:r>
        <w:rPr>
          <w:spacing w:val="1"/>
        </w:rPr>
        <w:t xml:space="preserve"> </w:t>
      </w:r>
      <w:r>
        <w:t>the</w:t>
      </w:r>
      <w:r>
        <w:rPr>
          <w:spacing w:val="1"/>
        </w:rPr>
        <w:t xml:space="preserve"> </w:t>
      </w:r>
      <w:r>
        <w:t>Ministry of</w:t>
      </w:r>
      <w:r>
        <w:rPr>
          <w:spacing w:val="1"/>
        </w:rPr>
        <w:t xml:space="preserve"> </w:t>
      </w:r>
      <w:r>
        <w:t>Education,</w:t>
      </w:r>
      <w:r>
        <w:rPr>
          <w:spacing w:val="-5"/>
        </w:rPr>
        <w:t xml:space="preserve"> </w:t>
      </w:r>
      <w:r>
        <w:t>Culture,</w:t>
      </w:r>
      <w:r>
        <w:rPr>
          <w:spacing w:val="-4"/>
        </w:rPr>
        <w:t xml:space="preserve"> </w:t>
      </w:r>
      <w:r>
        <w:t>Research</w:t>
      </w:r>
      <w:r>
        <w:rPr>
          <w:spacing w:val="-4"/>
        </w:rPr>
        <w:t xml:space="preserve"> </w:t>
      </w:r>
      <w:r>
        <w:t>and</w:t>
      </w:r>
      <w:r>
        <w:rPr>
          <w:spacing w:val="-3"/>
        </w:rPr>
        <w:t xml:space="preserve"> </w:t>
      </w:r>
      <w:r>
        <w:t>Technology</w:t>
      </w:r>
      <w:r>
        <w:rPr>
          <w:spacing w:val="-5"/>
        </w:rPr>
        <w:t xml:space="preserve"> </w:t>
      </w:r>
      <w:r>
        <w:t>of</w:t>
      </w:r>
      <w:r>
        <w:rPr>
          <w:spacing w:val="-4"/>
        </w:rPr>
        <w:t xml:space="preserve"> </w:t>
      </w:r>
      <w:r>
        <w:t>the</w:t>
      </w:r>
      <w:r>
        <w:rPr>
          <w:spacing w:val="-3"/>
        </w:rPr>
        <w:t xml:space="preserve"> </w:t>
      </w:r>
      <w:r>
        <w:t>Republic</w:t>
      </w:r>
      <w:r>
        <w:rPr>
          <w:spacing w:val="-4"/>
        </w:rPr>
        <w:t xml:space="preserve"> </w:t>
      </w:r>
      <w:r>
        <w:t>of</w:t>
      </w:r>
      <w:r>
        <w:rPr>
          <w:spacing w:val="-4"/>
        </w:rPr>
        <w:t xml:space="preserve"> </w:t>
      </w:r>
      <w:r>
        <w:t>Indonesia</w:t>
      </w:r>
      <w:r>
        <w:rPr>
          <w:spacing w:val="-4"/>
        </w:rPr>
        <w:t xml:space="preserve"> </w:t>
      </w:r>
      <w:r>
        <w:t>(</w:t>
      </w:r>
      <w:r>
        <w:rPr>
          <w:lang w:val="en-US"/>
        </w:rPr>
        <w:t xml:space="preserve">Lembaga Pengelola Dana Pendidikan LPDP / </w:t>
      </w:r>
      <w:r>
        <w:t xml:space="preserve"> Beasiswa Pendidikan Indonesia Kementrian Pendidikan, kebudayaan, Riset dan Teknologi</w:t>
      </w:r>
      <w:r>
        <w:rPr>
          <w:spacing w:val="-52"/>
        </w:rPr>
        <w:t xml:space="preserve"> </w:t>
      </w:r>
      <w:r>
        <w:t>Republik Indonesia)</w:t>
      </w:r>
      <w:r w:rsidR="00EC23DC">
        <w:t>.</w:t>
      </w:r>
    </w:p>
    <w:p w14:paraId="5932CF6D" w14:textId="77777777" w:rsidR="00EC23DC" w:rsidRPr="00F91707" w:rsidRDefault="00EC23DC" w:rsidP="00EC23DC">
      <w:pPr>
        <w:pStyle w:val="BodyText"/>
        <w:spacing w:before="8pt" w:after="0pt"/>
        <w:ind w:start="6pt" w:end="5.75pt"/>
        <w:rPr>
          <w:spacing w:val="1"/>
        </w:rPr>
      </w:pPr>
    </w:p>
    <w:p w14:paraId="21523B97" w14:textId="77777777" w:rsidR="009303D9" w:rsidRPr="00EC23DC" w:rsidRDefault="009303D9" w:rsidP="00BB6815">
      <w:pPr>
        <w:pStyle w:val="Heading5"/>
        <w:jc w:val="start"/>
        <w:rPr>
          <w:b/>
          <w:bCs/>
        </w:rPr>
      </w:pPr>
      <w:r w:rsidRPr="00EC23DC">
        <w:rPr>
          <w:b/>
          <w:bCs/>
        </w:rPr>
        <w:t>References</w:t>
      </w:r>
    </w:p>
    <w:p w14:paraId="57DBF316" w14:textId="0B2AA6BE" w:rsidR="008147B5" w:rsidRPr="00BB6815" w:rsidRDefault="008147B5" w:rsidP="00BB6815">
      <w:pPr>
        <w:pStyle w:val="references"/>
        <w:numPr>
          <w:ilvl w:val="0"/>
          <w:numId w:val="0"/>
        </w:numPr>
        <w:autoSpaceDE w:val="0"/>
        <w:autoSpaceDN w:val="0"/>
        <w:adjustRightInd w:val="0"/>
        <w:spacing w:after="0pt"/>
        <w:ind w:start="18pt" w:hanging="18pt"/>
        <w:jc w:val="start"/>
        <w:rPr>
          <w:b/>
          <w:bCs/>
          <w:i/>
          <w:iCs/>
        </w:rPr>
      </w:pPr>
    </w:p>
    <w:p w14:paraId="7174F4E4" w14:textId="13B0E258" w:rsidR="003A7FE2" w:rsidRPr="003A7FE2" w:rsidRDefault="006112FA" w:rsidP="00F91707">
      <w:pPr>
        <w:widowControl w:val="0"/>
        <w:autoSpaceDE w:val="0"/>
        <w:autoSpaceDN w:val="0"/>
        <w:adjustRightInd w:val="0"/>
        <w:spacing w:line="12pt" w:lineRule="exact"/>
        <w:ind w:start="32pt" w:hanging="32pt"/>
        <w:jc w:val="both"/>
        <w:rPr>
          <w:noProof/>
          <w:sz w:val="16"/>
          <w:szCs w:val="24"/>
        </w:rPr>
      </w:pPr>
      <w:r>
        <w:fldChar w:fldCharType="begin" w:fldLock="1"/>
      </w:r>
      <w:r>
        <w:instrText xml:space="preserve">ADDIN Mendeley Bibliography CSL_BIBLIOGRAPHY </w:instrText>
      </w:r>
      <w:r>
        <w:fldChar w:fldCharType="separate"/>
      </w:r>
      <w:r w:rsidR="003A7FE2" w:rsidRPr="003A7FE2">
        <w:rPr>
          <w:noProof/>
          <w:sz w:val="16"/>
          <w:szCs w:val="24"/>
        </w:rPr>
        <w:t>[1]</w:t>
      </w:r>
      <w:r w:rsidR="003A7FE2" w:rsidRPr="003A7FE2">
        <w:rPr>
          <w:noProof/>
          <w:sz w:val="16"/>
          <w:szCs w:val="24"/>
        </w:rPr>
        <w:tab/>
        <w:t xml:space="preserve">R. M. Puertas Medina, J. M. Martín Martín, J. M. Guaita Martínez, and P. Serdeira Azevedo, “Analysis of the role of innovation and efficiency in coastal destinations affected by tourism seasonality,” </w:t>
      </w:r>
      <w:r w:rsidR="003A7FE2" w:rsidRPr="003A7FE2">
        <w:rPr>
          <w:i/>
          <w:iCs/>
          <w:noProof/>
          <w:sz w:val="16"/>
          <w:szCs w:val="24"/>
        </w:rPr>
        <w:t>J. Innov. Knowl.</w:t>
      </w:r>
      <w:r w:rsidR="003A7FE2" w:rsidRPr="003A7FE2">
        <w:rPr>
          <w:noProof/>
          <w:sz w:val="16"/>
          <w:szCs w:val="24"/>
        </w:rPr>
        <w:t>, vol. 7, no. 1, Jan. 2022, doi: 10.1016/j.jik.2022.100163.</w:t>
      </w:r>
    </w:p>
    <w:p w14:paraId="2EE3C657"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w:t>
      </w:r>
      <w:r w:rsidRPr="003A7FE2">
        <w:rPr>
          <w:noProof/>
          <w:sz w:val="16"/>
          <w:szCs w:val="24"/>
        </w:rPr>
        <w:tab/>
        <w:t xml:space="preserve">F. Tiago, A. Gil, S. Stemberger, and T. Borges-Tiago, “Digital sustainability communication in tourism,” </w:t>
      </w:r>
      <w:r w:rsidRPr="003A7FE2">
        <w:rPr>
          <w:i/>
          <w:iCs/>
          <w:noProof/>
          <w:sz w:val="16"/>
          <w:szCs w:val="24"/>
        </w:rPr>
        <w:t>J. Innov. Knowl.</w:t>
      </w:r>
      <w:r w:rsidRPr="003A7FE2">
        <w:rPr>
          <w:noProof/>
          <w:sz w:val="16"/>
          <w:szCs w:val="24"/>
        </w:rPr>
        <w:t>, vol. 6, no. 1, pp. 27–34, Jan. 2021, doi: 10.1016/j.jik.2019.12.002.</w:t>
      </w:r>
    </w:p>
    <w:p w14:paraId="733CC6A7"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w:t>
      </w:r>
      <w:r w:rsidRPr="003A7FE2">
        <w:rPr>
          <w:noProof/>
          <w:sz w:val="16"/>
          <w:szCs w:val="24"/>
        </w:rPr>
        <w:tab/>
        <w:t xml:space="preserve">C. Collins, D. Dennehy, K. Conboy, and P. Mikalef, “Artificial intelligence in information systems research: A systematic literature review and research agenda,” </w:t>
      </w:r>
      <w:r w:rsidRPr="003A7FE2">
        <w:rPr>
          <w:i/>
          <w:iCs/>
          <w:noProof/>
          <w:sz w:val="16"/>
          <w:szCs w:val="24"/>
        </w:rPr>
        <w:t>Int. J. Inf. Manage.</w:t>
      </w:r>
      <w:r w:rsidRPr="003A7FE2">
        <w:rPr>
          <w:noProof/>
          <w:sz w:val="16"/>
          <w:szCs w:val="24"/>
        </w:rPr>
        <w:t>, vol. 60, Oct. 2021, doi: 10.1016/j.ijinfomgt.2021.102383.</w:t>
      </w:r>
    </w:p>
    <w:p w14:paraId="7D9DE6B5"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[4]</w:t>
      </w:r>
      <w:r w:rsidRPr="003A7FE2">
        <w:rPr>
          <w:noProof/>
          <w:sz w:val="16"/>
          <w:szCs w:val="24"/>
        </w:rPr>
        <w:tab/>
        <w:t xml:space="preserve">C. Coombs </w:t>
      </w:r>
      <w:r w:rsidRPr="003A7FE2">
        <w:rPr>
          <w:i/>
          <w:iCs/>
          <w:noProof/>
          <w:sz w:val="16"/>
          <w:szCs w:val="24"/>
        </w:rPr>
        <w:t>et al.</w:t>
      </w:r>
      <w:r w:rsidRPr="003A7FE2">
        <w:rPr>
          <w:noProof/>
          <w:sz w:val="16"/>
          <w:szCs w:val="24"/>
        </w:rPr>
        <w:t xml:space="preserve">, “What is it about humanity that we can’t give away to intelligent machines? A European perspective,” </w:t>
      </w:r>
      <w:r w:rsidRPr="003A7FE2">
        <w:rPr>
          <w:i/>
          <w:iCs/>
          <w:noProof/>
          <w:sz w:val="16"/>
          <w:szCs w:val="24"/>
        </w:rPr>
        <w:t>Int. J. Inf. Manage.</w:t>
      </w:r>
      <w:r w:rsidRPr="003A7FE2">
        <w:rPr>
          <w:noProof/>
          <w:sz w:val="16"/>
          <w:szCs w:val="24"/>
        </w:rPr>
        <w:t>, vol. 58, Jun. 2021, doi: 10.1016/j.ijinfomgt.2021.102311.</w:t>
      </w:r>
    </w:p>
    <w:p w14:paraId="2DA89947"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[5]</w:t>
      </w:r>
      <w:r w:rsidRPr="003A7FE2">
        <w:rPr>
          <w:noProof/>
          <w:sz w:val="16"/>
          <w:szCs w:val="24"/>
        </w:rPr>
        <w:tab/>
        <w:t xml:space="preserve">W. Y. Chan, C. K. man To, </w:t>
      </w:r>
      <w:r w:rsidRPr="00BB6815">
        <w:rPr>
          <w:i/>
          <w:iCs/>
          <w:noProof/>
          <w:sz w:val="16"/>
          <w:szCs w:val="24"/>
        </w:rPr>
        <w:t>and</w:t>
      </w:r>
      <w:r w:rsidRPr="003A7FE2">
        <w:rPr>
          <w:noProof/>
          <w:sz w:val="16"/>
          <w:szCs w:val="24"/>
        </w:rPr>
        <w:t xml:space="preserve"> W. C. Chu, “Desire for experiential travel, avoidance of rituality and social esteem: An empirical study of consumer response to tourism innovation,” </w:t>
      </w:r>
      <w:r w:rsidRPr="003A7FE2">
        <w:rPr>
          <w:i/>
          <w:iCs/>
          <w:noProof/>
          <w:sz w:val="16"/>
          <w:szCs w:val="24"/>
        </w:rPr>
        <w:t>J. Innov. Knowl.</w:t>
      </w:r>
      <w:r w:rsidRPr="003A7FE2">
        <w:rPr>
          <w:noProof/>
          <w:sz w:val="16"/>
          <w:szCs w:val="24"/>
        </w:rPr>
        <w:t>, vol. 1, no. 1, pp. 24–35, Jan. 2016, doi: 10.1016/j.jik.2016.02.001.</w:t>
      </w:r>
    </w:p>
    <w:p w14:paraId="380D0572"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[6]</w:t>
      </w:r>
      <w:r w:rsidRPr="003A7FE2">
        <w:rPr>
          <w:noProof/>
          <w:sz w:val="16"/>
          <w:szCs w:val="24"/>
        </w:rPr>
        <w:tab/>
        <w:t xml:space="preserve">J. S. Park and S. Ha, “From information experiences to consumer engagement on brand’s social media accounts,” </w:t>
      </w:r>
      <w:r w:rsidRPr="003A7FE2">
        <w:rPr>
          <w:i/>
          <w:iCs/>
          <w:noProof/>
          <w:sz w:val="16"/>
          <w:szCs w:val="24"/>
        </w:rPr>
        <w:t>Fash. Text.</w:t>
      </w:r>
      <w:r w:rsidRPr="003A7FE2">
        <w:rPr>
          <w:noProof/>
          <w:sz w:val="16"/>
          <w:szCs w:val="24"/>
        </w:rPr>
        <w:t>, vol. 8, no. 1, Dec. 2021, doi: 10.1186/s40691-021-00246-9.</w:t>
      </w:r>
    </w:p>
    <w:p w14:paraId="6696B948"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[7]</w:t>
      </w:r>
      <w:r w:rsidRPr="003A7FE2">
        <w:rPr>
          <w:noProof/>
          <w:sz w:val="16"/>
          <w:szCs w:val="24"/>
        </w:rPr>
        <w:tab/>
        <w:t xml:space="preserve">A. Pathare, R. Mangrulkar, K. Suvarna, A. Parekh, G. Thakur, and A. Gawade, “Comparison of tabular synthetic data generation techniques using propensity and cluster log metric,” </w:t>
      </w:r>
      <w:r w:rsidRPr="003A7FE2">
        <w:rPr>
          <w:i/>
          <w:iCs/>
          <w:noProof/>
          <w:sz w:val="16"/>
          <w:szCs w:val="24"/>
        </w:rPr>
        <w:t>Int. J. Inf. Manag. Data Insights</w:t>
      </w:r>
      <w:r w:rsidRPr="003A7FE2">
        <w:rPr>
          <w:noProof/>
          <w:sz w:val="16"/>
          <w:szCs w:val="24"/>
        </w:rPr>
        <w:t>, vol. 3, no. 2, Nov. 2023, doi: 10.1016/j.jjimei.2023.100177.</w:t>
      </w:r>
    </w:p>
    <w:p w14:paraId="3F4EFB50"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[8]</w:t>
      </w:r>
      <w:r w:rsidRPr="003A7FE2">
        <w:rPr>
          <w:noProof/>
          <w:sz w:val="16"/>
          <w:szCs w:val="24"/>
        </w:rPr>
        <w:tab/>
        <w:t xml:space="preserve">J. R. Saura, “Using Data Sciences in Digital Marketing: Framework, methods, and performance metrics,” </w:t>
      </w:r>
      <w:r w:rsidRPr="003A7FE2">
        <w:rPr>
          <w:i/>
          <w:iCs/>
          <w:noProof/>
          <w:sz w:val="16"/>
          <w:szCs w:val="24"/>
        </w:rPr>
        <w:t>J. Innov. Knowl.</w:t>
      </w:r>
      <w:r w:rsidRPr="003A7FE2">
        <w:rPr>
          <w:noProof/>
          <w:sz w:val="16"/>
          <w:szCs w:val="24"/>
        </w:rPr>
        <w:t>, vol. 6, no. 2, pp. 92–102, Apr. 2021, doi: 10.1016/j.jik.2020.08.001.</w:t>
      </w:r>
    </w:p>
    <w:p w14:paraId="540C0514"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[9]</w:t>
      </w:r>
      <w:r w:rsidRPr="003A7FE2">
        <w:rPr>
          <w:noProof/>
          <w:sz w:val="16"/>
          <w:szCs w:val="24"/>
        </w:rPr>
        <w:tab/>
        <w:t xml:space="preserve">D. P. Sakas, D. P. Reklitis, M. C. Terzi, and N. Glaveli, “Growth of digital brand name through customer satisfaction with big data analytics in the hospitality sector after the COVID-19 crisis,” </w:t>
      </w:r>
      <w:r w:rsidRPr="003A7FE2">
        <w:rPr>
          <w:i/>
          <w:iCs/>
          <w:noProof/>
          <w:sz w:val="16"/>
          <w:szCs w:val="24"/>
        </w:rPr>
        <w:t>Int. J. Inf. Manag. Data Insights</w:t>
      </w:r>
      <w:r w:rsidRPr="003A7FE2">
        <w:rPr>
          <w:noProof/>
          <w:sz w:val="16"/>
          <w:szCs w:val="24"/>
        </w:rPr>
        <w:t>, vol. 3, no. 2, Nov. 2023, doi: 10.1016/j.jjimei.2023.100190.</w:t>
      </w:r>
    </w:p>
    <w:p w14:paraId="6C2BA203"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[10]</w:t>
      </w:r>
      <w:r w:rsidRPr="003A7FE2">
        <w:rPr>
          <w:noProof/>
          <w:sz w:val="16"/>
          <w:szCs w:val="24"/>
        </w:rPr>
        <w:tab/>
        <w:t xml:space="preserve">T. Stone, “Design for values and the city,” </w:t>
      </w:r>
      <w:r w:rsidRPr="003A7FE2">
        <w:rPr>
          <w:i/>
          <w:iCs/>
          <w:noProof/>
          <w:sz w:val="16"/>
          <w:szCs w:val="24"/>
        </w:rPr>
        <w:t>J. Responsible Innov.</w:t>
      </w:r>
      <w:r w:rsidRPr="003A7FE2">
        <w:rPr>
          <w:noProof/>
          <w:sz w:val="16"/>
          <w:szCs w:val="24"/>
        </w:rPr>
        <w:t>, vol. 8, no. 3, pp. 364–381, 2021, doi: 10.1080/23299460.2021.1909813.</w:t>
      </w:r>
    </w:p>
    <w:p w14:paraId="60F32D72"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[11]</w:t>
      </w:r>
      <w:r w:rsidRPr="003A7FE2">
        <w:rPr>
          <w:noProof/>
          <w:sz w:val="16"/>
          <w:szCs w:val="24"/>
        </w:rPr>
        <w:tab/>
        <w:t xml:space="preserve">L. P. Qu and H. Li, “Analysis of distribution path optimization algorithm based on big data technology,” </w:t>
      </w:r>
      <w:r w:rsidRPr="003A7FE2">
        <w:rPr>
          <w:i/>
          <w:iCs/>
          <w:noProof/>
          <w:sz w:val="16"/>
          <w:szCs w:val="24"/>
        </w:rPr>
        <w:t>J. King Saud Univ. - Sci.</w:t>
      </w:r>
      <w:r w:rsidRPr="003A7FE2">
        <w:rPr>
          <w:noProof/>
          <w:sz w:val="16"/>
          <w:szCs w:val="24"/>
        </w:rPr>
        <w:t>, vol. 34, no. 5, Jul. 2022, doi: 10.1016/j.jksus.2022.102019.</w:t>
      </w:r>
    </w:p>
    <w:p w14:paraId="6C235F07"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[12]</w:t>
      </w:r>
      <w:r w:rsidRPr="003A7FE2">
        <w:rPr>
          <w:noProof/>
          <w:sz w:val="16"/>
          <w:szCs w:val="24"/>
        </w:rPr>
        <w:tab/>
        <w:t xml:space="preserve">A. M. C. Souza and J. R. A. Amazonas, “An outlier detect algorithm using big data processing and Internet of Things architecture,” in </w:t>
      </w:r>
      <w:r w:rsidRPr="003A7FE2">
        <w:rPr>
          <w:i/>
          <w:iCs/>
          <w:noProof/>
          <w:sz w:val="16"/>
          <w:szCs w:val="24"/>
        </w:rPr>
        <w:t>Procedia Computer Science</w:t>
      </w:r>
      <w:r w:rsidRPr="003A7FE2">
        <w:rPr>
          <w:noProof/>
          <w:sz w:val="16"/>
          <w:szCs w:val="24"/>
        </w:rPr>
        <w:t>, Elsevier B.V., 2015, pp. 1010–1015. doi: 10.1016/j.procs.2015.05.095.</w:t>
      </w:r>
    </w:p>
    <w:p w14:paraId="24018FF9"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[13]</w:t>
      </w:r>
      <w:r w:rsidRPr="003A7FE2">
        <w:rPr>
          <w:noProof/>
          <w:sz w:val="16"/>
          <w:szCs w:val="24"/>
        </w:rPr>
        <w:tab/>
        <w:t xml:space="preserve">M. Steen and J. Nauta, “Advantages and disadvantages of societal engagement: a case study in a research and technology organization,” </w:t>
      </w:r>
      <w:r w:rsidRPr="003A7FE2">
        <w:rPr>
          <w:i/>
          <w:iCs/>
          <w:noProof/>
          <w:sz w:val="16"/>
          <w:szCs w:val="24"/>
        </w:rPr>
        <w:t>J. Responsible Innov.</w:t>
      </w:r>
      <w:r w:rsidRPr="003A7FE2">
        <w:rPr>
          <w:noProof/>
          <w:sz w:val="16"/>
          <w:szCs w:val="24"/>
        </w:rPr>
        <w:t>, vol. 7, no. 3, pp. 598–619, 2020, doi: 10.1080/23299460.2020.1813864.</w:t>
      </w:r>
    </w:p>
    <w:p w14:paraId="6AFD03D1"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[14]</w:t>
      </w:r>
      <w:r w:rsidRPr="003A7FE2">
        <w:rPr>
          <w:noProof/>
          <w:sz w:val="16"/>
          <w:szCs w:val="24"/>
        </w:rPr>
        <w:tab/>
        <w:t xml:space="preserve">V. Prieto-Sandoval, C. Jaca, and M. Ormazabal, “Towards a consensus on the circular economy,” </w:t>
      </w:r>
      <w:r w:rsidRPr="003A7FE2">
        <w:rPr>
          <w:i/>
          <w:iCs/>
          <w:noProof/>
          <w:sz w:val="16"/>
          <w:szCs w:val="24"/>
        </w:rPr>
        <w:t>J. Clean. Prod.</w:t>
      </w:r>
      <w:r w:rsidRPr="003A7FE2">
        <w:rPr>
          <w:noProof/>
          <w:sz w:val="16"/>
          <w:szCs w:val="24"/>
        </w:rPr>
        <w:t>, vol. 179, pp. 605–615, Apr. 2018, doi: 10.1016/j.jclepro.2017.12.224.</w:t>
      </w:r>
    </w:p>
    <w:p w14:paraId="07886A41"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[15]</w:t>
      </w:r>
      <w:r w:rsidRPr="003A7FE2">
        <w:rPr>
          <w:noProof/>
          <w:sz w:val="16"/>
          <w:szCs w:val="24"/>
        </w:rPr>
        <w:tab/>
        <w:t xml:space="preserve">S. Zang, H. Wang, and J. Zhou, “Impact of eco-embeddedness and strategic flexibility on innovation performance of non-core firms: </w:t>
      </w:r>
      <w:r w:rsidRPr="003A7FE2">
        <w:rPr>
          <w:noProof/>
          <w:sz w:val="16"/>
          <w:szCs w:val="24"/>
        </w:rPr>
        <w:t xml:space="preserve">The perspective of ecological legitimacy,” </w:t>
      </w:r>
      <w:r w:rsidRPr="003A7FE2">
        <w:rPr>
          <w:i/>
          <w:iCs/>
          <w:noProof/>
          <w:sz w:val="16"/>
          <w:szCs w:val="24"/>
        </w:rPr>
        <w:t>J. Innov. Knowl.</w:t>
      </w:r>
      <w:r w:rsidRPr="003A7FE2">
        <w:rPr>
          <w:noProof/>
          <w:sz w:val="16"/>
          <w:szCs w:val="24"/>
        </w:rPr>
        <w:t>, vol. 7, no. 4, Oct. 2022, doi: 10.1016/j.jik.2022.100266.</w:t>
      </w:r>
    </w:p>
    <w:p w14:paraId="176106DF"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[16]</w:t>
      </w:r>
      <w:r w:rsidRPr="003A7FE2">
        <w:rPr>
          <w:noProof/>
          <w:sz w:val="16"/>
          <w:szCs w:val="24"/>
        </w:rPr>
        <w:tab/>
        <w:t xml:space="preserve">Z. M. Obeidat, A. A. Alalwan, A. M. Baabdullah, A. M. Obeidat, and Y. K. Dwivedi, “The other customer online revenge: A moderated mediation model of avenger expertise and message trustworthiness,” </w:t>
      </w:r>
      <w:r w:rsidRPr="003A7FE2">
        <w:rPr>
          <w:i/>
          <w:iCs/>
          <w:noProof/>
          <w:sz w:val="16"/>
          <w:szCs w:val="24"/>
        </w:rPr>
        <w:t>J. Innov. Knowl.</w:t>
      </w:r>
      <w:r w:rsidRPr="003A7FE2">
        <w:rPr>
          <w:noProof/>
          <w:sz w:val="16"/>
          <w:szCs w:val="24"/>
        </w:rPr>
        <w:t>, vol. 7, no. 4, Oct. 2022, doi: 10.1016/j.jik.2022.100230.</w:t>
      </w:r>
    </w:p>
    <w:p w14:paraId="005168E4"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[17]</w:t>
      </w:r>
      <w:r w:rsidRPr="003A7FE2">
        <w:rPr>
          <w:noProof/>
          <w:sz w:val="16"/>
          <w:szCs w:val="24"/>
        </w:rPr>
        <w:tab/>
        <w:t>D. V. P</w:t>
      </w:r>
      <w:r w:rsidRPr="003A7FE2">
        <w:rPr>
          <w:noProof/>
          <w:sz w:val="16"/>
          <w:szCs w:val="24"/>
        </w:rPr>
        <w:t>．</w:t>
      </w:r>
      <w:r w:rsidRPr="003A7FE2">
        <w:rPr>
          <w:noProof/>
          <w:sz w:val="16"/>
          <w:szCs w:val="24"/>
        </w:rPr>
        <w:t>S</w:t>
      </w:r>
      <w:r w:rsidRPr="003A7FE2">
        <w:rPr>
          <w:noProof/>
          <w:sz w:val="16"/>
          <w:szCs w:val="24"/>
        </w:rPr>
        <w:t>．</w:t>
      </w:r>
      <w:r w:rsidRPr="003A7FE2">
        <w:rPr>
          <w:noProof/>
          <w:sz w:val="16"/>
          <w:szCs w:val="24"/>
        </w:rPr>
        <w:t xml:space="preserve">, “How can we manage biases in artificial intelligence systems – A systematic literature review,” </w:t>
      </w:r>
      <w:r w:rsidRPr="003A7FE2">
        <w:rPr>
          <w:i/>
          <w:iCs/>
          <w:noProof/>
          <w:sz w:val="16"/>
          <w:szCs w:val="24"/>
        </w:rPr>
        <w:t>Int. J. Inf. Manag. Data Insights</w:t>
      </w:r>
      <w:r w:rsidRPr="003A7FE2">
        <w:rPr>
          <w:noProof/>
          <w:sz w:val="16"/>
          <w:szCs w:val="24"/>
        </w:rPr>
        <w:t>, vol. 3, no. 1, Apr. 2023, doi: 10.1016/j.jjimei.2023.100165.</w:t>
      </w:r>
    </w:p>
    <w:p w14:paraId="4E319811"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[18]</w:t>
      </w:r>
      <w:r w:rsidRPr="003A7FE2">
        <w:rPr>
          <w:noProof/>
          <w:sz w:val="16"/>
          <w:szCs w:val="24"/>
        </w:rPr>
        <w:tab/>
        <w:t xml:space="preserve">E. Sigalat-Signes, R. Calvo-Palomares, B. Roig-Merino, and I. García-Adán, “Transition towards a tourist innovation model: The smart tourism destination: Reality or territorial marketing?,” </w:t>
      </w:r>
      <w:r w:rsidRPr="003A7FE2">
        <w:rPr>
          <w:i/>
          <w:iCs/>
          <w:noProof/>
          <w:sz w:val="16"/>
          <w:szCs w:val="24"/>
        </w:rPr>
        <w:t>J. Innov. Knowl.</w:t>
      </w:r>
      <w:r w:rsidRPr="003A7FE2">
        <w:rPr>
          <w:noProof/>
          <w:sz w:val="16"/>
          <w:szCs w:val="24"/>
        </w:rPr>
        <w:t>, vol. 5, no. 2, pp. 96–104, Apr. 2020, doi: 10.1016/j.jik.2019.06.002.</w:t>
      </w:r>
    </w:p>
    <w:p w14:paraId="5FA3A894"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[19]</w:t>
      </w:r>
      <w:r w:rsidRPr="003A7FE2">
        <w:rPr>
          <w:noProof/>
          <w:sz w:val="16"/>
          <w:szCs w:val="24"/>
        </w:rPr>
        <w:tab/>
        <w:t xml:space="preserve">L. T. Ha and T. T. Thanh, “Effects of digital public services on trades in green goods: Does institutional quality matter?,” </w:t>
      </w:r>
      <w:r w:rsidRPr="003A7FE2">
        <w:rPr>
          <w:i/>
          <w:iCs/>
          <w:noProof/>
          <w:sz w:val="16"/>
          <w:szCs w:val="24"/>
        </w:rPr>
        <w:t>J. Innov. Knowl.</w:t>
      </w:r>
      <w:r w:rsidRPr="003A7FE2">
        <w:rPr>
          <w:noProof/>
          <w:sz w:val="16"/>
          <w:szCs w:val="24"/>
        </w:rPr>
        <w:t>, vol. 7, no. 1, Jan. 2022, doi: 10.1016/j.jik.2022.100168.</w:t>
      </w:r>
    </w:p>
    <w:p w14:paraId="24872D47"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[20]</w:t>
      </w:r>
      <w:r w:rsidRPr="003A7FE2">
        <w:rPr>
          <w:noProof/>
          <w:sz w:val="16"/>
          <w:szCs w:val="24"/>
        </w:rPr>
        <w:tab/>
        <w:t xml:space="preserve">T. Winkler, A. Ulz, W. Knöbl, and H. Lercher, “Frugal innovation in developed markets – Adaption of a criteria-based evaluation model,” </w:t>
      </w:r>
      <w:r w:rsidRPr="003A7FE2">
        <w:rPr>
          <w:i/>
          <w:iCs/>
          <w:noProof/>
          <w:sz w:val="16"/>
          <w:szCs w:val="24"/>
        </w:rPr>
        <w:t>J. Innov. Knowl.</w:t>
      </w:r>
      <w:r w:rsidRPr="003A7FE2">
        <w:rPr>
          <w:noProof/>
          <w:sz w:val="16"/>
          <w:szCs w:val="24"/>
        </w:rPr>
        <w:t>, vol. 5, no. 4, pp. 251–259, Oct. 2020, doi: 10.1016/j.jik.2019.11.004.</w:t>
      </w:r>
    </w:p>
    <w:p w14:paraId="70E0CBC4"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[21]</w:t>
      </w:r>
      <w:r w:rsidRPr="003A7FE2">
        <w:rPr>
          <w:noProof/>
          <w:sz w:val="16"/>
          <w:szCs w:val="24"/>
        </w:rPr>
        <w:tab/>
        <w:t xml:space="preserve">T. Saheb, B. Amini, and F. Kiaei Alamdari, “Quantitative analysis of the development of digital marketing field: Bibliometric analysis and network mapping,” </w:t>
      </w:r>
      <w:r w:rsidRPr="003A7FE2">
        <w:rPr>
          <w:i/>
          <w:iCs/>
          <w:noProof/>
          <w:sz w:val="16"/>
          <w:szCs w:val="24"/>
        </w:rPr>
        <w:t>International Journal of Information Management Data Insights</w:t>
      </w:r>
      <w:r w:rsidRPr="003A7FE2">
        <w:rPr>
          <w:noProof/>
          <w:sz w:val="16"/>
          <w:szCs w:val="24"/>
        </w:rPr>
        <w:t>, vol. 1, no. 2. Elsevier Ltd, Nov. 01, 2021. doi: 10.1016/j.jjimei.2021.100018.</w:t>
      </w:r>
    </w:p>
    <w:p w14:paraId="7AF60946"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[22]</w:t>
      </w:r>
      <w:r w:rsidRPr="003A7FE2">
        <w:rPr>
          <w:noProof/>
          <w:sz w:val="16"/>
          <w:szCs w:val="24"/>
        </w:rPr>
        <w:tab/>
        <w:t xml:space="preserve">W. Yao, W. Zhang, and W. Li, “Promoting the development of marine low carbon through the digital economy,” </w:t>
      </w:r>
      <w:r w:rsidRPr="003A7FE2">
        <w:rPr>
          <w:i/>
          <w:iCs/>
          <w:noProof/>
          <w:sz w:val="16"/>
          <w:szCs w:val="24"/>
        </w:rPr>
        <w:t>J. Innov. Knowl.</w:t>
      </w:r>
      <w:r w:rsidRPr="003A7FE2">
        <w:rPr>
          <w:noProof/>
          <w:sz w:val="16"/>
          <w:szCs w:val="24"/>
        </w:rPr>
        <w:t>, vol. 8, no. 1, Jan. 2023, doi: 10.1016/j.jik.2022.100285.</w:t>
      </w:r>
    </w:p>
    <w:p w14:paraId="4BCEB1FF"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[23]</w:t>
      </w:r>
      <w:r w:rsidRPr="003A7FE2">
        <w:rPr>
          <w:noProof/>
          <w:sz w:val="16"/>
          <w:szCs w:val="24"/>
        </w:rPr>
        <w:tab/>
        <w:t xml:space="preserve">A. Habib, M. Irfan, and M. Shahzad, “Modeling the enablers of online consumer engagement and platform preference in online food delivery platforms during COVID-19,” </w:t>
      </w:r>
      <w:r w:rsidRPr="003A7FE2">
        <w:rPr>
          <w:i/>
          <w:iCs/>
          <w:noProof/>
          <w:sz w:val="16"/>
          <w:szCs w:val="24"/>
        </w:rPr>
        <w:t>Futur. Bus. J.</w:t>
      </w:r>
      <w:r w:rsidRPr="003A7FE2">
        <w:rPr>
          <w:noProof/>
          <w:sz w:val="16"/>
          <w:szCs w:val="24"/>
        </w:rPr>
        <w:t>, vol. 8, no. 1, Apr. 2022, doi: 10.1186/s43093-022-00119-7.</w:t>
      </w:r>
    </w:p>
    <w:p w14:paraId="538F6F4F"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[24]</w:t>
      </w:r>
      <w:r w:rsidRPr="003A7FE2">
        <w:rPr>
          <w:noProof/>
          <w:sz w:val="16"/>
          <w:szCs w:val="24"/>
        </w:rPr>
        <w:tab/>
        <w:t xml:space="preserve">T. Kato, “Functional value vs emotional value: A comparative study of the values that contribute to a preference for a corporate brand,” </w:t>
      </w:r>
      <w:r w:rsidRPr="003A7FE2">
        <w:rPr>
          <w:i/>
          <w:iCs/>
          <w:noProof/>
          <w:sz w:val="16"/>
          <w:szCs w:val="24"/>
        </w:rPr>
        <w:t>Int. J. Inf. Manag. Data Insights</w:t>
      </w:r>
      <w:r w:rsidRPr="003A7FE2">
        <w:rPr>
          <w:noProof/>
          <w:sz w:val="16"/>
          <w:szCs w:val="24"/>
        </w:rPr>
        <w:t>, vol. 1, no. 2, Nov. 2021, doi: 10.1016/j.jjimei.2021.100024.</w:t>
      </w:r>
    </w:p>
    <w:p w14:paraId="40AE0436"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[25]</w:t>
      </w:r>
      <w:r w:rsidRPr="003A7FE2">
        <w:rPr>
          <w:noProof/>
          <w:sz w:val="16"/>
          <w:szCs w:val="24"/>
        </w:rPr>
        <w:tab/>
        <w:t xml:space="preserve">S. Wang, J. Abbas, M. S. Sial, S. Álvarez-Otero, and L. I. Cioca, “Achieving green innovation and sustainable development goals through green knowledge management: Moderating role of organizational green culture,” </w:t>
      </w:r>
      <w:r w:rsidRPr="003A7FE2">
        <w:rPr>
          <w:i/>
          <w:iCs/>
          <w:noProof/>
          <w:sz w:val="16"/>
          <w:szCs w:val="24"/>
        </w:rPr>
        <w:t>J. Innov. Knowl.</w:t>
      </w:r>
      <w:r w:rsidRPr="003A7FE2">
        <w:rPr>
          <w:noProof/>
          <w:sz w:val="16"/>
          <w:szCs w:val="24"/>
        </w:rPr>
        <w:t>, vol. 7, no. 4, Oct. 2022, doi: 10.1016/j.jik.2022.100272.</w:t>
      </w:r>
    </w:p>
    <w:p w14:paraId="6EE475A3"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[26]</w:t>
      </w:r>
      <w:r w:rsidRPr="003A7FE2">
        <w:rPr>
          <w:noProof/>
          <w:sz w:val="16"/>
          <w:szCs w:val="24"/>
        </w:rPr>
        <w:tab/>
        <w:t xml:space="preserve">A. L. Leal-Rodríguez, C. Sanchís-Pedregosa, A. M. Moreno-Moreno, and A. G. Leal-Millán, “Digitalization beyond technology: Proposing an explanatory and predictive model for digital culture in organizations,” </w:t>
      </w:r>
      <w:r w:rsidRPr="003A7FE2">
        <w:rPr>
          <w:i/>
          <w:iCs/>
          <w:noProof/>
          <w:sz w:val="16"/>
          <w:szCs w:val="24"/>
        </w:rPr>
        <w:t>J. Innov. Knowl.</w:t>
      </w:r>
      <w:r w:rsidRPr="003A7FE2">
        <w:rPr>
          <w:noProof/>
          <w:sz w:val="16"/>
          <w:szCs w:val="24"/>
        </w:rPr>
        <w:t>, vol. 8, no. 3, Jul. 2023, doi: 10.1016/j.jik.2023.100409.</w:t>
      </w:r>
    </w:p>
    <w:p w14:paraId="4D81EF3E"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[27]</w:t>
      </w:r>
      <w:r w:rsidRPr="003A7FE2">
        <w:rPr>
          <w:noProof/>
          <w:sz w:val="16"/>
          <w:szCs w:val="24"/>
        </w:rPr>
        <w:tab/>
        <w:t xml:space="preserve">M. Yao and J. Li, “The causal exploration of digital entrepreneurial psychological capital configurations based on fsQCA,” </w:t>
      </w:r>
      <w:r w:rsidRPr="003A7FE2">
        <w:rPr>
          <w:i/>
          <w:iCs/>
          <w:noProof/>
          <w:sz w:val="16"/>
          <w:szCs w:val="24"/>
        </w:rPr>
        <w:t>J. Innov. Knowl.</w:t>
      </w:r>
      <w:r w:rsidRPr="003A7FE2">
        <w:rPr>
          <w:noProof/>
          <w:sz w:val="16"/>
          <w:szCs w:val="24"/>
        </w:rPr>
        <w:t>, vol. 8, no. 1, Jan. 2023, doi: 10.1016/j.jik.2022.100291.</w:t>
      </w:r>
    </w:p>
    <w:p w14:paraId="0CC3EF46"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[28]</w:t>
      </w:r>
      <w:r w:rsidRPr="003A7FE2">
        <w:rPr>
          <w:noProof/>
          <w:sz w:val="16"/>
          <w:szCs w:val="24"/>
        </w:rPr>
        <w:tab/>
        <w:t xml:space="preserve">S. Natu and M. Aparicio, “Analyzing knowledge sharing behaviors in virtual teams: Practical evidence from digitalized workplaces,” </w:t>
      </w:r>
      <w:r w:rsidRPr="003A7FE2">
        <w:rPr>
          <w:i/>
          <w:iCs/>
          <w:noProof/>
          <w:sz w:val="16"/>
          <w:szCs w:val="24"/>
        </w:rPr>
        <w:t>J. Innov. Knowl.</w:t>
      </w:r>
      <w:r w:rsidRPr="003A7FE2">
        <w:rPr>
          <w:noProof/>
          <w:sz w:val="16"/>
          <w:szCs w:val="24"/>
        </w:rPr>
        <w:t>, vol. 7, no. 4, Oct. 2022, doi: 10.1016/j.jik.2022.100248.</w:t>
      </w:r>
    </w:p>
    <w:p w14:paraId="53BF0A6C"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[29]</w:t>
      </w:r>
      <w:r w:rsidRPr="003A7FE2">
        <w:rPr>
          <w:noProof/>
          <w:sz w:val="16"/>
          <w:szCs w:val="24"/>
        </w:rPr>
        <w:tab/>
        <w:t xml:space="preserve">F. H. Taques, M. G. López, L. F. Basso, and N. Areal, “Indicators used to measure service innovation and manufacturing innovation,” </w:t>
      </w:r>
      <w:r w:rsidRPr="003A7FE2">
        <w:rPr>
          <w:i/>
          <w:iCs/>
          <w:noProof/>
          <w:sz w:val="16"/>
          <w:szCs w:val="24"/>
        </w:rPr>
        <w:t>J. Innov. Knowl.</w:t>
      </w:r>
      <w:r w:rsidRPr="003A7FE2">
        <w:rPr>
          <w:noProof/>
          <w:sz w:val="16"/>
          <w:szCs w:val="24"/>
        </w:rPr>
        <w:t xml:space="preserve">, vol. 6, no. 1, pp. 11–26, Jan. 2021, </w:t>
      </w:r>
      <w:r w:rsidRPr="003A7FE2">
        <w:rPr>
          <w:noProof/>
          <w:sz w:val="16"/>
          <w:szCs w:val="24"/>
        </w:rPr>
        <w:lastRenderedPageBreak/>
        <w:t>doi: 10.1016/j.jik.2019.12.001.</w:t>
      </w:r>
    </w:p>
    <w:p w14:paraId="62FFC1B3"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[30]</w:t>
      </w:r>
      <w:r w:rsidRPr="003A7FE2">
        <w:rPr>
          <w:noProof/>
          <w:sz w:val="16"/>
          <w:szCs w:val="24"/>
        </w:rPr>
        <w:tab/>
        <w:t xml:space="preserve">T. Laukkanen, N. Xi, H. Hallikainen, N. Ruusunen, and J. Hamari, “Virtual technologies in supporting sustainable consumption: From a single-sensory stimulus to a multi-sensory experience,” </w:t>
      </w:r>
      <w:r w:rsidRPr="003A7FE2">
        <w:rPr>
          <w:i/>
          <w:iCs/>
          <w:noProof/>
          <w:sz w:val="16"/>
          <w:szCs w:val="24"/>
        </w:rPr>
        <w:t>Int. J. Inf. Manage.</w:t>
      </w:r>
      <w:r w:rsidRPr="003A7FE2">
        <w:rPr>
          <w:noProof/>
          <w:sz w:val="16"/>
          <w:szCs w:val="24"/>
        </w:rPr>
        <w:t>, vol. 63, Apr. 2022, doi: 10.1016/j.ijinfomgt.2021.102455.</w:t>
      </w:r>
    </w:p>
    <w:p w14:paraId="08B6E285"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[31]</w:t>
      </w:r>
      <w:r w:rsidRPr="003A7FE2">
        <w:rPr>
          <w:noProof/>
          <w:sz w:val="16"/>
          <w:szCs w:val="24"/>
        </w:rPr>
        <w:tab/>
        <w:t xml:space="preserve">P. Torres and M. Augusto, “The impact of experiential learning on managers’ strategic competencies and decision style,” </w:t>
      </w:r>
      <w:r w:rsidRPr="003A7FE2">
        <w:rPr>
          <w:i/>
          <w:iCs/>
          <w:noProof/>
          <w:sz w:val="16"/>
          <w:szCs w:val="24"/>
        </w:rPr>
        <w:t>J. Innov. Knowl.</w:t>
      </w:r>
      <w:r w:rsidRPr="003A7FE2">
        <w:rPr>
          <w:noProof/>
          <w:sz w:val="16"/>
          <w:szCs w:val="24"/>
        </w:rPr>
        <w:t>, vol. 2, no. 1, pp. 10–14, Jan. 2017, doi: 10.1016/j.jik.2016.06.001.</w:t>
      </w:r>
    </w:p>
    <w:p w14:paraId="6B1CD0C5"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[32]</w:t>
      </w:r>
      <w:r w:rsidRPr="003A7FE2">
        <w:rPr>
          <w:noProof/>
          <w:sz w:val="16"/>
          <w:szCs w:val="24"/>
        </w:rPr>
        <w:tab/>
        <w:t xml:space="preserve">D. C. Gkikas, K. Tzafilkou, P. K. Theodoridis, A. Garmpis, and M. C. Gkikas, “How do text characteristics impact user engagement in social media posts: Modeling content readability, length, and hashtags number in Facebook,” </w:t>
      </w:r>
      <w:r w:rsidRPr="003A7FE2">
        <w:rPr>
          <w:i/>
          <w:iCs/>
          <w:noProof/>
          <w:sz w:val="16"/>
          <w:szCs w:val="24"/>
        </w:rPr>
        <w:t>Int. J. Inf. Manag. Data Insights</w:t>
      </w:r>
      <w:r w:rsidRPr="003A7FE2">
        <w:rPr>
          <w:noProof/>
          <w:sz w:val="16"/>
          <w:szCs w:val="24"/>
        </w:rPr>
        <w:t>, vol. 2, no. 1, Apr. 2022, doi: 10.1016/j.jjimei.2022.100067.</w:t>
      </w:r>
    </w:p>
    <w:p w14:paraId="4B820835"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[33]</w:t>
      </w:r>
      <w:r w:rsidRPr="003A7FE2">
        <w:rPr>
          <w:noProof/>
          <w:sz w:val="16"/>
          <w:szCs w:val="24"/>
        </w:rPr>
        <w:tab/>
        <w:t xml:space="preserve">W. Lambrechts, C. J. Gelderman, J. Semeijn, and E. Verhoeven, “The role of individual sustainability competences in eco-design building projects,” </w:t>
      </w:r>
      <w:r w:rsidRPr="003A7FE2">
        <w:rPr>
          <w:i/>
          <w:iCs/>
          <w:noProof/>
          <w:sz w:val="16"/>
          <w:szCs w:val="24"/>
        </w:rPr>
        <w:t>J. Clean. Prod.</w:t>
      </w:r>
      <w:r w:rsidRPr="003A7FE2">
        <w:rPr>
          <w:noProof/>
          <w:sz w:val="16"/>
          <w:szCs w:val="24"/>
        </w:rPr>
        <w:t>, vol. 208, pp. 1631–1641, Jan. 2019, doi: 10.1016/j.jclepro.2018.10.084.</w:t>
      </w:r>
    </w:p>
    <w:p w14:paraId="5681AFCC"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[34]</w:t>
      </w:r>
      <w:r w:rsidRPr="003A7FE2">
        <w:rPr>
          <w:noProof/>
          <w:sz w:val="16"/>
          <w:szCs w:val="24"/>
        </w:rPr>
        <w:tab/>
        <w:t xml:space="preserve">V. Clemens, C. A. Sabel, J. N. Foege, and S. Nüesch, “System Design Choice in the Sharing Economy: How Different </w:t>
      </w:r>
      <w:r w:rsidRPr="003A7FE2">
        <w:rPr>
          <w:noProof/>
          <w:sz w:val="16"/>
          <w:szCs w:val="24"/>
        </w:rPr>
        <w:t xml:space="preserve">Institutional Logics Drive Consumer Perception and Consumers’ Intention to Use Sharing Systems,” </w:t>
      </w:r>
      <w:r w:rsidRPr="003A7FE2">
        <w:rPr>
          <w:i/>
          <w:iCs/>
          <w:noProof/>
          <w:sz w:val="16"/>
          <w:szCs w:val="24"/>
        </w:rPr>
        <w:t>Schmalenbach J. Bus. Res.</w:t>
      </w:r>
      <w:r w:rsidRPr="003A7FE2">
        <w:rPr>
          <w:noProof/>
          <w:sz w:val="16"/>
          <w:szCs w:val="24"/>
        </w:rPr>
        <w:t>, vol. 74, no. 2, pp. 201–234, Jun. 2022, doi: 10.1007/s41471-022-00133-z.</w:t>
      </w:r>
    </w:p>
    <w:p w14:paraId="4841F715" w14:textId="77777777" w:rsidR="003A7FE2" w:rsidRPr="003A7FE2" w:rsidRDefault="003A7FE2" w:rsidP="00F91707">
      <w:pPr>
        <w:widowControl w:val="0"/>
        <w:autoSpaceDE w:val="0"/>
        <w:autoSpaceDN w:val="0"/>
        <w:adjustRightInd w:val="0"/>
        <w:spacing w:line="12pt" w:lineRule="exact"/>
        <w:ind w:start="32pt" w:hanging="32pt"/>
        <w:jc w:val="both"/>
        <w:rPr>
          <w:noProof/>
          <w:sz w:val="16"/>
          <w:szCs w:val="24"/>
        </w:rPr>
      </w:pPr>
      <w:r w:rsidRPr="003A7FE2">
        <w:rPr>
          <w:noProof/>
          <w:sz w:val="16"/>
          <w:szCs w:val="24"/>
        </w:rPr>
        <w:t>[35]</w:t>
      </w:r>
      <w:r w:rsidRPr="003A7FE2">
        <w:rPr>
          <w:noProof/>
          <w:sz w:val="16"/>
          <w:szCs w:val="24"/>
        </w:rPr>
        <w:tab/>
        <w:t xml:space="preserve">A. Mäkivierikko, P. Bögel, A. N. Giersiepen, H. Shahrokni, and O. Kordas, “Exploring the viability of a local social network for creating persistently engaging energy feedback and improved human well-being,” </w:t>
      </w:r>
      <w:r w:rsidRPr="003A7FE2">
        <w:rPr>
          <w:i/>
          <w:iCs/>
          <w:noProof/>
          <w:sz w:val="16"/>
          <w:szCs w:val="24"/>
        </w:rPr>
        <w:t>J. Clean. Prod.</w:t>
      </w:r>
      <w:r w:rsidRPr="003A7FE2">
        <w:rPr>
          <w:noProof/>
          <w:sz w:val="16"/>
          <w:szCs w:val="24"/>
        </w:rPr>
        <w:t>, vol. 224, pp. 789–801, Jul. 2019, doi: 10.1016/j.jclepro.2019.03.127.</w:t>
      </w:r>
    </w:p>
    <w:p w14:paraId="25B0AF88" w14:textId="77777777" w:rsidR="003A7FE2" w:rsidRPr="003A7FE2" w:rsidRDefault="003A7FE2" w:rsidP="00F91707">
      <w:pPr>
        <w:widowControl w:val="0"/>
        <w:autoSpaceDE w:val="0"/>
        <w:autoSpaceDN w:val="0"/>
        <w:adjustRightInd w:val="0"/>
        <w:spacing w:line="12pt" w:lineRule="exact"/>
        <w:ind w:start="32pt" w:hanging="32pt"/>
        <w:jc w:val="both"/>
        <w:rPr>
          <w:noProof/>
          <w:sz w:val="16"/>
        </w:rPr>
      </w:pPr>
      <w:r w:rsidRPr="003A7FE2">
        <w:rPr>
          <w:noProof/>
          <w:sz w:val="16"/>
          <w:szCs w:val="24"/>
        </w:rPr>
        <w:t>[36]</w:t>
      </w:r>
      <w:r w:rsidRPr="003A7FE2">
        <w:rPr>
          <w:noProof/>
          <w:sz w:val="16"/>
          <w:szCs w:val="24"/>
        </w:rPr>
        <w:tab/>
        <w:t xml:space="preserve">M. Dabić, J. F. Maley, J. Švarc, and J. Poček, “Future of digital work: Challenges for sustainable human resources management,” </w:t>
      </w:r>
      <w:r w:rsidRPr="003A7FE2">
        <w:rPr>
          <w:i/>
          <w:iCs/>
          <w:noProof/>
          <w:sz w:val="16"/>
          <w:szCs w:val="24"/>
        </w:rPr>
        <w:t>J. Innov. Knowl.</w:t>
      </w:r>
      <w:r w:rsidRPr="003A7FE2">
        <w:rPr>
          <w:noProof/>
          <w:sz w:val="16"/>
          <w:szCs w:val="24"/>
        </w:rPr>
        <w:t>, vol. 8, no. 2, Apr. 2023, doi: 10.1016/j.jik.2023.100353.</w:t>
      </w:r>
    </w:p>
    <w:p w14:paraId="67664B9A" w14:textId="189497DF" w:rsidR="008147B5" w:rsidRDefault="006112FA" w:rsidP="00F91707">
      <w:pPr>
        <w:pStyle w:val="references"/>
        <w:numPr>
          <w:ilvl w:val="0"/>
          <w:numId w:val="0"/>
        </w:numPr>
        <w:spacing w:after="0pt"/>
        <w:ind w:start="18pt" w:hanging="18pt"/>
      </w:pPr>
      <w:r>
        <w:fldChar w:fldCharType="end"/>
      </w:r>
    </w:p>
    <w:p w14:paraId="481D7272" w14:textId="77777777" w:rsidR="009303D9" w:rsidRDefault="009303D9" w:rsidP="00F91707">
      <w:pPr>
        <w:pStyle w:val="references"/>
        <w:numPr>
          <w:ilvl w:val="0"/>
          <w:numId w:val="0"/>
        </w:numPr>
        <w:ind w:start="18pt" w:hanging="18pt"/>
      </w:pPr>
    </w:p>
    <w:p w14:paraId="2CBC4D6A" w14:textId="77777777" w:rsidR="00836367" w:rsidRPr="00F96569" w:rsidRDefault="00836367" w:rsidP="00F91707">
      <w:pPr>
        <w:pStyle w:val="references"/>
        <w:numPr>
          <w:ilvl w:val="0"/>
          <w:numId w:val="0"/>
        </w:numPr>
        <w:spacing w:line="12pt" w:lineRule="auto"/>
        <w:ind w:start="18pt" w:hanging="18pt"/>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E59970E" w14:textId="77777777" w:rsidR="006112FA" w:rsidRDefault="006112FA" w:rsidP="00BB6815">
      <w:pPr>
        <w:jc w:val="both"/>
      </w:pPr>
    </w:p>
    <w:sectPr w:rsidR="006112FA"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01D433EB" w14:textId="77777777" w:rsidR="006D454C" w:rsidRDefault="006D454C" w:rsidP="001A3B3D">
      <w:r>
        <w:separator/>
      </w:r>
    </w:p>
  </w:endnote>
  <w:endnote w:type="continuationSeparator" w:id="0">
    <w:p w14:paraId="3CC59854" w14:textId="77777777" w:rsidR="006D454C" w:rsidRDefault="006D454C"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libri Light">
    <w:panose1 w:val="020F0302020204030204"/>
    <w:charset w:characterSet="iso-8859-1"/>
    <w:family w:val="swiss"/>
    <w:pitch w:val="variable"/>
    <w:sig w:usb0="E4002EFF" w:usb1="C200247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3B26E55" w14:textId="77777777" w:rsidR="006D454C" w:rsidRDefault="006D454C" w:rsidP="001A3B3D">
      <w:r>
        <w:separator/>
      </w:r>
    </w:p>
  </w:footnote>
  <w:footnote w:type="continuationSeparator" w:id="0">
    <w:p w14:paraId="2481DAF5" w14:textId="77777777" w:rsidR="006D454C" w:rsidRDefault="006D454C"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99339A4"/>
    <w:multiLevelType w:val="multilevel"/>
    <w:tmpl w:val="EAFC6C84"/>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5"/>
  </w:num>
  <w:num w:numId="2" w16cid:durableId="568543031">
    <w:abstractNumId w:val="20"/>
  </w:num>
  <w:num w:numId="3" w16cid:durableId="1207790780">
    <w:abstractNumId w:val="13"/>
  </w:num>
  <w:num w:numId="4" w16cid:durableId="629168631">
    <w:abstractNumId w:val="17"/>
  </w:num>
  <w:num w:numId="5" w16cid:durableId="1032806882">
    <w:abstractNumId w:val="17"/>
  </w:num>
  <w:num w:numId="6" w16cid:durableId="1614826021">
    <w:abstractNumId w:val="17"/>
  </w:num>
  <w:num w:numId="7" w16cid:durableId="1871990542">
    <w:abstractNumId w:val="17"/>
  </w:num>
  <w:num w:numId="8" w16cid:durableId="2088458160">
    <w:abstractNumId w:val="19"/>
  </w:num>
  <w:num w:numId="9" w16cid:durableId="231694775">
    <w:abstractNumId w:val="21"/>
  </w:num>
  <w:num w:numId="10" w16cid:durableId="2126189682">
    <w:abstractNumId w:val="16"/>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1112633673">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60023"/>
    <w:rsid w:val="001A2EFD"/>
    <w:rsid w:val="001A3B3D"/>
    <w:rsid w:val="001B67DC"/>
    <w:rsid w:val="002254A9"/>
    <w:rsid w:val="00233D97"/>
    <w:rsid w:val="002347A2"/>
    <w:rsid w:val="002850E3"/>
    <w:rsid w:val="002A7092"/>
    <w:rsid w:val="00354FCF"/>
    <w:rsid w:val="003A19E2"/>
    <w:rsid w:val="003A7F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D1490"/>
    <w:rsid w:val="005E2800"/>
    <w:rsid w:val="005F667A"/>
    <w:rsid w:val="00605825"/>
    <w:rsid w:val="00610736"/>
    <w:rsid w:val="006112FA"/>
    <w:rsid w:val="00645D22"/>
    <w:rsid w:val="00651A08"/>
    <w:rsid w:val="00654204"/>
    <w:rsid w:val="00670434"/>
    <w:rsid w:val="006A5D82"/>
    <w:rsid w:val="006B6B66"/>
    <w:rsid w:val="006D454C"/>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45245"/>
    <w:rsid w:val="00A96E1F"/>
    <w:rsid w:val="00AE3409"/>
    <w:rsid w:val="00B053C8"/>
    <w:rsid w:val="00B11A60"/>
    <w:rsid w:val="00B22613"/>
    <w:rsid w:val="00B230CA"/>
    <w:rsid w:val="00B44A76"/>
    <w:rsid w:val="00B563D5"/>
    <w:rsid w:val="00B63BE3"/>
    <w:rsid w:val="00B768D1"/>
    <w:rsid w:val="00B866DC"/>
    <w:rsid w:val="00BA1025"/>
    <w:rsid w:val="00BA56D0"/>
    <w:rsid w:val="00BB6815"/>
    <w:rsid w:val="00BC3420"/>
    <w:rsid w:val="00BD1943"/>
    <w:rsid w:val="00BD670B"/>
    <w:rsid w:val="00BE7D3C"/>
    <w:rsid w:val="00BF5FF6"/>
    <w:rsid w:val="00C0207F"/>
    <w:rsid w:val="00C16117"/>
    <w:rsid w:val="00C22EFD"/>
    <w:rsid w:val="00C3075A"/>
    <w:rsid w:val="00C326C3"/>
    <w:rsid w:val="00C723FE"/>
    <w:rsid w:val="00C919A4"/>
    <w:rsid w:val="00CA4392"/>
    <w:rsid w:val="00CC393F"/>
    <w:rsid w:val="00D041A6"/>
    <w:rsid w:val="00D2176E"/>
    <w:rsid w:val="00D632BE"/>
    <w:rsid w:val="00D72D06"/>
    <w:rsid w:val="00D7522C"/>
    <w:rsid w:val="00D7536F"/>
    <w:rsid w:val="00D76668"/>
    <w:rsid w:val="00DF21BB"/>
    <w:rsid w:val="00E03087"/>
    <w:rsid w:val="00E07383"/>
    <w:rsid w:val="00E165BC"/>
    <w:rsid w:val="00E61E12"/>
    <w:rsid w:val="00E7596C"/>
    <w:rsid w:val="00E878F2"/>
    <w:rsid w:val="00EC23DC"/>
    <w:rsid w:val="00ED0149"/>
    <w:rsid w:val="00EE760A"/>
    <w:rsid w:val="00EF7DE3"/>
    <w:rsid w:val="00F03103"/>
    <w:rsid w:val="00F271DE"/>
    <w:rsid w:val="00F627DA"/>
    <w:rsid w:val="00F7288F"/>
    <w:rsid w:val="00F847A6"/>
    <w:rsid w:val="00F91707"/>
    <w:rsid w:val="00F9441B"/>
    <w:rsid w:val="00FA4C32"/>
    <w:rsid w:val="00FB7AA5"/>
    <w:rsid w:val="00FD6A57"/>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paragraph" w:styleId="Heading6">
    <w:name w:val="heading 6"/>
    <w:basedOn w:val="Normal"/>
    <w:next w:val="Normal"/>
    <w:link w:val="Heading6Char"/>
    <w:unhideWhenUsed/>
    <w:qFormat/>
    <w:rsid w:val="00F91707"/>
    <w:pPr>
      <w:keepNext/>
      <w:keepLines/>
      <w:spacing w:before="2pt"/>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F91707"/>
    <w:pPr>
      <w:keepNext/>
      <w:keepLines/>
      <w:spacing w:before="2pt"/>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5F667A"/>
    <w:rPr>
      <w:color w:val="0563C1" w:themeColor="hyperlink"/>
      <w:u w:val="single"/>
    </w:rPr>
  </w:style>
  <w:style w:type="character" w:styleId="UnresolvedMention">
    <w:name w:val="Unresolved Mention"/>
    <w:basedOn w:val="DefaultParagraphFont"/>
    <w:uiPriority w:val="99"/>
    <w:semiHidden/>
    <w:unhideWhenUsed/>
    <w:rsid w:val="005F667A"/>
    <w:rPr>
      <w:color w:val="605E5C"/>
      <w:shd w:val="clear" w:color="auto" w:fill="E1DFDD"/>
    </w:rPr>
  </w:style>
  <w:style w:type="paragraph" w:styleId="NormalWeb">
    <w:name w:val="Normal (Web)"/>
    <w:basedOn w:val="Normal"/>
    <w:rsid w:val="00FB7AA5"/>
    <w:rPr>
      <w:sz w:val="24"/>
      <w:szCs w:val="24"/>
    </w:rPr>
  </w:style>
  <w:style w:type="table" w:styleId="PlainTable2">
    <w:name w:val="Plain Table 2"/>
    <w:basedOn w:val="TableNormal"/>
    <w:uiPriority w:val="42"/>
    <w:rsid w:val="006112F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723FE"/>
    <w:pPr>
      <w:ind w:start="36pt"/>
      <w:contextualSpacing/>
    </w:pPr>
  </w:style>
  <w:style w:type="character" w:customStyle="1" w:styleId="Heading6Char">
    <w:name w:val="Heading 6 Char"/>
    <w:basedOn w:val="DefaultParagraphFont"/>
    <w:link w:val="Heading6"/>
    <w:rsid w:val="00F917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F91707"/>
    <w:rPr>
      <w:rFonts w:asciiTheme="majorHAnsi" w:eastAsiaTheme="majorEastAsia" w:hAnsiTheme="majorHAnsi" w:cstheme="majorBidi"/>
      <w:i/>
      <w:iCs/>
      <w:color w:val="1F4D78" w:themeColor="accent1" w:themeShade="7F"/>
    </w:rPr>
  </w:style>
  <w:style w:type="table" w:styleId="PlainTable4">
    <w:name w:val="Plain Table 4"/>
    <w:basedOn w:val="TableNormal"/>
    <w:uiPriority w:val="44"/>
    <w:rsid w:val="00BB68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EE760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6331">
      <w:bodyDiv w:val="1"/>
      <w:marLeft w:val="0pt"/>
      <w:marRight w:val="0pt"/>
      <w:marTop w:val="0pt"/>
      <w:marBottom w:val="0pt"/>
      <w:divBdr>
        <w:top w:val="none" w:sz="0" w:space="0" w:color="auto"/>
        <w:left w:val="none" w:sz="0" w:space="0" w:color="auto"/>
        <w:bottom w:val="none" w:sz="0" w:space="0" w:color="auto"/>
        <w:right w:val="none" w:sz="0" w:space="0" w:color="auto"/>
      </w:divBdr>
    </w:div>
    <w:div w:id="68506093">
      <w:bodyDiv w:val="1"/>
      <w:marLeft w:val="0pt"/>
      <w:marRight w:val="0pt"/>
      <w:marTop w:val="0pt"/>
      <w:marBottom w:val="0pt"/>
      <w:divBdr>
        <w:top w:val="none" w:sz="0" w:space="0" w:color="auto"/>
        <w:left w:val="none" w:sz="0" w:space="0" w:color="auto"/>
        <w:bottom w:val="none" w:sz="0" w:space="0" w:color="auto"/>
        <w:right w:val="none" w:sz="0" w:space="0" w:color="auto"/>
      </w:divBdr>
    </w:div>
    <w:div w:id="131606465">
      <w:bodyDiv w:val="1"/>
      <w:marLeft w:val="0pt"/>
      <w:marRight w:val="0pt"/>
      <w:marTop w:val="0pt"/>
      <w:marBottom w:val="0pt"/>
      <w:divBdr>
        <w:top w:val="none" w:sz="0" w:space="0" w:color="auto"/>
        <w:left w:val="none" w:sz="0" w:space="0" w:color="auto"/>
        <w:bottom w:val="none" w:sz="0" w:space="0" w:color="auto"/>
        <w:right w:val="none" w:sz="0" w:space="0" w:color="auto"/>
      </w:divBdr>
    </w:div>
    <w:div w:id="412776231">
      <w:bodyDiv w:val="1"/>
      <w:marLeft w:val="0pt"/>
      <w:marRight w:val="0pt"/>
      <w:marTop w:val="0pt"/>
      <w:marBottom w:val="0pt"/>
      <w:divBdr>
        <w:top w:val="none" w:sz="0" w:space="0" w:color="auto"/>
        <w:left w:val="none" w:sz="0" w:space="0" w:color="auto"/>
        <w:bottom w:val="none" w:sz="0" w:space="0" w:color="auto"/>
        <w:right w:val="none" w:sz="0" w:space="0" w:color="auto"/>
      </w:divBdr>
    </w:div>
    <w:div w:id="757596690">
      <w:bodyDiv w:val="1"/>
      <w:marLeft w:val="0pt"/>
      <w:marRight w:val="0pt"/>
      <w:marTop w:val="0pt"/>
      <w:marBottom w:val="0pt"/>
      <w:divBdr>
        <w:top w:val="none" w:sz="0" w:space="0" w:color="auto"/>
        <w:left w:val="none" w:sz="0" w:space="0" w:color="auto"/>
        <w:bottom w:val="none" w:sz="0" w:space="0" w:color="auto"/>
        <w:right w:val="none" w:sz="0" w:space="0" w:color="auto"/>
      </w:divBdr>
    </w:div>
    <w:div w:id="828252232">
      <w:bodyDiv w:val="1"/>
      <w:marLeft w:val="0pt"/>
      <w:marRight w:val="0pt"/>
      <w:marTop w:val="0pt"/>
      <w:marBottom w:val="0pt"/>
      <w:divBdr>
        <w:top w:val="none" w:sz="0" w:space="0" w:color="auto"/>
        <w:left w:val="none" w:sz="0" w:space="0" w:color="auto"/>
        <w:bottom w:val="none" w:sz="0" w:space="0" w:color="auto"/>
        <w:right w:val="none" w:sz="0" w:space="0" w:color="auto"/>
      </w:divBdr>
    </w:div>
    <w:div w:id="899242991">
      <w:bodyDiv w:val="1"/>
      <w:marLeft w:val="0pt"/>
      <w:marRight w:val="0pt"/>
      <w:marTop w:val="0pt"/>
      <w:marBottom w:val="0pt"/>
      <w:divBdr>
        <w:top w:val="none" w:sz="0" w:space="0" w:color="auto"/>
        <w:left w:val="none" w:sz="0" w:space="0" w:color="auto"/>
        <w:bottom w:val="none" w:sz="0" w:space="0" w:color="auto"/>
        <w:right w:val="none" w:sz="0" w:space="0" w:color="auto"/>
      </w:divBdr>
    </w:div>
    <w:div w:id="1116028232">
      <w:bodyDiv w:val="1"/>
      <w:marLeft w:val="0pt"/>
      <w:marRight w:val="0pt"/>
      <w:marTop w:val="0pt"/>
      <w:marBottom w:val="0pt"/>
      <w:divBdr>
        <w:top w:val="none" w:sz="0" w:space="0" w:color="auto"/>
        <w:left w:val="none" w:sz="0" w:space="0" w:color="auto"/>
        <w:bottom w:val="none" w:sz="0" w:space="0" w:color="auto"/>
        <w:right w:val="none" w:sz="0" w:space="0" w:color="auto"/>
      </w:divBdr>
    </w:div>
    <w:div w:id="1241870421">
      <w:bodyDiv w:val="1"/>
      <w:marLeft w:val="0pt"/>
      <w:marRight w:val="0pt"/>
      <w:marTop w:val="0pt"/>
      <w:marBottom w:val="0pt"/>
      <w:divBdr>
        <w:top w:val="none" w:sz="0" w:space="0" w:color="auto"/>
        <w:left w:val="none" w:sz="0" w:space="0" w:color="auto"/>
        <w:bottom w:val="none" w:sz="0" w:space="0" w:color="auto"/>
        <w:right w:val="none" w:sz="0" w:space="0" w:color="auto"/>
      </w:divBdr>
    </w:div>
    <w:div w:id="1276863400">
      <w:bodyDiv w:val="1"/>
      <w:marLeft w:val="0pt"/>
      <w:marRight w:val="0pt"/>
      <w:marTop w:val="0pt"/>
      <w:marBottom w:val="0pt"/>
      <w:divBdr>
        <w:top w:val="none" w:sz="0" w:space="0" w:color="auto"/>
        <w:left w:val="none" w:sz="0" w:space="0" w:color="auto"/>
        <w:bottom w:val="none" w:sz="0" w:space="0" w:color="auto"/>
        <w:right w:val="none" w:sz="0" w:space="0" w:color="auto"/>
      </w:divBdr>
    </w:div>
    <w:div w:id="1352147037">
      <w:bodyDiv w:val="1"/>
      <w:marLeft w:val="0pt"/>
      <w:marRight w:val="0pt"/>
      <w:marTop w:val="0pt"/>
      <w:marBottom w:val="0pt"/>
      <w:divBdr>
        <w:top w:val="none" w:sz="0" w:space="0" w:color="auto"/>
        <w:left w:val="none" w:sz="0" w:space="0" w:color="auto"/>
        <w:bottom w:val="none" w:sz="0" w:space="0" w:color="auto"/>
        <w:right w:val="none" w:sz="0" w:space="0" w:color="auto"/>
      </w:divBdr>
    </w:div>
    <w:div w:id="1419248051">
      <w:bodyDiv w:val="1"/>
      <w:marLeft w:val="0pt"/>
      <w:marRight w:val="0pt"/>
      <w:marTop w:val="0pt"/>
      <w:marBottom w:val="0pt"/>
      <w:divBdr>
        <w:top w:val="none" w:sz="0" w:space="0" w:color="auto"/>
        <w:left w:val="none" w:sz="0" w:space="0" w:color="auto"/>
        <w:bottom w:val="none" w:sz="0" w:space="0" w:color="auto"/>
        <w:right w:val="none" w:sz="0" w:space="0" w:color="auto"/>
      </w:divBdr>
    </w:div>
    <w:div w:id="1514959022">
      <w:bodyDiv w:val="1"/>
      <w:marLeft w:val="0pt"/>
      <w:marRight w:val="0pt"/>
      <w:marTop w:val="0pt"/>
      <w:marBottom w:val="0pt"/>
      <w:divBdr>
        <w:top w:val="none" w:sz="0" w:space="0" w:color="auto"/>
        <w:left w:val="none" w:sz="0" w:space="0" w:color="auto"/>
        <w:bottom w:val="none" w:sz="0" w:space="0" w:color="auto"/>
        <w:right w:val="none" w:sz="0" w:space="0" w:color="auto"/>
      </w:divBdr>
    </w:div>
    <w:div w:id="1622881876">
      <w:bodyDiv w:val="1"/>
      <w:marLeft w:val="0pt"/>
      <w:marRight w:val="0pt"/>
      <w:marTop w:val="0pt"/>
      <w:marBottom w:val="0pt"/>
      <w:divBdr>
        <w:top w:val="none" w:sz="0" w:space="0" w:color="auto"/>
        <w:left w:val="none" w:sz="0" w:space="0" w:color="auto"/>
        <w:bottom w:val="none" w:sz="0" w:space="0" w:color="auto"/>
        <w:right w:val="none" w:sz="0" w:space="0" w:color="auto"/>
      </w:divBdr>
    </w:div>
    <w:div w:id="1640956352">
      <w:bodyDiv w:val="1"/>
      <w:marLeft w:val="0pt"/>
      <w:marRight w:val="0pt"/>
      <w:marTop w:val="0pt"/>
      <w:marBottom w:val="0pt"/>
      <w:divBdr>
        <w:top w:val="none" w:sz="0" w:space="0" w:color="auto"/>
        <w:left w:val="none" w:sz="0" w:space="0" w:color="auto"/>
        <w:bottom w:val="none" w:sz="0" w:space="0" w:color="auto"/>
        <w:right w:val="none" w:sz="0" w:space="0" w:color="auto"/>
      </w:divBdr>
    </w:div>
    <w:div w:id="1711035413">
      <w:bodyDiv w:val="1"/>
      <w:marLeft w:val="0pt"/>
      <w:marRight w:val="0pt"/>
      <w:marTop w:val="0pt"/>
      <w:marBottom w:val="0pt"/>
      <w:divBdr>
        <w:top w:val="none" w:sz="0" w:space="0" w:color="auto"/>
        <w:left w:val="none" w:sz="0" w:space="0" w:color="auto"/>
        <w:bottom w:val="none" w:sz="0" w:space="0" w:color="auto"/>
        <w:right w:val="none" w:sz="0" w:space="0" w:color="auto"/>
      </w:divBdr>
    </w:div>
    <w:div w:id="1827164241">
      <w:bodyDiv w:val="1"/>
      <w:marLeft w:val="0pt"/>
      <w:marRight w:val="0pt"/>
      <w:marTop w:val="0pt"/>
      <w:marBottom w:val="0pt"/>
      <w:divBdr>
        <w:top w:val="none" w:sz="0" w:space="0" w:color="auto"/>
        <w:left w:val="none" w:sz="0" w:space="0" w:color="auto"/>
        <w:bottom w:val="none" w:sz="0" w:space="0" w:color="auto"/>
        <w:right w:val="none" w:sz="0" w:space="0" w:color="auto"/>
      </w:divBdr>
    </w:div>
    <w:div w:id="197220164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yperlink" Target="mailto:nengsugiana@upi.edu" TargetMode="External"/><Relationship Id="rId13" Type="http://purl.oclc.org/ooxml/officeDocument/relationships/hyperlink" Target="mailto:wahyunwk@lpkia.ac.id" TargetMode="External"/><Relationship Id="rId18" Type="http://purl.oclc.org/ooxml/officeDocument/relationships/diagramQuickStyle" Target="diagrams/quickStyle1.xml"/><Relationship Id="rId26" Type="http://purl.oclc.org/ooxml/officeDocument/relationships/fontTable" Target="fontTable.xml"/><Relationship Id="rId3" Type="http://purl.oclc.org/ooxml/officeDocument/relationships/styles" Target="styles.xml"/><Relationship Id="rId21" Type="http://purl.oclc.org/ooxml/officeDocument/relationships/diagramData" Target="diagrams/data2.xml"/><Relationship Id="rId7" Type="http://purl.oclc.org/ooxml/officeDocument/relationships/endnotes" Target="endnotes.xml"/><Relationship Id="rId12" Type="http://purl.oclc.org/ooxml/officeDocument/relationships/hyperlink" Target="mailto:puspodewi@upi.edu" TargetMode="External"/><Relationship Id="rId17" Type="http://purl.oclc.org/ooxml/officeDocument/relationships/diagramLayout" Target="diagrams/layout1.xml"/><Relationship Id="rId25" Type="http://schemas.microsoft.com/office/2007/relationships/diagramDrawing" Target="diagrams/drawing2.xml"/><Relationship Id="rId2" Type="http://purl.oclc.org/ooxml/officeDocument/relationships/numbering" Target="numbering.xml"/><Relationship Id="rId16" Type="http://purl.oclc.org/ooxml/officeDocument/relationships/diagramData" Target="diagrams/data1.xml"/><Relationship Id="rId20" Type="http://schemas.microsoft.com/office/2007/relationships/diagramDrawing" Target="diagrams/drawing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henyhendrayati@upi.ed" TargetMode="External"/><Relationship Id="rId24" Type="http://purl.oclc.org/ooxml/officeDocument/relationships/diagramColors" Target="diagrams/colors2.xml"/><Relationship Id="rId5" Type="http://purl.oclc.org/ooxml/officeDocument/relationships/webSettings" Target="webSettings.xml"/><Relationship Id="rId15" Type="http://purl.oclc.org/ooxml/officeDocument/relationships/footer" Target="footer1.xml"/><Relationship Id="rId23" Type="http://purl.oclc.org/ooxml/officeDocument/relationships/diagramQuickStyle" Target="diagrams/quickStyle2.xml"/><Relationship Id="rId10" Type="http://purl.oclc.org/ooxml/officeDocument/relationships/hyperlink" Target="mailto:ratihhurriyati@upi.edu" TargetMode="External"/><Relationship Id="rId19" Type="http://purl.oclc.org/ooxml/officeDocument/relationships/diagramColors" Target="diagrams/colors1.xml"/><Relationship Id="rId4" Type="http://purl.oclc.org/ooxml/officeDocument/relationships/settings" Target="settings.xml"/><Relationship Id="rId9" Type="http://purl.oclc.org/ooxml/officeDocument/relationships/hyperlink" Target="mailto:bambangwidjajanta@upi.edu" TargetMode="External"/><Relationship Id="rId14" Type="http://purl.oclc.org/ooxml/officeDocument/relationships/hyperlink" Target="mailto:deanhamdani@lpkia.ac.id" TargetMode="External"/><Relationship Id="rId22" Type="http://purl.oclc.org/ooxml/officeDocument/relationships/diagramLayout" Target="diagrams/layout2.xml"/><Relationship Id="rId27" Type="http://purl.oclc.org/ooxml/officeDocument/relationships/theme" Target="theme/theme1.xml"/></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F471C7F5-B6A1-4733-A961-E5DFF63C3861}" type="doc">
      <dgm:prSet loTypeId="urn:microsoft.com/office/officeart/2008/layout/VerticalCircleList" loCatId="list" qsTypeId="urn:microsoft.com/office/officeart/2005/8/quickstyle/3d3" qsCatId="3D" csTypeId="urn:microsoft.com/office/officeart/2005/8/colors/accent1_2" csCatId="accent1" phldr="1"/>
      <dgm:spPr/>
      <dgm:t>
        <a:bodyPr/>
        <a:lstStyle/>
        <a:p>
          <a:endParaRPr lang="en-ID"/>
        </a:p>
      </dgm:t>
    </dgm:pt>
    <dgm:pt modelId="{4E05FCF8-8AF0-40D7-A3B7-DF9D8E1566E2}">
      <dgm:prSet phldrT="[Text]"/>
      <dgm:spPr/>
      <dgm:t>
        <a:bodyPr/>
        <a:lstStyle/>
        <a:p>
          <a:pPr algn="just"/>
          <a:r>
            <a:rPr lang="en-ID" b="1"/>
            <a:t>Qualitative Exploration</a:t>
          </a:r>
        </a:p>
      </dgm:t>
    </dgm:pt>
    <dgm:pt modelId="{91A60772-A4F2-484C-8AEA-34C7B6C0275E}" type="parTrans" cxnId="{602EE271-EC5B-4956-84F6-4283CC3F4F3F}">
      <dgm:prSet/>
      <dgm:spPr/>
      <dgm:t>
        <a:bodyPr/>
        <a:lstStyle/>
        <a:p>
          <a:pPr algn="just"/>
          <a:endParaRPr lang="en-ID"/>
        </a:p>
      </dgm:t>
    </dgm:pt>
    <dgm:pt modelId="{80F17AC5-6A22-419F-B8E4-EA5E01B11127}" type="sibTrans" cxnId="{602EE271-EC5B-4956-84F6-4283CC3F4F3F}">
      <dgm:prSet/>
      <dgm:spPr/>
      <dgm:t>
        <a:bodyPr/>
        <a:lstStyle/>
        <a:p>
          <a:pPr algn="just"/>
          <a:endParaRPr lang="en-ID"/>
        </a:p>
      </dgm:t>
    </dgm:pt>
    <dgm:pt modelId="{0480A825-04F8-48C5-8671-C11D1F430C7D}">
      <dgm:prSet phldrT="[Text]"/>
      <dgm:spPr/>
      <dgm:t>
        <a:bodyPr/>
        <a:lstStyle/>
        <a:p>
          <a:pPr algn="just"/>
          <a:r>
            <a:rPr lang="en-ID" b="1"/>
            <a:t>Understanding Landscape</a:t>
          </a:r>
        </a:p>
      </dgm:t>
    </dgm:pt>
    <dgm:pt modelId="{EA775EDD-4223-40C1-901B-F89EFF1B1239}" type="parTrans" cxnId="{EA851118-16F8-41FE-A222-63D62BA7D2CC}">
      <dgm:prSet/>
      <dgm:spPr/>
      <dgm:t>
        <a:bodyPr/>
        <a:lstStyle/>
        <a:p>
          <a:pPr algn="just"/>
          <a:endParaRPr lang="en-ID"/>
        </a:p>
      </dgm:t>
    </dgm:pt>
    <dgm:pt modelId="{C9B8B03F-10AC-42FC-9B6D-4613C985FE31}" type="sibTrans" cxnId="{EA851118-16F8-41FE-A222-63D62BA7D2CC}">
      <dgm:prSet/>
      <dgm:spPr/>
      <dgm:t>
        <a:bodyPr/>
        <a:lstStyle/>
        <a:p>
          <a:pPr algn="just"/>
          <a:endParaRPr lang="en-ID"/>
        </a:p>
      </dgm:t>
    </dgm:pt>
    <dgm:pt modelId="{AEA14609-0E77-44B0-979A-9BE844494659}">
      <dgm:prSet phldrT="[Text]"/>
      <dgm:spPr/>
      <dgm:t>
        <a:bodyPr/>
        <a:lstStyle/>
        <a:p>
          <a:pPr algn="just"/>
          <a:r>
            <a:rPr lang="en-ID" b="1"/>
            <a:t>AI Integration in Ui/UX</a:t>
          </a:r>
        </a:p>
      </dgm:t>
    </dgm:pt>
    <dgm:pt modelId="{23B0BC56-3F13-4545-87CF-07EE3D135C03}" type="parTrans" cxnId="{4BEF1E55-683B-47B9-B0C3-AE22655070A5}">
      <dgm:prSet/>
      <dgm:spPr/>
      <dgm:t>
        <a:bodyPr/>
        <a:lstStyle/>
        <a:p>
          <a:pPr algn="just"/>
          <a:endParaRPr lang="en-ID"/>
        </a:p>
      </dgm:t>
    </dgm:pt>
    <dgm:pt modelId="{7DAB5DBB-293B-4036-A64D-5D659B54F2BE}" type="sibTrans" cxnId="{4BEF1E55-683B-47B9-B0C3-AE22655070A5}">
      <dgm:prSet/>
      <dgm:spPr/>
      <dgm:t>
        <a:bodyPr/>
        <a:lstStyle/>
        <a:p>
          <a:pPr algn="just"/>
          <a:endParaRPr lang="en-ID"/>
        </a:p>
      </dgm:t>
    </dgm:pt>
    <dgm:pt modelId="{E01E0538-2A89-48D3-94DF-1B3434FA7B6A}">
      <dgm:prSet phldrT="[Text]"/>
      <dgm:spPr/>
      <dgm:t>
        <a:bodyPr/>
        <a:lstStyle/>
        <a:p>
          <a:pPr algn="just"/>
          <a:r>
            <a:rPr lang="en-ID" b="1"/>
            <a:t>Quantitative Confirmations</a:t>
          </a:r>
        </a:p>
      </dgm:t>
    </dgm:pt>
    <dgm:pt modelId="{E0C84CEB-3593-4893-99E5-E10B5BC0B44A}" type="parTrans" cxnId="{29A1D239-E363-4B48-8EA2-70F29E2C28B6}">
      <dgm:prSet/>
      <dgm:spPr/>
      <dgm:t>
        <a:bodyPr/>
        <a:lstStyle/>
        <a:p>
          <a:pPr algn="just"/>
          <a:endParaRPr lang="en-ID"/>
        </a:p>
      </dgm:t>
    </dgm:pt>
    <dgm:pt modelId="{F22995BC-D10B-43C1-89F3-9D3DEFEFA220}" type="sibTrans" cxnId="{29A1D239-E363-4B48-8EA2-70F29E2C28B6}">
      <dgm:prSet/>
      <dgm:spPr/>
      <dgm:t>
        <a:bodyPr/>
        <a:lstStyle/>
        <a:p>
          <a:pPr algn="just"/>
          <a:endParaRPr lang="en-ID"/>
        </a:p>
      </dgm:t>
    </dgm:pt>
    <dgm:pt modelId="{088967C9-4F72-4C32-8E07-63B646CC7F46}">
      <dgm:prSet phldrT="[Text]"/>
      <dgm:spPr/>
      <dgm:t>
        <a:bodyPr/>
        <a:lstStyle/>
        <a:p>
          <a:pPr algn="just"/>
          <a:r>
            <a:rPr lang="en-ID" b="1"/>
            <a:t>Survey Designed</a:t>
          </a:r>
        </a:p>
      </dgm:t>
    </dgm:pt>
    <dgm:pt modelId="{6696AD19-1A7C-434F-BC35-379325555CE1}" type="parTrans" cxnId="{99DC69E9-67E5-47C9-8700-257D4AA0E6CE}">
      <dgm:prSet/>
      <dgm:spPr/>
      <dgm:t>
        <a:bodyPr/>
        <a:lstStyle/>
        <a:p>
          <a:pPr algn="just"/>
          <a:endParaRPr lang="en-ID"/>
        </a:p>
      </dgm:t>
    </dgm:pt>
    <dgm:pt modelId="{86B286DE-0279-403A-BE88-E015BE08D992}" type="sibTrans" cxnId="{99DC69E9-67E5-47C9-8700-257D4AA0E6CE}">
      <dgm:prSet/>
      <dgm:spPr/>
      <dgm:t>
        <a:bodyPr/>
        <a:lstStyle/>
        <a:p>
          <a:pPr algn="just"/>
          <a:endParaRPr lang="en-ID"/>
        </a:p>
      </dgm:t>
    </dgm:pt>
    <dgm:pt modelId="{DFFD9769-74FB-4600-A3F5-538AAC126692}">
      <dgm:prSet phldrT="[Text]"/>
      <dgm:spPr/>
      <dgm:t>
        <a:bodyPr/>
        <a:lstStyle/>
        <a:p>
          <a:pPr algn="just"/>
          <a:r>
            <a:rPr lang="en-ID" b="1"/>
            <a:t>Validate The Finding</a:t>
          </a:r>
        </a:p>
      </dgm:t>
    </dgm:pt>
    <dgm:pt modelId="{E73C3F9B-89CB-42A0-9938-EA30E8B3B87F}" type="parTrans" cxnId="{173598B9-68DE-4FCC-8B37-7E0B630BEA48}">
      <dgm:prSet/>
      <dgm:spPr/>
      <dgm:t>
        <a:bodyPr/>
        <a:lstStyle/>
        <a:p>
          <a:pPr algn="just"/>
          <a:endParaRPr lang="en-ID"/>
        </a:p>
      </dgm:t>
    </dgm:pt>
    <dgm:pt modelId="{E1AED516-5AA2-4460-9C94-737110F8C35A}" type="sibTrans" cxnId="{173598B9-68DE-4FCC-8B37-7E0B630BEA48}">
      <dgm:prSet/>
      <dgm:spPr/>
      <dgm:t>
        <a:bodyPr/>
        <a:lstStyle/>
        <a:p>
          <a:pPr algn="just"/>
          <a:endParaRPr lang="en-ID"/>
        </a:p>
      </dgm:t>
    </dgm:pt>
    <dgm:pt modelId="{96EA02D1-06D3-4322-87BB-2ACE8BB3E790}" type="pres">
      <dgm:prSet presAssocID="{F471C7F5-B6A1-4733-A961-E5DFF63C3861}" presName="Name0" presStyleCnt="0">
        <dgm:presLayoutVars>
          <dgm:dir/>
        </dgm:presLayoutVars>
      </dgm:prSet>
      <dgm:spPr/>
    </dgm:pt>
    <dgm:pt modelId="{59C7DFD2-A8B2-4AE9-B72D-9A623808BFDF}" type="pres">
      <dgm:prSet presAssocID="{4E05FCF8-8AF0-40D7-A3B7-DF9D8E1566E2}" presName="withChildren" presStyleCnt="0"/>
      <dgm:spPr/>
    </dgm:pt>
    <dgm:pt modelId="{B67FE94A-E3B4-4A19-93E5-1C2E7DA04890}" type="pres">
      <dgm:prSet presAssocID="{4E05FCF8-8AF0-40D7-A3B7-DF9D8E1566E2}" presName="bigCircle" presStyleLbl="vennNode1" presStyleIdx="0" presStyleCnt="6"/>
      <dgm:spPr/>
    </dgm:pt>
    <dgm:pt modelId="{8B09F56A-A8F9-4FAE-BDBF-83418A5BF2FB}" type="pres">
      <dgm:prSet presAssocID="{4E05FCF8-8AF0-40D7-A3B7-DF9D8E1566E2}" presName="medCircle" presStyleLbl="vennNode1" presStyleIdx="1" presStyleCnt="6" custLinFactX="-52.839%" custLinFactNeighborX="-100%" custLinFactNeighborY="-23.911%"/>
      <dgm:spPr/>
    </dgm:pt>
    <dgm:pt modelId="{230724DC-B5E3-4799-805F-E4F5677C58C6}" type="pres">
      <dgm:prSet presAssocID="{4E05FCF8-8AF0-40D7-A3B7-DF9D8E1566E2}" presName="txLvl1" presStyleLbl="revTx" presStyleIdx="0" presStyleCnt="6" custLinFactX="8.023%" custLinFactY="100%" custLinFactNeighborX="100%" custLinFactNeighborY="119.847%"/>
      <dgm:spPr/>
    </dgm:pt>
    <dgm:pt modelId="{93D85D52-F30F-4A1C-81CA-6E87AD4F08B3}" type="pres">
      <dgm:prSet presAssocID="{4E05FCF8-8AF0-40D7-A3B7-DF9D8E1566E2}" presName="lin" presStyleCnt="0"/>
      <dgm:spPr/>
    </dgm:pt>
    <dgm:pt modelId="{72674EE3-17DE-493A-819C-9A16D9C900E1}" type="pres">
      <dgm:prSet presAssocID="{0480A825-04F8-48C5-8671-C11D1F430C7D}" presName="txLvl2" presStyleLbl="revTx" presStyleIdx="1" presStyleCnt="6" custLinFactY="126.081%" custLinFactNeighborX="4.176%" custLinFactNeighborY="200%"/>
      <dgm:spPr/>
    </dgm:pt>
    <dgm:pt modelId="{CE465147-8BFA-4FD8-8AAC-1B8881F223ED}" type="pres">
      <dgm:prSet presAssocID="{C9B8B03F-10AC-42FC-9B6D-4613C985FE31}" presName="smCircle" presStyleLbl="vennNode1" presStyleIdx="2" presStyleCnt="6"/>
      <dgm:spPr/>
    </dgm:pt>
    <dgm:pt modelId="{2DAB1366-4C48-4E76-862D-1440FB6539A5}" type="pres">
      <dgm:prSet presAssocID="{AEA14609-0E77-44B0-979A-9BE844494659}" presName="txLvl2" presStyleLbl="revTx" presStyleIdx="2" presStyleCnt="6" custLinFactY="200%" custLinFactNeighborX="2.784%" custLinFactNeighborY="223.767%"/>
      <dgm:spPr/>
    </dgm:pt>
    <dgm:pt modelId="{7F4F9567-1244-487E-AA7C-BA3ED98660A7}" type="pres">
      <dgm:prSet presAssocID="{4E05FCF8-8AF0-40D7-A3B7-DF9D8E1566E2}" presName="overlap" presStyleCnt="0"/>
      <dgm:spPr/>
    </dgm:pt>
    <dgm:pt modelId="{B28A1422-4490-49B4-9984-24F99BBB99DB}" type="pres">
      <dgm:prSet presAssocID="{E01E0538-2A89-48D3-94DF-1B3434FA7B6A}" presName="withChildren" presStyleCnt="0"/>
      <dgm:spPr/>
    </dgm:pt>
    <dgm:pt modelId="{ABAD4913-2864-4A2D-85DB-96537CBB7D4B}" type="pres">
      <dgm:prSet presAssocID="{E01E0538-2A89-48D3-94DF-1B3434FA7B6A}" presName="bigCircle" presStyleLbl="vennNode1" presStyleIdx="3" presStyleCnt="6"/>
      <dgm:spPr/>
    </dgm:pt>
    <dgm:pt modelId="{1274F352-D8BB-4EC0-BDC6-BD0B61890BB0}" type="pres">
      <dgm:prSet presAssocID="{E01E0538-2A89-48D3-94DF-1B3434FA7B6A}" presName="medCircle" presStyleLbl="vennNode1" presStyleIdx="4" presStyleCnt="6" custLinFactX="-52.775%" custLinFactNeighborX="-100%" custLinFactNeighborY="11.179%"/>
      <dgm:spPr/>
    </dgm:pt>
    <dgm:pt modelId="{554BA12B-0886-4041-A0C1-EA19802A98A8}" type="pres">
      <dgm:prSet presAssocID="{E01E0538-2A89-48D3-94DF-1B3434FA7B6A}" presName="txLvl1" presStyleLbl="revTx" presStyleIdx="3" presStyleCnt="6" custLinFactY="100%" custLinFactNeighborX="94.742%" custLinFactNeighborY="145.93%"/>
      <dgm:spPr/>
    </dgm:pt>
    <dgm:pt modelId="{1556CAC7-4086-4AA1-9E06-1A19D06FF7F7}" type="pres">
      <dgm:prSet presAssocID="{E01E0538-2A89-48D3-94DF-1B3434FA7B6A}" presName="lin" presStyleCnt="0"/>
      <dgm:spPr/>
    </dgm:pt>
    <dgm:pt modelId="{AE1CC889-8635-45F1-ABA3-316203F99909}" type="pres">
      <dgm:prSet presAssocID="{088967C9-4F72-4C32-8E07-63B646CC7F46}" presName="txLvl2" presStyleLbl="revTx" presStyleIdx="4" presStyleCnt="6" custLinFactY="200%" custLinFactNeighborY="222.039%"/>
      <dgm:spPr/>
    </dgm:pt>
    <dgm:pt modelId="{284C1AAF-6910-4CE9-859E-FAF2AF60F208}" type="pres">
      <dgm:prSet presAssocID="{86B286DE-0279-403A-BE88-E015BE08D992}" presName="smCircle" presStyleLbl="vennNode1" presStyleIdx="5" presStyleCnt="6"/>
      <dgm:spPr/>
    </dgm:pt>
    <dgm:pt modelId="{26C9B97C-E6AB-4319-84F2-74F84C7C6A08}" type="pres">
      <dgm:prSet presAssocID="{DFFD9769-74FB-4600-A3F5-538AAC126692}" presName="txLvl2" presStyleLbl="revTx" presStyleIdx="5" presStyleCnt="6" custLinFactY="190.472%" custLinFactNeighborY="200%"/>
      <dgm:spPr/>
    </dgm:pt>
  </dgm:ptLst>
  <dgm:cxnLst>
    <dgm:cxn modelId="{1C96A517-2B47-4C92-B804-78F769F61FF9}" type="presOf" srcId="{F471C7F5-B6A1-4733-A961-E5DFF63C3861}" destId="{96EA02D1-06D3-4322-87BB-2ACE8BB3E790}" srcOrd="0" destOrd="0" presId="urn:microsoft.com/office/officeart/2008/layout/VerticalCircleList"/>
    <dgm:cxn modelId="{EA851118-16F8-41FE-A222-63D62BA7D2CC}" srcId="{4E05FCF8-8AF0-40D7-A3B7-DF9D8E1566E2}" destId="{0480A825-04F8-48C5-8671-C11D1F430C7D}" srcOrd="0" destOrd="0" parTransId="{EA775EDD-4223-40C1-901B-F89EFF1B1239}" sibTransId="{C9B8B03F-10AC-42FC-9B6D-4613C985FE31}"/>
    <dgm:cxn modelId="{29A1D239-E363-4B48-8EA2-70F29E2C28B6}" srcId="{F471C7F5-B6A1-4733-A961-E5DFF63C3861}" destId="{E01E0538-2A89-48D3-94DF-1B3434FA7B6A}" srcOrd="1" destOrd="0" parTransId="{E0C84CEB-3593-4893-99E5-E10B5BC0B44A}" sibTransId="{F22995BC-D10B-43C1-89F3-9D3DEFEFA220}"/>
    <dgm:cxn modelId="{52EF0743-3EC2-4D15-8D58-90835D0661B9}" type="presOf" srcId="{088967C9-4F72-4C32-8E07-63B646CC7F46}" destId="{AE1CC889-8635-45F1-ABA3-316203F99909}" srcOrd="0" destOrd="0" presId="urn:microsoft.com/office/officeart/2008/layout/VerticalCircleList"/>
    <dgm:cxn modelId="{18D14F6F-C140-45AE-81F6-CBD8F5611D25}" type="presOf" srcId="{AEA14609-0E77-44B0-979A-9BE844494659}" destId="{2DAB1366-4C48-4E76-862D-1440FB6539A5}" srcOrd="0" destOrd="0" presId="urn:microsoft.com/office/officeart/2008/layout/VerticalCircleList"/>
    <dgm:cxn modelId="{DA9D6870-4DE4-4A68-B09A-D5F92D04DFCA}" type="presOf" srcId="{0480A825-04F8-48C5-8671-C11D1F430C7D}" destId="{72674EE3-17DE-493A-819C-9A16D9C900E1}" srcOrd="0" destOrd="0" presId="urn:microsoft.com/office/officeart/2008/layout/VerticalCircleList"/>
    <dgm:cxn modelId="{602EE271-EC5B-4956-84F6-4283CC3F4F3F}" srcId="{F471C7F5-B6A1-4733-A961-E5DFF63C3861}" destId="{4E05FCF8-8AF0-40D7-A3B7-DF9D8E1566E2}" srcOrd="0" destOrd="0" parTransId="{91A60772-A4F2-484C-8AEA-34C7B6C0275E}" sibTransId="{80F17AC5-6A22-419F-B8E4-EA5E01B11127}"/>
    <dgm:cxn modelId="{4BEF1E55-683B-47B9-B0C3-AE22655070A5}" srcId="{4E05FCF8-8AF0-40D7-A3B7-DF9D8E1566E2}" destId="{AEA14609-0E77-44B0-979A-9BE844494659}" srcOrd="1" destOrd="0" parTransId="{23B0BC56-3F13-4545-87CF-07EE3D135C03}" sibTransId="{7DAB5DBB-293B-4036-A64D-5D659B54F2BE}"/>
    <dgm:cxn modelId="{C7EB9F98-BA76-4700-82CF-53C6C01B0391}" type="presOf" srcId="{DFFD9769-74FB-4600-A3F5-538AAC126692}" destId="{26C9B97C-E6AB-4319-84F2-74F84C7C6A08}" srcOrd="0" destOrd="0" presId="urn:microsoft.com/office/officeart/2008/layout/VerticalCircleList"/>
    <dgm:cxn modelId="{173598B9-68DE-4FCC-8B37-7E0B630BEA48}" srcId="{E01E0538-2A89-48D3-94DF-1B3434FA7B6A}" destId="{DFFD9769-74FB-4600-A3F5-538AAC126692}" srcOrd="1" destOrd="0" parTransId="{E73C3F9B-89CB-42A0-9938-EA30E8B3B87F}" sibTransId="{E1AED516-5AA2-4460-9C94-737110F8C35A}"/>
    <dgm:cxn modelId="{821329D4-4F37-48FC-A186-C51EF65E3065}" type="presOf" srcId="{E01E0538-2A89-48D3-94DF-1B3434FA7B6A}" destId="{554BA12B-0886-4041-A0C1-EA19802A98A8}" srcOrd="0" destOrd="0" presId="urn:microsoft.com/office/officeart/2008/layout/VerticalCircleList"/>
    <dgm:cxn modelId="{1D2854DA-A887-4EAD-9933-394B4D5AD2CA}" type="presOf" srcId="{4E05FCF8-8AF0-40D7-A3B7-DF9D8E1566E2}" destId="{230724DC-B5E3-4799-805F-E4F5677C58C6}" srcOrd="0" destOrd="0" presId="urn:microsoft.com/office/officeart/2008/layout/VerticalCircleList"/>
    <dgm:cxn modelId="{99DC69E9-67E5-47C9-8700-257D4AA0E6CE}" srcId="{E01E0538-2A89-48D3-94DF-1B3434FA7B6A}" destId="{088967C9-4F72-4C32-8E07-63B646CC7F46}" srcOrd="0" destOrd="0" parTransId="{6696AD19-1A7C-434F-BC35-379325555CE1}" sibTransId="{86B286DE-0279-403A-BE88-E015BE08D992}"/>
    <dgm:cxn modelId="{5108660F-A387-4133-AB80-0E52915E0A83}" type="presParOf" srcId="{96EA02D1-06D3-4322-87BB-2ACE8BB3E790}" destId="{59C7DFD2-A8B2-4AE9-B72D-9A623808BFDF}" srcOrd="0" destOrd="0" presId="urn:microsoft.com/office/officeart/2008/layout/VerticalCircleList"/>
    <dgm:cxn modelId="{E7D4C147-3BFB-4195-9756-019E257DDB47}" type="presParOf" srcId="{59C7DFD2-A8B2-4AE9-B72D-9A623808BFDF}" destId="{B67FE94A-E3B4-4A19-93E5-1C2E7DA04890}" srcOrd="0" destOrd="0" presId="urn:microsoft.com/office/officeart/2008/layout/VerticalCircleList"/>
    <dgm:cxn modelId="{67774FC6-BE03-4A74-B08F-165697257D80}" type="presParOf" srcId="{59C7DFD2-A8B2-4AE9-B72D-9A623808BFDF}" destId="{8B09F56A-A8F9-4FAE-BDBF-83418A5BF2FB}" srcOrd="1" destOrd="0" presId="urn:microsoft.com/office/officeart/2008/layout/VerticalCircleList"/>
    <dgm:cxn modelId="{FBB0A32D-FB96-444A-99BA-E2CEFF1D5483}" type="presParOf" srcId="{59C7DFD2-A8B2-4AE9-B72D-9A623808BFDF}" destId="{230724DC-B5E3-4799-805F-E4F5677C58C6}" srcOrd="2" destOrd="0" presId="urn:microsoft.com/office/officeart/2008/layout/VerticalCircleList"/>
    <dgm:cxn modelId="{D907AAD9-B462-4AF1-BB3C-3F23502275EF}" type="presParOf" srcId="{59C7DFD2-A8B2-4AE9-B72D-9A623808BFDF}" destId="{93D85D52-F30F-4A1C-81CA-6E87AD4F08B3}" srcOrd="3" destOrd="0" presId="urn:microsoft.com/office/officeart/2008/layout/VerticalCircleList"/>
    <dgm:cxn modelId="{699970BB-FD84-4A02-AC4A-01DC4BA6AF38}" type="presParOf" srcId="{93D85D52-F30F-4A1C-81CA-6E87AD4F08B3}" destId="{72674EE3-17DE-493A-819C-9A16D9C900E1}" srcOrd="0" destOrd="0" presId="urn:microsoft.com/office/officeart/2008/layout/VerticalCircleList"/>
    <dgm:cxn modelId="{22D2A094-56B5-4119-9B96-10BB9DA6C92B}" type="presParOf" srcId="{93D85D52-F30F-4A1C-81CA-6E87AD4F08B3}" destId="{CE465147-8BFA-4FD8-8AAC-1B8881F223ED}" srcOrd="1" destOrd="0" presId="urn:microsoft.com/office/officeart/2008/layout/VerticalCircleList"/>
    <dgm:cxn modelId="{8C38B832-7E52-46FB-8DC9-D74B9A4EF6B6}" type="presParOf" srcId="{93D85D52-F30F-4A1C-81CA-6E87AD4F08B3}" destId="{2DAB1366-4C48-4E76-862D-1440FB6539A5}" srcOrd="2" destOrd="0" presId="urn:microsoft.com/office/officeart/2008/layout/VerticalCircleList"/>
    <dgm:cxn modelId="{B517DCB4-69E5-4B06-85DB-ED33B3C5ED3E}" type="presParOf" srcId="{96EA02D1-06D3-4322-87BB-2ACE8BB3E790}" destId="{7F4F9567-1244-487E-AA7C-BA3ED98660A7}" srcOrd="1" destOrd="0" presId="urn:microsoft.com/office/officeart/2008/layout/VerticalCircleList"/>
    <dgm:cxn modelId="{7279EC89-2D38-4961-9394-C2AAB7525172}" type="presParOf" srcId="{96EA02D1-06D3-4322-87BB-2ACE8BB3E790}" destId="{B28A1422-4490-49B4-9984-24F99BBB99DB}" srcOrd="2" destOrd="0" presId="urn:microsoft.com/office/officeart/2008/layout/VerticalCircleList"/>
    <dgm:cxn modelId="{3DBC5C05-1483-47D2-88E5-B8E91CA6E315}" type="presParOf" srcId="{B28A1422-4490-49B4-9984-24F99BBB99DB}" destId="{ABAD4913-2864-4A2D-85DB-96537CBB7D4B}" srcOrd="0" destOrd="0" presId="urn:microsoft.com/office/officeart/2008/layout/VerticalCircleList"/>
    <dgm:cxn modelId="{52ABC99E-A858-49E2-8192-4AF862521B64}" type="presParOf" srcId="{B28A1422-4490-49B4-9984-24F99BBB99DB}" destId="{1274F352-D8BB-4EC0-BDC6-BD0B61890BB0}" srcOrd="1" destOrd="0" presId="urn:microsoft.com/office/officeart/2008/layout/VerticalCircleList"/>
    <dgm:cxn modelId="{E466101F-91BC-4A43-A564-471D57E763C5}" type="presParOf" srcId="{B28A1422-4490-49B4-9984-24F99BBB99DB}" destId="{554BA12B-0886-4041-A0C1-EA19802A98A8}" srcOrd="2" destOrd="0" presId="urn:microsoft.com/office/officeart/2008/layout/VerticalCircleList"/>
    <dgm:cxn modelId="{46C84C31-6FB1-47FD-928C-3B3361E531F8}" type="presParOf" srcId="{B28A1422-4490-49B4-9984-24F99BBB99DB}" destId="{1556CAC7-4086-4AA1-9E06-1A19D06FF7F7}" srcOrd="3" destOrd="0" presId="urn:microsoft.com/office/officeart/2008/layout/VerticalCircleList"/>
    <dgm:cxn modelId="{71A02962-1BCB-4F87-AA99-36577EE81A5B}" type="presParOf" srcId="{1556CAC7-4086-4AA1-9E06-1A19D06FF7F7}" destId="{AE1CC889-8635-45F1-ABA3-316203F99909}" srcOrd="0" destOrd="0" presId="urn:microsoft.com/office/officeart/2008/layout/VerticalCircleList"/>
    <dgm:cxn modelId="{2BFAEE28-18DB-4A08-BB7B-CAB607C1D09C}" type="presParOf" srcId="{1556CAC7-4086-4AA1-9E06-1A19D06FF7F7}" destId="{284C1AAF-6910-4CE9-859E-FAF2AF60F208}" srcOrd="1" destOrd="0" presId="urn:microsoft.com/office/officeart/2008/layout/VerticalCircleList"/>
    <dgm:cxn modelId="{A04B3EF8-AEC4-48C1-8A2E-65BCB4AD1D80}" type="presParOf" srcId="{1556CAC7-4086-4AA1-9E06-1A19D06FF7F7}" destId="{26C9B97C-E6AB-4319-84F2-74F84C7C6A08}" srcOrd="2" destOrd="0" presId="urn:microsoft.com/office/officeart/2008/layout/VerticalCircle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purl.oclc.org/ooxml/drawingml/diagram" xmlns:a="http://purl.oclc.org/ooxml/drawingml/main">
  <dgm:ptLst>
    <dgm:pt modelId="{FC364482-38E6-410E-B39A-7C7FA964441F}" type="doc">
      <dgm:prSet loTypeId="urn:microsoft.com/office/officeart/2005/8/layout/hProcess4" loCatId="process" qsTypeId="urn:microsoft.com/office/officeart/2009/2/quickstyle/3d8" qsCatId="3D" csTypeId="urn:microsoft.com/office/officeart/2005/8/colors/accent1_2" csCatId="accent1" phldr="1"/>
      <dgm:spPr/>
      <dgm:t>
        <a:bodyPr/>
        <a:lstStyle/>
        <a:p>
          <a:endParaRPr lang="en-ID"/>
        </a:p>
      </dgm:t>
    </dgm:pt>
    <dgm:pt modelId="{8A6D51D5-975A-4536-9B74-CA431414AB0D}">
      <dgm:prSet phldrT="[Text]" custT="1"/>
      <dgm:spPr/>
      <dgm:t>
        <a:bodyPr/>
        <a:lstStyle/>
        <a:p>
          <a:r>
            <a:rPr lang="en-ID" sz="800" b="1">
              <a:latin typeface="Times New Roman" panose="02020603050405020304" pitchFamily="18" charset="0"/>
              <a:cs typeface="Times New Roman" panose="02020603050405020304" pitchFamily="18" charset="0"/>
            </a:rPr>
            <a:t>Data Collections Methods</a:t>
          </a:r>
        </a:p>
      </dgm:t>
    </dgm:pt>
    <dgm:pt modelId="{75C6FA38-B356-42F0-872C-5F5B2162BA3D}" type="parTrans" cxnId="{839BBBE8-A135-4A25-B388-F89B5B91F456}">
      <dgm:prSet/>
      <dgm:spPr/>
      <dgm:t>
        <a:bodyPr/>
        <a:lstStyle/>
        <a:p>
          <a:endParaRPr lang="en-ID"/>
        </a:p>
      </dgm:t>
    </dgm:pt>
    <dgm:pt modelId="{ECB68016-D346-4BC4-9D65-ADAE5969E89C}" type="sibTrans" cxnId="{839BBBE8-A135-4A25-B388-F89B5B91F456}">
      <dgm:prSet/>
      <dgm:spPr/>
      <dgm:t>
        <a:bodyPr/>
        <a:lstStyle/>
        <a:p>
          <a:endParaRPr lang="en-ID"/>
        </a:p>
      </dgm:t>
    </dgm:pt>
    <dgm:pt modelId="{F4B2935C-C32B-4E15-AA2B-1D73FBAC13AE}">
      <dgm:prSet phldrT="[Text]" custT="1"/>
      <dgm:spPr/>
      <dgm:t>
        <a:bodyPr/>
        <a:lstStyle/>
        <a:p>
          <a:r>
            <a:rPr lang="en-ID" sz="500" b="1">
              <a:latin typeface="Times New Roman" panose="02020603050405020304" pitchFamily="18" charset="0"/>
              <a:cs typeface="Times New Roman" panose="02020603050405020304" pitchFamily="18" charset="0"/>
            </a:rPr>
            <a:t>in-depth interviews</a:t>
          </a:r>
        </a:p>
      </dgm:t>
    </dgm:pt>
    <dgm:pt modelId="{E1CE0815-3A98-415E-A6C8-28A7A850C548}" type="parTrans" cxnId="{A9BB41DD-E42C-4D33-A52F-F75FAADEC273}">
      <dgm:prSet/>
      <dgm:spPr/>
      <dgm:t>
        <a:bodyPr/>
        <a:lstStyle/>
        <a:p>
          <a:endParaRPr lang="en-ID"/>
        </a:p>
      </dgm:t>
    </dgm:pt>
    <dgm:pt modelId="{BB8F5BBE-A877-4227-BCAD-E5B6D8F40E74}" type="sibTrans" cxnId="{A9BB41DD-E42C-4D33-A52F-F75FAADEC273}">
      <dgm:prSet/>
      <dgm:spPr/>
      <dgm:t>
        <a:bodyPr/>
        <a:lstStyle/>
        <a:p>
          <a:endParaRPr lang="en-ID"/>
        </a:p>
      </dgm:t>
    </dgm:pt>
    <dgm:pt modelId="{A6570231-23BC-4806-8C17-9513EA761A3B}">
      <dgm:prSet phldrT="[Text]" custT="1"/>
      <dgm:spPr/>
      <dgm:t>
        <a:bodyPr/>
        <a:lstStyle/>
        <a:p>
          <a:r>
            <a:rPr lang="en-ID" sz="500" b="1">
              <a:latin typeface="Times New Roman" panose="02020603050405020304" pitchFamily="18" charset="0"/>
              <a:cs typeface="Times New Roman" panose="02020603050405020304" pitchFamily="18" charset="0"/>
            </a:rPr>
            <a:t>user surveys</a:t>
          </a:r>
        </a:p>
      </dgm:t>
    </dgm:pt>
    <dgm:pt modelId="{9D9EC7E4-C5ED-4395-8BCA-11CAFEC3670A}" type="parTrans" cxnId="{56BAB306-F933-418D-A0BF-B1AF12E9E5DA}">
      <dgm:prSet/>
      <dgm:spPr/>
      <dgm:t>
        <a:bodyPr/>
        <a:lstStyle/>
        <a:p>
          <a:endParaRPr lang="en-ID"/>
        </a:p>
      </dgm:t>
    </dgm:pt>
    <dgm:pt modelId="{1E7D3DEA-9122-4093-8475-86CDC41CC7B7}" type="sibTrans" cxnId="{56BAB306-F933-418D-A0BF-B1AF12E9E5DA}">
      <dgm:prSet/>
      <dgm:spPr/>
      <dgm:t>
        <a:bodyPr/>
        <a:lstStyle/>
        <a:p>
          <a:endParaRPr lang="en-ID"/>
        </a:p>
      </dgm:t>
    </dgm:pt>
    <dgm:pt modelId="{BDE2E365-29D7-455E-878C-4567A9EC5B38}">
      <dgm:prSet phldrT="[Text]" custT="1"/>
      <dgm:spPr/>
      <dgm:t>
        <a:bodyPr/>
        <a:lstStyle/>
        <a:p>
          <a:r>
            <a:rPr lang="en-ID" sz="800" b="1">
              <a:latin typeface="Times New Roman" panose="02020603050405020304" pitchFamily="18" charset="0"/>
              <a:cs typeface="Times New Roman" panose="02020603050405020304" pitchFamily="18" charset="0"/>
            </a:rPr>
            <a:t>Sampling Strategy</a:t>
          </a:r>
        </a:p>
      </dgm:t>
    </dgm:pt>
    <dgm:pt modelId="{3CDE1CA9-9A29-4B7E-8FE0-4FC9CFCEC858}" type="parTrans" cxnId="{8CE67462-099B-4F3A-A817-04E74EF2B5AE}">
      <dgm:prSet/>
      <dgm:spPr/>
      <dgm:t>
        <a:bodyPr/>
        <a:lstStyle/>
        <a:p>
          <a:endParaRPr lang="en-ID"/>
        </a:p>
      </dgm:t>
    </dgm:pt>
    <dgm:pt modelId="{7D5046AB-0DA0-40DE-8ADE-F828678271E5}" type="sibTrans" cxnId="{8CE67462-099B-4F3A-A817-04E74EF2B5AE}">
      <dgm:prSet/>
      <dgm:spPr/>
      <dgm:t>
        <a:bodyPr/>
        <a:lstStyle/>
        <a:p>
          <a:endParaRPr lang="en-ID"/>
        </a:p>
      </dgm:t>
    </dgm:pt>
    <dgm:pt modelId="{4C840CB2-4637-46D7-A3C3-3A1F40DF93E8}">
      <dgm:prSet phldrT="[Text]" custT="1"/>
      <dgm:spPr/>
      <dgm:t>
        <a:bodyPr/>
        <a:lstStyle/>
        <a:p>
          <a:r>
            <a:rPr lang="en-ID" sz="500" b="1">
              <a:latin typeface="Times New Roman" panose="02020603050405020304" pitchFamily="18" charset="0"/>
              <a:cs typeface="Times New Roman" panose="02020603050405020304" pitchFamily="18" charset="0"/>
            </a:rPr>
            <a:t>Qualitative Sampling</a:t>
          </a:r>
        </a:p>
      </dgm:t>
    </dgm:pt>
    <dgm:pt modelId="{A1385C6E-289B-47CF-9E47-828322831DE1}" type="parTrans" cxnId="{4944F0C7-187F-4C0C-AFB7-6C3270369FA8}">
      <dgm:prSet/>
      <dgm:spPr/>
      <dgm:t>
        <a:bodyPr/>
        <a:lstStyle/>
        <a:p>
          <a:endParaRPr lang="en-ID"/>
        </a:p>
      </dgm:t>
    </dgm:pt>
    <dgm:pt modelId="{A80D2A34-719B-46E9-ABBA-630BA3D574B2}" type="sibTrans" cxnId="{4944F0C7-187F-4C0C-AFB7-6C3270369FA8}">
      <dgm:prSet/>
      <dgm:spPr/>
      <dgm:t>
        <a:bodyPr/>
        <a:lstStyle/>
        <a:p>
          <a:endParaRPr lang="en-ID"/>
        </a:p>
      </dgm:t>
    </dgm:pt>
    <dgm:pt modelId="{DA13E1CE-AAEA-48E5-A3FF-C21534B994F0}">
      <dgm:prSet phldrT="[Text]" custT="1"/>
      <dgm:spPr/>
      <dgm:t>
        <a:bodyPr/>
        <a:lstStyle/>
        <a:p>
          <a:r>
            <a:rPr lang="en-ID" sz="500" b="1">
              <a:latin typeface="Times New Roman" panose="02020603050405020304" pitchFamily="18" charset="0"/>
              <a:cs typeface="Times New Roman" panose="02020603050405020304" pitchFamily="18" charset="0"/>
            </a:rPr>
            <a:t>Quantitative Sampling</a:t>
          </a:r>
        </a:p>
      </dgm:t>
    </dgm:pt>
    <dgm:pt modelId="{B48F53D5-92D3-4A3E-AB3A-D198C60F7F7E}" type="parTrans" cxnId="{58913386-1E32-46CC-9E9C-A2EE377F0305}">
      <dgm:prSet/>
      <dgm:spPr/>
      <dgm:t>
        <a:bodyPr/>
        <a:lstStyle/>
        <a:p>
          <a:endParaRPr lang="en-ID"/>
        </a:p>
      </dgm:t>
    </dgm:pt>
    <dgm:pt modelId="{B5EE3C66-9B76-4302-A912-5FF7D84EFDF5}" type="sibTrans" cxnId="{58913386-1E32-46CC-9E9C-A2EE377F0305}">
      <dgm:prSet/>
      <dgm:spPr/>
      <dgm:t>
        <a:bodyPr/>
        <a:lstStyle/>
        <a:p>
          <a:endParaRPr lang="en-ID"/>
        </a:p>
      </dgm:t>
    </dgm:pt>
    <dgm:pt modelId="{D31FF0B0-F746-4B8E-9F2A-C7EE59FB0723}">
      <dgm:prSet phldrT="[Text]" custT="1"/>
      <dgm:spPr/>
      <dgm:t>
        <a:bodyPr/>
        <a:lstStyle/>
        <a:p>
          <a:r>
            <a:rPr lang="en-ID" sz="800" b="1">
              <a:latin typeface="Times New Roman" panose="02020603050405020304" pitchFamily="18" charset="0"/>
              <a:cs typeface="Times New Roman" panose="02020603050405020304" pitchFamily="18" charset="0"/>
            </a:rPr>
            <a:t>Data Analysis Techniques</a:t>
          </a:r>
        </a:p>
      </dgm:t>
    </dgm:pt>
    <dgm:pt modelId="{B74CD403-290A-49C6-93FF-AFBA701582F9}" type="parTrans" cxnId="{5380298F-254A-4C04-83CE-B4504F9B96D0}">
      <dgm:prSet/>
      <dgm:spPr/>
      <dgm:t>
        <a:bodyPr/>
        <a:lstStyle/>
        <a:p>
          <a:endParaRPr lang="en-ID"/>
        </a:p>
      </dgm:t>
    </dgm:pt>
    <dgm:pt modelId="{FB327F51-19AC-4D08-AA5C-39B0567CB835}" type="sibTrans" cxnId="{5380298F-254A-4C04-83CE-B4504F9B96D0}">
      <dgm:prSet/>
      <dgm:spPr/>
      <dgm:t>
        <a:bodyPr/>
        <a:lstStyle/>
        <a:p>
          <a:endParaRPr lang="en-ID"/>
        </a:p>
      </dgm:t>
    </dgm:pt>
    <dgm:pt modelId="{17AACDD1-8A05-4607-98CA-C5B3062F5595}">
      <dgm:prSet phldrT="[Text]" custT="1"/>
      <dgm:spPr/>
      <dgm:t>
        <a:bodyPr/>
        <a:lstStyle/>
        <a:p>
          <a:r>
            <a:rPr lang="en-ID" sz="500" b="1">
              <a:latin typeface="Times New Roman" panose="02020603050405020304" pitchFamily="18" charset="0"/>
              <a:cs typeface="Times New Roman" panose="02020603050405020304" pitchFamily="18" charset="0"/>
            </a:rPr>
            <a:t>Qualitative Data Analysis</a:t>
          </a:r>
        </a:p>
      </dgm:t>
    </dgm:pt>
    <dgm:pt modelId="{70226AB2-57EC-4322-94AD-781D36513038}" type="parTrans" cxnId="{CEA36D6B-18AD-4767-BF6A-E308A03BC9A5}">
      <dgm:prSet/>
      <dgm:spPr/>
      <dgm:t>
        <a:bodyPr/>
        <a:lstStyle/>
        <a:p>
          <a:endParaRPr lang="en-ID"/>
        </a:p>
      </dgm:t>
    </dgm:pt>
    <dgm:pt modelId="{6A973054-6911-49FD-9602-DA6462B69B34}" type="sibTrans" cxnId="{CEA36D6B-18AD-4767-BF6A-E308A03BC9A5}">
      <dgm:prSet/>
      <dgm:spPr/>
      <dgm:t>
        <a:bodyPr/>
        <a:lstStyle/>
        <a:p>
          <a:endParaRPr lang="en-ID"/>
        </a:p>
      </dgm:t>
    </dgm:pt>
    <dgm:pt modelId="{598ED79F-9ED8-4707-B61E-5403A02D0312}">
      <dgm:prSet phldrT="[Text]" custT="1"/>
      <dgm:spPr/>
      <dgm:t>
        <a:bodyPr/>
        <a:lstStyle/>
        <a:p>
          <a:r>
            <a:rPr lang="en-ID" sz="500" b="1">
              <a:latin typeface="Times New Roman" panose="02020603050405020304" pitchFamily="18" charset="0"/>
              <a:cs typeface="Times New Roman" panose="02020603050405020304" pitchFamily="18" charset="0"/>
            </a:rPr>
            <a:t>Quantitative Data Analysis</a:t>
          </a:r>
        </a:p>
      </dgm:t>
    </dgm:pt>
    <dgm:pt modelId="{B43D085C-DBCC-428B-8ED1-0DF949D2B1AC}" type="parTrans" cxnId="{8FFF65BA-0674-4404-B876-A1D39CA74A20}">
      <dgm:prSet/>
      <dgm:spPr/>
      <dgm:t>
        <a:bodyPr/>
        <a:lstStyle/>
        <a:p>
          <a:endParaRPr lang="en-ID"/>
        </a:p>
      </dgm:t>
    </dgm:pt>
    <dgm:pt modelId="{0082C5E7-FFDE-431A-AF7B-944E1896819A}" type="sibTrans" cxnId="{8FFF65BA-0674-4404-B876-A1D39CA74A20}">
      <dgm:prSet/>
      <dgm:spPr/>
      <dgm:t>
        <a:bodyPr/>
        <a:lstStyle/>
        <a:p>
          <a:endParaRPr lang="en-ID"/>
        </a:p>
      </dgm:t>
    </dgm:pt>
    <dgm:pt modelId="{538E2B96-0840-49E2-9CC3-BFC615B2275D}">
      <dgm:prSet phldrT="[Text]" custT="1"/>
      <dgm:spPr/>
      <dgm:t>
        <a:bodyPr/>
        <a:lstStyle/>
        <a:p>
          <a:r>
            <a:rPr lang="en-ID" sz="500" b="1">
              <a:latin typeface="Times New Roman" panose="02020603050405020304" pitchFamily="18" charset="0"/>
              <a:cs typeface="Times New Roman" panose="02020603050405020304" pitchFamily="18" charset="0"/>
            </a:rPr>
            <a:t>document analysis</a:t>
          </a:r>
        </a:p>
      </dgm:t>
    </dgm:pt>
    <dgm:pt modelId="{ACF5F890-1EB8-4964-ADAE-91BF48B66A31}" type="parTrans" cxnId="{37B5D88C-6BDE-4D09-85D1-6766E5DE1D59}">
      <dgm:prSet/>
      <dgm:spPr/>
      <dgm:t>
        <a:bodyPr/>
        <a:lstStyle/>
        <a:p>
          <a:endParaRPr lang="en-ID"/>
        </a:p>
      </dgm:t>
    </dgm:pt>
    <dgm:pt modelId="{33FEA411-9878-492A-93D7-B2A10B56DABA}" type="sibTrans" cxnId="{37B5D88C-6BDE-4D09-85D1-6766E5DE1D59}">
      <dgm:prSet/>
      <dgm:spPr/>
      <dgm:t>
        <a:bodyPr/>
        <a:lstStyle/>
        <a:p>
          <a:endParaRPr lang="en-ID"/>
        </a:p>
      </dgm:t>
    </dgm:pt>
    <dgm:pt modelId="{5E03D9D4-7EFD-4FEC-A422-56799348BE86}">
      <dgm:prSet phldrT="[Text]" custT="1"/>
      <dgm:spPr/>
      <dgm:t>
        <a:bodyPr/>
        <a:lstStyle/>
        <a:p>
          <a:r>
            <a:rPr lang="en-ID" sz="500" b="1">
              <a:latin typeface="Times New Roman" panose="02020603050405020304" pitchFamily="18" charset="0"/>
              <a:cs typeface="Times New Roman" panose="02020603050405020304" pitchFamily="18" charset="0"/>
            </a:rPr>
            <a:t>Integration Of Qualitative and Quantitative Findings</a:t>
          </a:r>
        </a:p>
      </dgm:t>
    </dgm:pt>
    <dgm:pt modelId="{18DD7700-E90A-463D-BF52-8CBEE029CEC5}" type="parTrans" cxnId="{0D8C740D-CDCA-4AE1-962F-7C7F00C8DE57}">
      <dgm:prSet/>
      <dgm:spPr/>
      <dgm:t>
        <a:bodyPr/>
        <a:lstStyle/>
        <a:p>
          <a:endParaRPr lang="en-ID"/>
        </a:p>
      </dgm:t>
    </dgm:pt>
    <dgm:pt modelId="{B68AE525-5609-4944-834F-510B6631482D}" type="sibTrans" cxnId="{0D8C740D-CDCA-4AE1-962F-7C7F00C8DE57}">
      <dgm:prSet/>
      <dgm:spPr/>
      <dgm:t>
        <a:bodyPr/>
        <a:lstStyle/>
        <a:p>
          <a:endParaRPr lang="en-ID"/>
        </a:p>
      </dgm:t>
    </dgm:pt>
    <dgm:pt modelId="{AAB195E1-DC02-4D37-99B8-B5C35EFDAADA}" type="pres">
      <dgm:prSet presAssocID="{FC364482-38E6-410E-B39A-7C7FA964441F}" presName="Name0" presStyleCnt="0">
        <dgm:presLayoutVars>
          <dgm:dir/>
          <dgm:animLvl val="lvl"/>
          <dgm:resizeHandles val="exact"/>
        </dgm:presLayoutVars>
      </dgm:prSet>
      <dgm:spPr/>
    </dgm:pt>
    <dgm:pt modelId="{F5FBC4EB-5FFE-454B-8795-55DE14206CCB}" type="pres">
      <dgm:prSet presAssocID="{FC364482-38E6-410E-B39A-7C7FA964441F}" presName="tSp" presStyleCnt="0"/>
      <dgm:spPr/>
    </dgm:pt>
    <dgm:pt modelId="{A0B6198F-2E6D-4706-B8D1-51F84F4A31D0}" type="pres">
      <dgm:prSet presAssocID="{FC364482-38E6-410E-B39A-7C7FA964441F}" presName="bSp" presStyleCnt="0"/>
      <dgm:spPr/>
    </dgm:pt>
    <dgm:pt modelId="{38325791-CDC5-4527-8A69-D73F1888FABA}" type="pres">
      <dgm:prSet presAssocID="{FC364482-38E6-410E-B39A-7C7FA964441F}" presName="process" presStyleCnt="0"/>
      <dgm:spPr/>
    </dgm:pt>
    <dgm:pt modelId="{2AF8009E-CE8A-4D6F-9EDE-1BB64B24D393}" type="pres">
      <dgm:prSet presAssocID="{8A6D51D5-975A-4536-9B74-CA431414AB0D}" presName="composite1" presStyleCnt="0"/>
      <dgm:spPr/>
    </dgm:pt>
    <dgm:pt modelId="{D399FE68-48EA-4C0E-90A4-3077B8973DCC}" type="pres">
      <dgm:prSet presAssocID="{8A6D51D5-975A-4536-9B74-CA431414AB0D}" presName="dummyNode1" presStyleLbl="node1" presStyleIdx="0" presStyleCnt="3"/>
      <dgm:spPr/>
    </dgm:pt>
    <dgm:pt modelId="{4F609500-9F68-4DFA-A325-52570A8F62A5}" type="pres">
      <dgm:prSet presAssocID="{8A6D51D5-975A-4536-9B74-CA431414AB0D}" presName="childNode1" presStyleLbl="bgAcc1" presStyleIdx="0" presStyleCnt="3">
        <dgm:presLayoutVars>
          <dgm:bulletEnabled val="1"/>
        </dgm:presLayoutVars>
      </dgm:prSet>
      <dgm:spPr/>
    </dgm:pt>
    <dgm:pt modelId="{B869E74A-1D54-4141-91DC-D7BCB0B25500}" type="pres">
      <dgm:prSet presAssocID="{8A6D51D5-975A-4536-9B74-CA431414AB0D}" presName="childNode1tx" presStyleLbl="bgAcc1" presStyleIdx="0" presStyleCnt="3">
        <dgm:presLayoutVars>
          <dgm:bulletEnabled val="1"/>
        </dgm:presLayoutVars>
      </dgm:prSet>
      <dgm:spPr/>
    </dgm:pt>
    <dgm:pt modelId="{98F9937E-5984-456F-B8C7-14C6EFDF7D2C}" type="pres">
      <dgm:prSet presAssocID="{8A6D51D5-975A-4536-9B74-CA431414AB0D}" presName="parentNode1" presStyleLbl="node1" presStyleIdx="0" presStyleCnt="3">
        <dgm:presLayoutVars>
          <dgm:chMax val="1"/>
          <dgm:bulletEnabled val="1"/>
        </dgm:presLayoutVars>
      </dgm:prSet>
      <dgm:spPr/>
    </dgm:pt>
    <dgm:pt modelId="{6DFC8584-4E31-4CA4-9380-DAB12ECB3091}" type="pres">
      <dgm:prSet presAssocID="{8A6D51D5-975A-4536-9B74-CA431414AB0D}" presName="connSite1" presStyleCnt="0"/>
      <dgm:spPr/>
    </dgm:pt>
    <dgm:pt modelId="{7115A2B0-FF07-4993-9A11-FE58B101F753}" type="pres">
      <dgm:prSet presAssocID="{ECB68016-D346-4BC4-9D65-ADAE5969E89C}" presName="Name9" presStyleLbl="sibTrans2D1" presStyleIdx="0" presStyleCnt="2"/>
      <dgm:spPr/>
    </dgm:pt>
    <dgm:pt modelId="{F27620CA-09E9-45F6-8DEE-408047D1CD7F}" type="pres">
      <dgm:prSet presAssocID="{BDE2E365-29D7-455E-878C-4567A9EC5B38}" presName="composite2" presStyleCnt="0"/>
      <dgm:spPr/>
    </dgm:pt>
    <dgm:pt modelId="{7CBAD8AF-9178-4432-B361-C340360BCA3A}" type="pres">
      <dgm:prSet presAssocID="{BDE2E365-29D7-455E-878C-4567A9EC5B38}" presName="dummyNode2" presStyleLbl="node1" presStyleIdx="0" presStyleCnt="3"/>
      <dgm:spPr/>
    </dgm:pt>
    <dgm:pt modelId="{CFFA0837-420D-4202-A854-9719B50DA609}" type="pres">
      <dgm:prSet presAssocID="{BDE2E365-29D7-455E-878C-4567A9EC5B38}" presName="childNode2" presStyleLbl="bgAcc1" presStyleIdx="1" presStyleCnt="3">
        <dgm:presLayoutVars>
          <dgm:bulletEnabled val="1"/>
        </dgm:presLayoutVars>
      </dgm:prSet>
      <dgm:spPr/>
    </dgm:pt>
    <dgm:pt modelId="{D5FE02DC-2910-4018-B7B3-15C0BB32C87C}" type="pres">
      <dgm:prSet presAssocID="{BDE2E365-29D7-455E-878C-4567A9EC5B38}" presName="childNode2tx" presStyleLbl="bgAcc1" presStyleIdx="1" presStyleCnt="3">
        <dgm:presLayoutVars>
          <dgm:bulletEnabled val="1"/>
        </dgm:presLayoutVars>
      </dgm:prSet>
      <dgm:spPr/>
    </dgm:pt>
    <dgm:pt modelId="{EDE3CAC1-5B26-4C55-8F03-3927386868CE}" type="pres">
      <dgm:prSet presAssocID="{BDE2E365-29D7-455E-878C-4567A9EC5B38}" presName="parentNode2" presStyleLbl="node1" presStyleIdx="1" presStyleCnt="3">
        <dgm:presLayoutVars>
          <dgm:chMax val="0"/>
          <dgm:bulletEnabled val="1"/>
        </dgm:presLayoutVars>
      </dgm:prSet>
      <dgm:spPr/>
    </dgm:pt>
    <dgm:pt modelId="{62EA7A1D-F7BA-451D-9F8E-323BE69EB7B6}" type="pres">
      <dgm:prSet presAssocID="{BDE2E365-29D7-455E-878C-4567A9EC5B38}" presName="connSite2" presStyleCnt="0"/>
      <dgm:spPr/>
    </dgm:pt>
    <dgm:pt modelId="{F0FAEDA9-D963-4411-B0B4-9AF6C5A6EC8E}" type="pres">
      <dgm:prSet presAssocID="{7D5046AB-0DA0-40DE-8ADE-F828678271E5}" presName="Name18" presStyleLbl="sibTrans2D1" presStyleIdx="1" presStyleCnt="2"/>
      <dgm:spPr/>
    </dgm:pt>
    <dgm:pt modelId="{30F69E96-0719-41B4-839C-44847C11B17C}" type="pres">
      <dgm:prSet presAssocID="{D31FF0B0-F746-4B8E-9F2A-C7EE59FB0723}" presName="composite1" presStyleCnt="0"/>
      <dgm:spPr/>
    </dgm:pt>
    <dgm:pt modelId="{3BA05D6A-357F-4727-A519-AFD3448AEA7E}" type="pres">
      <dgm:prSet presAssocID="{D31FF0B0-F746-4B8E-9F2A-C7EE59FB0723}" presName="dummyNode1" presStyleLbl="node1" presStyleIdx="1" presStyleCnt="3"/>
      <dgm:spPr/>
    </dgm:pt>
    <dgm:pt modelId="{7F35DC0D-7ED5-4BE5-BFF0-541544A14D82}" type="pres">
      <dgm:prSet presAssocID="{D31FF0B0-F746-4B8E-9F2A-C7EE59FB0723}" presName="childNode1" presStyleLbl="bgAcc1" presStyleIdx="2" presStyleCnt="3">
        <dgm:presLayoutVars>
          <dgm:bulletEnabled val="1"/>
        </dgm:presLayoutVars>
      </dgm:prSet>
      <dgm:spPr/>
    </dgm:pt>
    <dgm:pt modelId="{4872DC97-7A31-4694-9496-1EFE290FA51B}" type="pres">
      <dgm:prSet presAssocID="{D31FF0B0-F746-4B8E-9F2A-C7EE59FB0723}" presName="childNode1tx" presStyleLbl="bgAcc1" presStyleIdx="2" presStyleCnt="3">
        <dgm:presLayoutVars>
          <dgm:bulletEnabled val="1"/>
        </dgm:presLayoutVars>
      </dgm:prSet>
      <dgm:spPr/>
    </dgm:pt>
    <dgm:pt modelId="{7F9D578D-57EF-48E9-B753-861FA9CF2EE3}" type="pres">
      <dgm:prSet presAssocID="{D31FF0B0-F746-4B8E-9F2A-C7EE59FB0723}" presName="parentNode1" presStyleLbl="node1" presStyleIdx="2" presStyleCnt="3">
        <dgm:presLayoutVars>
          <dgm:chMax val="1"/>
          <dgm:bulletEnabled val="1"/>
        </dgm:presLayoutVars>
      </dgm:prSet>
      <dgm:spPr/>
    </dgm:pt>
    <dgm:pt modelId="{D8C4369D-E380-4700-9309-3B884241DE3E}" type="pres">
      <dgm:prSet presAssocID="{D31FF0B0-F746-4B8E-9F2A-C7EE59FB0723}" presName="connSite1" presStyleCnt="0"/>
      <dgm:spPr/>
    </dgm:pt>
  </dgm:ptLst>
  <dgm:cxnLst>
    <dgm:cxn modelId="{56BAB306-F933-418D-A0BF-B1AF12E9E5DA}" srcId="{8A6D51D5-975A-4536-9B74-CA431414AB0D}" destId="{A6570231-23BC-4806-8C17-9513EA761A3B}" srcOrd="1" destOrd="0" parTransId="{9D9EC7E4-C5ED-4395-8BCA-11CAFEC3670A}" sibTransId="{1E7D3DEA-9122-4093-8475-86CDC41CC7B7}"/>
    <dgm:cxn modelId="{0D8C740D-CDCA-4AE1-962F-7C7F00C8DE57}" srcId="{D31FF0B0-F746-4B8E-9F2A-C7EE59FB0723}" destId="{5E03D9D4-7EFD-4FEC-A422-56799348BE86}" srcOrd="2" destOrd="0" parTransId="{18DD7700-E90A-463D-BF52-8CBEE029CEC5}" sibTransId="{B68AE525-5609-4944-834F-510B6631482D}"/>
    <dgm:cxn modelId="{2BD4B20D-A152-4AAD-85C6-B9BE9744C55D}" type="presOf" srcId="{5E03D9D4-7EFD-4FEC-A422-56799348BE86}" destId="{7F35DC0D-7ED5-4BE5-BFF0-541544A14D82}" srcOrd="0" destOrd="2" presId="urn:microsoft.com/office/officeart/2005/8/layout/hProcess4"/>
    <dgm:cxn modelId="{05A16224-D6FB-4D4C-987C-533A8189E954}" type="presOf" srcId="{8A6D51D5-975A-4536-9B74-CA431414AB0D}" destId="{98F9937E-5984-456F-B8C7-14C6EFDF7D2C}" srcOrd="0" destOrd="0" presId="urn:microsoft.com/office/officeart/2005/8/layout/hProcess4"/>
    <dgm:cxn modelId="{02F1F23B-6A5F-4ADC-BB2D-9B80E9A4414E}" type="presOf" srcId="{DA13E1CE-AAEA-48E5-A3FF-C21534B994F0}" destId="{CFFA0837-420D-4202-A854-9719B50DA609}" srcOrd="0" destOrd="1" presId="urn:microsoft.com/office/officeart/2005/8/layout/hProcess4"/>
    <dgm:cxn modelId="{2607823F-D143-4BC8-A2A6-BD32E704F662}" type="presOf" srcId="{538E2B96-0840-49E2-9CC3-BFC615B2275D}" destId="{B869E74A-1D54-4141-91DC-D7BCB0B25500}" srcOrd="1" destOrd="2" presId="urn:microsoft.com/office/officeart/2005/8/layout/hProcess4"/>
    <dgm:cxn modelId="{8CE67462-099B-4F3A-A817-04E74EF2B5AE}" srcId="{FC364482-38E6-410E-B39A-7C7FA964441F}" destId="{BDE2E365-29D7-455E-878C-4567A9EC5B38}" srcOrd="1" destOrd="0" parTransId="{3CDE1CA9-9A29-4B7E-8FE0-4FC9CFCEC858}" sibTransId="{7D5046AB-0DA0-40DE-8ADE-F828678271E5}"/>
    <dgm:cxn modelId="{CEA36D6B-18AD-4767-BF6A-E308A03BC9A5}" srcId="{D31FF0B0-F746-4B8E-9F2A-C7EE59FB0723}" destId="{17AACDD1-8A05-4607-98CA-C5B3062F5595}" srcOrd="0" destOrd="0" parTransId="{70226AB2-57EC-4322-94AD-781D36513038}" sibTransId="{6A973054-6911-49FD-9602-DA6462B69B34}"/>
    <dgm:cxn modelId="{F3F4964E-32EF-4A5B-9C3A-951BC226E4FF}" type="presOf" srcId="{4C840CB2-4637-46D7-A3C3-3A1F40DF93E8}" destId="{CFFA0837-420D-4202-A854-9719B50DA609}" srcOrd="0" destOrd="0" presId="urn:microsoft.com/office/officeart/2005/8/layout/hProcess4"/>
    <dgm:cxn modelId="{4EDD674F-8FC8-45A8-ABAB-C7931AF988E8}" type="presOf" srcId="{17AACDD1-8A05-4607-98CA-C5B3062F5595}" destId="{7F35DC0D-7ED5-4BE5-BFF0-541544A14D82}" srcOrd="0" destOrd="0" presId="urn:microsoft.com/office/officeart/2005/8/layout/hProcess4"/>
    <dgm:cxn modelId="{58913386-1E32-46CC-9E9C-A2EE377F0305}" srcId="{BDE2E365-29D7-455E-878C-4567A9EC5B38}" destId="{DA13E1CE-AAEA-48E5-A3FF-C21534B994F0}" srcOrd="1" destOrd="0" parTransId="{B48F53D5-92D3-4A3E-AB3A-D198C60F7F7E}" sibTransId="{B5EE3C66-9B76-4302-A912-5FF7D84EFDF5}"/>
    <dgm:cxn modelId="{F7A9E889-C52F-43B3-A0D9-600519125F06}" type="presOf" srcId="{538E2B96-0840-49E2-9CC3-BFC615B2275D}" destId="{4F609500-9F68-4DFA-A325-52570A8F62A5}" srcOrd="0" destOrd="2" presId="urn:microsoft.com/office/officeart/2005/8/layout/hProcess4"/>
    <dgm:cxn modelId="{DD495C8B-DD47-4316-917F-0778669F0637}" type="presOf" srcId="{BDE2E365-29D7-455E-878C-4567A9EC5B38}" destId="{EDE3CAC1-5B26-4C55-8F03-3927386868CE}" srcOrd="0" destOrd="0" presId="urn:microsoft.com/office/officeart/2005/8/layout/hProcess4"/>
    <dgm:cxn modelId="{37B5D88C-6BDE-4D09-85D1-6766E5DE1D59}" srcId="{8A6D51D5-975A-4536-9B74-CA431414AB0D}" destId="{538E2B96-0840-49E2-9CC3-BFC615B2275D}" srcOrd="2" destOrd="0" parTransId="{ACF5F890-1EB8-4964-ADAE-91BF48B66A31}" sibTransId="{33FEA411-9878-492A-93D7-B2A10B56DABA}"/>
    <dgm:cxn modelId="{5380298F-254A-4C04-83CE-B4504F9B96D0}" srcId="{FC364482-38E6-410E-B39A-7C7FA964441F}" destId="{D31FF0B0-F746-4B8E-9F2A-C7EE59FB0723}" srcOrd="2" destOrd="0" parTransId="{B74CD403-290A-49C6-93FF-AFBA701582F9}" sibTransId="{FB327F51-19AC-4D08-AA5C-39B0567CB835}"/>
    <dgm:cxn modelId="{32FEEBA0-FBFE-43E0-B890-37646BC126DA}" type="presOf" srcId="{F4B2935C-C32B-4E15-AA2B-1D73FBAC13AE}" destId="{B869E74A-1D54-4141-91DC-D7BCB0B25500}" srcOrd="1" destOrd="0" presId="urn:microsoft.com/office/officeart/2005/8/layout/hProcess4"/>
    <dgm:cxn modelId="{589E9CA2-68D9-4501-9E57-9C818021AC50}" type="presOf" srcId="{ECB68016-D346-4BC4-9D65-ADAE5969E89C}" destId="{7115A2B0-FF07-4993-9A11-FE58B101F753}" srcOrd="0" destOrd="0" presId="urn:microsoft.com/office/officeart/2005/8/layout/hProcess4"/>
    <dgm:cxn modelId="{2297DCAC-36C7-470F-87EF-086C68A61173}" type="presOf" srcId="{598ED79F-9ED8-4707-B61E-5403A02D0312}" destId="{4872DC97-7A31-4694-9496-1EFE290FA51B}" srcOrd="1" destOrd="1" presId="urn:microsoft.com/office/officeart/2005/8/layout/hProcess4"/>
    <dgm:cxn modelId="{FFD72FAE-092C-49AF-942A-CB75A96ACDFC}" type="presOf" srcId="{A6570231-23BC-4806-8C17-9513EA761A3B}" destId="{4F609500-9F68-4DFA-A325-52570A8F62A5}" srcOrd="0" destOrd="1" presId="urn:microsoft.com/office/officeart/2005/8/layout/hProcess4"/>
    <dgm:cxn modelId="{8FFF65BA-0674-4404-B876-A1D39CA74A20}" srcId="{D31FF0B0-F746-4B8E-9F2A-C7EE59FB0723}" destId="{598ED79F-9ED8-4707-B61E-5403A02D0312}" srcOrd="1" destOrd="0" parTransId="{B43D085C-DBCC-428B-8ED1-0DF949D2B1AC}" sibTransId="{0082C5E7-FFDE-431A-AF7B-944E1896819A}"/>
    <dgm:cxn modelId="{F58359C5-6F4B-418C-8721-3A4459685885}" type="presOf" srcId="{A6570231-23BC-4806-8C17-9513EA761A3B}" destId="{B869E74A-1D54-4141-91DC-D7BCB0B25500}" srcOrd="1" destOrd="1" presId="urn:microsoft.com/office/officeart/2005/8/layout/hProcess4"/>
    <dgm:cxn modelId="{FA9E45C6-74AC-4F93-A68B-996C7148A19F}" type="presOf" srcId="{DA13E1CE-AAEA-48E5-A3FF-C21534B994F0}" destId="{D5FE02DC-2910-4018-B7B3-15C0BB32C87C}" srcOrd="1" destOrd="1" presId="urn:microsoft.com/office/officeart/2005/8/layout/hProcess4"/>
    <dgm:cxn modelId="{4944F0C7-187F-4C0C-AFB7-6C3270369FA8}" srcId="{BDE2E365-29D7-455E-878C-4567A9EC5B38}" destId="{4C840CB2-4637-46D7-A3C3-3A1F40DF93E8}" srcOrd="0" destOrd="0" parTransId="{A1385C6E-289B-47CF-9E47-828322831DE1}" sibTransId="{A80D2A34-719B-46E9-ABBA-630BA3D574B2}"/>
    <dgm:cxn modelId="{D67DC4DB-FA6B-4D86-91F8-E6DC51A5B649}" type="presOf" srcId="{598ED79F-9ED8-4707-B61E-5403A02D0312}" destId="{7F35DC0D-7ED5-4BE5-BFF0-541544A14D82}" srcOrd="0" destOrd="1" presId="urn:microsoft.com/office/officeart/2005/8/layout/hProcess4"/>
    <dgm:cxn modelId="{C147D3DC-E31F-4AFC-BCB7-F296F9B7D00D}" type="presOf" srcId="{D31FF0B0-F746-4B8E-9F2A-C7EE59FB0723}" destId="{7F9D578D-57EF-48E9-B753-861FA9CF2EE3}" srcOrd="0" destOrd="0" presId="urn:microsoft.com/office/officeart/2005/8/layout/hProcess4"/>
    <dgm:cxn modelId="{A9BB41DD-E42C-4D33-A52F-F75FAADEC273}" srcId="{8A6D51D5-975A-4536-9B74-CA431414AB0D}" destId="{F4B2935C-C32B-4E15-AA2B-1D73FBAC13AE}" srcOrd="0" destOrd="0" parTransId="{E1CE0815-3A98-415E-A6C8-28A7A850C548}" sibTransId="{BB8F5BBE-A877-4227-BCAD-E5B6D8F40E74}"/>
    <dgm:cxn modelId="{9127F4DD-0EE7-4EFB-B188-3F28B9BC703D}" type="presOf" srcId="{7D5046AB-0DA0-40DE-8ADE-F828678271E5}" destId="{F0FAEDA9-D963-4411-B0B4-9AF6C5A6EC8E}" srcOrd="0" destOrd="0" presId="urn:microsoft.com/office/officeart/2005/8/layout/hProcess4"/>
    <dgm:cxn modelId="{D9DB83DE-9AF9-460D-ADAA-111E92D52230}" type="presOf" srcId="{4C840CB2-4637-46D7-A3C3-3A1F40DF93E8}" destId="{D5FE02DC-2910-4018-B7B3-15C0BB32C87C}" srcOrd="1" destOrd="0" presId="urn:microsoft.com/office/officeart/2005/8/layout/hProcess4"/>
    <dgm:cxn modelId="{49B5A6DF-9DA7-4316-BA51-B72A53498902}" type="presOf" srcId="{5E03D9D4-7EFD-4FEC-A422-56799348BE86}" destId="{4872DC97-7A31-4694-9496-1EFE290FA51B}" srcOrd="1" destOrd="2" presId="urn:microsoft.com/office/officeart/2005/8/layout/hProcess4"/>
    <dgm:cxn modelId="{793C80E3-6DDD-4A13-B2A6-0E302CE28FEB}" type="presOf" srcId="{FC364482-38E6-410E-B39A-7C7FA964441F}" destId="{AAB195E1-DC02-4D37-99B8-B5C35EFDAADA}" srcOrd="0" destOrd="0" presId="urn:microsoft.com/office/officeart/2005/8/layout/hProcess4"/>
    <dgm:cxn modelId="{839BBBE8-A135-4A25-B388-F89B5B91F456}" srcId="{FC364482-38E6-410E-B39A-7C7FA964441F}" destId="{8A6D51D5-975A-4536-9B74-CA431414AB0D}" srcOrd="0" destOrd="0" parTransId="{75C6FA38-B356-42F0-872C-5F5B2162BA3D}" sibTransId="{ECB68016-D346-4BC4-9D65-ADAE5969E89C}"/>
    <dgm:cxn modelId="{9C3E2CEB-37A9-4172-8D0A-D4D76D816AD5}" type="presOf" srcId="{F4B2935C-C32B-4E15-AA2B-1D73FBAC13AE}" destId="{4F609500-9F68-4DFA-A325-52570A8F62A5}" srcOrd="0" destOrd="0" presId="urn:microsoft.com/office/officeart/2005/8/layout/hProcess4"/>
    <dgm:cxn modelId="{7462B2F4-C2BB-451C-8B80-44FB7FAC7196}" type="presOf" srcId="{17AACDD1-8A05-4607-98CA-C5B3062F5595}" destId="{4872DC97-7A31-4694-9496-1EFE290FA51B}" srcOrd="1" destOrd="0" presId="urn:microsoft.com/office/officeart/2005/8/layout/hProcess4"/>
    <dgm:cxn modelId="{D3D83648-CA78-4033-90EA-097A26AE341F}" type="presParOf" srcId="{AAB195E1-DC02-4D37-99B8-B5C35EFDAADA}" destId="{F5FBC4EB-5FFE-454B-8795-55DE14206CCB}" srcOrd="0" destOrd="0" presId="urn:microsoft.com/office/officeart/2005/8/layout/hProcess4"/>
    <dgm:cxn modelId="{6C42063C-F2E0-443D-B433-1DEF97D6ABBC}" type="presParOf" srcId="{AAB195E1-DC02-4D37-99B8-B5C35EFDAADA}" destId="{A0B6198F-2E6D-4706-B8D1-51F84F4A31D0}" srcOrd="1" destOrd="0" presId="urn:microsoft.com/office/officeart/2005/8/layout/hProcess4"/>
    <dgm:cxn modelId="{4AB5CED4-1E75-480E-9206-F7E3A5166033}" type="presParOf" srcId="{AAB195E1-DC02-4D37-99B8-B5C35EFDAADA}" destId="{38325791-CDC5-4527-8A69-D73F1888FABA}" srcOrd="2" destOrd="0" presId="urn:microsoft.com/office/officeart/2005/8/layout/hProcess4"/>
    <dgm:cxn modelId="{EB959339-17C4-42F6-9930-324299B57EDA}" type="presParOf" srcId="{38325791-CDC5-4527-8A69-D73F1888FABA}" destId="{2AF8009E-CE8A-4D6F-9EDE-1BB64B24D393}" srcOrd="0" destOrd="0" presId="urn:microsoft.com/office/officeart/2005/8/layout/hProcess4"/>
    <dgm:cxn modelId="{DA96800C-FB3D-426F-B746-67477E826D81}" type="presParOf" srcId="{2AF8009E-CE8A-4D6F-9EDE-1BB64B24D393}" destId="{D399FE68-48EA-4C0E-90A4-3077B8973DCC}" srcOrd="0" destOrd="0" presId="urn:microsoft.com/office/officeart/2005/8/layout/hProcess4"/>
    <dgm:cxn modelId="{CF3B4C5D-57FE-4502-ACC6-6D4913434778}" type="presParOf" srcId="{2AF8009E-CE8A-4D6F-9EDE-1BB64B24D393}" destId="{4F609500-9F68-4DFA-A325-52570A8F62A5}" srcOrd="1" destOrd="0" presId="urn:microsoft.com/office/officeart/2005/8/layout/hProcess4"/>
    <dgm:cxn modelId="{B04A5BB8-24A9-4C49-BEF6-85CC2FC2CEA9}" type="presParOf" srcId="{2AF8009E-CE8A-4D6F-9EDE-1BB64B24D393}" destId="{B869E74A-1D54-4141-91DC-D7BCB0B25500}" srcOrd="2" destOrd="0" presId="urn:microsoft.com/office/officeart/2005/8/layout/hProcess4"/>
    <dgm:cxn modelId="{352860A5-DF25-434C-B10A-889A0744A276}" type="presParOf" srcId="{2AF8009E-CE8A-4D6F-9EDE-1BB64B24D393}" destId="{98F9937E-5984-456F-B8C7-14C6EFDF7D2C}" srcOrd="3" destOrd="0" presId="urn:microsoft.com/office/officeart/2005/8/layout/hProcess4"/>
    <dgm:cxn modelId="{3E9DC032-ABF6-48A4-8C22-8F57028BEFC4}" type="presParOf" srcId="{2AF8009E-CE8A-4D6F-9EDE-1BB64B24D393}" destId="{6DFC8584-4E31-4CA4-9380-DAB12ECB3091}" srcOrd="4" destOrd="0" presId="urn:microsoft.com/office/officeart/2005/8/layout/hProcess4"/>
    <dgm:cxn modelId="{749DE13E-5A03-4DF5-AE9B-9968553B8A11}" type="presParOf" srcId="{38325791-CDC5-4527-8A69-D73F1888FABA}" destId="{7115A2B0-FF07-4993-9A11-FE58B101F753}" srcOrd="1" destOrd="0" presId="urn:microsoft.com/office/officeart/2005/8/layout/hProcess4"/>
    <dgm:cxn modelId="{F03E6399-7888-4904-B45D-910EF57C9288}" type="presParOf" srcId="{38325791-CDC5-4527-8A69-D73F1888FABA}" destId="{F27620CA-09E9-45F6-8DEE-408047D1CD7F}" srcOrd="2" destOrd="0" presId="urn:microsoft.com/office/officeart/2005/8/layout/hProcess4"/>
    <dgm:cxn modelId="{EF1B7C5E-C56F-4A15-8648-9D49F06A00A7}" type="presParOf" srcId="{F27620CA-09E9-45F6-8DEE-408047D1CD7F}" destId="{7CBAD8AF-9178-4432-B361-C340360BCA3A}" srcOrd="0" destOrd="0" presId="urn:microsoft.com/office/officeart/2005/8/layout/hProcess4"/>
    <dgm:cxn modelId="{EEB9ADBB-E863-47E9-A9FD-AE8C3B87FB5B}" type="presParOf" srcId="{F27620CA-09E9-45F6-8DEE-408047D1CD7F}" destId="{CFFA0837-420D-4202-A854-9719B50DA609}" srcOrd="1" destOrd="0" presId="urn:microsoft.com/office/officeart/2005/8/layout/hProcess4"/>
    <dgm:cxn modelId="{68AFDB4A-0F50-4AD1-8B64-1A1290A85A26}" type="presParOf" srcId="{F27620CA-09E9-45F6-8DEE-408047D1CD7F}" destId="{D5FE02DC-2910-4018-B7B3-15C0BB32C87C}" srcOrd="2" destOrd="0" presId="urn:microsoft.com/office/officeart/2005/8/layout/hProcess4"/>
    <dgm:cxn modelId="{25443967-B210-4AC1-81F8-9556A9298747}" type="presParOf" srcId="{F27620CA-09E9-45F6-8DEE-408047D1CD7F}" destId="{EDE3CAC1-5B26-4C55-8F03-3927386868CE}" srcOrd="3" destOrd="0" presId="urn:microsoft.com/office/officeart/2005/8/layout/hProcess4"/>
    <dgm:cxn modelId="{529757F6-2A82-41CB-B5E9-41BA58B65208}" type="presParOf" srcId="{F27620CA-09E9-45F6-8DEE-408047D1CD7F}" destId="{62EA7A1D-F7BA-451D-9F8E-323BE69EB7B6}" srcOrd="4" destOrd="0" presId="urn:microsoft.com/office/officeart/2005/8/layout/hProcess4"/>
    <dgm:cxn modelId="{CF0CA744-C569-4851-AF04-8D61C23733F4}" type="presParOf" srcId="{38325791-CDC5-4527-8A69-D73F1888FABA}" destId="{F0FAEDA9-D963-4411-B0B4-9AF6C5A6EC8E}" srcOrd="3" destOrd="0" presId="urn:microsoft.com/office/officeart/2005/8/layout/hProcess4"/>
    <dgm:cxn modelId="{9ABDE766-CFFE-4A36-8F84-6109EDCEA7D1}" type="presParOf" srcId="{38325791-CDC5-4527-8A69-D73F1888FABA}" destId="{30F69E96-0719-41B4-839C-44847C11B17C}" srcOrd="4" destOrd="0" presId="urn:microsoft.com/office/officeart/2005/8/layout/hProcess4"/>
    <dgm:cxn modelId="{4D7D6E7C-9462-43CF-9245-F1EEB6679697}" type="presParOf" srcId="{30F69E96-0719-41B4-839C-44847C11B17C}" destId="{3BA05D6A-357F-4727-A519-AFD3448AEA7E}" srcOrd="0" destOrd="0" presId="urn:microsoft.com/office/officeart/2005/8/layout/hProcess4"/>
    <dgm:cxn modelId="{610BED0C-4D0F-42F0-B456-247ECD1D9A8F}" type="presParOf" srcId="{30F69E96-0719-41B4-839C-44847C11B17C}" destId="{7F35DC0D-7ED5-4BE5-BFF0-541544A14D82}" srcOrd="1" destOrd="0" presId="urn:microsoft.com/office/officeart/2005/8/layout/hProcess4"/>
    <dgm:cxn modelId="{D1221BF8-D526-4D0E-ADE6-F168D8D78948}" type="presParOf" srcId="{30F69E96-0719-41B4-839C-44847C11B17C}" destId="{4872DC97-7A31-4694-9496-1EFE290FA51B}" srcOrd="2" destOrd="0" presId="urn:microsoft.com/office/officeart/2005/8/layout/hProcess4"/>
    <dgm:cxn modelId="{A1BF1C59-C93D-43AF-8462-81A3A4A7FD1F}" type="presParOf" srcId="{30F69E96-0719-41B4-839C-44847C11B17C}" destId="{7F9D578D-57EF-48E9-B753-861FA9CF2EE3}" srcOrd="3" destOrd="0" presId="urn:microsoft.com/office/officeart/2005/8/layout/hProcess4"/>
    <dgm:cxn modelId="{99A89F20-FA59-4D17-81F1-5C1FDCA864C4}" type="presParOf" srcId="{30F69E96-0719-41B4-839C-44847C11B17C}" destId="{D8C4369D-E380-4700-9309-3B884241DE3E}" srcOrd="4" destOrd="0" presId="urn:microsoft.com/office/officeart/2005/8/layout/hProcess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B67FE94A-E3B4-4A19-93E5-1C2E7DA04890}">
      <dsp:nvSpPr>
        <dsp:cNvPr id="0" name=""/>
        <dsp:cNvSpPr/>
      </dsp:nvSpPr>
      <dsp:spPr>
        <a:xfrm>
          <a:off x="1062018" y="1094"/>
          <a:ext cx="970332" cy="970332"/>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8B09F56A-A8F9-4FAE-BDBF-83418A5BF2FB}">
      <dsp:nvSpPr>
        <dsp:cNvPr id="0" name=""/>
        <dsp:cNvSpPr/>
      </dsp:nvSpPr>
      <dsp:spPr>
        <a:xfrm>
          <a:off x="840971" y="85"/>
          <a:ext cx="174659" cy="174659"/>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230724DC-B5E3-4799-805F-E4F5677C58C6}">
      <dsp:nvSpPr>
        <dsp:cNvPr id="0" name=""/>
        <dsp:cNvSpPr/>
      </dsp:nvSpPr>
      <dsp:spPr>
        <a:xfrm>
          <a:off x="2204445" y="425833"/>
          <a:ext cx="934241" cy="174659"/>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7620" rIns="0" bIns="7620" numCol="1" spcCol="1270" anchor="ctr" anchorCtr="0">
          <a:noAutofit/>
        </a:bodyPr>
        <a:lstStyle/>
        <a:p>
          <a:pPr marL="0" lvl="0" indent="0" algn="just" defTabSz="266700">
            <a:lnSpc>
              <a:spcPct val="90%"/>
            </a:lnSpc>
            <a:spcBef>
              <a:spcPct val="0%"/>
            </a:spcBef>
            <a:spcAft>
              <a:spcPct val="35%"/>
            </a:spcAft>
            <a:buNone/>
          </a:pPr>
          <a:r>
            <a:rPr lang="en-ID" sz="600" b="1" kern="1200"/>
            <a:t>Qualitative Exploration</a:t>
          </a:r>
        </a:p>
      </dsp:txBody>
      <dsp:txXfrm>
        <a:off x="2204445" y="425833"/>
        <a:ext cx="934241" cy="174659"/>
      </dsp:txXfrm>
    </dsp:sp>
    <dsp:sp modelId="{72674EE3-17DE-493A-819C-9A16D9C900E1}">
      <dsp:nvSpPr>
        <dsp:cNvPr id="0" name=""/>
        <dsp:cNvSpPr/>
      </dsp:nvSpPr>
      <dsp:spPr>
        <a:xfrm>
          <a:off x="1234263" y="372012"/>
          <a:ext cx="934241" cy="83362"/>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6350" rIns="0" bIns="6350" numCol="1" spcCol="1270" anchor="ctr" anchorCtr="0">
          <a:noAutofit/>
        </a:bodyPr>
        <a:lstStyle/>
        <a:p>
          <a:pPr marL="0" lvl="0" indent="0" algn="just" defTabSz="222250">
            <a:lnSpc>
              <a:spcPct val="90%"/>
            </a:lnSpc>
            <a:spcBef>
              <a:spcPct val="0%"/>
            </a:spcBef>
            <a:spcAft>
              <a:spcPct val="35%"/>
            </a:spcAft>
            <a:buNone/>
          </a:pPr>
          <a:r>
            <a:rPr lang="en-ID" sz="500" b="1" kern="1200"/>
            <a:t>Understanding Landscape</a:t>
          </a:r>
        </a:p>
      </dsp:txBody>
      <dsp:txXfrm>
        <a:off x="1234263" y="372012"/>
        <a:ext cx="934241" cy="83362"/>
      </dsp:txXfrm>
    </dsp:sp>
    <dsp:sp modelId="{CE465147-8BFA-4FD8-8AAC-1B8881F223ED}">
      <dsp:nvSpPr>
        <dsp:cNvPr id="0" name=""/>
        <dsp:cNvSpPr/>
      </dsp:nvSpPr>
      <dsp:spPr>
        <a:xfrm>
          <a:off x="1195249" y="299871"/>
          <a:ext cx="25200" cy="25200"/>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2DAB1366-4C48-4E76-862D-1440FB6539A5}">
      <dsp:nvSpPr>
        <dsp:cNvPr id="0" name=""/>
        <dsp:cNvSpPr/>
      </dsp:nvSpPr>
      <dsp:spPr>
        <a:xfrm>
          <a:off x="1221259" y="548185"/>
          <a:ext cx="934241" cy="83362"/>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6350" rIns="0" bIns="6350" numCol="1" spcCol="1270" anchor="ctr" anchorCtr="0">
          <a:noAutofit/>
        </a:bodyPr>
        <a:lstStyle/>
        <a:p>
          <a:pPr marL="0" lvl="0" indent="0" algn="just" defTabSz="222250">
            <a:lnSpc>
              <a:spcPct val="90%"/>
            </a:lnSpc>
            <a:spcBef>
              <a:spcPct val="0%"/>
            </a:spcBef>
            <a:spcAft>
              <a:spcPct val="35%"/>
            </a:spcAft>
            <a:buNone/>
          </a:pPr>
          <a:r>
            <a:rPr lang="en-ID" sz="500" b="1" kern="1200"/>
            <a:t>AI Integration in Ui/UX</a:t>
          </a:r>
        </a:p>
      </dsp:txBody>
      <dsp:txXfrm>
        <a:off x="1221259" y="548185"/>
        <a:ext cx="934241" cy="83362"/>
      </dsp:txXfrm>
    </dsp:sp>
    <dsp:sp modelId="{ABAD4913-2864-4A2D-85DB-96537CBB7D4B}">
      <dsp:nvSpPr>
        <dsp:cNvPr id="0" name=""/>
        <dsp:cNvSpPr/>
      </dsp:nvSpPr>
      <dsp:spPr>
        <a:xfrm>
          <a:off x="1062018" y="876422"/>
          <a:ext cx="970332" cy="970332"/>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1274F352-D8BB-4EC0-BDC6-BD0B61890BB0}">
      <dsp:nvSpPr>
        <dsp:cNvPr id="0" name=""/>
        <dsp:cNvSpPr/>
      </dsp:nvSpPr>
      <dsp:spPr>
        <a:xfrm>
          <a:off x="841083" y="936701"/>
          <a:ext cx="174659" cy="174659"/>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554BA12B-0886-4041-A0C1-EA19802A98A8}">
      <dsp:nvSpPr>
        <dsp:cNvPr id="0" name=""/>
        <dsp:cNvSpPr/>
      </dsp:nvSpPr>
      <dsp:spPr>
        <a:xfrm>
          <a:off x="2080368" y="1346717"/>
          <a:ext cx="934241" cy="174659"/>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7620" rIns="0" bIns="7620" numCol="1" spcCol="1270" anchor="ctr" anchorCtr="0">
          <a:noAutofit/>
        </a:bodyPr>
        <a:lstStyle/>
        <a:p>
          <a:pPr marL="0" lvl="0" indent="0" algn="just" defTabSz="266700">
            <a:lnSpc>
              <a:spcPct val="90%"/>
            </a:lnSpc>
            <a:spcBef>
              <a:spcPct val="0%"/>
            </a:spcBef>
            <a:spcAft>
              <a:spcPct val="35%"/>
            </a:spcAft>
            <a:buNone/>
          </a:pPr>
          <a:r>
            <a:rPr lang="en-ID" sz="600" b="1" kern="1200"/>
            <a:t>Quantitative Confirmations</a:t>
          </a:r>
        </a:p>
      </dsp:txBody>
      <dsp:txXfrm>
        <a:off x="2080368" y="1346717"/>
        <a:ext cx="934241" cy="174659"/>
      </dsp:txXfrm>
    </dsp:sp>
    <dsp:sp modelId="{AE1CC889-8635-45F1-ABA3-316203F99909}">
      <dsp:nvSpPr>
        <dsp:cNvPr id="0" name=""/>
        <dsp:cNvSpPr/>
      </dsp:nvSpPr>
      <dsp:spPr>
        <a:xfrm>
          <a:off x="1195249" y="1314515"/>
          <a:ext cx="934241" cy="83362"/>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6350" rIns="0" bIns="6350" numCol="1" spcCol="1270" anchor="ctr" anchorCtr="0">
          <a:noAutofit/>
        </a:bodyPr>
        <a:lstStyle/>
        <a:p>
          <a:pPr marL="0" lvl="0" indent="0" algn="just" defTabSz="222250">
            <a:lnSpc>
              <a:spcPct val="90%"/>
            </a:lnSpc>
            <a:spcBef>
              <a:spcPct val="0%"/>
            </a:spcBef>
            <a:spcAft>
              <a:spcPct val="35%"/>
            </a:spcAft>
            <a:buNone/>
          </a:pPr>
          <a:r>
            <a:rPr lang="en-ID" sz="500" b="1" kern="1200"/>
            <a:t>Survey Designed</a:t>
          </a:r>
        </a:p>
      </dsp:txBody>
      <dsp:txXfrm>
        <a:off x="1195249" y="1314515"/>
        <a:ext cx="934241" cy="83362"/>
      </dsp:txXfrm>
    </dsp:sp>
    <dsp:sp modelId="{284C1AAF-6910-4CE9-859E-FAF2AF60F208}">
      <dsp:nvSpPr>
        <dsp:cNvPr id="0" name=""/>
        <dsp:cNvSpPr/>
      </dsp:nvSpPr>
      <dsp:spPr>
        <a:xfrm>
          <a:off x="1195249" y="1175198"/>
          <a:ext cx="25200" cy="25200"/>
        </a:xfrm>
        <a:prstGeom prst="ellipse">
          <a:avLst/>
        </a:prstGeom>
        <a:solidFill>
          <a:schemeClr val="accent1">
            <a:alpha val="5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sp>
    <dsp:sp modelId="{26C9B97C-E6AB-4319-84F2-74F84C7C6A08}">
      <dsp:nvSpPr>
        <dsp:cNvPr id="0" name=""/>
        <dsp:cNvSpPr/>
      </dsp:nvSpPr>
      <dsp:spPr>
        <a:xfrm>
          <a:off x="1195249" y="1409581"/>
          <a:ext cx="934241" cy="83362"/>
        </a:xfrm>
        <a:prstGeom prst="rect">
          <a:avLst/>
        </a:prstGeom>
        <a:noFill/>
        <a:ln w="6350" cap="flat" cmpd="sng" algn="ctr">
          <a:solidFill>
            <a:schemeClr val="dk1">
              <a:alpha val="0%"/>
              <a:hueOff val="0"/>
              <a:satOff val="0%"/>
              <a:lumOff val="0%"/>
              <a:alphaOff val="0%"/>
            </a:schemeClr>
          </a:solidFill>
          <a:prstDash val="solid"/>
          <a:miter lim="800%"/>
        </a:ln>
        <a:effectLst/>
      </dsp:spPr>
      <dsp:style>
        <a:lnRef idx="1">
          <a:scrgbClr r="0%" g="0%" b="0%"/>
        </a:lnRef>
        <a:fillRef idx="0">
          <a:scrgbClr r="0%" g="0%" b="0%"/>
        </a:fillRef>
        <a:effectRef idx="0">
          <a:scrgbClr r="0%" g="0%" b="0%"/>
        </a:effectRef>
        <a:fontRef idx="minor"/>
      </dsp:style>
      <dsp:txBody>
        <a:bodyPr spcFirstLastPara="0" vert="horz" wrap="square" lIns="0" tIns="6350" rIns="0" bIns="6350" numCol="1" spcCol="1270" anchor="ctr" anchorCtr="0">
          <a:noAutofit/>
        </a:bodyPr>
        <a:lstStyle/>
        <a:p>
          <a:pPr marL="0" lvl="0" indent="0" algn="just" defTabSz="222250">
            <a:lnSpc>
              <a:spcPct val="90%"/>
            </a:lnSpc>
            <a:spcBef>
              <a:spcPct val="0%"/>
            </a:spcBef>
            <a:spcAft>
              <a:spcPct val="35%"/>
            </a:spcAft>
            <a:buNone/>
          </a:pPr>
          <a:r>
            <a:rPr lang="en-ID" sz="500" b="1" kern="1200"/>
            <a:t>Validate The Finding</a:t>
          </a:r>
        </a:p>
      </dsp:txBody>
      <dsp:txXfrm>
        <a:off x="1195249" y="1409581"/>
        <a:ext cx="934241" cy="83362"/>
      </dsp:txXfrm>
    </dsp:sp>
  </dsp:spTree>
</dsp:drawing>
</file>

<file path=word/diagrams/drawing2.xml><?xml version="1.0" encoding="utf-8"?>
<dsp:drawing xmlns:dgm="http://purl.oclc.org/ooxml/drawingml/diagram" xmlns:dsp="http://schemas.microsoft.com/office/drawing/2008/diagram" xmlns:a="http://purl.oclc.org/ooxml/drawingml/main">
  <dsp:spTree>
    <dsp:nvGrpSpPr>
      <dsp:cNvPr id="0" name=""/>
      <dsp:cNvGrpSpPr/>
    </dsp:nvGrpSpPr>
    <dsp:grpSpPr/>
    <dsp:sp modelId="{4F609500-9F68-4DFA-A325-52570A8F62A5}">
      <dsp:nvSpPr>
        <dsp:cNvPr id="0" name=""/>
        <dsp:cNvSpPr/>
      </dsp:nvSpPr>
      <dsp:spPr>
        <a:xfrm>
          <a:off x="1663" y="910232"/>
          <a:ext cx="872384" cy="719534"/>
        </a:xfrm>
        <a:prstGeom prst="roundRect">
          <a:avLst>
            <a:gd name="adj" fmla="val 10000"/>
          </a:avLst>
        </a:prstGeom>
        <a:solidFill>
          <a:schemeClr val="lt1">
            <a:alpha val="90%"/>
            <a:hueOff val="0"/>
            <a:satOff val="0%"/>
            <a:lumOff val="0%"/>
            <a:alphaOff val="0%"/>
          </a:schemeClr>
        </a:solidFill>
        <a:ln>
          <a:noFill/>
        </a:ln>
        <a:effectLst/>
        <a:sp3d z="-152400" extrusionH="63500" prstMaterial="matte">
          <a:bevelT w="44450" h="63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in-depth interviews</a:t>
          </a:r>
        </a:p>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user surveys</a:t>
          </a:r>
        </a:p>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document analysis</a:t>
          </a:r>
        </a:p>
      </dsp:txBody>
      <dsp:txXfrm>
        <a:off x="18221" y="926790"/>
        <a:ext cx="839268" cy="532232"/>
      </dsp:txXfrm>
    </dsp:sp>
    <dsp:sp modelId="{7115A2B0-FF07-4993-9A11-FE58B101F753}">
      <dsp:nvSpPr>
        <dsp:cNvPr id="0" name=""/>
        <dsp:cNvSpPr/>
      </dsp:nvSpPr>
      <dsp:spPr>
        <a:xfrm>
          <a:off x="508617" y="1141568"/>
          <a:ext cx="873491" cy="873491"/>
        </a:xfrm>
        <a:prstGeom prst="leftCircularArrow">
          <a:avLst>
            <a:gd name="adj1" fmla="val 2147"/>
            <a:gd name="adj2" fmla="val 258133"/>
            <a:gd name="adj3" fmla="val 2033644"/>
            <a:gd name="adj4" fmla="val 9024489"/>
            <a:gd name="adj5" fmla="val 2505"/>
          </a:avLst>
        </a:prstGeom>
        <a:solidFill>
          <a:schemeClr val="accent1">
            <a:tint val="60%"/>
            <a:hueOff val="0"/>
            <a:satOff val="0%"/>
            <a:lumOff val="0%"/>
            <a:alphaOff val="0%"/>
          </a:schemeClr>
        </a:solidFill>
        <a:ln>
          <a:noFill/>
        </a:ln>
        <a:effectLst/>
        <a:sp3d z="-600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98F9937E-5984-456F-B8C7-14C6EFDF7D2C}">
      <dsp:nvSpPr>
        <dsp:cNvPr id="0" name=""/>
        <dsp:cNvSpPr/>
      </dsp:nvSpPr>
      <dsp:spPr>
        <a:xfrm>
          <a:off x="195527" y="1475581"/>
          <a:ext cx="775452" cy="308371"/>
        </a:xfrm>
        <a:prstGeom prst="roundRect">
          <a:avLst>
            <a:gd name="adj" fmla="val 10000"/>
          </a:avLst>
        </a:prstGeom>
        <a:solidFill>
          <a:schemeClr val="accent1">
            <a:hueOff val="0"/>
            <a:satOff val="0%"/>
            <a:lumOff val="0%"/>
            <a:alphaOff val="0%"/>
          </a:schemeClr>
        </a:solidFill>
        <a:ln>
          <a:noFill/>
        </a:ln>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
            </a:lnSpc>
            <a:spcBef>
              <a:spcPct val="0%"/>
            </a:spcBef>
            <a:spcAft>
              <a:spcPct val="35%"/>
            </a:spcAft>
            <a:buNone/>
          </a:pPr>
          <a:r>
            <a:rPr lang="en-ID" sz="800" b="1" kern="1200">
              <a:latin typeface="Times New Roman" panose="02020603050405020304" pitchFamily="18" charset="0"/>
              <a:cs typeface="Times New Roman" panose="02020603050405020304" pitchFamily="18" charset="0"/>
            </a:rPr>
            <a:t>Data Collections Methods</a:t>
          </a:r>
        </a:p>
      </dsp:txBody>
      <dsp:txXfrm>
        <a:off x="204559" y="1484613"/>
        <a:ext cx="757388" cy="290307"/>
      </dsp:txXfrm>
    </dsp:sp>
    <dsp:sp modelId="{CFFA0837-420D-4202-A854-9719B50DA609}">
      <dsp:nvSpPr>
        <dsp:cNvPr id="0" name=""/>
        <dsp:cNvSpPr/>
      </dsp:nvSpPr>
      <dsp:spPr>
        <a:xfrm>
          <a:off x="1060297" y="910232"/>
          <a:ext cx="872384" cy="719534"/>
        </a:xfrm>
        <a:prstGeom prst="roundRect">
          <a:avLst>
            <a:gd name="adj" fmla="val 10000"/>
          </a:avLst>
        </a:prstGeom>
        <a:solidFill>
          <a:schemeClr val="lt1">
            <a:alpha val="90%"/>
            <a:hueOff val="0"/>
            <a:satOff val="0%"/>
            <a:lumOff val="0%"/>
            <a:alphaOff val="0%"/>
          </a:schemeClr>
        </a:solidFill>
        <a:ln>
          <a:noFill/>
        </a:ln>
        <a:effectLst/>
        <a:sp3d z="-152400" extrusionH="63500" prstMaterial="matte">
          <a:bevelT w="44450" h="63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Qualitative Sampling</a:t>
          </a:r>
        </a:p>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Quantitative Sampling</a:t>
          </a:r>
        </a:p>
      </dsp:txBody>
      <dsp:txXfrm>
        <a:off x="1076855" y="1080976"/>
        <a:ext cx="839268" cy="532232"/>
      </dsp:txXfrm>
    </dsp:sp>
    <dsp:sp modelId="{F0FAEDA9-D963-4411-B0B4-9AF6C5A6EC8E}">
      <dsp:nvSpPr>
        <dsp:cNvPr id="0" name=""/>
        <dsp:cNvSpPr/>
      </dsp:nvSpPr>
      <dsp:spPr>
        <a:xfrm>
          <a:off x="1559980" y="496727"/>
          <a:ext cx="984963" cy="984963"/>
        </a:xfrm>
        <a:prstGeom prst="circularArrow">
          <a:avLst>
            <a:gd name="adj1" fmla="val 1904"/>
            <a:gd name="adj2" fmla="val 227650"/>
            <a:gd name="adj3" fmla="val 19596839"/>
            <a:gd name="adj4" fmla="val 12575511"/>
            <a:gd name="adj5" fmla="val 2222"/>
          </a:avLst>
        </a:prstGeom>
        <a:solidFill>
          <a:schemeClr val="accent1">
            <a:tint val="60%"/>
            <a:hueOff val="0"/>
            <a:satOff val="0%"/>
            <a:lumOff val="0%"/>
            <a:alphaOff val="0%"/>
          </a:schemeClr>
        </a:solidFill>
        <a:ln>
          <a:noFill/>
        </a:ln>
        <a:effectLst/>
        <a:sp3d z="-600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DE3CAC1-5B26-4C55-8F03-3927386868CE}">
      <dsp:nvSpPr>
        <dsp:cNvPr id="0" name=""/>
        <dsp:cNvSpPr/>
      </dsp:nvSpPr>
      <dsp:spPr>
        <a:xfrm>
          <a:off x="1254160" y="756046"/>
          <a:ext cx="775452" cy="308371"/>
        </a:xfrm>
        <a:prstGeom prst="roundRect">
          <a:avLst>
            <a:gd name="adj" fmla="val 10000"/>
          </a:avLst>
        </a:prstGeom>
        <a:solidFill>
          <a:schemeClr val="accent1">
            <a:hueOff val="0"/>
            <a:satOff val="0%"/>
            <a:lumOff val="0%"/>
            <a:alphaOff val="0%"/>
          </a:schemeClr>
        </a:solidFill>
        <a:ln>
          <a:noFill/>
        </a:ln>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
            </a:lnSpc>
            <a:spcBef>
              <a:spcPct val="0%"/>
            </a:spcBef>
            <a:spcAft>
              <a:spcPct val="35%"/>
            </a:spcAft>
            <a:buNone/>
          </a:pPr>
          <a:r>
            <a:rPr lang="en-ID" sz="800" b="1" kern="1200">
              <a:latin typeface="Times New Roman" panose="02020603050405020304" pitchFamily="18" charset="0"/>
              <a:cs typeface="Times New Roman" panose="02020603050405020304" pitchFamily="18" charset="0"/>
            </a:rPr>
            <a:t>Sampling Strategy</a:t>
          </a:r>
        </a:p>
      </dsp:txBody>
      <dsp:txXfrm>
        <a:off x="1263192" y="765078"/>
        <a:ext cx="757388" cy="290307"/>
      </dsp:txXfrm>
    </dsp:sp>
    <dsp:sp modelId="{7F35DC0D-7ED5-4BE5-BFF0-541544A14D82}">
      <dsp:nvSpPr>
        <dsp:cNvPr id="0" name=""/>
        <dsp:cNvSpPr/>
      </dsp:nvSpPr>
      <dsp:spPr>
        <a:xfrm>
          <a:off x="2118930" y="910232"/>
          <a:ext cx="872384" cy="719534"/>
        </a:xfrm>
        <a:prstGeom prst="roundRect">
          <a:avLst>
            <a:gd name="adj" fmla="val 10000"/>
          </a:avLst>
        </a:prstGeom>
        <a:solidFill>
          <a:schemeClr val="lt1">
            <a:alpha val="90%"/>
            <a:hueOff val="0"/>
            <a:satOff val="0%"/>
            <a:lumOff val="0%"/>
            <a:alphaOff val="0%"/>
          </a:schemeClr>
        </a:solidFill>
        <a:ln>
          <a:noFill/>
        </a:ln>
        <a:effectLst/>
        <a:sp3d z="-152400" extrusionH="63500" prstMaterial="matte">
          <a:bevelT w="44450" h="6350" prst="relaxedInset"/>
          <a:contourClr>
            <a:schemeClr val="bg1"/>
          </a:contourClr>
        </a:sp3d>
      </dsp:spPr>
      <dsp:style>
        <a:lnRef idx="0">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Qualitative Data Analysis</a:t>
          </a:r>
        </a:p>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Quantitative Data Analysis</a:t>
          </a:r>
        </a:p>
        <a:p>
          <a:pPr marL="57150" lvl="1" indent="-57150" algn="l" defTabSz="222250">
            <a:lnSpc>
              <a:spcPct val="90%"/>
            </a:lnSpc>
            <a:spcBef>
              <a:spcPct val="0%"/>
            </a:spcBef>
            <a:spcAft>
              <a:spcPct val="15%"/>
            </a:spcAft>
            <a:buChar char="•"/>
          </a:pPr>
          <a:r>
            <a:rPr lang="en-ID" sz="500" b="1" kern="1200">
              <a:latin typeface="Times New Roman" panose="02020603050405020304" pitchFamily="18" charset="0"/>
              <a:cs typeface="Times New Roman" panose="02020603050405020304" pitchFamily="18" charset="0"/>
            </a:rPr>
            <a:t>Integration Of Qualitative and Quantitative Findings</a:t>
          </a:r>
        </a:p>
      </dsp:txBody>
      <dsp:txXfrm>
        <a:off x="2135488" y="926790"/>
        <a:ext cx="839268" cy="532232"/>
      </dsp:txXfrm>
    </dsp:sp>
    <dsp:sp modelId="{7F9D578D-57EF-48E9-B753-861FA9CF2EE3}">
      <dsp:nvSpPr>
        <dsp:cNvPr id="0" name=""/>
        <dsp:cNvSpPr/>
      </dsp:nvSpPr>
      <dsp:spPr>
        <a:xfrm>
          <a:off x="2312793" y="1475581"/>
          <a:ext cx="775452" cy="308371"/>
        </a:xfrm>
        <a:prstGeom prst="roundRect">
          <a:avLst>
            <a:gd name="adj" fmla="val 10000"/>
          </a:avLst>
        </a:prstGeom>
        <a:solidFill>
          <a:schemeClr val="accent1">
            <a:hueOff val="0"/>
            <a:satOff val="0%"/>
            <a:lumOff val="0%"/>
            <a:alphaOff val="0%"/>
          </a:schemeClr>
        </a:solidFill>
        <a:ln>
          <a:noFill/>
        </a:ln>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
            </a:lnSpc>
            <a:spcBef>
              <a:spcPct val="0%"/>
            </a:spcBef>
            <a:spcAft>
              <a:spcPct val="35%"/>
            </a:spcAft>
            <a:buNone/>
          </a:pPr>
          <a:r>
            <a:rPr lang="en-ID" sz="800" b="1" kern="1200">
              <a:latin typeface="Times New Roman" panose="02020603050405020304" pitchFamily="18" charset="0"/>
              <a:cs typeface="Times New Roman" panose="02020603050405020304" pitchFamily="18" charset="0"/>
            </a:rPr>
            <a:t>Data Analysis Techniques</a:t>
          </a:r>
        </a:p>
      </dsp:txBody>
      <dsp:txXfrm>
        <a:off x="2321825" y="1484613"/>
        <a:ext cx="757388" cy="290307"/>
      </dsp:txXfrm>
    </dsp:sp>
  </dsp:spTree>
</dsp:drawing>
</file>

<file path=word/diagrams/layout1.xml><?xml version="1.0" encoding="utf-8"?>
<dgm:layoutDef xmlns:dgm="http://purl.oclc.org/ooxml/drawingml/diagram" xmlns:a="http://purl.oclc.org/ooxml/drawingml/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purl.oclc.org/ooxml/officeDocument/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purl.oclc.org/ooxml/officeDocument/relationships" type="ellipse" r:blip="">
                <dgm:adjLst/>
              </dgm:shape>
              <dgm:presOf/>
              <dgm:constrLst>
                <dgm:constr type="w" refType="h"/>
              </dgm:constrLst>
            </dgm:layoutNode>
            <dgm:layoutNode name="medCircle" styleLbl="vennNode1">
              <dgm:alg type="sp"/>
              <dgm:shape xmlns:r="http://purl.oclc.org/ooxml/officeDocument/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purl.oclc.org/ooxml/officeDocument/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purl.oclc.org/ooxml/officeDocument/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purl.oclc.org/ooxml/officeDocument/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purl.oclc.org/ooxml/officeDocument/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purl.oclc.org/ooxml/officeDocument/relationships" type="rect" r:blip="" hideGeom="1">
                        <dgm:adjLst/>
                      </dgm:shape>
                      <dgm:presOf/>
                    </dgm:layoutNode>
                    <dgm:layoutNode name="smCircle1" styleLbl="vennNode1">
                      <dgm:alg type="sp"/>
                      <dgm:shape xmlns:r="http://purl.oclc.org/ooxml/officeDocument/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purl.oclc.org/ooxml/officeDocument/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purl.oclc.org/ooxml/officeDocument/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purl.oclc.org/ooxml/officeDocument/relationships" type="rect" r:blip="" hideGeom="1">
                          <dgm:adjLst/>
                        </dgm:shape>
                        <dgm:presOf/>
                      </dgm:layoutNode>
                      <dgm:layoutNode name="smCircle2" styleLbl="vennNode1">
                        <dgm:alg type="sp"/>
                        <dgm:shape xmlns:r="http://purl.oclc.org/ooxml/officeDocument/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purl.oclc.org/ooxml/officeDocument/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purl.oclc.org/ooxml/officeDocument/relationships" type="rect" r:blip="" hideGeom="1">
                            <dgm:adjLst/>
                          </dgm:shape>
                          <dgm:presOf/>
                        </dgm:layoutNode>
                        <dgm:layoutNode name="smCircle3" styleLbl="vennNode1">
                          <dgm:alg type="sp"/>
                          <dgm:shape xmlns:r="http://purl.oclc.org/ooxml/officeDocument/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purl.oclc.org/ooxml/officeDocument/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purl.oclc.org/ooxml/officeDocument/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purl.oclc.org/ooxml/officeDocument/relationships" r:blip="">
                <dgm:adjLst/>
              </dgm:shape>
              <dgm:presOf/>
            </dgm:layoutNode>
            <dgm:layoutNode name="medCircle2" styleLbl="vennNode1">
              <dgm:alg type="sp"/>
              <dgm:shape xmlns:r="http://purl.oclc.org/ooxml/officeDocument/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purl.oclc.org/ooxml/officeDocument/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layout2.xml><?xml version="1.0" encoding="utf-8"?>
<dgm:layoutDef xmlns:dgm="http://purl.oclc.org/ooxml/drawingml/diagram" xmlns:a="http://purl.oclc.org/ooxml/drawingml/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purl.oclc.org/ooxml/officeDocument/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purl.oclc.org/ooxml/officeDocument/relationships" r:blip="">
        <dgm:adjLst/>
      </dgm:shape>
      <dgm:presOf/>
      <dgm:constrLst/>
      <dgm:ruleLst/>
    </dgm:layoutNode>
    <dgm:layoutNode name="bSp">
      <dgm:alg type="sp"/>
      <dgm:shape xmlns:r="http://purl.oclc.org/ooxml/officeDocument/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purl.oclc.org/ooxml/officeDocument/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purl.oclc.org/ooxml/officeDocument/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purl.oclc.org/ooxml/officeDocument/relationships" type="rect" r:blip="" hideGeom="1">
              <dgm:adjLst/>
            </dgm:shape>
            <dgm:presOf/>
            <dgm:constrLst/>
            <dgm:ruleLst/>
          </dgm:layoutNode>
          <dgm:layoutNode name="childNode1" styleLbl="bgAcc1">
            <dgm:varLst>
              <dgm:bulletEnabled val="1"/>
            </dgm:varLst>
            <dgm:alg type="sp"/>
            <dgm:shape xmlns:r="http://purl.oclc.org/ooxml/officeDocument/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purl.oclc.org/ooxml/officeDocument/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purl.oclc.org/ooxml/officeDocument/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purl.oclc.org/ooxml/officeDocument/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purl.oclc.org/ooxml/officeDocument/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purl.oclc.org/ooxml/officeDocument/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purl.oclc.org/ooxml/officeDocument/relationships" type="rect" r:blip="" hideGeom="1">
                <dgm:adjLst/>
              </dgm:shape>
              <dgm:presOf/>
              <dgm:constrLst/>
              <dgm:ruleLst/>
            </dgm:layoutNode>
            <dgm:layoutNode name="childNode2" styleLbl="bgAcc1">
              <dgm:varLst>
                <dgm:bulletEnabled val="1"/>
              </dgm:varLst>
              <dgm:alg type="sp"/>
              <dgm:shape xmlns:r="http://purl.oclc.org/ooxml/officeDocument/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purl.oclc.org/ooxml/officeDocument/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purl.oclc.org/ooxml/officeDocument/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purl.oclc.org/ooxml/officeDocument/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purl.oclc.org/ooxml/officeDocument/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purl.oclc.org/ooxml/drawingml/diagram" xmlns:a="http://purl.oclc.org/ooxml/drawingml/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purl.oclc.org/ooxml/drawingml/diagram" xmlns:a="http://purl.oclc.org/ooxml/drawingml/main" uniqueId="urn:microsoft.com/office/officeart/2009/2/quickstyle/3d8">
  <dgm:title val=""/>
  <dgm:desc val=""/>
  <dgm:catLst>
    <dgm:cat type="3D" pri="11800"/>
  </dgm:catLst>
  <dgm:scene3d>
    <a:camera prst="perspectiveHeroicExtremeRightFacing" zoom="82%">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64</TotalTime>
  <Pages>9</Pages>
  <Words>20432</Words>
  <Characters>116468</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Susi Sugiana</cp:lastModifiedBy>
  <cp:revision>4</cp:revision>
  <dcterms:created xsi:type="dcterms:W3CDTF">2024-08-20T06:46:00Z</dcterms:created>
  <dcterms:modified xsi:type="dcterms:W3CDTF">2024-09-18T03:20:00Z</dcterms:modified>
</cp:coreProperties>
</file>

<file path=docProps/custom.xml><?xml version="1.0" encoding="utf-8"?>
<Properties xmlns="http://purl.oclc.org/ooxml/officeDocument/customProperties" xmlns:vt="http://purl.oclc.org/ooxml/officeDocument/docPropsVTypes">
  <property fmtid="{D5CDD505-2E9C-101B-9397-08002B2CF9AE}" pid="2" name="Mendeley Document_1">
    <vt:lpwstr>True</vt:lpwstr>
  </property>
  <property fmtid="{D5CDD505-2E9C-101B-9397-08002B2CF9AE}" pid="3" name="Mendeley Unique User Id_1">
    <vt:lpwstr>a0e82b22-0b12-3977-ad6c-3b0f6177e2a7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