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40DE2351" w14:textId="75FF0950" w:rsidR="00D7522C" w:rsidRDefault="00C56E29" w:rsidP="007C3A67">
      <w:pPr>
        <w:pStyle w:val="papertitle"/>
        <w:spacing w:before="5pt" w:beforeAutospacing="1" w:after="5pt" w:afterAutospacing="1"/>
        <w:rPr>
          <w:kern w:val="48"/>
        </w:rPr>
      </w:pPr>
      <w:r w:rsidRPr="00C56E29">
        <w:rPr>
          <w:kern w:val="48"/>
        </w:rPr>
        <w:t>Overhead Aware Resource Allocation with Cluster based Network Construction in VANETs</w:t>
      </w:r>
    </w:p>
    <w:p w14:paraId="1D7A5EE2" w14:textId="77777777" w:rsidR="007C3A67" w:rsidRDefault="007C3A67" w:rsidP="007C3A67">
      <w:pPr>
        <w:pStyle w:val="papertitle"/>
        <w:spacing w:before="5pt" w:beforeAutospacing="1" w:after="5pt" w:afterAutospacing="1"/>
        <w:jc w:val="both"/>
        <w:rPr>
          <w:sz w:val="16"/>
          <w:szCs w:val="16"/>
        </w:rPr>
      </w:pPr>
    </w:p>
    <w:p w14:paraId="24FD9E50"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B655719" w14:textId="48490641" w:rsidR="00447BB9" w:rsidRDefault="001A3B3D" w:rsidP="00D12A28">
      <w:pPr>
        <w:pStyle w:val="Author"/>
        <w:spacing w:before="5pt" w:beforeAutospacing="1"/>
      </w:pPr>
      <w:r w:rsidRPr="00F847A6">
        <w:rPr>
          <w:sz w:val="18"/>
          <w:szCs w:val="18"/>
        </w:rPr>
        <w:t>1</w:t>
      </w:r>
      <w:r w:rsidRPr="00F847A6">
        <w:rPr>
          <w:sz w:val="18"/>
          <w:szCs w:val="18"/>
          <w:vertAlign w:val="superscript"/>
        </w:rPr>
        <w:t>st</w:t>
      </w:r>
      <w:r w:rsidRPr="00F847A6">
        <w:rPr>
          <w:sz w:val="18"/>
          <w:szCs w:val="18"/>
        </w:rPr>
        <w:t xml:space="preserve"> </w:t>
      </w:r>
      <w:bookmarkStart w:id="0" w:name="_Hlk170467529"/>
      <w:r w:rsidR="00264E56" w:rsidRPr="00D8358D">
        <w:rPr>
          <w:sz w:val="18"/>
          <w:szCs w:val="18"/>
        </w:rPr>
        <w:t>Hussein Muhi Hariz</w:t>
      </w:r>
      <w:r w:rsidR="00264E56" w:rsidRPr="00F847A6">
        <w:rPr>
          <w:sz w:val="18"/>
          <w:szCs w:val="18"/>
        </w:rPr>
        <w:br/>
      </w:r>
      <w:r w:rsidR="00264E56" w:rsidRPr="00AE5F0A">
        <w:rPr>
          <w:i/>
          <w:iCs/>
          <w:sz w:val="18"/>
          <w:szCs w:val="18"/>
        </w:rPr>
        <w:t>Department of Computer Techniques Engineering</w:t>
      </w:r>
      <w:r w:rsidR="00264E56" w:rsidRPr="00AE5F0A">
        <w:rPr>
          <w:sz w:val="18"/>
          <w:szCs w:val="18"/>
        </w:rPr>
        <w:t xml:space="preserve"> </w:t>
      </w:r>
      <w:r w:rsidR="00264E56">
        <w:rPr>
          <w:i/>
          <w:sz w:val="18"/>
          <w:szCs w:val="18"/>
        </w:rPr>
        <w:br/>
      </w:r>
      <w:r w:rsidR="00264E56" w:rsidRPr="00AE5F0A">
        <w:rPr>
          <w:i/>
          <w:sz w:val="18"/>
          <w:szCs w:val="18"/>
        </w:rPr>
        <w:t>Mazaya University College</w:t>
      </w:r>
      <w:r w:rsidR="00264E56" w:rsidRPr="00F847A6">
        <w:rPr>
          <w:sz w:val="18"/>
          <w:szCs w:val="18"/>
        </w:rPr>
        <w:br/>
      </w:r>
      <w:r w:rsidR="00264E56" w:rsidRPr="00AE5F0A">
        <w:rPr>
          <w:iCs/>
          <w:sz w:val="18"/>
          <w:szCs w:val="18"/>
        </w:rPr>
        <w:t>DhiQar, Iraq;</w:t>
      </w:r>
      <w:r w:rsidR="00264E56" w:rsidRPr="00F847A6">
        <w:rPr>
          <w:i/>
          <w:sz w:val="18"/>
          <w:szCs w:val="18"/>
        </w:rPr>
        <w:br/>
      </w:r>
      <w:hyperlink r:id="rId9" w:history="1">
        <w:r w:rsidR="00264E56" w:rsidRPr="00537323">
          <w:rPr>
            <w:rStyle w:val="Hyperlink"/>
            <w:sz w:val="18"/>
            <w:szCs w:val="18"/>
          </w:rPr>
          <w:t>huhraiz22@gmail.com</w:t>
        </w:r>
      </w:hyperlink>
      <w:r w:rsidR="00264E56">
        <w:rPr>
          <w:sz w:val="18"/>
          <w:szCs w:val="18"/>
        </w:rPr>
        <w:t>.</w:t>
      </w:r>
      <w:r w:rsidR="00264E56" w:rsidRPr="00264E56">
        <w:rPr>
          <w:sz w:val="18"/>
          <w:szCs w:val="18"/>
        </w:rPr>
        <w:t xml:space="preserve"> </w:t>
      </w:r>
      <w:bookmarkEnd w:id="0"/>
      <w:r w:rsidR="00264E56" w:rsidRPr="00F847A6">
        <w:rPr>
          <w:sz w:val="18"/>
          <w:szCs w:val="18"/>
        </w:rPr>
        <w:br/>
      </w:r>
      <w:r w:rsidR="00264E56" w:rsidRPr="00F847A6">
        <w:rPr>
          <w:sz w:val="18"/>
          <w:szCs w:val="18"/>
        </w:rPr>
        <w:br/>
      </w:r>
      <w:r w:rsidR="00D12A28" w:rsidRPr="00F847A6">
        <w:rPr>
          <w:sz w:val="18"/>
          <w:szCs w:val="18"/>
        </w:rPr>
        <w:br/>
      </w:r>
      <w:r w:rsidR="00D12A28" w:rsidRPr="00F847A6">
        <w:rPr>
          <w:sz w:val="18"/>
          <w:szCs w:val="18"/>
        </w:rPr>
        <w:br/>
      </w:r>
      <w:r w:rsidR="00447BB9" w:rsidRPr="00F847A6">
        <w:rPr>
          <w:sz w:val="18"/>
          <w:szCs w:val="18"/>
        </w:rPr>
        <w:t>4</w:t>
      </w:r>
      <w:r w:rsidR="00447BB9" w:rsidRPr="00F847A6">
        <w:rPr>
          <w:sz w:val="18"/>
          <w:szCs w:val="18"/>
          <w:vertAlign w:val="superscript"/>
        </w:rPr>
        <w:t>th</w:t>
      </w:r>
      <w:r w:rsidR="00447BB9" w:rsidRPr="00F847A6">
        <w:rPr>
          <w:sz w:val="18"/>
          <w:szCs w:val="18"/>
        </w:rPr>
        <w:t xml:space="preserve"> </w:t>
      </w:r>
      <w:r w:rsidR="00CD0DB8" w:rsidRPr="00DA1751">
        <w:rPr>
          <w:sz w:val="18"/>
          <w:szCs w:val="18"/>
        </w:rPr>
        <w:t>Waleed Hadi Madhloom Kurdi</w:t>
      </w:r>
      <w:r w:rsidR="00CD0DB8" w:rsidRPr="00F847A6">
        <w:rPr>
          <w:sz w:val="18"/>
          <w:szCs w:val="18"/>
        </w:rPr>
        <w:br/>
      </w:r>
      <w:r w:rsidR="00CD0DB8" w:rsidRPr="002F790A">
        <w:rPr>
          <w:i/>
          <w:iCs/>
          <w:sz w:val="18"/>
          <w:szCs w:val="18"/>
        </w:rPr>
        <w:t>Department of Computer Science</w:t>
      </w:r>
      <w:r w:rsidR="00CD0DB8">
        <w:rPr>
          <w:i/>
          <w:sz w:val="18"/>
          <w:szCs w:val="18"/>
        </w:rPr>
        <w:br/>
      </w:r>
      <w:r w:rsidR="00CD0DB8" w:rsidRPr="002F790A">
        <w:rPr>
          <w:i/>
          <w:sz w:val="18"/>
          <w:szCs w:val="18"/>
        </w:rPr>
        <w:t>Altoosi University College</w:t>
      </w:r>
      <w:r w:rsidR="00CD0DB8" w:rsidRPr="00F847A6">
        <w:rPr>
          <w:sz w:val="18"/>
          <w:szCs w:val="18"/>
        </w:rPr>
        <w:t xml:space="preserve"> </w:t>
      </w:r>
      <w:r w:rsidR="00CD0DB8" w:rsidRPr="00F847A6">
        <w:rPr>
          <w:sz w:val="18"/>
          <w:szCs w:val="18"/>
        </w:rPr>
        <w:br/>
      </w:r>
      <w:r w:rsidR="00CD0DB8" w:rsidRPr="002F790A">
        <w:rPr>
          <w:sz w:val="18"/>
          <w:szCs w:val="18"/>
        </w:rPr>
        <w:t>Najaf</w:t>
      </w:r>
      <w:r w:rsidR="00CD0DB8" w:rsidRPr="00AE5F0A">
        <w:rPr>
          <w:sz w:val="18"/>
          <w:szCs w:val="18"/>
        </w:rPr>
        <w:t>, Iraq</w:t>
      </w:r>
      <w:r w:rsidR="00CD0DB8" w:rsidRPr="00F847A6">
        <w:rPr>
          <w:sz w:val="18"/>
          <w:szCs w:val="18"/>
        </w:rPr>
        <w:br/>
      </w:r>
      <w:r w:rsidR="00CD0DB8" w:rsidRPr="00DA1751">
        <w:rPr>
          <w:rStyle w:val="Hyperlink"/>
          <w:sz w:val="18"/>
          <w:szCs w:val="18"/>
        </w:rPr>
        <w:t xml:space="preserve">waleedalkurdi@altoosi.edu.iq </w:t>
      </w:r>
      <w:r w:rsidR="00BD670B">
        <w:rPr>
          <w:sz w:val="18"/>
          <w:szCs w:val="18"/>
        </w:rPr>
        <w:br w:type="column"/>
      </w:r>
      <w:r w:rsidRPr="00F847A6">
        <w:rPr>
          <w:sz w:val="18"/>
          <w:szCs w:val="18"/>
        </w:rPr>
        <w:t>2</w:t>
      </w:r>
      <w:r w:rsidRPr="00F847A6">
        <w:rPr>
          <w:sz w:val="18"/>
          <w:szCs w:val="18"/>
          <w:vertAlign w:val="superscript"/>
        </w:rPr>
        <w:t>nd</w:t>
      </w:r>
      <w:r w:rsidRPr="00F847A6">
        <w:rPr>
          <w:sz w:val="18"/>
          <w:szCs w:val="18"/>
        </w:rPr>
        <w:t xml:space="preserve"> </w:t>
      </w:r>
      <w:bookmarkStart w:id="1" w:name="_Hlk170467596"/>
      <w:r w:rsidR="00264E56" w:rsidRPr="00FA1C13">
        <w:rPr>
          <w:sz w:val="18"/>
          <w:szCs w:val="18"/>
        </w:rPr>
        <w:t>Mohammed I. H</w:t>
      </w:r>
      <w:r w:rsidR="00264E56">
        <w:rPr>
          <w:sz w:val="18"/>
          <w:szCs w:val="18"/>
        </w:rPr>
        <w:t>ashim</w:t>
      </w:r>
      <w:r w:rsidR="00264E56">
        <w:rPr>
          <w:sz w:val="18"/>
          <w:szCs w:val="18"/>
        </w:rPr>
        <w:br/>
      </w:r>
      <w:r w:rsidR="00264E56" w:rsidRPr="00FA1C13">
        <w:rPr>
          <w:i/>
          <w:iCs/>
          <w:sz w:val="18"/>
          <w:szCs w:val="18"/>
        </w:rPr>
        <w:t>Department of Computer Technical Engineering</w:t>
      </w:r>
      <w:r w:rsidR="00264E56" w:rsidRPr="00FA1C13">
        <w:rPr>
          <w:i/>
          <w:iCs/>
          <w:sz w:val="18"/>
          <w:szCs w:val="18"/>
        </w:rPr>
        <w:br/>
        <w:t>College of Technical Engineering</w:t>
      </w:r>
      <w:r w:rsidR="00264E56" w:rsidRPr="00FA1C13">
        <w:rPr>
          <w:i/>
          <w:iCs/>
          <w:sz w:val="18"/>
          <w:szCs w:val="18"/>
        </w:rPr>
        <w:br/>
        <w:t>The Islamic University</w:t>
      </w:r>
      <w:r w:rsidR="00264E56" w:rsidRPr="00FA1C13">
        <w:rPr>
          <w:i/>
          <w:iCs/>
          <w:sz w:val="18"/>
          <w:szCs w:val="18"/>
        </w:rPr>
        <w:br/>
      </w:r>
      <w:r w:rsidR="00264E56" w:rsidRPr="00FA1C13">
        <w:rPr>
          <w:sz w:val="18"/>
          <w:szCs w:val="18"/>
        </w:rPr>
        <w:t>Najaf, Iraq</w:t>
      </w:r>
      <w:r w:rsidR="00264E56" w:rsidRPr="00F847A6">
        <w:rPr>
          <w:sz w:val="18"/>
          <w:szCs w:val="18"/>
        </w:rPr>
        <w:br/>
      </w:r>
      <w:hyperlink r:id="rId10" w:history="1">
        <w:r w:rsidR="00264E56" w:rsidRPr="00537323">
          <w:rPr>
            <w:rStyle w:val="Hyperlink"/>
            <w:sz w:val="18"/>
            <w:szCs w:val="18"/>
          </w:rPr>
          <w:t>moh.mtech89@gmail.com</w:t>
        </w:r>
      </w:hyperlink>
      <w:bookmarkEnd w:id="1"/>
      <w:r w:rsidR="00D12A28" w:rsidRPr="00F847A6">
        <w:rPr>
          <w:sz w:val="18"/>
          <w:szCs w:val="18"/>
        </w:rPr>
        <w:br/>
      </w:r>
      <w:r w:rsidR="00D12A28" w:rsidRPr="00F847A6">
        <w:rPr>
          <w:sz w:val="18"/>
          <w:szCs w:val="18"/>
        </w:rPr>
        <w:br/>
      </w:r>
      <w:r w:rsidR="00D12A28" w:rsidRPr="00F847A6">
        <w:rPr>
          <w:sz w:val="18"/>
          <w:szCs w:val="18"/>
        </w:rPr>
        <w:br/>
      </w:r>
      <w:r w:rsidR="00447BB9" w:rsidRPr="00255A0F">
        <w:rPr>
          <w:sz w:val="18"/>
          <w:szCs w:val="18"/>
        </w:rPr>
        <w:t>5</w:t>
      </w:r>
      <w:r w:rsidR="00447BB9" w:rsidRPr="00255A0F">
        <w:rPr>
          <w:sz w:val="18"/>
          <w:szCs w:val="18"/>
          <w:vertAlign w:val="superscript"/>
        </w:rPr>
        <w:t>th</w:t>
      </w:r>
      <w:r w:rsidR="00447BB9" w:rsidRPr="00255A0F">
        <w:rPr>
          <w:sz w:val="18"/>
          <w:szCs w:val="18"/>
        </w:rPr>
        <w:t xml:space="preserve"> </w:t>
      </w:r>
      <w:r w:rsidR="00255A0F" w:rsidRPr="00264E56">
        <w:rPr>
          <w:sz w:val="18"/>
          <w:szCs w:val="18"/>
        </w:rPr>
        <w:t>Zahraa</w:t>
      </w:r>
      <w:r w:rsidR="00255A0F">
        <w:rPr>
          <w:sz w:val="18"/>
          <w:szCs w:val="18"/>
        </w:rPr>
        <w:t xml:space="preserve"> </w:t>
      </w:r>
      <w:r w:rsidR="00255A0F" w:rsidRPr="00264E56">
        <w:rPr>
          <w:sz w:val="18"/>
          <w:szCs w:val="18"/>
        </w:rPr>
        <w:t>Hameed Jaber</w:t>
      </w:r>
      <w:r w:rsidR="00255A0F">
        <w:rPr>
          <w:sz w:val="18"/>
          <w:szCs w:val="18"/>
        </w:rPr>
        <w:t xml:space="preserve"> </w:t>
      </w:r>
      <w:r w:rsidR="00255A0F" w:rsidRPr="00F847A6">
        <w:rPr>
          <w:sz w:val="18"/>
          <w:szCs w:val="18"/>
        </w:rPr>
        <w:br/>
      </w:r>
      <w:r w:rsidR="00255A0F" w:rsidRPr="00AE5F0A">
        <w:rPr>
          <w:i/>
          <w:iCs/>
          <w:sz w:val="18"/>
          <w:szCs w:val="18"/>
        </w:rPr>
        <w:t>National University of Science and Technology</w:t>
      </w:r>
      <w:r w:rsidR="00255A0F" w:rsidRPr="00F847A6">
        <w:rPr>
          <w:sz w:val="18"/>
          <w:szCs w:val="18"/>
        </w:rPr>
        <w:br/>
      </w:r>
      <w:r w:rsidR="00255A0F" w:rsidRPr="00AE5F0A">
        <w:rPr>
          <w:sz w:val="18"/>
          <w:szCs w:val="18"/>
        </w:rPr>
        <w:t xml:space="preserve">Dhi Qar, Iraq </w:t>
      </w:r>
      <w:r w:rsidR="00255A0F" w:rsidRPr="00F847A6">
        <w:rPr>
          <w:sz w:val="18"/>
          <w:szCs w:val="18"/>
        </w:rPr>
        <w:br/>
      </w:r>
      <w:hyperlink r:id="rId11" w:history="1">
        <w:r w:rsidR="00255A0F" w:rsidRPr="00537323">
          <w:rPr>
            <w:rStyle w:val="Hyperlink"/>
            <w:sz w:val="18"/>
            <w:szCs w:val="18"/>
          </w:rPr>
          <w:t>zahraa.h.jaber@nust.edu.iq</w:t>
        </w:r>
      </w:hyperlink>
      <w:r w:rsidR="00BD670B">
        <w:rPr>
          <w:sz w:val="18"/>
          <w:szCs w:val="18"/>
        </w:rPr>
        <w:br w:type="column"/>
      </w:r>
      <w:r w:rsidRPr="00F847A6">
        <w:rPr>
          <w:sz w:val="18"/>
          <w:szCs w:val="18"/>
        </w:rPr>
        <w:t>3</w:t>
      </w:r>
      <w:r w:rsidRPr="00F847A6">
        <w:rPr>
          <w:sz w:val="18"/>
          <w:szCs w:val="18"/>
          <w:vertAlign w:val="superscript"/>
        </w:rPr>
        <w:t>rd</w:t>
      </w:r>
      <w:r w:rsidRPr="00F847A6">
        <w:rPr>
          <w:sz w:val="18"/>
          <w:szCs w:val="18"/>
        </w:rPr>
        <w:t xml:space="preserve"> </w:t>
      </w:r>
      <w:bookmarkStart w:id="2" w:name="_Hlk170467566"/>
      <w:r w:rsidR="00255A0F" w:rsidRPr="00255A0F">
        <w:rPr>
          <w:sz w:val="18"/>
          <w:szCs w:val="18"/>
        </w:rPr>
        <w:t>M. MANIKANDAN</w:t>
      </w:r>
      <w:r w:rsidR="00264E56">
        <w:rPr>
          <w:sz w:val="18"/>
          <w:szCs w:val="18"/>
        </w:rPr>
        <w:t xml:space="preserve"> </w:t>
      </w:r>
      <w:r w:rsidR="00264E56" w:rsidRPr="00F847A6">
        <w:rPr>
          <w:sz w:val="18"/>
          <w:szCs w:val="18"/>
        </w:rPr>
        <w:br/>
      </w:r>
      <w:r w:rsidR="00255A0F" w:rsidRPr="00255A0F">
        <w:rPr>
          <w:i/>
          <w:iCs/>
          <w:sz w:val="18"/>
          <w:szCs w:val="18"/>
        </w:rPr>
        <w:t>Department of Computer Science and Engineering</w:t>
      </w:r>
      <w:r w:rsidR="00264E56" w:rsidRPr="00F847A6">
        <w:rPr>
          <w:sz w:val="18"/>
          <w:szCs w:val="18"/>
        </w:rPr>
        <w:br/>
      </w:r>
      <w:r w:rsidR="00255A0F" w:rsidRPr="00255A0F">
        <w:rPr>
          <w:sz w:val="18"/>
          <w:szCs w:val="18"/>
        </w:rPr>
        <w:t>Vel Tech Rangarajan Dr.Sagunthala R&amp;D Institute of Science and Technology</w:t>
      </w:r>
      <w:r w:rsidR="00255A0F" w:rsidRPr="00F847A6">
        <w:rPr>
          <w:sz w:val="18"/>
          <w:szCs w:val="18"/>
        </w:rPr>
        <w:br/>
      </w:r>
      <w:r w:rsidR="00255A0F" w:rsidRPr="00255A0F">
        <w:rPr>
          <w:sz w:val="18"/>
          <w:szCs w:val="18"/>
        </w:rPr>
        <w:t>Avadi , Chennai</w:t>
      </w:r>
      <w:r w:rsidR="00264E56" w:rsidRPr="00AE5F0A">
        <w:rPr>
          <w:sz w:val="18"/>
          <w:szCs w:val="18"/>
        </w:rPr>
        <w:t xml:space="preserve"> </w:t>
      </w:r>
      <w:r w:rsidR="00264E56" w:rsidRPr="00F847A6">
        <w:rPr>
          <w:sz w:val="18"/>
          <w:szCs w:val="18"/>
        </w:rPr>
        <w:br/>
      </w:r>
      <w:r w:rsidR="00255A0F" w:rsidRPr="00255A0F">
        <w:rPr>
          <w:rStyle w:val="Hyperlink"/>
          <w:sz w:val="18"/>
          <w:szCs w:val="18"/>
        </w:rPr>
        <w:t>murugan.manikandan@gmail.com</w:t>
      </w:r>
      <w:r w:rsidR="00264E56" w:rsidRPr="00F847A6">
        <w:rPr>
          <w:sz w:val="18"/>
          <w:szCs w:val="18"/>
        </w:rPr>
        <w:t xml:space="preserve"> </w:t>
      </w:r>
      <w:r w:rsidR="00264E56" w:rsidRPr="00F847A6">
        <w:rPr>
          <w:sz w:val="18"/>
          <w:szCs w:val="18"/>
        </w:rPr>
        <w:br/>
      </w:r>
      <w:bookmarkEnd w:id="2"/>
      <w:r w:rsidR="00264E56" w:rsidRPr="00F847A6">
        <w:rPr>
          <w:sz w:val="18"/>
          <w:szCs w:val="18"/>
        </w:rPr>
        <w:br/>
      </w:r>
      <w:r w:rsidR="00447BB9" w:rsidRPr="00255A0F">
        <w:rPr>
          <w:sz w:val="18"/>
          <w:szCs w:val="18"/>
        </w:rPr>
        <w:t>6</w:t>
      </w:r>
      <w:r w:rsidR="00447BB9" w:rsidRPr="00255A0F">
        <w:rPr>
          <w:sz w:val="18"/>
          <w:szCs w:val="18"/>
          <w:vertAlign w:val="superscript"/>
        </w:rPr>
        <w:t>th</w:t>
      </w:r>
      <w:r w:rsidR="00447BB9" w:rsidRPr="00255A0F">
        <w:rPr>
          <w:sz w:val="18"/>
          <w:szCs w:val="18"/>
        </w:rPr>
        <w:t xml:space="preserve"> </w:t>
      </w:r>
      <w:r w:rsidR="00CD0DB8" w:rsidRPr="00AE5F0A">
        <w:rPr>
          <w:sz w:val="18"/>
          <w:szCs w:val="18"/>
        </w:rPr>
        <w:t>F</w:t>
      </w:r>
      <w:r w:rsidR="00CD0DB8">
        <w:rPr>
          <w:sz w:val="18"/>
          <w:szCs w:val="18"/>
        </w:rPr>
        <w:t>.</w:t>
      </w:r>
      <w:r w:rsidR="00CD0DB8" w:rsidRPr="00AE5F0A">
        <w:rPr>
          <w:sz w:val="18"/>
          <w:szCs w:val="18"/>
        </w:rPr>
        <w:t>H</w:t>
      </w:r>
      <w:r w:rsidR="00CD0DB8">
        <w:rPr>
          <w:sz w:val="18"/>
          <w:szCs w:val="18"/>
        </w:rPr>
        <w:t>.</w:t>
      </w:r>
      <w:r w:rsidR="00CD0DB8" w:rsidRPr="00AE5F0A">
        <w:rPr>
          <w:sz w:val="18"/>
          <w:szCs w:val="18"/>
        </w:rPr>
        <w:t xml:space="preserve"> Abbas</w:t>
      </w:r>
      <w:r w:rsidR="00CD0DB8" w:rsidRPr="00F847A6">
        <w:rPr>
          <w:sz w:val="18"/>
          <w:szCs w:val="18"/>
        </w:rPr>
        <w:br/>
      </w:r>
      <w:r w:rsidR="00CD0DB8" w:rsidRPr="00AE5F0A">
        <w:rPr>
          <w:i/>
          <w:iCs/>
          <w:sz w:val="18"/>
          <w:szCs w:val="18"/>
        </w:rPr>
        <w:t>Medical Laboratories Techniques Department</w:t>
      </w:r>
      <w:r w:rsidR="00CD0DB8">
        <w:rPr>
          <w:i/>
          <w:sz w:val="18"/>
          <w:szCs w:val="18"/>
        </w:rPr>
        <w:br/>
      </w:r>
      <w:r w:rsidR="00CD0DB8" w:rsidRPr="00AE5F0A">
        <w:rPr>
          <w:i/>
          <w:sz w:val="18"/>
          <w:szCs w:val="18"/>
        </w:rPr>
        <w:t>Al-Mustaqbal University</w:t>
      </w:r>
      <w:r w:rsidR="00CD0DB8" w:rsidRPr="00F847A6">
        <w:rPr>
          <w:sz w:val="18"/>
          <w:szCs w:val="18"/>
        </w:rPr>
        <w:br/>
      </w:r>
      <w:r w:rsidR="00CD0DB8" w:rsidRPr="00AE5F0A">
        <w:rPr>
          <w:sz w:val="18"/>
          <w:szCs w:val="18"/>
        </w:rPr>
        <w:t>Hillah, Iraq</w:t>
      </w:r>
      <w:r w:rsidR="00CD0DB8" w:rsidRPr="00F847A6">
        <w:rPr>
          <w:sz w:val="18"/>
          <w:szCs w:val="18"/>
        </w:rPr>
        <w:br/>
      </w:r>
      <w:hyperlink r:id="rId12" w:history="1">
        <w:r w:rsidR="00CD0DB8" w:rsidRPr="00537323">
          <w:rPr>
            <w:rStyle w:val="Hyperlink"/>
            <w:sz w:val="18"/>
            <w:szCs w:val="18"/>
          </w:rPr>
          <w:t>fatimahashim@mustaqbal-college.edu.iq</w:t>
        </w:r>
      </w:hyperlink>
    </w:p>
    <w:p w14:paraId="59CB345F"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63A4F5A1"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622A5E16" w14:textId="613A079B" w:rsidR="007C3A67" w:rsidRDefault="009303D9" w:rsidP="00972203">
      <w:pPr>
        <w:pStyle w:val="Abstract"/>
      </w:pPr>
      <w:r>
        <w:rPr>
          <w:i/>
          <w:iCs/>
        </w:rPr>
        <w:t>Abstract</w:t>
      </w:r>
      <w:r>
        <w:t>—</w:t>
      </w:r>
      <w:r w:rsidR="00C56E29" w:rsidRPr="00C56E29">
        <w:t>The feasibility in communication among the source to the destination is disturbed at the time of high speed data transmission it increases the delay, overhead and power utilization. Mainly to overcome such drawbacks in the network in this article overhead aware resource allocation with cluster based network construction is created. The core modules which are present in this article are vehicular network model creation and overhead based resource allocation (ORACNC). With the presence of this process the efficiency and the reliability of the network is improved and that increases the lifespan of the vehicles. This network model is constructed in the software NS3 and the parameters which are taken into consideration for the result analysis are packet delivery ratio, network throughput, average delay, energy efficiency and routing overhead. The simulation result shows that the ORACNC increases the delivery ratio and it reduces the delay when compared with the previous works</w:t>
      </w:r>
      <w:r w:rsidR="00AA17DA" w:rsidRPr="00AA17DA">
        <w:t>.</w:t>
      </w:r>
    </w:p>
    <w:p w14:paraId="4703806D" w14:textId="442F79EA" w:rsidR="009303D9" w:rsidRPr="004D72B5" w:rsidRDefault="004D72B5" w:rsidP="00972203">
      <w:pPr>
        <w:pStyle w:val="Keywords"/>
        <w:rPr>
          <w:rtl/>
          <w:lang w:bidi="ar-IQ"/>
        </w:rPr>
      </w:pPr>
      <w:r w:rsidRPr="004D72B5">
        <w:t>Keywords—</w:t>
      </w:r>
      <w:r w:rsidR="007C3A67" w:rsidRPr="007C3A67">
        <w:t xml:space="preserve"> </w:t>
      </w:r>
      <w:r w:rsidR="004044F0" w:rsidRPr="004044F0">
        <w:t>VANETs, Overhead Aware Resource Allocation, and Cluster-based Network Construction</w:t>
      </w:r>
      <w:r w:rsidR="00B47EAC">
        <w:t>.</w:t>
      </w:r>
    </w:p>
    <w:p w14:paraId="6C62B295" w14:textId="2C2561C3" w:rsidR="009303D9" w:rsidRPr="00D632BE" w:rsidRDefault="009303D9" w:rsidP="006B6B66">
      <w:pPr>
        <w:pStyle w:val="Heading1"/>
      </w:pPr>
      <w:r w:rsidRPr="00D632BE">
        <w:t>Introduction</w:t>
      </w:r>
    </w:p>
    <w:p w14:paraId="4F024408" w14:textId="77777777" w:rsidR="00C56E29" w:rsidRDefault="00C56E29" w:rsidP="00C56E29">
      <w:pPr>
        <w:pStyle w:val="BodyText"/>
        <w:spacing w:after="0pt"/>
      </w:pPr>
      <w:r>
        <w:t>Vehicular Ad hoc network (VANETs) is one among the cell organizing technology which is mainly developed to perform exchange of information in a periodical manner which consists of the vehicle's velocity [1-3], vehicle position and speed details [4-7]. The primary characteristics of the vehicle are it is able to travel at high speed with random mobility [8-11]. Currently the number of devices which are present in the particular area is tremendously increased and that provides the way to the increase of overhead and delay at the time of data transmission among the high speed vehicles [12-16]. So that it becomes very essential to reduce the delay occurrences and link failure to achieve maximum reliability and scalability among the vehicles [17-20].</w:t>
      </w:r>
    </w:p>
    <w:p w14:paraId="24F8BE46" w14:textId="77777777" w:rsidR="00C56E29" w:rsidRDefault="00C56E29" w:rsidP="00C56E29">
      <w:pPr>
        <w:pStyle w:val="BodyText"/>
        <w:spacing w:after="0pt"/>
      </w:pPr>
      <w:r>
        <w:t xml:space="preserve">The general mode of communication of the vehicles is inter-vehicular [21-24] and roadside infrastructure based [25-29]. Any vehicles in the network will transmit the data directly to the adjacent vehicles when it is present in its coverage area in that case inter vehicular communication is carried out [30-34]. In some cases the adjacent vehicles are away from the coverage area of the sender at that time infrastructure based communication is carried out [35-37]. To obtain efficient communication among the devices it becomes very essential </w:t>
      </w:r>
      <w:r>
        <w:t>to concentrate on both the mode of transmission of the vehicles [38-40]. To reduce the delay and routing overhead proper resource allocation is necessary. Additionally to increase the efficiency of the vehicles at the time of high speed data transmission improved clustering models are needed to reduce the power utilization. After considering all these criteria in this article efficient resource allocation and cluster base network construction is concentrated.</w:t>
      </w:r>
    </w:p>
    <w:p w14:paraId="1B86482A" w14:textId="55DE3F72" w:rsidR="007C3A67" w:rsidRDefault="00C56E29" w:rsidP="00C56E29">
      <w:pPr>
        <w:pStyle w:val="BodyText"/>
        <w:spacing w:after="0pt"/>
      </w:pPr>
      <w:r>
        <w:t>This article is mainly developed to reduce the routing overhead and doing the energy efficiency of the vehicles. The core modules of this article are vehicular network model creation and overhead based resource allocation. With the presence of these methods the power utilization of the devices at the time of data transmission is produced and that leads to increase the lifespan of the vehicles</w:t>
      </w:r>
      <w:r w:rsidR="00AA17DA">
        <w:t>.</w:t>
      </w:r>
    </w:p>
    <w:p w14:paraId="76F35B37" w14:textId="059D3C02" w:rsidR="009303D9" w:rsidRPr="006B6B66" w:rsidRDefault="007C3A67" w:rsidP="001B4245">
      <w:pPr>
        <w:pStyle w:val="Heading1"/>
        <w:ind w:firstLine="0pt"/>
      </w:pPr>
      <w:r w:rsidRPr="007C3A67">
        <w:t xml:space="preserve">Related Works </w:t>
      </w:r>
    </w:p>
    <w:p w14:paraId="53377031" w14:textId="1786DF55" w:rsidR="00C56E29" w:rsidRDefault="00C56E29" w:rsidP="008F363F">
      <w:pPr>
        <w:pStyle w:val="BodyText"/>
        <w:spacing w:after="0pt"/>
      </w:pPr>
      <w:r>
        <w:t>In [4</w:t>
      </w:r>
      <w:r w:rsidR="008F363F">
        <w:t>1</w:t>
      </w:r>
      <w:r>
        <w:t>], proposed the “Adaptive Jumping Multi-Objective Firefly Algorithm integrated with a Clustering and Forwarding Mechanism” for efficient data dissemination in VANETs. In [4</w:t>
      </w:r>
      <w:r w:rsidR="008F363F">
        <w:t>2</w:t>
      </w:r>
      <w:r>
        <w:t>], introduced the RA-TDMAP protocol to address the dynamic reconfiguration challenges of Time-Division Multiple Access in platooning scenarios within the ITS. It manages the TDMA frame reconfiguration process. In [4</w:t>
      </w:r>
      <w:r w:rsidR="008F363F">
        <w:t>3</w:t>
      </w:r>
      <w:r>
        <w:t>], investigated resource allocation using a permutation-based framework for VANET. It determines the minimum bits required to represent unordered resource allocation patterns. In [4</w:t>
      </w:r>
      <w:r w:rsidR="008F363F">
        <w:t>4</w:t>
      </w:r>
      <w:r>
        <w:t>], addressed the spectrum allocation challenges in CRVANETs. It introduces CASGA for low-load scenarios, maximizing network throughput, and SMDP-CAS for high-load scenarios.</w:t>
      </w:r>
    </w:p>
    <w:p w14:paraId="10D7F01B" w14:textId="51E7CE32" w:rsidR="00C56E29" w:rsidRDefault="00C56E29" w:rsidP="008F363F">
      <w:pPr>
        <w:pStyle w:val="BodyText"/>
        <w:spacing w:after="0pt"/>
      </w:pPr>
      <w:r>
        <w:t>In [4</w:t>
      </w:r>
      <w:r w:rsidR="008F363F">
        <w:t>5</w:t>
      </w:r>
      <w:r>
        <w:t>], presented an optimization framework for resource allocation and interference management in D2D communications within VANETs. It introduces clustering, cooperative communication, and interference neutralization. In [4</w:t>
      </w:r>
      <w:r w:rsidR="008F363F">
        <w:t>6</w:t>
      </w:r>
      <w:r>
        <w:t>], proposed G-hop protocol prioritizes message forwarding within vehicle groups, and a “Global Optimization algorithm based on Experience Accumulation uses deep reinforcement learning for dynamic spectrum access’. In [4</w:t>
      </w:r>
      <w:r w:rsidR="008F363F">
        <w:t>7</w:t>
      </w:r>
      <w:r>
        <w:t xml:space="preserve">], introduces a “Traffic-Aware Time-Division Multiple Access protocol” for VANETs. It proposed a slot assignment method to ensure high channel utilization and low delay for safety messages in dynamic traffic environment. Juan Aznar-Poveda </w:t>
      </w:r>
      <w:r>
        <w:lastRenderedPageBreak/>
        <w:t>et al. suggested a cooperative protocol for controlling the transmission power and beaconing rate of VANETs in [4</w:t>
      </w:r>
      <w:r w:rsidR="00C60AC1">
        <w:t>8</w:t>
      </w:r>
      <w:r>
        <w:t>]. Utilizing a Markov Decision Process known as Rate and Power, it strikes a balance among the division of energy for transmission and beaconing rate.</w:t>
      </w:r>
    </w:p>
    <w:p w14:paraId="5F36B0B3" w14:textId="448E0593" w:rsidR="001B4245" w:rsidRDefault="00C56E29" w:rsidP="00C56E29">
      <w:pPr>
        <w:pStyle w:val="BodyText"/>
        <w:spacing w:after="0pt"/>
        <w:rPr>
          <w:rtl/>
        </w:rPr>
      </w:pPr>
      <w:r>
        <w:t>In [</w:t>
      </w:r>
      <w:r w:rsidR="00C60AC1">
        <w:t>49</w:t>
      </w:r>
      <w:r>
        <w:t>], an intelligent resource allocation is developed among the vehicles which are present in the network and the main concentration is to decrease the network delay and to increase the vehicle efficiency. In [5</w:t>
      </w:r>
      <w:r w:rsidR="00C60AC1">
        <w:t>0</w:t>
      </w:r>
      <w:r>
        <w:t>], the vehicles are insisted to produce maximum throughput with the presence of an efficient MAC model. In [5</w:t>
      </w:r>
      <w:r w:rsidR="00C60AC1">
        <w:t>1</w:t>
      </w:r>
      <w:r>
        <w:t>], an intelligent traffic management system is developed among the vehicles to reduce the road side accidents and to diminish traffic congestion. This framework concludes that the network needs improvement in terms of resource allocation and energy consumption minimization</w:t>
      </w:r>
      <w:r w:rsidR="001B4245">
        <w:t>.</w:t>
      </w:r>
    </w:p>
    <w:p w14:paraId="1FD0D7A8" w14:textId="3286CB61" w:rsidR="007C3A67" w:rsidRDefault="00C56E29" w:rsidP="007C3A67">
      <w:pPr>
        <w:pStyle w:val="Heading1"/>
      </w:pPr>
      <w:r w:rsidRPr="00C56E29">
        <w:t>Proposed ORACNC Model</w:t>
      </w:r>
      <w:r w:rsidR="00474595">
        <w:t>.</w:t>
      </w:r>
    </w:p>
    <w:p w14:paraId="2B67726B" w14:textId="540F20F6" w:rsidR="001B4245" w:rsidRDefault="00C56E29" w:rsidP="00AA17DA">
      <w:pPr>
        <w:pStyle w:val="BodyText"/>
      </w:pPr>
      <w:r w:rsidRPr="00C56E29">
        <w:t xml:space="preserve">In this section mainly to improve the energy efficiency and resource allocation the proposed model is designed. It is the combination of clusters based on network formation and efficient resource allocation. The ORACNC workflow is depicted in the </w:t>
      </w:r>
      <w:r w:rsidR="004044F0">
        <w:t>“Fig.1”</w:t>
      </w:r>
      <w:r w:rsidR="00AA17DA" w:rsidRPr="00AA17DA">
        <w:t>.</w:t>
      </w:r>
    </w:p>
    <w:p w14:paraId="3FC59197" w14:textId="3E43FA0C" w:rsidR="001B4245" w:rsidRDefault="00C56E29" w:rsidP="00E7596C">
      <w:pPr>
        <w:pStyle w:val="BodyText"/>
      </w:pPr>
      <w:r w:rsidRPr="0023655F">
        <w:rPr>
          <w:bCs/>
          <w:noProof/>
          <w:color w:val="000000" w:themeColor="text1"/>
        </w:rPr>
        <w:drawing>
          <wp:inline distT="0" distB="0" distL="0" distR="0" wp14:anchorId="50DC6C5C" wp14:editId="4CC70760">
            <wp:extent cx="2745601" cy="1188000"/>
            <wp:effectExtent l="0" t="0" r="0" b="0"/>
            <wp:docPr id="1" name="Picture 1" descr="D:\1 FACEBOOK\SAMI NS2\CONFERENCE PAPERS\SLOT 5 - CONFERENCES PAPERS - 50\1 20 PAPERS VANETs - 1 to 20\PAPER 15 - Effective Resource Allocation high density VANETs - LITheera - PROvalar\Brown Pastel Flowchart Diagram Graph Template.pn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descr="D:\1 FACEBOOK\SAMI NS2\CONFERENCE PAPERS\SLOT 5 - CONFERENCES PAPERS - 50\1 20 PAPERS VANETs - 1 to 20\PAPER 15 - Effective Resource Allocation high density VANETs - LITheera - PROvalar\Brown Pastel Flowchart Diagram Graph Template.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45601" cy="1188000"/>
                    </a:xfrm>
                    <a:prstGeom prst="rect">
                      <a:avLst/>
                    </a:prstGeom>
                    <a:noFill/>
                    <a:ln>
                      <a:noFill/>
                    </a:ln>
                  </pic:spPr>
                </pic:pic>
              </a:graphicData>
            </a:graphic>
          </wp:inline>
        </w:drawing>
      </w:r>
    </w:p>
    <w:p w14:paraId="010D7081" w14:textId="28DBE6DB" w:rsidR="001B4245" w:rsidRDefault="00C56E29" w:rsidP="001B4245">
      <w:pPr>
        <w:pStyle w:val="figurecaption"/>
      </w:pPr>
      <w:r w:rsidRPr="00C56E29">
        <w:t>ORACNC workflow</w:t>
      </w:r>
      <w:r w:rsidR="001B4245">
        <w:t>.</w:t>
      </w:r>
    </w:p>
    <w:p w14:paraId="3C7B5994" w14:textId="037A5493" w:rsidR="009303D9" w:rsidRPr="005B520E" w:rsidRDefault="00C56E29" w:rsidP="00ED0149">
      <w:pPr>
        <w:pStyle w:val="Heading2"/>
      </w:pPr>
      <w:r w:rsidRPr="00C56E29">
        <w:t>VANETs Network Model</w:t>
      </w:r>
      <w:r w:rsidR="00AA17DA">
        <w:t>.</w:t>
      </w:r>
    </w:p>
    <w:p w14:paraId="6AB1143F" w14:textId="40BCAB0E" w:rsidR="00C56E29" w:rsidRPr="0023655F" w:rsidRDefault="004044F0" w:rsidP="00C56E29">
      <w:pPr>
        <w:pStyle w:val="BodyText"/>
        <w:spacing w:after="0pt"/>
        <w:rPr>
          <w:color w:val="000000" w:themeColor="text1"/>
        </w:rPr>
      </w:pPr>
      <w:r>
        <w:rPr>
          <w:color w:val="000000" w:themeColor="text1"/>
        </w:rPr>
        <w:t>We consider a multi-lane road with a distance of M. N cars are necessary for stable V2V and V2I communications, and the group of cluster members' (CM) and cluster head's (CH) vehicle to eNodeB connection is designated as a cellular connection. It is important to note that all vehicles may operate both V2V and V2I links at the same time because they have independent radio interfaces, such as V2X and 802.11p. The Poisson distribution explains highway traffic dynamics, whereas the normal distribution describes individual vehicle's speed.</w:t>
      </w:r>
      <w:r w:rsidR="00C56E29" w:rsidRPr="0023655F">
        <w:rPr>
          <w:color w:val="000000" w:themeColor="text1"/>
        </w:rPr>
        <w:t xml:space="preserve"> </w:t>
      </w:r>
      <w:r>
        <w:rPr>
          <w:color w:val="000000" w:themeColor="text1"/>
        </w:rPr>
        <w:t>The vehicles may be directly connected to CH and are located within CH's broadcast range R. Every CM in a cluster connects via V2X with the cellular eNodeB and other CMs via IEEE 802.11p. The cellular eNodeB allows the CH to interface with pedestrians directly or indirectly.</w:t>
      </w:r>
    </w:p>
    <w:p w14:paraId="266295D9" w14:textId="5F4D199D" w:rsidR="00C56E29" w:rsidRPr="0023655F" w:rsidRDefault="00C56E29" w:rsidP="00C56E29">
      <w:pPr>
        <w:pStyle w:val="BodyText"/>
        <w:spacing w:after="0pt"/>
        <w:rPr>
          <w:color w:val="000000" w:themeColor="text1"/>
        </w:rPr>
      </w:pPr>
      <w:r w:rsidRPr="0023655F">
        <w:rPr>
          <w:color w:val="000000" w:themeColor="text1"/>
        </w:rPr>
        <w:t xml:space="preserve">All linked vehicles are presumptively equipped with two radios for mobilization. Determine the vehicle used by cellular users (n = {1..., N}) and the group of vehicles used by V2V users (l = {1..., L}) for CM usage. It is expected that V2X users would be able to utilize orthogonal frequency domain carriers to access specialized frequency bands. The identified cellular band's radio bandwidth is split up into q subchannels, which are denoted by the notation q = {1...., Q}. As a result, in order to support several V2X users at once, data transmission among them needs to adhere to the V2X paradigm in the unrestricted band. This may be achieved by the cellular eNodeB splitting the unlicensed band into Qv sub-channels, which are defined as “Qv = {Q + 1, Q + 2...., Q + Qv}”. Cellular data transfers partition the time-line into many subframes, each with a duration of Tp. A scheduling frame is </w:t>
      </w:r>
      <w:r w:rsidRPr="0023655F">
        <w:rPr>
          <w:color w:val="000000" w:themeColor="text1"/>
        </w:rPr>
        <w:t>made up of L subframes, where l = {1..., L}. In essence, cellular spectrum is allotted to vehicles in every subframe to handle signal transmission in order to ensure consistency. Assume a V2X user is transmitting data on a certain unlicensed sub-channel at a power indicated by P c. Furthermore, it is believed that P d is the minimum required received power. The signal that vehicle CM1 received from CH1 is defined as</w:t>
      </w:r>
      <w:r w:rsidR="004044F0">
        <w:rPr>
          <w:color w:val="000000" w:themeColor="text1"/>
        </w:rPr>
        <w:t xml:space="preserve"> in “(1)”</w:t>
      </w:r>
      <w:r w:rsidRPr="0023655F">
        <w:rPr>
          <w:color w:val="000000" w:themeColor="text1"/>
        </w:rPr>
        <w:t>.</w:t>
      </w:r>
    </w:p>
    <w:p w14:paraId="2F5249AE" w14:textId="478563AF" w:rsidR="00C56E29" w:rsidRDefault="00C56E29" w:rsidP="00C56E29">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Z</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CH</m:t>
                </m:r>
              </m:e>
              <m:sub>
                <m:r>
                  <w:rPr>
                    <w:rFonts w:ascii="Cambria Math" w:hAnsi="Cambria Math" w:cs="Times New Roman"/>
                    <w:color w:val="000000" w:themeColor="text1"/>
                  </w:rPr>
                  <m:t>1</m:t>
                </m:r>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Sub>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N</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Sub>
      </m:oMath>
      <w:r>
        <w:tab/>
      </w:r>
      <w:r w:rsidRPr="00CB66E6">
        <w:t></w:t>
      </w:r>
      <w:r>
        <w:t>1</w:t>
      </w:r>
      <w:r w:rsidRPr="00CB66E6">
        <w:t></w:t>
      </w:r>
    </w:p>
    <w:p w14:paraId="2CC8EA89" w14:textId="07FA1703" w:rsidR="00C56E29" w:rsidRPr="0023655F" w:rsidRDefault="00C56E29" w:rsidP="00C56E29">
      <w:pPr>
        <w:pStyle w:val="BodyText"/>
        <w:spacing w:after="0pt"/>
        <w:rPr>
          <w:color w:val="000000" w:themeColor="text1"/>
        </w:rPr>
      </w:pPr>
      <w:r w:rsidRPr="00C56E29">
        <w:t>whereby</w:t>
      </w:r>
      <w:r w:rsidRPr="0023655F">
        <w:rPr>
          <w:color w:val="000000" w:themeColor="text1"/>
        </w:rPr>
        <w:t xml:space="preserve"> noise NCM1 is an independent gaussian distribution with a mean of 0 and a variance of 2. The signals received from V2X user CH1 are denoted by XCM1, HCH1, and CM1, the channel gain. We build an unoccupied path-loss system that uses Rayleigh fading to recreate the channel gain among V2X users [24]. </w:t>
      </w:r>
      <m:oMath>
        <m:r>
          <w:rPr>
            <w:rFonts w:ascii="Cambria Math" w:hAnsi="Cambria Math"/>
            <w:color w:val="000000" w:themeColor="text1"/>
          </w:rPr>
          <m:t>P=</m:t>
        </m:r>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e</m:t>
            </m:r>
          </m:sub>
        </m:sSub>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d</m:t>
            </m:r>
          </m:num>
          <m:den>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e</m:t>
                </m:r>
              </m:sub>
            </m:sSub>
          </m:den>
        </m:f>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-β</m:t>
            </m:r>
          </m:sup>
        </m:sSup>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e</m:t>
            </m:r>
          </m:sub>
        </m:sSub>
        <m:sSup>
          <m:sSupPr>
            <m:ctrlPr>
              <w:rPr>
                <w:rFonts w:ascii="Cambria Math" w:hAnsi="Cambria Math"/>
                <w:i/>
                <w:color w:val="000000" w:themeColor="text1"/>
              </w:rPr>
            </m:ctrlPr>
          </m:sSupPr>
          <m:e>
            <m:r>
              <w:rPr>
                <w:rFonts w:ascii="Cambria Math" w:hAnsi="Cambria Math"/>
                <w:color w:val="000000" w:themeColor="text1"/>
              </w:rPr>
              <m:t>|</m:t>
            </m:r>
          </m:e>
          <m:sup>
            <m:r>
              <w:rPr>
                <w:rFonts w:ascii="Cambria Math" w:hAnsi="Cambria Math"/>
                <w:color w:val="000000" w:themeColor="text1"/>
              </w:rPr>
              <m:t>2</m:t>
            </m:r>
          </m:sup>
        </m:sSup>
      </m:oMath>
      <w:r w:rsidRPr="0023655F">
        <w:rPr>
          <w:color w:val="000000" w:themeColor="text1"/>
        </w:rPr>
        <w:t xml:space="preserve">, where </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e</m:t>
            </m:r>
          </m:sub>
        </m:sSub>
      </m:oMath>
      <w:r w:rsidRPr="0023655F">
        <w:rPr>
          <w:color w:val="000000" w:themeColor="text1"/>
        </w:rPr>
        <w:t xml:space="preserve"> and P indicate the power of signal appropriately measured at de and d apart from the source, β represents path loss element at free space, and </w:t>
      </w:r>
      <m:oMath>
        <m:sSub>
          <m:sSubPr>
            <m:ctrlPr>
              <w:rPr>
                <w:rFonts w:ascii="Cambria Math" w:hAnsi="Cambria Math"/>
                <w:i/>
                <w:color w:val="000000" w:themeColor="text1"/>
              </w:rPr>
            </m:ctrlPr>
          </m:sSubPr>
          <m:e>
            <m:r>
              <w:rPr>
                <w:rFonts w:ascii="Cambria Math" w:hAnsi="Cambria Math"/>
                <w:color w:val="000000" w:themeColor="text1"/>
              </w:rPr>
              <m:t>H</m:t>
            </m:r>
          </m:e>
          <m:sub>
            <m:r>
              <w:rPr>
                <w:rFonts w:ascii="Cambria Math" w:hAnsi="Cambria Math"/>
                <w:color w:val="000000" w:themeColor="text1"/>
              </w:rPr>
              <m:t>e</m:t>
            </m:r>
          </m:sub>
        </m:sSub>
      </m:oMath>
      <w:r w:rsidRPr="0023655F">
        <w:rPr>
          <w:color w:val="000000" w:themeColor="text1"/>
        </w:rPr>
        <w:t xml:space="preserve"> </w:t>
      </w:r>
      <w:r w:rsidRPr="0023655F">
        <w:rPr>
          <w:rFonts w:ascii="Cambria Math" w:hAnsi="Cambria Math" w:cs="Cambria Math"/>
          <w:color w:val="000000" w:themeColor="text1"/>
        </w:rPr>
        <w:t>∼</w:t>
      </w:r>
      <w:r w:rsidRPr="0023655F">
        <w:rPr>
          <w:color w:val="000000" w:themeColor="text1"/>
        </w:rPr>
        <w:t xml:space="preserve"> CN (0, 1) represents a complex normal fluctuation that shows Rayleigh fading. Additionally, it is believed that the power </w:t>
      </w:r>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e</m:t>
            </m:r>
          </m:sub>
        </m:sSub>
      </m:oMath>
      <w:r w:rsidRPr="0023655F">
        <w:rPr>
          <w:color w:val="000000" w:themeColor="text1"/>
        </w:rPr>
        <w:t xml:space="preserve"> acquired at </w:t>
      </w:r>
      <m:oMath>
        <m:sSub>
          <m:sSubPr>
            <m:ctrlPr>
              <w:rPr>
                <w:rFonts w:ascii="Cambria Math" w:hAnsi="Cambria Math"/>
                <w:i/>
                <w:color w:val="000000" w:themeColor="text1"/>
              </w:rPr>
            </m:ctrlPr>
          </m:sSubPr>
          <m:e>
            <m:r>
              <w:rPr>
                <w:rFonts w:ascii="Cambria Math" w:hAnsi="Cambria Math"/>
                <w:color w:val="000000" w:themeColor="text1"/>
              </w:rPr>
              <m:t>d</m:t>
            </m:r>
          </m:e>
          <m:sub>
            <m:r>
              <w:rPr>
                <w:rFonts w:ascii="Cambria Math" w:hAnsi="Cambria Math"/>
                <w:color w:val="000000" w:themeColor="text1"/>
              </w:rPr>
              <m:t>e</m:t>
            </m:r>
          </m:sub>
        </m:sSub>
        <m:r>
          <w:rPr>
            <w:rFonts w:ascii="Cambria Math" w:hAnsi="Cambria Math"/>
            <w:color w:val="000000" w:themeColor="text1"/>
          </w:rPr>
          <m:t>=1</m:t>
        </m:r>
      </m:oMath>
      <w:r w:rsidRPr="0023655F">
        <w:rPr>
          <w:color w:val="000000" w:themeColor="text1"/>
        </w:rPr>
        <w:t xml:space="preserve"> equals the transmission power </w:t>
      </w:r>
      <m:oMath>
        <m:sSup>
          <m:sSupPr>
            <m:ctrlPr>
              <w:rPr>
                <w:rFonts w:ascii="Cambria Math" w:hAnsi="Cambria Math"/>
                <w:i/>
                <w:color w:val="000000" w:themeColor="text1"/>
              </w:rPr>
            </m:ctrlPr>
          </m:sSupPr>
          <m:e>
            <m:r>
              <w:rPr>
                <w:rFonts w:ascii="Cambria Math" w:hAnsi="Cambria Math"/>
                <w:color w:val="000000" w:themeColor="text1"/>
              </w:rPr>
              <m:t>P</m:t>
            </m:r>
          </m:e>
          <m:sup>
            <m:r>
              <w:rPr>
                <w:rFonts w:ascii="Cambria Math" w:hAnsi="Cambria Math"/>
                <w:color w:val="000000" w:themeColor="text1"/>
              </w:rPr>
              <m:t>c</m:t>
            </m:r>
          </m:sup>
        </m:sSup>
      </m:oMath>
      <w:r w:rsidRPr="0023655F">
        <w:rPr>
          <w:color w:val="000000" w:themeColor="text1"/>
        </w:rPr>
        <w:t>. Vehicle mobility can only directly effect the distance among V2X users CH1 and CM1, but it is still determined using acceleration statistics. The vehicle CH1's acquired signal power on a single subchannel is described as</w:t>
      </w:r>
      <w:r w:rsidR="004044F0">
        <w:rPr>
          <w:color w:val="000000" w:themeColor="text1"/>
        </w:rPr>
        <w:t xml:space="preserve"> in “(2)”</w:t>
      </w:r>
      <w:r w:rsidR="004044F0" w:rsidRPr="0023655F">
        <w:rPr>
          <w:color w:val="000000" w:themeColor="text1"/>
        </w:rPr>
        <w:t>.</w:t>
      </w:r>
    </w:p>
    <w:p w14:paraId="65495E34" w14:textId="19D543C1" w:rsidR="00C56E29" w:rsidRDefault="00C56E29" w:rsidP="00C56E29">
      <w:pPr>
        <w:pStyle w:val="equation"/>
        <w:rPr>
          <w:rFonts w:hint="eastAsia"/>
        </w:rPr>
      </w:pPr>
      <w:r w:rsidRPr="005B520E">
        <w:tab/>
      </w:r>
      <m:oMath>
        <m:sSubSup>
          <m:sSubSupPr>
            <m:ctrlPr>
              <w:rPr>
                <w:rFonts w:ascii="Cambria Math" w:hAnsi="Cambria Math" w:cs="Times New Roman"/>
                <w:i/>
                <w:color w:val="000000" w:themeColor="text1"/>
              </w:rPr>
            </m:ctrlPr>
          </m:sSubSupPr>
          <m:e>
            <m:r>
              <w:rPr>
                <w:rFonts w:ascii="Cambria Math" w:hAnsi="Cambria Math" w:cs="Times New Roman"/>
                <w:color w:val="000000" w:themeColor="text1"/>
              </w:rPr>
              <m:t>P</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CH</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up>
            <m:r>
              <w:rPr>
                <w:rFonts w:ascii="Cambria Math" w:hAnsi="Cambria Math" w:cs="Times New Roman"/>
                <w:color w:val="000000" w:themeColor="text1"/>
              </w:rPr>
              <m:t>r</m:t>
            </m:r>
          </m:sup>
        </m:sSubSup>
        <m:r>
          <w:rPr>
            <w:rFonts w:ascii="Cambria Math" w:hAnsi="Cambria Math" w:cs="Times New Roman"/>
            <w:color w:val="000000" w:themeColor="text1"/>
          </w:rPr>
          <m:t>=</m:t>
        </m:r>
        <m:sSup>
          <m:sSupPr>
            <m:ctrlPr>
              <w:rPr>
                <w:rFonts w:ascii="Cambria Math" w:hAnsi="Cambria Math" w:cs="Times New Roman"/>
                <w:i/>
                <w:color w:val="000000" w:themeColor="text1"/>
              </w:rPr>
            </m:ctrlPr>
          </m:sSupPr>
          <m:e>
            <m:r>
              <w:rPr>
                <w:rFonts w:ascii="Cambria Math" w:hAnsi="Cambria Math" w:cs="Times New Roman"/>
                <w:color w:val="000000" w:themeColor="text1"/>
              </w:rPr>
              <m:t>P</m:t>
            </m:r>
          </m:e>
          <m:sup>
            <m:r>
              <w:rPr>
                <w:rFonts w:ascii="Cambria Math" w:hAnsi="Cambria Math" w:cs="Times New Roman"/>
                <w:color w:val="000000" w:themeColor="text1"/>
              </w:rPr>
              <m:t>c</m:t>
            </m:r>
          </m:sup>
        </m:s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CH</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Sub>
        <m:sSup>
          <m:sSupPr>
            <m:ctrlPr>
              <w:rPr>
                <w:rFonts w:ascii="Cambria Math" w:hAnsi="Cambria Math" w:cs="Times New Roman"/>
                <w:i/>
                <w:color w:val="000000" w:themeColor="text1"/>
              </w:rPr>
            </m:ctrlPr>
          </m:sSupPr>
          <m:e>
            <m:r>
              <w:rPr>
                <w:rFonts w:ascii="Cambria Math" w:hAnsi="Cambria Math" w:cs="Times New Roman"/>
                <w:color w:val="000000" w:themeColor="text1"/>
              </w:rPr>
              <m:t>|</m:t>
            </m:r>
          </m:e>
          <m:sup>
            <m:r>
              <w:rPr>
                <w:rFonts w:ascii="Cambria Math" w:hAnsi="Cambria Math" w:cs="Times New Roman"/>
                <w:color w:val="000000" w:themeColor="text1"/>
              </w:rPr>
              <m:t>2</m:t>
            </m:r>
          </m:sup>
        </m:sSup>
      </m:oMath>
      <w:r>
        <w:tab/>
      </w:r>
      <w:r w:rsidRPr="00CB66E6">
        <w:t></w:t>
      </w:r>
      <w:r>
        <w:t>2</w:t>
      </w:r>
      <w:r w:rsidRPr="00CB66E6">
        <w:t></w:t>
      </w:r>
    </w:p>
    <w:p w14:paraId="7F96677F" w14:textId="1A30D98F" w:rsidR="00C56E29" w:rsidRPr="0023655F" w:rsidRDefault="00C56E29" w:rsidP="00C56E29">
      <w:pPr>
        <w:pStyle w:val="BodyText"/>
        <w:spacing w:after="0pt"/>
        <w:rPr>
          <w:color w:val="000000" w:themeColor="text1"/>
        </w:rPr>
      </w:pPr>
      <w:r w:rsidRPr="00C56E29">
        <w:t>Moreover</w:t>
      </w:r>
      <w:r w:rsidRPr="0023655F">
        <w:rPr>
          <w:color w:val="000000" w:themeColor="text1"/>
        </w:rPr>
        <w:t xml:space="preserve">, the gain of the specific channel </w:t>
      </w:r>
      <m:oMath>
        <m:sSub>
          <m:sSubPr>
            <m:ctrlPr>
              <w:rPr>
                <w:rFonts w:ascii="Cambria Math" w:hAnsi="Cambria Math"/>
                <w:i/>
                <w:color w:val="000000" w:themeColor="text1"/>
              </w:rPr>
            </m:ctrlPr>
          </m:sSubPr>
          <m:e>
            <m:r>
              <w:rPr>
                <w:rFonts w:ascii="Cambria Math" w:hAnsi="Cambria Math"/>
                <w:color w:val="000000" w:themeColor="text1"/>
              </w:rPr>
              <m:t>H</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1</m:t>
                </m:r>
              </m:sub>
            </m:sSub>
          </m:sub>
        </m:sSub>
      </m:oMath>
      <w:r w:rsidRPr="0023655F">
        <w:rPr>
          <w:color w:val="000000" w:themeColor="text1"/>
        </w:rPr>
        <w:t xml:space="preserve">from vehicle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1</m:t>
            </m:r>
          </m:sub>
        </m:sSub>
      </m:oMath>
      <w:r w:rsidRPr="0023655F">
        <w:rPr>
          <w:color w:val="000000" w:themeColor="text1"/>
        </w:rPr>
        <w:t xml:space="preserve"> to vehicle </w:t>
      </w:r>
      <m:oMath>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1</m:t>
            </m:r>
          </m:sub>
        </m:sSub>
      </m:oMath>
      <w:r w:rsidRPr="0023655F">
        <w:rPr>
          <w:color w:val="000000" w:themeColor="text1"/>
        </w:rPr>
        <w:t xml:space="preserve"> may be expressed as</w:t>
      </w:r>
      <w:r w:rsidR="004044F0">
        <w:rPr>
          <w:color w:val="000000" w:themeColor="text1"/>
        </w:rPr>
        <w:t xml:space="preserve"> in “(3)”</w:t>
      </w:r>
      <w:r w:rsidR="004044F0" w:rsidRPr="0023655F">
        <w:rPr>
          <w:color w:val="000000" w:themeColor="text1"/>
        </w:rPr>
        <w:t>.</w:t>
      </w:r>
    </w:p>
    <w:p w14:paraId="61B5BD98" w14:textId="78121EAC" w:rsidR="00C56E29" w:rsidRDefault="00C56E29" w:rsidP="00C56E29">
      <w:pPr>
        <w:pStyle w:val="equation"/>
        <w:rPr>
          <w:rFonts w:hint="eastAsia"/>
        </w:rPr>
      </w:pPr>
      <w:r w:rsidRPr="005B520E">
        <w:tab/>
      </w:r>
      <m:oMath>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CH</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Sub>
        <m:sSup>
          <m:sSupPr>
            <m:ctrlPr>
              <w:rPr>
                <w:rFonts w:ascii="Cambria Math" w:hAnsi="Cambria Math" w:cs="Times New Roman"/>
                <w:i/>
                <w:color w:val="000000" w:themeColor="text1"/>
              </w:rPr>
            </m:ctrlPr>
          </m:sSupPr>
          <m:e>
            <m:r>
              <w:rPr>
                <w:rFonts w:ascii="Cambria Math" w:hAnsi="Cambria Math" w:cs="Times New Roman"/>
                <w:color w:val="000000" w:themeColor="text1"/>
              </w:rPr>
              <m:t>|</m:t>
            </m:r>
          </m:e>
          <m:sup>
            <m:r>
              <w:rPr>
                <w:rFonts w:ascii="Cambria Math" w:hAnsi="Cambria Math" w:cs="Times New Roman"/>
                <w:color w:val="000000" w:themeColor="text1"/>
              </w:rPr>
              <m:t>2</m:t>
            </m:r>
          </m:sup>
        </m:sSup>
        <m:r>
          <w:rPr>
            <w:rFonts w:ascii="Cambria Math" w:hAnsi="Cambria Math" w:cs="Times New Roman"/>
            <w:color w:val="000000" w:themeColor="text1"/>
          </w:rPr>
          <m:t>=O.|</m:t>
        </m:r>
        <m:sSub>
          <m:sSubPr>
            <m:ctrlPr>
              <w:rPr>
                <w:rFonts w:ascii="Cambria Math" w:hAnsi="Cambria Math" w:cs="Times New Roman"/>
                <w:i/>
                <w:color w:val="000000" w:themeColor="text1"/>
              </w:rPr>
            </m:ctrlPr>
          </m:sSubPr>
          <m:e>
            <m:r>
              <w:rPr>
                <w:rFonts w:ascii="Cambria Math" w:hAnsi="Cambria Math" w:cs="Times New Roman"/>
                <w:color w:val="000000" w:themeColor="text1"/>
              </w:rPr>
              <m:t>d</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CH</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V</m:t>
            </m:r>
          </m:e>
          <m:sub>
            <m:sSub>
              <m:sSubPr>
                <m:ctrlPr>
                  <w:rPr>
                    <w:rFonts w:ascii="Cambria Math" w:hAnsi="Cambria Math" w:cs="Times New Roman"/>
                    <w:i/>
                    <w:color w:val="000000" w:themeColor="text1"/>
                  </w:rPr>
                </m:ctrlPr>
              </m:sSubPr>
              <m:e>
                <m:r>
                  <w:rPr>
                    <w:rFonts w:ascii="Cambria Math" w:hAnsi="Cambria Math" w:cs="Times New Roman"/>
                    <w:color w:val="000000" w:themeColor="text1"/>
                  </w:rPr>
                  <m:t>CH</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CM</m:t>
                </m:r>
              </m:e>
              <m:sub>
                <m:r>
                  <w:rPr>
                    <w:rFonts w:ascii="Cambria Math" w:hAnsi="Cambria Math" w:cs="Times New Roman"/>
                    <w:color w:val="000000" w:themeColor="text1"/>
                  </w:rPr>
                  <m:t>1</m:t>
                </m:r>
              </m:sub>
            </m:sSub>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t</m:t>
                </m:r>
              </m:e>
              <m:sub>
                <m:r>
                  <w:rPr>
                    <w:rFonts w:ascii="Cambria Math" w:hAnsi="Cambria Math" w:cs="Times New Roman"/>
                    <w:color w:val="000000" w:themeColor="text1"/>
                  </w:rPr>
                  <m:t>x</m:t>
                </m:r>
              </m:sub>
            </m:sSub>
          </m:sub>
        </m:sSub>
        <m:sSup>
          <m:sSupPr>
            <m:ctrlPr>
              <w:rPr>
                <w:rFonts w:ascii="Cambria Math" w:hAnsi="Cambria Math" w:cs="Times New Roman"/>
                <w:i/>
                <w:color w:val="000000" w:themeColor="text1"/>
              </w:rPr>
            </m:ctrlPr>
          </m:sSupPr>
          <m:e>
            <m:r>
              <w:rPr>
                <w:rFonts w:ascii="Cambria Math" w:hAnsi="Cambria Math" w:cs="Times New Roman"/>
                <w:color w:val="000000" w:themeColor="text1"/>
              </w:rPr>
              <m:t>|</m:t>
            </m:r>
          </m:e>
          <m:sup>
            <m:r>
              <w:rPr>
                <w:rFonts w:ascii="Cambria Math" w:hAnsi="Cambria Math" w:cs="Times New Roman"/>
                <w:color w:val="000000" w:themeColor="text1"/>
              </w:rPr>
              <m:t>-β</m:t>
            </m:r>
          </m:sup>
        </m:sSup>
        <m:r>
          <w:rPr>
            <w:rFonts w:ascii="Cambria Math" w:hAnsi="Cambria Math" w:cs="Times New Roman"/>
            <w:color w:val="000000" w:themeColor="text1"/>
          </w:rPr>
          <m:t>.|</m:t>
        </m:r>
        <m:sSub>
          <m:sSubPr>
            <m:ctrlPr>
              <w:rPr>
                <w:rFonts w:ascii="Cambria Math" w:hAnsi="Cambria Math" w:cs="Times New Roman"/>
                <w:i/>
                <w:color w:val="000000" w:themeColor="text1"/>
              </w:rPr>
            </m:ctrlPr>
          </m:sSubPr>
          <m:e>
            <m:r>
              <w:rPr>
                <w:rFonts w:ascii="Cambria Math" w:hAnsi="Cambria Math" w:cs="Times New Roman"/>
                <w:color w:val="000000" w:themeColor="text1"/>
              </w:rPr>
              <m:t>H</m:t>
            </m:r>
          </m:e>
          <m:sub>
            <m:r>
              <w:rPr>
                <w:rFonts w:ascii="Cambria Math" w:hAnsi="Cambria Math" w:cs="Times New Roman"/>
                <w:color w:val="000000" w:themeColor="text1"/>
              </w:rPr>
              <m:t>e</m:t>
            </m:r>
          </m:sub>
        </m:sSub>
        <m:sSup>
          <m:sSupPr>
            <m:ctrlPr>
              <w:rPr>
                <w:rFonts w:ascii="Cambria Math" w:hAnsi="Cambria Math" w:cs="Times New Roman"/>
                <w:i/>
                <w:color w:val="000000" w:themeColor="text1"/>
              </w:rPr>
            </m:ctrlPr>
          </m:sSupPr>
          <m:e>
            <m:r>
              <w:rPr>
                <w:rFonts w:ascii="Cambria Math" w:hAnsi="Cambria Math" w:cs="Times New Roman"/>
                <w:color w:val="000000" w:themeColor="text1"/>
              </w:rPr>
              <m:t>|</m:t>
            </m:r>
          </m:e>
          <m:sup>
            <m:r>
              <w:rPr>
                <w:rFonts w:ascii="Cambria Math" w:hAnsi="Cambria Math" w:cs="Times New Roman"/>
                <w:color w:val="000000" w:themeColor="text1"/>
              </w:rPr>
              <m:t>2</m:t>
            </m:r>
          </m:sup>
        </m:sSup>
      </m:oMath>
      <w:r>
        <w:tab/>
      </w:r>
      <w:r w:rsidRPr="00CB66E6">
        <w:t></w:t>
      </w:r>
      <w:r>
        <w:t>3</w:t>
      </w:r>
      <w:r w:rsidRPr="00CB66E6">
        <w:t></w:t>
      </w:r>
    </w:p>
    <w:p w14:paraId="7CD5D848" w14:textId="151A5511" w:rsidR="00C56E29" w:rsidRPr="0023655F" w:rsidRDefault="00C56E29" w:rsidP="00C56E29">
      <w:pPr>
        <w:pStyle w:val="BodyText"/>
        <w:spacing w:after="0pt"/>
        <w:rPr>
          <w:color w:val="000000" w:themeColor="text1"/>
        </w:rPr>
      </w:pPr>
      <w:r w:rsidRPr="0023655F">
        <w:rPr>
          <w:color w:val="000000" w:themeColor="text1"/>
        </w:rPr>
        <w:t xml:space="preserve">Whereas </w:t>
      </w:r>
      <m:oMath>
        <m:sSub>
          <m:sSubPr>
            <m:ctrlPr>
              <w:rPr>
                <w:rFonts w:ascii="Cambria Math" w:hAnsi="Cambria Math"/>
                <w:i/>
                <w:color w:val="000000" w:themeColor="text1"/>
              </w:rPr>
            </m:ctrlPr>
          </m:sSubPr>
          <m:e>
            <m:r>
              <w:rPr>
                <w:rFonts w:ascii="Cambria Math" w:hAnsi="Cambria Math"/>
                <w:color w:val="000000" w:themeColor="text1"/>
              </w:rPr>
              <m:t>V</m:t>
            </m:r>
          </m:e>
          <m:sub>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1</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1</m:t>
                </m:r>
              </m:sub>
            </m:sSub>
          </m:sub>
        </m:sSub>
      </m:oMath>
      <w:r w:rsidRPr="0023655F">
        <w:rPr>
          <w:color w:val="000000" w:themeColor="text1"/>
        </w:rPr>
        <w:t xml:space="preserve"> represents the relative velocity of vehicle </w:t>
      </w:r>
      <m:oMath>
        <m:sSub>
          <m:sSubPr>
            <m:ctrlPr>
              <w:rPr>
                <w:rFonts w:ascii="Cambria Math" w:hAnsi="Cambria Math"/>
                <w:i/>
                <w:color w:val="000000" w:themeColor="text1"/>
              </w:rPr>
            </m:ctrlPr>
          </m:sSubPr>
          <m:e>
            <m:r>
              <w:rPr>
                <w:rFonts w:ascii="Cambria Math" w:hAnsi="Cambria Math"/>
                <w:color w:val="000000" w:themeColor="text1"/>
              </w:rPr>
              <m:t>CH</m:t>
            </m:r>
          </m:e>
          <m:sub>
            <m:r>
              <w:rPr>
                <w:rFonts w:ascii="Cambria Math" w:hAnsi="Cambria Math"/>
                <w:color w:val="000000" w:themeColor="text1"/>
              </w:rPr>
              <m:t>1</m:t>
            </m:r>
          </m:sub>
        </m:sSub>
      </m:oMath>
      <w:r w:rsidRPr="0023655F">
        <w:rPr>
          <w:color w:val="000000" w:themeColor="text1"/>
        </w:rPr>
        <w:t>to vehicle</w:t>
      </w:r>
      <m:oMath>
        <m:sSub>
          <m:sSubPr>
            <m:ctrlPr>
              <w:rPr>
                <w:rFonts w:ascii="Cambria Math" w:hAnsi="Cambria Math"/>
                <w:i/>
                <w:color w:val="000000" w:themeColor="text1"/>
              </w:rPr>
            </m:ctrlPr>
          </m:sSubPr>
          <m:e>
            <m:r>
              <w:rPr>
                <w:rFonts w:ascii="Cambria Math" w:hAnsi="Cambria Math"/>
                <w:color w:val="000000" w:themeColor="text1"/>
              </w:rPr>
              <m:t>CM</m:t>
            </m:r>
          </m:e>
          <m:sub>
            <m:r>
              <w:rPr>
                <w:rFonts w:ascii="Cambria Math" w:hAnsi="Cambria Math"/>
                <w:color w:val="000000" w:themeColor="text1"/>
              </w:rPr>
              <m:t>1</m:t>
            </m:r>
          </m:sub>
        </m:sSub>
      </m:oMath>
      <w:r w:rsidRPr="0023655F">
        <w:rPr>
          <w:color w:val="000000" w:themeColor="text1"/>
        </w:rPr>
        <w:t xml:space="preserve">, O represents an antenna's perpetual power gain element., and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t</m:t>
            </m:r>
          </m:e>
          <m:sub>
            <m:r>
              <w:rPr>
                <w:rFonts w:ascii="Cambria Math" w:eastAsiaTheme="minorEastAsia" w:hAnsi="Cambria Math"/>
                <w:color w:val="000000" w:themeColor="text1"/>
              </w:rPr>
              <m:t>x</m:t>
            </m:r>
          </m:sub>
        </m:sSub>
      </m:oMath>
      <w:r w:rsidRPr="0023655F">
        <w:rPr>
          <w:color w:val="000000" w:themeColor="text1"/>
        </w:rPr>
        <w:t xml:space="preserve"> represents the delay that occurs at the time the important data transmit started and the time that the information that needs to forward is accessible. Reusing the oppositely assigned spectrum allocated to cellular users, along with less frequent usage of uplink bandwidth and potential noise management for the eNodeB, allows V2V users to maximize the utilization of spectrum. Between the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CH</m:t>
            </m:r>
          </m:e>
          <m:sub>
            <m:r>
              <w:rPr>
                <w:rFonts w:ascii="Cambria Math" w:eastAsiaTheme="minorEastAsia" w:hAnsi="Cambria Math"/>
                <w:color w:val="000000" w:themeColor="text1"/>
              </w:rPr>
              <m:t>n</m:t>
            </m:r>
          </m:sub>
        </m:sSub>
      </m:oMath>
      <w:r w:rsidRPr="0023655F">
        <w:rPr>
          <w:color w:val="000000" w:themeColor="text1"/>
        </w:rPr>
        <w:t xml:space="preserve"> user and the cellular eNodeB [15], the power gain </w:t>
      </w: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rPr>
              <m:t>n</m:t>
            </m:r>
          </m:sub>
        </m:sSub>
        <m:r>
          <w:rPr>
            <w:rFonts w:ascii="Cambria Math" w:hAnsi="Cambria Math"/>
            <w:color w:val="000000" w:themeColor="text1"/>
          </w:rPr>
          <m:t>,c</m:t>
        </m:r>
      </m:oMath>
      <w:r w:rsidRPr="0023655F">
        <w:rPr>
          <w:color w:val="000000" w:themeColor="text1"/>
        </w:rPr>
        <w:t xml:space="preserve"> is defined as</w:t>
      </w:r>
      <w:r w:rsidR="004044F0">
        <w:rPr>
          <w:color w:val="000000" w:themeColor="text1"/>
        </w:rPr>
        <w:t xml:space="preserve"> in “(4)”</w:t>
      </w:r>
      <w:r w:rsidRPr="0023655F">
        <w:rPr>
          <w:color w:val="000000" w:themeColor="text1"/>
        </w:rPr>
        <w:t>.</w:t>
      </w:r>
    </w:p>
    <w:p w14:paraId="4111F9FD" w14:textId="444DCDF4" w:rsidR="00C56E29" w:rsidRDefault="00C56E29" w:rsidP="00C56E29">
      <w:pPr>
        <w:pStyle w:val="equation"/>
        <w:rPr>
          <w:rFonts w:hint="eastAsia"/>
        </w:rPr>
      </w:pPr>
      <w:r w:rsidRPr="005B520E">
        <w:tab/>
      </w:r>
      <m:oMath>
        <m:sSub>
          <m:sSubPr>
            <m:ctrlPr>
              <w:rPr>
                <w:rFonts w:ascii="Cambria Math" w:hAnsi="Cambria Math" w:cs="Times New Roman"/>
                <w:i/>
                <w:color w:val="000000" w:themeColor="text1"/>
              </w:rPr>
            </m:ctrlPr>
          </m:sSubPr>
          <m:e>
            <m:r>
              <w:rPr>
                <w:rFonts w:ascii="Cambria Math" w:hAnsi="Cambria Math" w:cs="Times New Roman"/>
                <w:color w:val="000000" w:themeColor="text1"/>
              </w:rPr>
              <m:t>x</m:t>
            </m:r>
          </m:e>
          <m:sub>
            <m:r>
              <w:rPr>
                <w:rFonts w:ascii="Cambria Math" w:hAnsi="Cambria Math" w:cs="Times New Roman"/>
                <w:color w:val="000000" w:themeColor="text1"/>
              </w:rPr>
              <m:t>n</m:t>
            </m:r>
          </m:sub>
        </m:sSub>
        <m:r>
          <w:rPr>
            <w:rFonts w:ascii="Cambria Math" w:hAnsi="Cambria Math" w:cs="Times New Roman"/>
            <w:color w:val="000000" w:themeColor="text1"/>
          </w:rPr>
          <m:t>,c</m:t>
        </m:r>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q</m:t>
            </m:r>
          </m:e>
          <m:sub>
            <m:r>
              <w:rPr>
                <w:rFonts w:ascii="Cambria Math" w:eastAsiaTheme="minorEastAsia" w:hAnsi="Cambria Math" w:cs="Times New Roman"/>
                <w:color w:val="000000" w:themeColor="text1"/>
              </w:rPr>
              <m:t>n</m:t>
            </m:r>
          </m:sub>
        </m:sSub>
        <m:r>
          <w:rPr>
            <w:rFonts w:ascii="Cambria Math" w:eastAsiaTheme="minorEastAsia" w:hAnsi="Cambria Math" w:cs="Times New Roman"/>
            <w:color w:val="000000" w:themeColor="text1"/>
          </w:rPr>
          <m:t>,c</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F</m:t>
            </m:r>
          </m:e>
          <m:sub>
            <m:r>
              <w:rPr>
                <w:rFonts w:ascii="Cambria Math" w:eastAsiaTheme="minorEastAsia" w:hAnsi="Cambria Math" w:cs="Times New Roman"/>
                <w:color w:val="000000" w:themeColor="text1"/>
              </w:rPr>
              <m:t>n</m:t>
            </m:r>
          </m:sub>
        </m:sSub>
        <m:r>
          <w:rPr>
            <w:rFonts w:ascii="Cambria Math" w:eastAsiaTheme="minorEastAsia" w:hAnsi="Cambria Math" w:cs="Times New Roman"/>
            <w:color w:val="000000" w:themeColor="text1"/>
          </w:rPr>
          <m:t>,c</m:t>
        </m:r>
        <m:sSubSup>
          <m:sSubSupPr>
            <m:ctrlPr>
              <w:rPr>
                <w:rFonts w:ascii="Cambria Math" w:eastAsiaTheme="minorEastAsia" w:hAnsi="Cambria Math" w:cs="Times New Roman"/>
                <w:i/>
                <w:color w:val="000000" w:themeColor="text1"/>
              </w:rPr>
            </m:ctrlPr>
          </m:sSubSupPr>
          <m:e>
            <m:r>
              <w:rPr>
                <w:rFonts w:ascii="Cambria Math" w:eastAsiaTheme="minorEastAsia" w:hAnsi="Cambria Math" w:cs="Times New Roman"/>
                <w:color w:val="000000" w:themeColor="text1"/>
              </w:rPr>
              <m:t>DM</m:t>
            </m:r>
          </m:e>
          <m:sub>
            <m:r>
              <w:rPr>
                <w:rFonts w:ascii="Cambria Math" w:eastAsiaTheme="minorEastAsia" w:hAnsi="Cambria Math" w:cs="Times New Roman"/>
                <w:color w:val="000000" w:themeColor="text1"/>
              </w:rPr>
              <m:t>n,c</m:t>
            </m:r>
          </m:sub>
          <m:sup>
            <m:r>
              <w:rPr>
                <w:rFonts w:ascii="Cambria Math" w:eastAsiaTheme="minorEastAsia" w:hAnsi="Cambria Math" w:cs="Times New Roman"/>
                <w:color w:val="000000" w:themeColor="text1"/>
              </w:rPr>
              <m:t>-γ</m:t>
            </m:r>
          </m:sup>
        </m:sSubSup>
        <m:r>
          <w:rPr>
            <w:rFonts w:ascii="Cambria Math" w:eastAsiaTheme="minorEastAsia" w:hAnsi="Cambria Math" w:cs="Times New Roman"/>
            <w:color w:val="000000" w:themeColor="text1"/>
          </w:rPr>
          <m:t>=</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q</m:t>
            </m:r>
          </m:e>
          <m:sub>
            <m:r>
              <w:rPr>
                <w:rFonts w:ascii="Cambria Math" w:eastAsiaTheme="minorEastAsia" w:hAnsi="Cambria Math" w:cs="Times New Roman"/>
                <w:color w:val="000000" w:themeColor="text1"/>
              </w:rPr>
              <m:t>n</m:t>
            </m:r>
          </m:sub>
        </m:sSub>
        <m:r>
          <w:rPr>
            <w:rFonts w:ascii="Cambria Math" w:eastAsiaTheme="minorEastAsia" w:hAnsi="Cambria Math" w:cs="Times New Roman"/>
            <w:color w:val="000000" w:themeColor="text1"/>
          </w:rPr>
          <m:t>,c</m:t>
        </m:r>
        <m:sSub>
          <m:sSubPr>
            <m:ctrlPr>
              <w:rPr>
                <w:rFonts w:ascii="Cambria Math" w:eastAsiaTheme="minorEastAsia" w:hAnsi="Cambria Math" w:cs="Times New Roman"/>
                <w:i/>
                <w:color w:val="000000" w:themeColor="text1"/>
              </w:rPr>
            </m:ctrlPr>
          </m:sSubPr>
          <m:e>
            <m:r>
              <w:rPr>
                <w:rFonts w:ascii="Cambria Math" w:eastAsiaTheme="minorEastAsia" w:hAnsi="Cambria Math" w:cs="Times New Roman"/>
                <w:color w:val="000000" w:themeColor="text1"/>
              </w:rPr>
              <m:t>u</m:t>
            </m:r>
          </m:e>
          <m:sub>
            <m:r>
              <w:rPr>
                <w:rFonts w:ascii="Cambria Math" w:eastAsiaTheme="minorEastAsia" w:hAnsi="Cambria Math" w:cs="Times New Roman"/>
                <w:color w:val="000000" w:themeColor="text1"/>
              </w:rPr>
              <m:t>n</m:t>
            </m:r>
          </m:sub>
        </m:sSub>
        <m:r>
          <w:rPr>
            <w:rFonts w:ascii="Cambria Math" w:eastAsiaTheme="minorEastAsia" w:hAnsi="Cambria Math" w:cs="Times New Roman"/>
            <w:color w:val="000000" w:themeColor="text1"/>
          </w:rPr>
          <m:t>,c</m:t>
        </m:r>
      </m:oMath>
      <w:r>
        <w:tab/>
      </w:r>
      <w:r w:rsidRPr="00CB66E6">
        <w:t></w:t>
      </w:r>
      <w:r>
        <w:t>4</w:t>
      </w:r>
      <w:r w:rsidRPr="00CB66E6">
        <w:t></w:t>
      </w:r>
    </w:p>
    <w:p w14:paraId="1E4E326D" w14:textId="77777777" w:rsidR="00C56E29" w:rsidRPr="0023655F" w:rsidRDefault="00C56E29" w:rsidP="00C56E29">
      <w:pPr>
        <w:pStyle w:val="BodyText"/>
        <w:spacing w:after="0pt"/>
        <w:rPr>
          <w:color w:val="000000" w:themeColor="text1"/>
        </w:rPr>
      </w:pPr>
      <w:r w:rsidRPr="0023655F">
        <w:rPr>
          <w:color w:val="000000" w:themeColor="text1"/>
        </w:rPr>
        <w:t xml:space="preserve">This formula takes into account the following variables: γ represents the decomposition index; </w:t>
      </w:r>
      <m:oMath>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n</m:t>
            </m:r>
          </m:sub>
        </m:sSub>
        <m:r>
          <w:rPr>
            <w:rFonts w:ascii="Cambria Math" w:hAnsi="Cambria Math"/>
            <w:color w:val="000000" w:themeColor="text1"/>
          </w:rPr>
          <m:t>,c</m:t>
        </m:r>
      </m:oMath>
      <w:r w:rsidRPr="0023655F">
        <w:rPr>
          <w:color w:val="000000" w:themeColor="text1"/>
        </w:rPr>
        <w:t xml:space="preserve"> has become the distance between the nth user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CH</m:t>
            </m:r>
          </m:e>
          <m:sub>
            <m:r>
              <w:rPr>
                <w:rFonts w:ascii="Cambria Math" w:eastAsiaTheme="minorEastAsia" w:hAnsi="Cambria Math"/>
                <w:color w:val="000000" w:themeColor="text1"/>
              </w:rPr>
              <m:t>n</m:t>
            </m:r>
          </m:sub>
        </m:sSub>
      </m:oMath>
      <w:r w:rsidRPr="0023655F">
        <w:rPr>
          <w:color w:val="000000" w:themeColor="text1"/>
        </w:rPr>
        <w:t xml:space="preserve"> and eNodeB;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q</m:t>
            </m:r>
          </m:e>
          <m:sub>
            <m:r>
              <w:rPr>
                <w:rFonts w:ascii="Cambria Math" w:eastAsiaTheme="minorEastAsia" w:hAnsi="Cambria Math"/>
                <w:color w:val="000000" w:themeColor="text1"/>
              </w:rPr>
              <m:t>n</m:t>
            </m:r>
          </m:sub>
        </m:sSub>
        <m:r>
          <w:rPr>
            <w:rFonts w:ascii="Cambria Math" w:eastAsiaTheme="minorEastAsia" w:hAnsi="Cambria Math"/>
            <w:color w:val="000000" w:themeColor="text1"/>
          </w:rPr>
          <m:t>,c</m:t>
        </m:r>
      </m:oMath>
      <w:r w:rsidRPr="0023655F">
        <w:rPr>
          <w:color w:val="000000" w:themeColor="text1"/>
        </w:rPr>
        <w:t xml:space="preserve"> remains the fast-fading power part; and D seems the path loss constant. It is presumed that all of the parameters are expressed in units of normal exponents. The channels of communication that connect the lth V2V pair,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x</m:t>
            </m:r>
          </m:e>
          <m:sub>
            <m:r>
              <w:rPr>
                <w:rFonts w:ascii="Cambria Math" w:eastAsiaTheme="minorEastAsia" w:hAnsi="Cambria Math"/>
                <w:color w:val="000000" w:themeColor="text1"/>
              </w:rPr>
              <m:t>n</m:t>
            </m:r>
          </m:sub>
        </m:sSub>
        <m:r>
          <w:rPr>
            <w:rFonts w:ascii="Cambria Math" w:eastAsiaTheme="minorEastAsia" w:hAnsi="Cambria Math"/>
            <w:color w:val="000000" w:themeColor="text1"/>
          </w:rPr>
          <m:t>,c</m:t>
        </m:r>
      </m:oMath>
      <w:r w:rsidRPr="0023655F">
        <w:rPr>
          <w:color w:val="000000" w:themeColor="text1"/>
        </w:rPr>
        <w:t xml:space="preserve"> that connect the nth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CH</m:t>
            </m:r>
          </m:e>
          <m:sub>
            <m:r>
              <w:rPr>
                <w:rFonts w:ascii="Cambria Math" w:eastAsiaTheme="minorEastAsia" w:hAnsi="Cambria Math"/>
                <w:color w:val="000000" w:themeColor="text1"/>
              </w:rPr>
              <m:t>n</m:t>
            </m:r>
          </m:sub>
        </m:sSub>
      </m:oMath>
      <w:r w:rsidRPr="0023655F">
        <w:rPr>
          <w:color w:val="000000" w:themeColor="text1"/>
        </w:rPr>
        <w:t xml:space="preserve"> user to the lth V2V, and the interference channel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x</m:t>
            </m:r>
          </m:e>
          <m:sub>
            <m:r>
              <w:rPr>
                <w:rFonts w:ascii="Cambria Math" w:eastAsiaTheme="minorEastAsia" w:hAnsi="Cambria Math"/>
                <w:color w:val="000000" w:themeColor="text1"/>
              </w:rPr>
              <m:t>l</m:t>
            </m:r>
          </m:sub>
        </m:sSub>
        <m:r>
          <w:rPr>
            <w:rFonts w:ascii="Cambria Math" w:eastAsiaTheme="minorEastAsia" w:hAnsi="Cambria Math"/>
            <w:color w:val="000000" w:themeColor="text1"/>
          </w:rPr>
          <m:t>,c</m:t>
        </m:r>
      </m:oMath>
      <w:r w:rsidRPr="0023655F">
        <w:rPr>
          <w:color w:val="000000" w:themeColor="text1"/>
        </w:rPr>
        <w:t xml:space="preserve"> through the lth V2V user to the user </w:t>
      </w:r>
      <m:oMath>
        <m:sSub>
          <m:sSubPr>
            <m:ctrlPr>
              <w:rPr>
                <w:rFonts w:ascii="Cambria Math" w:eastAsiaTheme="minorEastAsia" w:hAnsi="Cambria Math"/>
                <w:i/>
                <w:color w:val="000000" w:themeColor="text1"/>
              </w:rPr>
            </m:ctrlPr>
          </m:sSubPr>
          <m:e>
            <m:r>
              <w:rPr>
                <w:rFonts w:ascii="Cambria Math" w:eastAsiaTheme="minorEastAsia" w:hAnsi="Cambria Math"/>
                <w:color w:val="000000" w:themeColor="text1"/>
              </w:rPr>
              <m:t>CH</m:t>
            </m:r>
          </m:e>
          <m:sub>
            <m:r>
              <w:rPr>
                <w:rFonts w:ascii="Cambria Math" w:eastAsiaTheme="minorEastAsia" w:hAnsi="Cambria Math"/>
                <w:color w:val="000000" w:themeColor="text1"/>
              </w:rPr>
              <m:t>n</m:t>
            </m:r>
          </m:sub>
        </m:sSub>
      </m:oMath>
      <w:r w:rsidRPr="0023655F">
        <w:rPr>
          <w:color w:val="000000" w:themeColor="text1"/>
        </w:rPr>
        <w:t>are additionally assigned proportionately.</w:t>
      </w:r>
    </w:p>
    <w:p w14:paraId="5B49930B" w14:textId="5F242143" w:rsidR="007F49ED" w:rsidRDefault="00C56E29" w:rsidP="007F49ED">
      <w:pPr>
        <w:pStyle w:val="Heading2"/>
      </w:pPr>
      <w:r w:rsidRPr="00C56E29">
        <w:t>Overhead based Resource Allocation</w:t>
      </w:r>
      <w:r w:rsidR="00AA17DA">
        <w:t>.</w:t>
      </w:r>
    </w:p>
    <w:p w14:paraId="5E118DA0" w14:textId="77777777" w:rsidR="00C56E29" w:rsidRDefault="00C56E29" w:rsidP="00C56E29">
      <w:pPr>
        <w:pStyle w:val="BodyText"/>
        <w:spacing w:after="0pt"/>
      </w:pPr>
      <w:r>
        <w:t xml:space="preserve">In this part, the amount of resource distribution inefficiency in VANET is conceptually estimated depending </w:t>
      </w:r>
      <w:r>
        <w:lastRenderedPageBreak/>
        <w:t>on the previously established network architecture. It is obvious from the subsection above that the allocation of resources in the present paper is not protocol-specific. To facilitate the process, we use the TDMA mechanism in VANET for allocating services to vehicle networks. The time resource of the TDMA technology is divided into a sequence of consecutive frames with a set amount of consecutive time slots, and every vehicle node interacts with the other to send information within one time interval.</w:t>
      </w:r>
    </w:p>
    <w:p w14:paraId="5C1DA4D6" w14:textId="09744CEE" w:rsidR="00C56E29" w:rsidRDefault="00C56E29" w:rsidP="00C56E29">
      <w:pPr>
        <w:pStyle w:val="BodyText"/>
      </w:pPr>
      <w:r>
        <w:t>This divided network, however, suggests that there are actually n nodes that are operational inside each of the left and right marked nodes' corresponding two-hop ranges. The number of material elements required for distribution, irrespective of the each node's CSI, is previously known to be between (n+1, 2n+1). When twon+1 resource items are occupied by one another, this technique generates a list of all conceivable pairing configurations amongst them. Next, it selects every potential combination that satisfy two requirements: either all of the inhabited resource components cannot be greater than M, or none of those nodes with bad network statuses must occupy materials. T (niter, l) is the number of allowable permutations when consuming l resource items. Since the problem is clearly NP-hard, we will use MATLAB's iterative pursuit tool to get that number. That being said, the full cardinality set is described like this</w:t>
      </w:r>
      <w:r w:rsidR="004044F0">
        <w:t xml:space="preserve"> </w:t>
      </w:r>
      <w:r w:rsidR="004044F0">
        <w:rPr>
          <w:color w:val="000000" w:themeColor="text1"/>
        </w:rPr>
        <w:t>in “(5)”</w:t>
      </w:r>
      <w:r>
        <w:t xml:space="preserve">:  </w:t>
      </w:r>
    </w:p>
    <w:p w14:paraId="4C52F546" w14:textId="750F2CE8" w:rsidR="00C56E29" w:rsidRDefault="00C56E29" w:rsidP="00C56E29">
      <w:pPr>
        <w:pStyle w:val="equation"/>
        <w:rPr>
          <w:rFonts w:hint="eastAsia"/>
        </w:rPr>
      </w:pPr>
      <w:r w:rsidRPr="005B520E">
        <w:tab/>
      </w:r>
      <m:oMath>
        <m:r>
          <w:rPr>
            <w:rFonts w:ascii="Cambria Math" w:hAnsi="Cambria Math" w:cs="Times New Roman"/>
            <w:color w:val="000000" w:themeColor="text1"/>
          </w:rPr>
          <m:t>C</m:t>
        </m:r>
        <m:d>
          <m:dPr>
            <m:ctrlPr>
              <w:rPr>
                <w:rFonts w:ascii="Cambria Math" w:hAnsi="Cambria Math" w:cs="Times New Roman"/>
                <w:i/>
                <w:color w:val="000000" w:themeColor="text1"/>
              </w:rPr>
            </m:ctrlPr>
          </m:dPr>
          <m:e>
            <m:r>
              <w:rPr>
                <w:rFonts w:ascii="Cambria Math" w:hAnsi="Cambria Math" w:cs="Times New Roman"/>
                <w:color w:val="000000" w:themeColor="text1"/>
              </w:rPr>
              <m:t>n</m:t>
            </m:r>
          </m:e>
        </m:d>
        <m:r>
          <w:rPr>
            <w:rFonts w:ascii="Cambria Math" w:hAnsi="Cambria Math" w:cs="Times New Roman"/>
            <w:color w:val="000000" w:themeColor="text1"/>
          </w:rPr>
          <m:t>=</m:t>
        </m:r>
        <m:nary>
          <m:naryPr>
            <m:chr m:val="∑"/>
            <m:limLoc m:val="undOvr"/>
            <m:ctrlPr>
              <w:rPr>
                <w:rFonts w:ascii="Cambria Math" w:hAnsi="Cambria Math" w:cs="Times New Roman"/>
                <w:i/>
                <w:color w:val="000000" w:themeColor="text1"/>
              </w:rPr>
            </m:ctrlPr>
          </m:naryPr>
          <m:sub>
            <m:r>
              <w:rPr>
                <w:rFonts w:ascii="Cambria Math" w:hAnsi="Cambria Math" w:cs="Times New Roman"/>
                <w:color w:val="000000" w:themeColor="text1"/>
              </w:rPr>
              <m:t>i=n+1</m:t>
            </m:r>
          </m:sub>
          <m:sup>
            <m:r>
              <w:rPr>
                <w:rFonts w:ascii="Cambria Math" w:hAnsi="Cambria Math" w:cs="Times New Roman"/>
                <w:color w:val="000000" w:themeColor="text1"/>
              </w:rPr>
              <m:t>2n+1</m:t>
            </m:r>
          </m:sup>
          <m:e>
            <m:f>
              <m:fPr>
                <m:ctrlPr>
                  <w:rPr>
                    <w:rFonts w:ascii="Cambria Math" w:hAnsi="Cambria Math" w:cs="Times New Roman"/>
                    <w:i/>
                    <w:color w:val="000000" w:themeColor="text1"/>
                  </w:rPr>
                </m:ctrlPr>
              </m:fPr>
              <m:num>
                <m:r>
                  <w:rPr>
                    <w:rFonts w:ascii="Cambria Math" w:hAnsi="Cambria Math" w:cs="Times New Roman"/>
                    <w:color w:val="000000" w:themeColor="text1"/>
                  </w:rPr>
                  <m:t>M!</m:t>
                </m:r>
              </m:num>
              <m:den>
                <m:d>
                  <m:dPr>
                    <m:ctrlPr>
                      <w:rPr>
                        <w:rFonts w:ascii="Cambria Math" w:hAnsi="Cambria Math" w:cs="Times New Roman"/>
                        <w:i/>
                        <w:color w:val="000000" w:themeColor="text1"/>
                      </w:rPr>
                    </m:ctrlPr>
                  </m:dPr>
                  <m:e>
                    <m:r>
                      <w:rPr>
                        <w:rFonts w:ascii="Cambria Math" w:hAnsi="Cambria Math" w:cs="Times New Roman"/>
                        <w:color w:val="000000" w:themeColor="text1"/>
                      </w:rPr>
                      <m:t>M-l</m:t>
                    </m:r>
                  </m:e>
                </m:d>
                <m:r>
                  <w:rPr>
                    <w:rFonts w:ascii="Cambria Math" w:hAnsi="Cambria Math" w:cs="Times New Roman"/>
                    <w:color w:val="000000" w:themeColor="text1"/>
                  </w:rPr>
                  <m:t>!</m:t>
                </m:r>
              </m:den>
            </m:f>
            <m:r>
              <w:rPr>
                <w:rFonts w:ascii="Cambria Math" w:hAnsi="Cambria Math" w:cs="Times New Roman"/>
                <w:color w:val="000000" w:themeColor="text1"/>
              </w:rPr>
              <m:t>T</m:t>
            </m:r>
            <m:d>
              <m:dPr>
                <m:ctrlPr>
                  <w:rPr>
                    <w:rFonts w:ascii="Cambria Math" w:hAnsi="Cambria Math" w:cs="Times New Roman"/>
                    <w:i/>
                    <w:color w:val="000000" w:themeColor="text1"/>
                  </w:rPr>
                </m:ctrlPr>
              </m:dPr>
              <m:e>
                <m:r>
                  <w:rPr>
                    <w:rFonts w:ascii="Cambria Math" w:hAnsi="Cambria Math" w:cs="Times New Roman"/>
                    <w:color w:val="000000" w:themeColor="text1"/>
                  </w:rPr>
                  <m:t>i,l</m:t>
                </m:r>
              </m:e>
            </m:d>
            <m:r>
              <w:rPr>
                <w:rFonts w:ascii="Cambria Math" w:hAnsi="Cambria Math" w:cs="Times New Roman"/>
                <w:color w:val="000000" w:themeColor="text1"/>
              </w:rPr>
              <m:t>.</m:t>
            </m:r>
          </m:e>
        </m:nary>
      </m:oMath>
      <w:r>
        <w:tab/>
      </w:r>
      <w:r w:rsidRPr="00CB66E6">
        <w:t></w:t>
      </w:r>
      <w:r>
        <w:t>5</w:t>
      </w:r>
      <w:r w:rsidRPr="00CB66E6">
        <w:t></w:t>
      </w:r>
    </w:p>
    <w:p w14:paraId="39C9A51C" w14:textId="0A402F8E" w:rsidR="00C56E29" w:rsidRDefault="00C56E29" w:rsidP="00C56E29">
      <w:pPr>
        <w:pStyle w:val="BodyText"/>
      </w:pPr>
      <w:r w:rsidRPr="00C56E29">
        <w:t>Using the lowest number of bits necessary to indicate a valid permutation, we encode in accordance with the MCL criteria to calculate the resource allocation overhead</w:t>
      </w:r>
      <w:r w:rsidR="004044F0">
        <w:t xml:space="preserve"> as in “(6)”</w:t>
      </w:r>
      <w:r w:rsidRPr="00C56E29">
        <w:t>, based on the total cardinality provided above:</w:t>
      </w:r>
    </w:p>
    <w:p w14:paraId="1EF1866E" w14:textId="4203428B" w:rsidR="00C56E29" w:rsidRDefault="00C56E29" w:rsidP="00C56E29">
      <w:pPr>
        <w:pStyle w:val="equation"/>
        <w:rPr>
          <w:rFonts w:hint="eastAsia"/>
        </w:rPr>
      </w:pPr>
      <w:r w:rsidRPr="005B520E">
        <w:tab/>
      </w:r>
      <m:oMath>
        <m:r>
          <w:rPr>
            <w:rFonts w:ascii="Cambria Math" w:hAnsi="Cambria Math" w:cs="Times New Roman"/>
            <w:color w:val="000000" w:themeColor="text1"/>
          </w:rPr>
          <m:t>I</m:t>
        </m:r>
        <m:d>
          <m:dPr>
            <m:ctrlPr>
              <w:rPr>
                <w:rFonts w:ascii="Cambria Math" w:hAnsi="Cambria Math" w:cs="Times New Roman"/>
                <w:i/>
                <w:color w:val="000000" w:themeColor="text1"/>
              </w:rPr>
            </m:ctrlPr>
          </m:dPr>
          <m:e>
            <m:r>
              <w:rPr>
                <w:rFonts w:ascii="Cambria Math" w:hAnsi="Cambria Math" w:cs="Times New Roman"/>
                <w:color w:val="000000" w:themeColor="text1"/>
              </w:rPr>
              <m:t>n</m:t>
            </m:r>
          </m:e>
        </m:d>
        <m:r>
          <w:rPr>
            <w:rFonts w:ascii="Cambria Math" w:hAnsi="Cambria Math" w:cs="Times New Roman"/>
            <w:color w:val="000000" w:themeColor="text1"/>
          </w:rPr>
          <m:t>=</m:t>
        </m:r>
        <m:r>
          <m:rPr>
            <m:sty m:val="p"/>
          </m:rPr>
          <w:rPr>
            <w:rFonts w:ascii="Cambria Math" w:hAnsi="Cambria Math" w:cs="Times New Roman"/>
            <w:color w:val="000000" w:themeColor="text1"/>
          </w:rPr>
          <m:t>log⁡</m:t>
        </m:r>
        <m:r>
          <w:rPr>
            <w:rFonts w:ascii="Cambria Math" w:hAnsi="Cambria Math" w:cs="Times New Roman"/>
            <w:color w:val="000000" w:themeColor="text1"/>
          </w:rPr>
          <m:t>(</m:t>
        </m:r>
        <m:d>
          <m:dPr>
            <m:ctrlPr>
              <w:rPr>
                <w:rFonts w:ascii="Cambria Math" w:hAnsi="Cambria Math" w:cs="Times New Roman"/>
                <w:i/>
                <w:color w:val="000000" w:themeColor="text1"/>
              </w:rPr>
            </m:ctrlPr>
          </m:dPr>
          <m:e>
            <m:r>
              <w:rPr>
                <w:rFonts w:ascii="Cambria Math" w:hAnsi="Cambria Math" w:cs="Times New Roman"/>
                <w:color w:val="000000" w:themeColor="text1"/>
              </w:rPr>
              <m:t>C</m:t>
            </m:r>
            <m:d>
              <m:dPr>
                <m:ctrlPr>
                  <w:rPr>
                    <w:rFonts w:ascii="Cambria Math" w:hAnsi="Cambria Math" w:cs="Times New Roman"/>
                    <w:i/>
                    <w:color w:val="000000" w:themeColor="text1"/>
                  </w:rPr>
                </m:ctrlPr>
              </m:dPr>
              <m:e>
                <m:r>
                  <w:rPr>
                    <w:rFonts w:ascii="Cambria Math" w:hAnsi="Cambria Math" w:cs="Times New Roman"/>
                    <w:color w:val="000000" w:themeColor="text1"/>
                  </w:rPr>
                  <m:t>n</m:t>
                </m:r>
              </m:e>
            </m:d>
          </m:e>
        </m:d>
        <m:r>
          <w:rPr>
            <w:rFonts w:ascii="Cambria Math" w:hAnsi="Cambria Math" w:cs="Times New Roman"/>
            <w:color w:val="000000" w:themeColor="text1"/>
          </w:rPr>
          <m:t>.</m:t>
        </m:r>
      </m:oMath>
      <w:r>
        <w:tab/>
      </w:r>
      <w:r w:rsidRPr="00CB66E6">
        <w:t></w:t>
      </w:r>
      <w:r>
        <w:t>6</w:t>
      </w:r>
      <w:r w:rsidRPr="00CB66E6">
        <w:t></w:t>
      </w:r>
    </w:p>
    <w:p w14:paraId="35FF7E1F" w14:textId="299B22E9" w:rsidR="00C56E29" w:rsidRPr="00C56E29" w:rsidRDefault="00C56E29" w:rsidP="00C56E29">
      <w:pPr>
        <w:pStyle w:val="BodyText"/>
        <w:rPr>
          <w:lang w:val="en-US"/>
        </w:rPr>
      </w:pPr>
      <w:r w:rsidRPr="00C56E29">
        <w:rPr>
          <w:lang w:val="en-US"/>
        </w:rPr>
        <w:t xml:space="preserve">According to the preceding investigation, the distribution of resources overhead computational output would be affected if the node in question is placed in a bad channel situation. The relationships between resources: It is possible to identify three types of matching patterns: (a) the configuration with the lowest resource elements used; (b) the design with the greatest number of material components used; and (c) different pairing strategies for different nodes. There exist n different pairing procedures for node 1 and node 2n+1. Moreover, there are n-1 possible pairing procedures for node 2, node 2n. As in the previous example, node n, or node n+2, can only be coupled in a single direction. In other words, the closer the node in question is to the tagged node, and then the fewer matching approaches will be accessible, and the more distant the nodes is from the identified node, more possibilities for pairing options will be accessible. They exhibit periodicity as well. We formulate our approach so that nodes with a poor network state are not given energy. For the same set of conditions, the cost of maintenance is therefore greater when the tagged cluster is closer to the network with the problematic network status than it is outside of it. Now we're going to employ node flexibility to investigate the potential limitations of the distribution of resources overhead. Each of the nodes is assumed to be functioning for the previously specified extraction to work. The true system consists of N nodes on either side of the tagged node, and only the nodes that are active will be competing for the resource. Therefore, </w:t>
      </w:r>
      <w:r w:rsidRPr="00C56E29">
        <w:rPr>
          <w:lang w:val="en-US"/>
        </w:rPr>
        <w:t xml:space="preserve">accounting for dynamicity, the typical overhead of allocating resources is determined as </w:t>
      </w:r>
      <w:r w:rsidR="00400DAC">
        <w:rPr>
          <w:color w:val="000000" w:themeColor="text1"/>
        </w:rPr>
        <w:t>in “(7)”</w:t>
      </w:r>
      <w:r w:rsidR="00400DAC" w:rsidRPr="0023655F">
        <w:rPr>
          <w:color w:val="000000" w:themeColor="text1"/>
        </w:rPr>
        <w:t>.</w:t>
      </w:r>
    </w:p>
    <w:p w14:paraId="7995CA6B" w14:textId="0A1EAE81" w:rsidR="00C56E29" w:rsidRDefault="00C56E29" w:rsidP="00C56E29">
      <w:pPr>
        <w:pStyle w:val="equation"/>
        <w:rPr>
          <w:rFonts w:hint="eastAsia"/>
        </w:rPr>
      </w:pPr>
      <w:r w:rsidRPr="005B520E">
        <w:tab/>
      </w:r>
      <m:oMath>
        <m:r>
          <w:rPr>
            <w:rFonts w:ascii="Cambria Math" w:hAnsi="Cambria Math" w:cs="Times New Roman"/>
            <w:color w:val="000000" w:themeColor="text1"/>
          </w:rPr>
          <m:t>I</m:t>
        </m:r>
        <m:r>
          <m:rPr>
            <m:sty m:val="p"/>
          </m:rPr>
          <w:rPr>
            <w:rFonts w:ascii="Cambria Math" w:hAnsi="Cambria Math" w:cs="Times New Roman"/>
            <w:color w:val="000000" w:themeColor="text1"/>
          </w:rPr>
          <m:t>=</m:t>
        </m:r>
        <m:nary>
          <m:naryPr>
            <m:chr m:val="∑"/>
            <m:limLoc m:val="undOvr"/>
            <m:ctrlPr>
              <w:rPr>
                <w:rFonts w:ascii="Cambria Math" w:hAnsi="Cambria Math" w:cs="Times New Roman"/>
                <w:color w:val="000000" w:themeColor="text1"/>
              </w:rPr>
            </m:ctrlPr>
          </m:naryPr>
          <m:sub>
            <m:r>
              <w:rPr>
                <w:rFonts w:ascii="Cambria Math" w:hAnsi="Cambria Math" w:cs="Times New Roman"/>
                <w:color w:val="000000" w:themeColor="text1"/>
              </w:rPr>
              <m:t>i</m:t>
            </m:r>
            <m:r>
              <m:rPr>
                <m:sty m:val="p"/>
              </m:rPr>
              <w:rPr>
                <w:rFonts w:ascii="Cambria Math" w:hAnsi="Cambria Math" w:cs="Times New Roman"/>
                <w:color w:val="000000" w:themeColor="text1"/>
              </w:rPr>
              <m:t>=1</m:t>
            </m:r>
          </m:sub>
          <m:sup>
            <m:r>
              <w:rPr>
                <w:rFonts w:ascii="Cambria Math" w:hAnsi="Cambria Math" w:cs="Times New Roman"/>
                <w:color w:val="000000" w:themeColor="text1"/>
              </w:rPr>
              <m:t>N</m:t>
            </m:r>
          </m:sup>
          <m:e>
            <m:sSubSup>
              <m:sSubSupPr>
                <m:ctrlPr>
                  <w:rPr>
                    <w:rFonts w:ascii="Cambria Math" w:hAnsi="Cambria Math" w:cs="Times New Roman"/>
                    <w:color w:val="000000" w:themeColor="text1"/>
                  </w:rPr>
                </m:ctrlPr>
              </m:sSubSupPr>
              <m:e>
                <m:r>
                  <w:rPr>
                    <w:rFonts w:ascii="Cambria Math" w:hAnsi="Cambria Math" w:cs="Times New Roman"/>
                    <w:color w:val="000000" w:themeColor="text1"/>
                  </w:rPr>
                  <m:t>C</m:t>
                </m:r>
              </m:e>
              <m:sub>
                <m:r>
                  <w:rPr>
                    <w:rFonts w:ascii="Cambria Math" w:hAnsi="Cambria Math" w:cs="Times New Roman"/>
                    <w:color w:val="000000" w:themeColor="text1"/>
                  </w:rPr>
                  <m:t>N</m:t>
                </m:r>
              </m:sub>
              <m:sup>
                <m:r>
                  <w:rPr>
                    <w:rFonts w:ascii="Cambria Math" w:hAnsi="Cambria Math" w:cs="Times New Roman"/>
                    <w:color w:val="000000" w:themeColor="text1"/>
                  </w:rPr>
                  <m:t>i</m:t>
                </m:r>
              </m:sup>
            </m:sSubSup>
            <m:sSup>
              <m:sSupPr>
                <m:ctrlPr>
                  <w:rPr>
                    <w:rFonts w:ascii="Cambria Math" w:hAnsi="Cambria Math" w:cs="Times New Roman"/>
                    <w:color w:val="000000" w:themeColor="text1"/>
                  </w:rPr>
                </m:ctrlPr>
              </m:sSupPr>
              <m:e>
                <m:r>
                  <w:rPr>
                    <w:rFonts w:ascii="Cambria Math" w:hAnsi="Cambria Math" w:cs="Times New Roman"/>
                    <w:color w:val="000000" w:themeColor="text1"/>
                  </w:rPr>
                  <m:t>ρ</m:t>
                </m:r>
              </m:e>
              <m:sup>
                <m:r>
                  <w:rPr>
                    <w:rFonts w:ascii="Cambria Math" w:hAnsi="Cambria Math" w:cs="Times New Roman"/>
                    <w:color w:val="000000" w:themeColor="text1"/>
                  </w:rPr>
                  <m:t>i</m:t>
                </m:r>
              </m:sup>
            </m:sSup>
            <m:r>
              <m:rPr>
                <m:sty m:val="p"/>
              </m:rPr>
              <w:rPr>
                <w:rFonts w:ascii="Cambria Math" w:hAnsi="Cambria Math" w:cs="Times New Roman"/>
                <w:color w:val="000000" w:themeColor="text1"/>
              </w:rPr>
              <m:t>(1-</m:t>
            </m:r>
            <m:r>
              <w:rPr>
                <w:rFonts w:ascii="Cambria Math" w:hAnsi="Cambria Math" w:cs="Times New Roman"/>
                <w:color w:val="000000" w:themeColor="text1"/>
              </w:rPr>
              <m:t>ρ</m:t>
            </m:r>
            <m:sSup>
              <m:sSupPr>
                <m:ctrlPr>
                  <w:rPr>
                    <w:rFonts w:ascii="Cambria Math" w:hAnsi="Cambria Math" w:cs="Times New Roman"/>
                    <w:color w:val="000000" w:themeColor="text1"/>
                  </w:rPr>
                </m:ctrlPr>
              </m:sSupPr>
              <m:e>
                <m:r>
                  <m:rPr>
                    <m:sty m:val="p"/>
                  </m:rPr>
                  <w:rPr>
                    <w:rFonts w:ascii="Cambria Math" w:hAnsi="Cambria Math" w:cs="Times New Roman"/>
                    <w:color w:val="000000" w:themeColor="text1"/>
                  </w:rPr>
                  <m:t>)</m:t>
                </m:r>
              </m:e>
              <m:sup>
                <m:r>
                  <w:rPr>
                    <w:rFonts w:ascii="Cambria Math" w:hAnsi="Cambria Math" w:cs="Times New Roman"/>
                    <w:color w:val="000000" w:themeColor="text1"/>
                  </w:rPr>
                  <m:t>N</m:t>
                </m:r>
                <m:r>
                  <m:rPr>
                    <m:sty m:val="p"/>
                  </m:rPr>
                  <w:rPr>
                    <w:rFonts w:ascii="Cambria Math" w:hAnsi="Cambria Math" w:cs="Times New Roman"/>
                    <w:color w:val="000000" w:themeColor="text1"/>
                  </w:rPr>
                  <m:t>-</m:t>
                </m:r>
                <m:r>
                  <w:rPr>
                    <w:rFonts w:ascii="Cambria Math" w:hAnsi="Cambria Math" w:cs="Times New Roman"/>
                    <w:color w:val="000000" w:themeColor="text1"/>
                  </w:rPr>
                  <m:t>i</m:t>
                </m:r>
              </m:sup>
            </m:sSup>
            <m:r>
              <w:rPr>
                <w:rFonts w:ascii="Cambria Math" w:hAnsi="Cambria Math" w:cs="Times New Roman"/>
                <w:color w:val="000000" w:themeColor="text1"/>
              </w:rPr>
              <m:t>I</m:t>
            </m:r>
            <m:d>
              <m:dPr>
                <m:ctrlPr>
                  <w:rPr>
                    <w:rFonts w:ascii="Cambria Math" w:hAnsi="Cambria Math" w:cs="Times New Roman"/>
                    <w:color w:val="000000" w:themeColor="text1"/>
                  </w:rPr>
                </m:ctrlPr>
              </m:dPr>
              <m:e>
                <m:r>
                  <w:rPr>
                    <w:rFonts w:ascii="Cambria Math" w:hAnsi="Cambria Math" w:cs="Times New Roman"/>
                    <w:color w:val="000000" w:themeColor="text1"/>
                  </w:rPr>
                  <m:t>i</m:t>
                </m:r>
              </m:e>
            </m:d>
            <m:r>
              <m:rPr>
                <m:sty m:val="p"/>
              </m:rPr>
              <w:rPr>
                <w:rFonts w:ascii="Cambria Math" w:hAnsi="Cambria Math" w:cs="Times New Roman"/>
                <w:color w:val="000000" w:themeColor="text1"/>
              </w:rPr>
              <m:t>.</m:t>
            </m:r>
          </m:e>
        </m:nary>
      </m:oMath>
      <w:r>
        <w:tab/>
      </w:r>
      <w:r w:rsidRPr="00CB66E6">
        <w:t></w:t>
      </w:r>
      <w:r>
        <w:t>7</w:t>
      </w:r>
      <w:r w:rsidRPr="00CB66E6">
        <w:t></w:t>
      </w:r>
    </w:p>
    <w:p w14:paraId="0FB7F5B3" w14:textId="56FA4C07" w:rsidR="00C56E29" w:rsidRDefault="00C56E29" w:rsidP="00C56E29">
      <w:pPr>
        <w:pStyle w:val="BodyText"/>
      </w:pPr>
      <w:r w:rsidRPr="00C56E29">
        <w:t>With the presence of these methods the proposed network performance is improvised and the entire process of the ORACNC-UAV model is described in the pseudo code below.</w:t>
      </w:r>
    </w:p>
    <w:tbl>
      <w:tblPr>
        <w:tblStyle w:val="TableGrid"/>
        <w:tblW w:w="0pt" w:type="dxa"/>
        <w:tblLook w:firstRow="1" w:lastRow="0" w:firstColumn="1" w:lastColumn="0" w:noHBand="0" w:noVBand="1"/>
      </w:tblPr>
      <w:tblGrid>
        <w:gridCol w:w="4856"/>
      </w:tblGrid>
      <w:tr w:rsidR="00C56E29" w:rsidRPr="00C56E29" w14:paraId="69BD5E9C" w14:textId="77777777" w:rsidTr="00C56E29">
        <w:tc>
          <w:tcPr>
            <w:tcW w:w="242.80pt" w:type="dxa"/>
            <w:vAlign w:val="center"/>
          </w:tcPr>
          <w:p w14:paraId="0D401279" w14:textId="77777777" w:rsidR="00C56E29" w:rsidRPr="00C56E29" w:rsidRDefault="00C56E29" w:rsidP="00C56E29">
            <w:pPr>
              <w:jc w:val="start"/>
              <w:rPr>
                <w:color w:val="000000" w:themeColor="text1"/>
                <w:sz w:val="16"/>
                <w:szCs w:val="16"/>
              </w:rPr>
            </w:pPr>
            <w:r w:rsidRPr="00C56E29">
              <w:rPr>
                <w:color w:val="000000" w:themeColor="text1"/>
                <w:sz w:val="16"/>
                <w:szCs w:val="16"/>
              </w:rPr>
              <w:t>The Pseudo Code for ORACNC-UAV model</w:t>
            </w:r>
          </w:p>
          <w:p w14:paraId="6E11577D" w14:textId="77777777" w:rsidR="00C56E29" w:rsidRPr="00C56E29" w:rsidRDefault="00C56E29" w:rsidP="00C56E29">
            <w:pPr>
              <w:jc w:val="start"/>
              <w:rPr>
                <w:color w:val="000000" w:themeColor="text1"/>
                <w:sz w:val="16"/>
                <w:szCs w:val="16"/>
              </w:rPr>
            </w:pPr>
            <w:r w:rsidRPr="00C56E29">
              <w:rPr>
                <w:color w:val="000000" w:themeColor="text1"/>
                <w:sz w:val="16"/>
                <w:szCs w:val="16"/>
              </w:rPr>
              <w:t>Inputs: Network Model and Resource allocation</w:t>
            </w:r>
          </w:p>
          <w:p w14:paraId="2A5644B5" w14:textId="77777777" w:rsidR="00C56E29" w:rsidRPr="00C56E29" w:rsidRDefault="00C56E29" w:rsidP="00C56E29">
            <w:pPr>
              <w:jc w:val="start"/>
              <w:rPr>
                <w:color w:val="000000" w:themeColor="text1"/>
                <w:sz w:val="16"/>
                <w:szCs w:val="16"/>
              </w:rPr>
            </w:pPr>
            <w:r w:rsidRPr="00C56E29">
              <w:rPr>
                <w:color w:val="000000" w:themeColor="text1"/>
                <w:sz w:val="16"/>
                <w:szCs w:val="16"/>
              </w:rPr>
              <w:t>Step 1 – Network includes vehicles, RSUs, CHs and CMs</w:t>
            </w:r>
          </w:p>
          <w:p w14:paraId="4A96959E" w14:textId="77777777" w:rsidR="00C56E29" w:rsidRPr="00C56E29" w:rsidRDefault="00C56E29" w:rsidP="00C56E29">
            <w:pPr>
              <w:jc w:val="start"/>
              <w:rPr>
                <w:rFonts w:eastAsiaTheme="minorEastAsia"/>
                <w:color w:val="000000" w:themeColor="text1"/>
                <w:sz w:val="16"/>
                <w:szCs w:val="16"/>
              </w:rPr>
            </w:pPr>
            <w:r w:rsidRPr="00C56E29">
              <w:rPr>
                <w:color w:val="000000" w:themeColor="text1"/>
                <w:sz w:val="16"/>
                <w:szCs w:val="16"/>
              </w:rPr>
              <w:tab/>
              <w:t xml:space="preserve">Signal among CH and CM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Z</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H</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CH</m:t>
                      </m:r>
                    </m:e>
                    <m:sub>
                      <m:r>
                        <w:rPr>
                          <w:rFonts w:ascii="Cambria Math" w:hAnsi="Cambria Math"/>
                          <w:color w:val="000000" w:themeColor="text1"/>
                          <w:sz w:val="16"/>
                          <w:szCs w:val="16"/>
                        </w:rPr>
                        <m:t>1</m:t>
                      </m:r>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N</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Sub>
            </m:oMath>
          </w:p>
          <w:p w14:paraId="0DF69B47" w14:textId="77777777" w:rsidR="00C56E29" w:rsidRPr="00C56E29" w:rsidRDefault="00C56E29" w:rsidP="00C56E29">
            <w:pPr>
              <w:jc w:val="start"/>
              <w:rPr>
                <w:rFonts w:eastAsiaTheme="minorEastAsia"/>
                <w:color w:val="000000" w:themeColor="text1"/>
                <w:sz w:val="16"/>
                <w:szCs w:val="16"/>
              </w:rPr>
            </w:pPr>
            <w:r w:rsidRPr="00C56E29">
              <w:rPr>
                <w:rFonts w:eastAsiaTheme="minorEastAsia"/>
                <w:color w:val="000000" w:themeColor="text1"/>
                <w:sz w:val="16"/>
                <w:szCs w:val="16"/>
              </w:rPr>
              <w:tab/>
              <w:t xml:space="preserve">CH signal power - </w:t>
            </w:r>
            <m:oMath>
              <m:sSubSup>
                <m:sSubSupPr>
                  <m:ctrlPr>
                    <w:rPr>
                      <w:rFonts w:ascii="Cambria Math" w:hAnsi="Cambria Math"/>
                      <w:i/>
                      <w:color w:val="000000" w:themeColor="text1"/>
                      <w:sz w:val="16"/>
                      <w:szCs w:val="16"/>
                    </w:rPr>
                  </m:ctrlPr>
                </m:sSubSupPr>
                <m:e>
                  <m:r>
                    <w:rPr>
                      <w:rFonts w:ascii="Cambria Math" w:hAnsi="Cambria Math"/>
                      <w:color w:val="000000" w:themeColor="text1"/>
                      <w:sz w:val="16"/>
                      <w:szCs w:val="16"/>
                    </w:rPr>
                    <m:t>P</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CH</m:t>
                      </m:r>
                    </m:e>
                    <m:sub>
                      <m:r>
                        <w:rPr>
                          <w:rFonts w:ascii="Cambria Math" w:hAnsi="Cambria Math"/>
                          <w:color w:val="000000" w:themeColor="text1"/>
                          <w:sz w:val="16"/>
                          <w:szCs w:val="16"/>
                        </w:rPr>
                        <m:t>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up>
                  <m:r>
                    <w:rPr>
                      <w:rFonts w:ascii="Cambria Math" w:hAnsi="Cambria Math"/>
                      <w:color w:val="000000" w:themeColor="text1"/>
                      <w:sz w:val="16"/>
                      <w:szCs w:val="16"/>
                    </w:rPr>
                    <m:t>r</m:t>
                  </m:r>
                </m:sup>
              </m:sSubSup>
              <m:r>
                <w:rPr>
                  <w:rFonts w:ascii="Cambria Math" w:hAnsi="Cambria Math"/>
                  <w:color w:val="000000" w:themeColor="text1"/>
                  <w:sz w:val="16"/>
                  <w:szCs w:val="16"/>
                </w:rPr>
                <m:t>=</m:t>
              </m:r>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P</m:t>
                  </m:r>
                </m:e>
                <m:sup>
                  <m:r>
                    <w:rPr>
                      <w:rFonts w:ascii="Cambria Math" w:hAnsi="Cambria Math"/>
                      <w:color w:val="000000" w:themeColor="text1"/>
                      <w:sz w:val="16"/>
                      <w:szCs w:val="16"/>
                    </w:rPr>
                    <m:t>c</m:t>
                  </m:r>
                </m:sup>
              </m:sSup>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H</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CH</m:t>
                      </m:r>
                    </m:e>
                    <m:sub>
                      <m:r>
                        <w:rPr>
                          <w:rFonts w:ascii="Cambria Math" w:hAnsi="Cambria Math"/>
                          <w:color w:val="000000" w:themeColor="text1"/>
                          <w:sz w:val="16"/>
                          <w:szCs w:val="16"/>
                        </w:rPr>
                        <m:t>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Sub>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m:t>
                  </m:r>
                </m:e>
                <m:sup>
                  <m:r>
                    <w:rPr>
                      <w:rFonts w:ascii="Cambria Math" w:hAnsi="Cambria Math"/>
                      <w:color w:val="000000" w:themeColor="text1"/>
                      <w:sz w:val="16"/>
                      <w:szCs w:val="16"/>
                    </w:rPr>
                    <m:t>2</m:t>
                  </m:r>
                </m:sup>
              </m:sSup>
            </m:oMath>
          </w:p>
          <w:p w14:paraId="48AFB435" w14:textId="77777777" w:rsidR="00C56E29" w:rsidRPr="00C56E29" w:rsidRDefault="00C56E29" w:rsidP="00C56E29">
            <w:pPr>
              <w:jc w:val="start"/>
              <w:rPr>
                <w:color w:val="000000" w:themeColor="text1"/>
                <w:sz w:val="16"/>
                <w:szCs w:val="16"/>
              </w:rPr>
            </w:pPr>
            <w:r w:rsidRPr="00C56E29">
              <w:rPr>
                <w:rFonts w:eastAsiaTheme="minorEastAsia"/>
                <w:color w:val="000000" w:themeColor="text1"/>
                <w:sz w:val="16"/>
                <w:szCs w:val="16"/>
              </w:rPr>
              <w:tab/>
              <w:t xml:space="preserve">Channel Gain - </w:t>
            </w:r>
            <m:oMath>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H</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CH</m:t>
                      </m:r>
                    </m:e>
                    <m:sub>
                      <m:r>
                        <w:rPr>
                          <w:rFonts w:ascii="Cambria Math" w:hAnsi="Cambria Math"/>
                          <w:color w:val="000000" w:themeColor="text1"/>
                          <w:sz w:val="16"/>
                          <w:szCs w:val="16"/>
                        </w:rPr>
                        <m:t>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Sub>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m:t>
                  </m:r>
                </m:e>
                <m:sup>
                  <m:r>
                    <w:rPr>
                      <w:rFonts w:ascii="Cambria Math" w:hAnsi="Cambria Math"/>
                      <w:color w:val="000000" w:themeColor="text1"/>
                      <w:sz w:val="16"/>
                      <w:szCs w:val="16"/>
                    </w:rPr>
                    <m:t>2</m:t>
                  </m:r>
                </m:sup>
              </m:sSup>
              <m:r>
                <w:rPr>
                  <w:rFonts w:ascii="Cambria Math" w:hAnsi="Cambria Math"/>
                  <w:color w:val="000000" w:themeColor="text1"/>
                  <w:sz w:val="16"/>
                  <w:szCs w:val="16"/>
                </w:rPr>
                <m:t>=O.|</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d</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CH</m:t>
                      </m:r>
                    </m:e>
                    <m:sub>
                      <m:r>
                        <w:rPr>
                          <w:rFonts w:ascii="Cambria Math" w:hAnsi="Cambria Math"/>
                          <w:color w:val="000000" w:themeColor="text1"/>
                          <w:sz w:val="16"/>
                          <w:szCs w:val="16"/>
                        </w:rPr>
                        <m:t>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V</m:t>
                  </m:r>
                </m:e>
                <m:sub>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CH</m:t>
                      </m:r>
                    </m:e>
                    <m:sub>
                      <m:r>
                        <w:rPr>
                          <w:rFonts w:ascii="Cambria Math" w:hAnsi="Cambria Math"/>
                          <w:color w:val="000000" w:themeColor="text1"/>
                          <w:sz w:val="16"/>
                          <w:szCs w:val="16"/>
                        </w:rPr>
                        <m:t>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CM</m:t>
                      </m:r>
                    </m:e>
                    <m:sub>
                      <m:r>
                        <w:rPr>
                          <w:rFonts w:ascii="Cambria Math" w:hAnsi="Cambria Math"/>
                          <w:color w:val="000000" w:themeColor="text1"/>
                          <w:sz w:val="16"/>
                          <w:szCs w:val="16"/>
                        </w:rPr>
                        <m:t>1</m:t>
                      </m:r>
                    </m:sub>
                  </m:sSub>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t</m:t>
                      </m:r>
                    </m:e>
                    <m:sub>
                      <m:r>
                        <w:rPr>
                          <w:rFonts w:ascii="Cambria Math" w:hAnsi="Cambria Math"/>
                          <w:color w:val="000000" w:themeColor="text1"/>
                          <w:sz w:val="16"/>
                          <w:szCs w:val="16"/>
                        </w:rPr>
                        <m:t>x</m:t>
                      </m:r>
                    </m:sub>
                  </m:sSub>
                </m:sub>
              </m:sSub>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m:t>
                  </m:r>
                </m:e>
                <m:sup>
                  <m:r>
                    <w:rPr>
                      <w:rFonts w:ascii="Cambria Math" w:hAnsi="Cambria Math"/>
                      <w:color w:val="000000" w:themeColor="text1"/>
                      <w:sz w:val="16"/>
                      <w:szCs w:val="16"/>
                    </w:rPr>
                    <m:t>-β</m:t>
                  </m:r>
                </m:sup>
              </m:sSup>
              <m:r>
                <w:rPr>
                  <w:rFonts w:ascii="Cambria Math" w:hAnsi="Cambria Math"/>
                  <w:color w:val="000000" w:themeColor="text1"/>
                  <w:sz w:val="16"/>
                  <w:szCs w:val="16"/>
                </w:rPr>
                <m:t>.|</m:t>
              </m:r>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H</m:t>
                  </m:r>
                </m:e>
                <m:sub>
                  <m:r>
                    <w:rPr>
                      <w:rFonts w:ascii="Cambria Math" w:hAnsi="Cambria Math"/>
                      <w:color w:val="000000" w:themeColor="text1"/>
                      <w:sz w:val="16"/>
                      <w:szCs w:val="16"/>
                    </w:rPr>
                    <m:t>e</m:t>
                  </m:r>
                </m:sub>
              </m:sSub>
              <m:sSup>
                <m:sSupPr>
                  <m:ctrlPr>
                    <w:rPr>
                      <w:rFonts w:ascii="Cambria Math" w:hAnsi="Cambria Math"/>
                      <w:i/>
                      <w:color w:val="000000" w:themeColor="text1"/>
                      <w:sz w:val="16"/>
                      <w:szCs w:val="16"/>
                    </w:rPr>
                  </m:ctrlPr>
                </m:sSupPr>
                <m:e>
                  <m:r>
                    <w:rPr>
                      <w:rFonts w:ascii="Cambria Math" w:hAnsi="Cambria Math"/>
                      <w:color w:val="000000" w:themeColor="text1"/>
                      <w:sz w:val="16"/>
                      <w:szCs w:val="16"/>
                    </w:rPr>
                    <m:t>|</m:t>
                  </m:r>
                </m:e>
                <m:sup>
                  <m:r>
                    <w:rPr>
                      <w:rFonts w:ascii="Cambria Math" w:hAnsi="Cambria Math"/>
                      <w:color w:val="000000" w:themeColor="text1"/>
                      <w:sz w:val="16"/>
                      <w:szCs w:val="16"/>
                    </w:rPr>
                    <m:t>2</m:t>
                  </m:r>
                </m:sup>
              </m:sSup>
            </m:oMath>
            <w:r w:rsidRPr="00C56E29">
              <w:rPr>
                <w:color w:val="000000" w:themeColor="text1"/>
                <w:sz w:val="16"/>
                <w:szCs w:val="16"/>
              </w:rPr>
              <w:tab/>
            </w:r>
          </w:p>
          <w:p w14:paraId="17A11EB0" w14:textId="77777777" w:rsidR="00C56E29" w:rsidRPr="00C56E29" w:rsidRDefault="00C56E29" w:rsidP="00C56E29">
            <w:pPr>
              <w:jc w:val="start"/>
              <w:rPr>
                <w:rFonts w:eastAsiaTheme="minorEastAsia"/>
                <w:color w:val="000000" w:themeColor="text1"/>
                <w:sz w:val="16"/>
                <w:szCs w:val="16"/>
              </w:rPr>
            </w:pPr>
            <w:r w:rsidRPr="00C56E29">
              <w:rPr>
                <w:color w:val="000000" w:themeColor="text1"/>
                <w:sz w:val="16"/>
                <w:szCs w:val="16"/>
              </w:rPr>
              <w:tab/>
              <w:t xml:space="preserve">Power Gain - </w:t>
            </w:r>
            <m:oMath>
              <m:sSub>
                <m:sSubPr>
                  <m:ctrlPr>
                    <w:rPr>
                      <w:rFonts w:ascii="Cambria Math" w:hAnsi="Cambria Math"/>
                      <w:i/>
                      <w:color w:val="000000" w:themeColor="text1"/>
                      <w:sz w:val="16"/>
                      <w:szCs w:val="16"/>
                    </w:rPr>
                  </m:ctrlPr>
                </m:sSubPr>
                <m:e>
                  <m:r>
                    <w:rPr>
                      <w:rFonts w:ascii="Cambria Math" w:hAnsi="Cambria Math"/>
                      <w:color w:val="000000" w:themeColor="text1"/>
                      <w:sz w:val="16"/>
                      <w:szCs w:val="16"/>
                    </w:rPr>
                    <m:t>x</m:t>
                  </m:r>
                </m:e>
                <m:sub>
                  <m:r>
                    <w:rPr>
                      <w:rFonts w:ascii="Cambria Math" w:hAnsi="Cambria Math"/>
                      <w:color w:val="000000" w:themeColor="text1"/>
                      <w:sz w:val="16"/>
                      <w:szCs w:val="16"/>
                    </w:rPr>
                    <m:t>n</m:t>
                  </m:r>
                </m:sub>
              </m:sSub>
              <m:r>
                <w:rPr>
                  <w:rFonts w:ascii="Cambria Math" w:hAnsi="Cambria Math"/>
                  <w:color w:val="000000" w:themeColor="text1"/>
                  <w:sz w:val="16"/>
                  <w:szCs w:val="16"/>
                </w:rPr>
                <m:t>,c</m:t>
              </m:r>
              <m:r>
                <w:rPr>
                  <w:rFonts w:ascii="Cambria Math" w:eastAsiaTheme="minorEastAsia" w:hAnsi="Cambria Math"/>
                  <w:color w:val="000000" w:themeColor="text1"/>
                  <w:sz w:val="16"/>
                  <w:szCs w:val="16"/>
                </w:rPr>
                <m:t>=</m:t>
              </m:r>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q</m:t>
                  </m:r>
                </m:e>
                <m:sub>
                  <m:r>
                    <w:rPr>
                      <w:rFonts w:ascii="Cambria Math" w:eastAsiaTheme="minorEastAsia" w:hAnsi="Cambria Math"/>
                      <w:color w:val="000000" w:themeColor="text1"/>
                      <w:sz w:val="16"/>
                      <w:szCs w:val="16"/>
                    </w:rPr>
                    <m:t>n</m:t>
                  </m:r>
                </m:sub>
              </m:sSub>
              <m:r>
                <w:rPr>
                  <w:rFonts w:ascii="Cambria Math" w:eastAsiaTheme="minorEastAsia" w:hAnsi="Cambria Math"/>
                  <w:color w:val="000000" w:themeColor="text1"/>
                  <w:sz w:val="16"/>
                  <w:szCs w:val="16"/>
                </w:rPr>
                <m:t>,c</m:t>
              </m:r>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F</m:t>
                  </m:r>
                </m:e>
                <m:sub>
                  <m:r>
                    <w:rPr>
                      <w:rFonts w:ascii="Cambria Math" w:eastAsiaTheme="minorEastAsia" w:hAnsi="Cambria Math"/>
                      <w:color w:val="000000" w:themeColor="text1"/>
                      <w:sz w:val="16"/>
                      <w:szCs w:val="16"/>
                    </w:rPr>
                    <m:t>n</m:t>
                  </m:r>
                </m:sub>
              </m:sSub>
              <m:r>
                <w:rPr>
                  <w:rFonts w:ascii="Cambria Math" w:eastAsiaTheme="minorEastAsia" w:hAnsi="Cambria Math"/>
                  <w:color w:val="000000" w:themeColor="text1"/>
                  <w:sz w:val="16"/>
                  <w:szCs w:val="16"/>
                </w:rPr>
                <m:t>,c</m:t>
              </m:r>
              <m:sSubSup>
                <m:sSubSupPr>
                  <m:ctrlPr>
                    <w:rPr>
                      <w:rFonts w:ascii="Cambria Math" w:eastAsiaTheme="minorEastAsia" w:hAnsi="Cambria Math"/>
                      <w:i/>
                      <w:color w:val="000000" w:themeColor="text1"/>
                      <w:sz w:val="16"/>
                      <w:szCs w:val="16"/>
                    </w:rPr>
                  </m:ctrlPr>
                </m:sSubSupPr>
                <m:e>
                  <m:r>
                    <w:rPr>
                      <w:rFonts w:ascii="Cambria Math" w:eastAsiaTheme="minorEastAsia" w:hAnsi="Cambria Math"/>
                      <w:color w:val="000000" w:themeColor="text1"/>
                      <w:sz w:val="16"/>
                      <w:szCs w:val="16"/>
                    </w:rPr>
                    <m:t>DM</m:t>
                  </m:r>
                </m:e>
                <m:sub>
                  <m:r>
                    <w:rPr>
                      <w:rFonts w:ascii="Cambria Math" w:eastAsiaTheme="minorEastAsia" w:hAnsi="Cambria Math"/>
                      <w:color w:val="000000" w:themeColor="text1"/>
                      <w:sz w:val="16"/>
                      <w:szCs w:val="16"/>
                    </w:rPr>
                    <m:t>n,c</m:t>
                  </m:r>
                </m:sub>
                <m:sup>
                  <m:r>
                    <w:rPr>
                      <w:rFonts w:ascii="Cambria Math" w:eastAsiaTheme="minorEastAsia" w:hAnsi="Cambria Math"/>
                      <w:color w:val="000000" w:themeColor="text1"/>
                      <w:sz w:val="16"/>
                      <w:szCs w:val="16"/>
                    </w:rPr>
                    <m:t>-γ</m:t>
                  </m:r>
                </m:sup>
              </m:sSubSup>
              <m:r>
                <w:rPr>
                  <w:rFonts w:ascii="Cambria Math" w:eastAsiaTheme="minorEastAsia" w:hAnsi="Cambria Math"/>
                  <w:color w:val="000000" w:themeColor="text1"/>
                  <w:sz w:val="16"/>
                  <w:szCs w:val="16"/>
                </w:rPr>
                <m:t>=</m:t>
              </m:r>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q</m:t>
                  </m:r>
                </m:e>
                <m:sub>
                  <m:r>
                    <w:rPr>
                      <w:rFonts w:ascii="Cambria Math" w:eastAsiaTheme="minorEastAsia" w:hAnsi="Cambria Math"/>
                      <w:color w:val="000000" w:themeColor="text1"/>
                      <w:sz w:val="16"/>
                      <w:szCs w:val="16"/>
                    </w:rPr>
                    <m:t>n</m:t>
                  </m:r>
                </m:sub>
              </m:sSub>
              <m:r>
                <w:rPr>
                  <w:rFonts w:ascii="Cambria Math" w:eastAsiaTheme="minorEastAsia" w:hAnsi="Cambria Math"/>
                  <w:color w:val="000000" w:themeColor="text1"/>
                  <w:sz w:val="16"/>
                  <w:szCs w:val="16"/>
                </w:rPr>
                <m:t>,c</m:t>
              </m:r>
              <m:sSub>
                <m:sSubPr>
                  <m:ctrlPr>
                    <w:rPr>
                      <w:rFonts w:ascii="Cambria Math" w:eastAsiaTheme="minorEastAsia" w:hAnsi="Cambria Math"/>
                      <w:i/>
                      <w:color w:val="000000" w:themeColor="text1"/>
                      <w:sz w:val="16"/>
                      <w:szCs w:val="16"/>
                    </w:rPr>
                  </m:ctrlPr>
                </m:sSubPr>
                <m:e>
                  <m:r>
                    <w:rPr>
                      <w:rFonts w:ascii="Cambria Math" w:eastAsiaTheme="minorEastAsia" w:hAnsi="Cambria Math"/>
                      <w:color w:val="000000" w:themeColor="text1"/>
                      <w:sz w:val="16"/>
                      <w:szCs w:val="16"/>
                    </w:rPr>
                    <m:t>u</m:t>
                  </m:r>
                </m:e>
                <m:sub>
                  <m:r>
                    <w:rPr>
                      <w:rFonts w:ascii="Cambria Math" w:eastAsiaTheme="minorEastAsia" w:hAnsi="Cambria Math"/>
                      <w:color w:val="000000" w:themeColor="text1"/>
                      <w:sz w:val="16"/>
                      <w:szCs w:val="16"/>
                    </w:rPr>
                    <m:t>n</m:t>
                  </m:r>
                </m:sub>
              </m:sSub>
              <m:r>
                <w:rPr>
                  <w:rFonts w:ascii="Cambria Math" w:eastAsiaTheme="minorEastAsia" w:hAnsi="Cambria Math"/>
                  <w:color w:val="000000" w:themeColor="text1"/>
                  <w:sz w:val="16"/>
                  <w:szCs w:val="16"/>
                </w:rPr>
                <m:t>,c</m:t>
              </m:r>
            </m:oMath>
          </w:p>
          <w:p w14:paraId="1B22F9B7" w14:textId="77777777" w:rsidR="00C56E29" w:rsidRPr="00C56E29" w:rsidRDefault="00C56E29" w:rsidP="00C56E29">
            <w:pPr>
              <w:jc w:val="start"/>
              <w:rPr>
                <w:rFonts w:eastAsiaTheme="minorEastAsia"/>
                <w:color w:val="000000" w:themeColor="text1"/>
                <w:sz w:val="16"/>
                <w:szCs w:val="16"/>
              </w:rPr>
            </w:pPr>
            <w:r w:rsidRPr="00C56E29">
              <w:rPr>
                <w:rFonts w:eastAsiaTheme="minorEastAsia"/>
                <w:color w:val="000000" w:themeColor="text1"/>
                <w:sz w:val="16"/>
                <w:szCs w:val="16"/>
              </w:rPr>
              <w:t>Step 2 – Resource Allocation</w:t>
            </w:r>
          </w:p>
          <w:p w14:paraId="27D2A8AA" w14:textId="77777777" w:rsidR="00C56E29" w:rsidRPr="00C56E29" w:rsidRDefault="00C56E29" w:rsidP="00C56E29">
            <w:pPr>
              <w:jc w:val="start"/>
              <w:rPr>
                <w:rFonts w:eastAsiaTheme="minorEastAsia"/>
                <w:color w:val="000000" w:themeColor="text1"/>
                <w:sz w:val="16"/>
                <w:szCs w:val="16"/>
              </w:rPr>
            </w:pPr>
            <w:r w:rsidRPr="00C56E29">
              <w:rPr>
                <w:rFonts w:eastAsiaTheme="minorEastAsia"/>
                <w:color w:val="000000" w:themeColor="text1"/>
                <w:sz w:val="16"/>
                <w:szCs w:val="16"/>
              </w:rPr>
              <w:tab/>
            </w:r>
            <w:r w:rsidRPr="00C56E29">
              <w:rPr>
                <w:color w:val="000000" w:themeColor="text1"/>
                <w:sz w:val="16"/>
                <w:szCs w:val="16"/>
              </w:rPr>
              <w:t xml:space="preserve">Cardinality Set Creation – </w:t>
            </w:r>
            <m:oMath>
              <m:r>
                <w:rPr>
                  <w:rFonts w:ascii="Cambria Math" w:hAnsi="Cambria Math"/>
                  <w:color w:val="000000" w:themeColor="text1"/>
                  <w:sz w:val="16"/>
                  <w:szCs w:val="16"/>
                </w:rPr>
                <m:t>C</m:t>
              </m:r>
              <m:d>
                <m:dPr>
                  <m:ctrlPr>
                    <w:rPr>
                      <w:rFonts w:ascii="Cambria Math" w:hAnsi="Cambria Math"/>
                      <w:i/>
                      <w:color w:val="000000" w:themeColor="text1"/>
                      <w:sz w:val="16"/>
                      <w:szCs w:val="16"/>
                    </w:rPr>
                  </m:ctrlPr>
                </m:dPr>
                <m:e>
                  <m:r>
                    <w:rPr>
                      <w:rFonts w:ascii="Cambria Math" w:hAnsi="Cambria Math"/>
                      <w:color w:val="000000" w:themeColor="text1"/>
                      <w:sz w:val="16"/>
                      <w:szCs w:val="16"/>
                    </w:rPr>
                    <m:t>n</m:t>
                  </m:r>
                </m:e>
              </m:d>
              <m:r>
                <w:rPr>
                  <w:rFonts w:ascii="Cambria Math" w:hAnsi="Cambria Math"/>
                  <w:color w:val="000000" w:themeColor="text1"/>
                  <w:sz w:val="16"/>
                  <w:szCs w:val="16"/>
                </w:rPr>
                <m:t>=</m:t>
              </m:r>
              <m:nary>
                <m:naryPr>
                  <m:chr m:val="∑"/>
                  <m:limLoc m:val="undOvr"/>
                  <m:ctrlPr>
                    <w:rPr>
                      <w:rFonts w:ascii="Cambria Math" w:hAnsi="Cambria Math"/>
                      <w:i/>
                      <w:color w:val="000000" w:themeColor="text1"/>
                      <w:sz w:val="16"/>
                      <w:szCs w:val="16"/>
                    </w:rPr>
                  </m:ctrlPr>
                </m:naryPr>
                <m:sub>
                  <m:r>
                    <w:rPr>
                      <w:rFonts w:ascii="Cambria Math" w:hAnsi="Cambria Math"/>
                      <w:color w:val="000000" w:themeColor="text1"/>
                      <w:sz w:val="16"/>
                      <w:szCs w:val="16"/>
                    </w:rPr>
                    <m:t>i=n+1</m:t>
                  </m:r>
                </m:sub>
                <m:sup>
                  <m:r>
                    <w:rPr>
                      <w:rFonts w:ascii="Cambria Math" w:hAnsi="Cambria Math"/>
                      <w:color w:val="000000" w:themeColor="text1"/>
                      <w:sz w:val="16"/>
                      <w:szCs w:val="16"/>
                    </w:rPr>
                    <m:t>2n+1</m:t>
                  </m:r>
                </m:sup>
                <m:e>
                  <m:f>
                    <m:fPr>
                      <m:ctrlPr>
                        <w:rPr>
                          <w:rFonts w:ascii="Cambria Math" w:hAnsi="Cambria Math"/>
                          <w:i/>
                          <w:color w:val="000000" w:themeColor="text1"/>
                          <w:sz w:val="16"/>
                          <w:szCs w:val="16"/>
                        </w:rPr>
                      </m:ctrlPr>
                    </m:fPr>
                    <m:num>
                      <m:r>
                        <w:rPr>
                          <w:rFonts w:ascii="Cambria Math" w:hAnsi="Cambria Math"/>
                          <w:color w:val="000000" w:themeColor="text1"/>
                          <w:sz w:val="16"/>
                          <w:szCs w:val="16"/>
                        </w:rPr>
                        <m:t>M!</m:t>
                      </m:r>
                    </m:num>
                    <m:den>
                      <m:d>
                        <m:dPr>
                          <m:ctrlPr>
                            <w:rPr>
                              <w:rFonts w:ascii="Cambria Math" w:hAnsi="Cambria Math"/>
                              <w:i/>
                              <w:color w:val="000000" w:themeColor="text1"/>
                              <w:sz w:val="16"/>
                              <w:szCs w:val="16"/>
                            </w:rPr>
                          </m:ctrlPr>
                        </m:dPr>
                        <m:e>
                          <m:r>
                            <w:rPr>
                              <w:rFonts w:ascii="Cambria Math" w:hAnsi="Cambria Math"/>
                              <w:color w:val="000000" w:themeColor="text1"/>
                              <w:sz w:val="16"/>
                              <w:szCs w:val="16"/>
                            </w:rPr>
                            <m:t>M-l</m:t>
                          </m:r>
                        </m:e>
                      </m:d>
                      <m:r>
                        <w:rPr>
                          <w:rFonts w:ascii="Cambria Math" w:hAnsi="Cambria Math"/>
                          <w:color w:val="000000" w:themeColor="text1"/>
                          <w:sz w:val="16"/>
                          <w:szCs w:val="16"/>
                        </w:rPr>
                        <m:t>!</m:t>
                      </m:r>
                    </m:den>
                  </m:f>
                  <m:r>
                    <w:rPr>
                      <w:rFonts w:ascii="Cambria Math" w:hAnsi="Cambria Math"/>
                      <w:color w:val="000000" w:themeColor="text1"/>
                      <w:sz w:val="16"/>
                      <w:szCs w:val="16"/>
                    </w:rPr>
                    <m:t>T</m:t>
                  </m:r>
                  <m:d>
                    <m:dPr>
                      <m:ctrlPr>
                        <w:rPr>
                          <w:rFonts w:ascii="Cambria Math" w:hAnsi="Cambria Math"/>
                          <w:i/>
                          <w:color w:val="000000" w:themeColor="text1"/>
                          <w:sz w:val="16"/>
                          <w:szCs w:val="16"/>
                        </w:rPr>
                      </m:ctrlPr>
                    </m:dPr>
                    <m:e>
                      <m:r>
                        <w:rPr>
                          <w:rFonts w:ascii="Cambria Math" w:hAnsi="Cambria Math"/>
                          <w:color w:val="000000" w:themeColor="text1"/>
                          <w:sz w:val="16"/>
                          <w:szCs w:val="16"/>
                        </w:rPr>
                        <m:t>i,l</m:t>
                      </m:r>
                    </m:e>
                  </m:d>
                </m:e>
              </m:nary>
            </m:oMath>
          </w:p>
          <w:p w14:paraId="579D4AA9" w14:textId="77777777" w:rsidR="00C56E29" w:rsidRPr="00C56E29" w:rsidRDefault="00C56E29" w:rsidP="00C56E29">
            <w:pPr>
              <w:jc w:val="start"/>
              <w:rPr>
                <w:rFonts w:eastAsiaTheme="minorEastAsia"/>
                <w:color w:val="000000" w:themeColor="text1"/>
                <w:sz w:val="16"/>
                <w:szCs w:val="16"/>
              </w:rPr>
            </w:pPr>
            <w:r w:rsidRPr="00C56E29">
              <w:rPr>
                <w:rFonts w:eastAsiaTheme="minorEastAsia"/>
                <w:color w:val="000000" w:themeColor="text1"/>
                <w:sz w:val="16"/>
                <w:szCs w:val="16"/>
              </w:rPr>
              <w:tab/>
            </w:r>
            <w:r w:rsidRPr="00C56E29">
              <w:rPr>
                <w:color w:val="000000" w:themeColor="text1"/>
                <w:sz w:val="16"/>
                <w:szCs w:val="16"/>
              </w:rPr>
              <w:t xml:space="preserve">Total Cardinality Calculation -  </w:t>
            </w:r>
            <m:oMath>
              <m:r>
                <w:rPr>
                  <w:rFonts w:ascii="Cambria Math" w:hAnsi="Cambria Math"/>
                  <w:color w:val="000000" w:themeColor="text1"/>
                  <w:sz w:val="16"/>
                  <w:szCs w:val="16"/>
                </w:rPr>
                <m:t>I</m:t>
              </m:r>
              <m:d>
                <m:dPr>
                  <m:ctrlPr>
                    <w:rPr>
                      <w:rFonts w:ascii="Cambria Math" w:hAnsi="Cambria Math"/>
                      <w:i/>
                      <w:color w:val="000000" w:themeColor="text1"/>
                      <w:sz w:val="16"/>
                      <w:szCs w:val="16"/>
                    </w:rPr>
                  </m:ctrlPr>
                </m:dPr>
                <m:e>
                  <m:r>
                    <w:rPr>
                      <w:rFonts w:ascii="Cambria Math" w:hAnsi="Cambria Math"/>
                      <w:color w:val="000000" w:themeColor="text1"/>
                      <w:sz w:val="16"/>
                      <w:szCs w:val="16"/>
                    </w:rPr>
                    <m:t>n</m:t>
                  </m:r>
                </m:e>
              </m:d>
              <m:r>
                <w:rPr>
                  <w:rFonts w:ascii="Cambria Math" w:hAnsi="Cambria Math"/>
                  <w:color w:val="000000" w:themeColor="text1"/>
                  <w:sz w:val="16"/>
                  <w:szCs w:val="16"/>
                </w:rPr>
                <m:t>=</m:t>
              </m:r>
              <m:r>
                <m:rPr>
                  <m:sty m:val="p"/>
                </m:rPr>
                <w:rPr>
                  <w:rFonts w:ascii="Cambria Math" w:hAnsi="Cambria Math"/>
                  <w:color w:val="000000" w:themeColor="text1"/>
                  <w:sz w:val="16"/>
                  <w:szCs w:val="16"/>
                </w:rPr>
                <m:t>log⁡</m:t>
              </m:r>
              <m:r>
                <w:rPr>
                  <w:rFonts w:ascii="Cambria Math" w:hAnsi="Cambria Math"/>
                  <w:color w:val="000000" w:themeColor="text1"/>
                  <w:sz w:val="16"/>
                  <w:szCs w:val="16"/>
                </w:rPr>
                <m:t>(</m:t>
              </m:r>
              <m:d>
                <m:dPr>
                  <m:ctrlPr>
                    <w:rPr>
                      <w:rFonts w:ascii="Cambria Math" w:hAnsi="Cambria Math"/>
                      <w:i/>
                      <w:color w:val="000000" w:themeColor="text1"/>
                      <w:sz w:val="16"/>
                      <w:szCs w:val="16"/>
                    </w:rPr>
                  </m:ctrlPr>
                </m:dPr>
                <m:e>
                  <m:r>
                    <w:rPr>
                      <w:rFonts w:ascii="Cambria Math" w:hAnsi="Cambria Math"/>
                      <w:color w:val="000000" w:themeColor="text1"/>
                      <w:sz w:val="16"/>
                      <w:szCs w:val="16"/>
                    </w:rPr>
                    <m:t>C</m:t>
                  </m:r>
                  <m:d>
                    <m:dPr>
                      <m:ctrlPr>
                        <w:rPr>
                          <w:rFonts w:ascii="Cambria Math" w:hAnsi="Cambria Math"/>
                          <w:i/>
                          <w:color w:val="000000" w:themeColor="text1"/>
                          <w:sz w:val="16"/>
                          <w:szCs w:val="16"/>
                        </w:rPr>
                      </m:ctrlPr>
                    </m:dPr>
                    <m:e>
                      <m:r>
                        <w:rPr>
                          <w:rFonts w:ascii="Cambria Math" w:hAnsi="Cambria Math"/>
                          <w:color w:val="000000" w:themeColor="text1"/>
                          <w:sz w:val="16"/>
                          <w:szCs w:val="16"/>
                        </w:rPr>
                        <m:t>n</m:t>
                      </m:r>
                    </m:e>
                  </m:d>
                </m:e>
              </m:d>
            </m:oMath>
          </w:p>
          <w:p w14:paraId="48462B7B" w14:textId="77777777" w:rsidR="00C56E29" w:rsidRPr="00C56E29" w:rsidRDefault="00C56E29" w:rsidP="00C56E29">
            <w:pPr>
              <w:jc w:val="start"/>
              <w:rPr>
                <w:rFonts w:eastAsiaTheme="minorEastAsia"/>
                <w:color w:val="000000" w:themeColor="text1"/>
                <w:sz w:val="16"/>
                <w:szCs w:val="16"/>
              </w:rPr>
            </w:pPr>
            <w:r w:rsidRPr="00C56E29">
              <w:rPr>
                <w:rFonts w:eastAsiaTheme="minorEastAsia"/>
                <w:color w:val="000000" w:themeColor="text1"/>
                <w:sz w:val="16"/>
                <w:szCs w:val="16"/>
              </w:rPr>
              <w:tab/>
            </w:r>
            <w:r w:rsidRPr="00C56E29">
              <w:rPr>
                <w:color w:val="000000" w:themeColor="text1"/>
                <w:sz w:val="16"/>
                <w:szCs w:val="16"/>
              </w:rPr>
              <w:t xml:space="preserve">Average Overhead of Resource Allocation - </w:t>
            </w:r>
            <m:oMath>
              <m:r>
                <w:rPr>
                  <w:rFonts w:ascii="Cambria Math" w:hAnsi="Cambria Math"/>
                  <w:color w:val="000000" w:themeColor="text1"/>
                  <w:sz w:val="16"/>
                  <w:szCs w:val="16"/>
                </w:rPr>
                <m:t>I</m:t>
              </m:r>
              <m:r>
                <m:rPr>
                  <m:sty m:val="p"/>
                </m:rPr>
                <w:rPr>
                  <w:rFonts w:ascii="Cambria Math" w:hAnsi="Cambria Math"/>
                  <w:color w:val="000000" w:themeColor="text1"/>
                  <w:sz w:val="16"/>
                  <w:szCs w:val="16"/>
                </w:rPr>
                <m:t>=</m:t>
              </m:r>
              <m:nary>
                <m:naryPr>
                  <m:chr m:val="∑"/>
                  <m:limLoc m:val="undOvr"/>
                  <m:ctrlPr>
                    <w:rPr>
                      <w:rFonts w:ascii="Cambria Math" w:hAnsi="Cambria Math"/>
                      <w:color w:val="000000" w:themeColor="text1"/>
                      <w:sz w:val="16"/>
                      <w:szCs w:val="16"/>
                    </w:rPr>
                  </m:ctrlPr>
                </m:naryPr>
                <m:sub>
                  <m:r>
                    <w:rPr>
                      <w:rFonts w:ascii="Cambria Math" w:hAnsi="Cambria Math"/>
                      <w:color w:val="000000" w:themeColor="text1"/>
                      <w:sz w:val="16"/>
                      <w:szCs w:val="16"/>
                    </w:rPr>
                    <m:t>i</m:t>
                  </m:r>
                  <m:r>
                    <m:rPr>
                      <m:sty m:val="p"/>
                    </m:rPr>
                    <w:rPr>
                      <w:rFonts w:ascii="Cambria Math" w:hAnsi="Cambria Math"/>
                      <w:color w:val="000000" w:themeColor="text1"/>
                      <w:sz w:val="16"/>
                      <w:szCs w:val="16"/>
                    </w:rPr>
                    <m:t>=1</m:t>
                  </m:r>
                </m:sub>
                <m:sup>
                  <m:r>
                    <w:rPr>
                      <w:rFonts w:ascii="Cambria Math" w:hAnsi="Cambria Math"/>
                      <w:color w:val="000000" w:themeColor="text1"/>
                      <w:sz w:val="16"/>
                      <w:szCs w:val="16"/>
                    </w:rPr>
                    <m:t>N</m:t>
                  </m:r>
                </m:sup>
                <m:e>
                  <m:sSubSup>
                    <m:sSubSupPr>
                      <m:ctrlPr>
                        <w:rPr>
                          <w:rFonts w:ascii="Cambria Math" w:hAnsi="Cambria Math"/>
                          <w:color w:val="000000" w:themeColor="text1"/>
                          <w:sz w:val="16"/>
                          <w:szCs w:val="16"/>
                        </w:rPr>
                      </m:ctrlPr>
                    </m:sSubSupPr>
                    <m:e>
                      <m:r>
                        <w:rPr>
                          <w:rFonts w:ascii="Cambria Math" w:hAnsi="Cambria Math"/>
                          <w:color w:val="000000" w:themeColor="text1"/>
                          <w:sz w:val="16"/>
                          <w:szCs w:val="16"/>
                        </w:rPr>
                        <m:t>C</m:t>
                      </m:r>
                    </m:e>
                    <m:sub>
                      <m:r>
                        <w:rPr>
                          <w:rFonts w:ascii="Cambria Math" w:hAnsi="Cambria Math"/>
                          <w:color w:val="000000" w:themeColor="text1"/>
                          <w:sz w:val="16"/>
                          <w:szCs w:val="16"/>
                        </w:rPr>
                        <m:t>N</m:t>
                      </m:r>
                    </m:sub>
                    <m:sup>
                      <m:r>
                        <w:rPr>
                          <w:rFonts w:ascii="Cambria Math" w:hAnsi="Cambria Math"/>
                          <w:color w:val="000000" w:themeColor="text1"/>
                          <w:sz w:val="16"/>
                          <w:szCs w:val="16"/>
                        </w:rPr>
                        <m:t>i</m:t>
                      </m:r>
                    </m:sup>
                  </m:sSubSup>
                  <m:sSup>
                    <m:sSupPr>
                      <m:ctrlPr>
                        <w:rPr>
                          <w:rFonts w:ascii="Cambria Math" w:hAnsi="Cambria Math"/>
                          <w:color w:val="000000" w:themeColor="text1"/>
                          <w:sz w:val="16"/>
                          <w:szCs w:val="16"/>
                        </w:rPr>
                      </m:ctrlPr>
                    </m:sSupPr>
                    <m:e>
                      <m:r>
                        <w:rPr>
                          <w:rFonts w:ascii="Cambria Math" w:hAnsi="Cambria Math"/>
                          <w:color w:val="000000" w:themeColor="text1"/>
                          <w:sz w:val="16"/>
                          <w:szCs w:val="16"/>
                        </w:rPr>
                        <m:t>ρ</m:t>
                      </m:r>
                    </m:e>
                    <m:sup>
                      <m:r>
                        <w:rPr>
                          <w:rFonts w:ascii="Cambria Math" w:hAnsi="Cambria Math"/>
                          <w:color w:val="000000" w:themeColor="text1"/>
                          <w:sz w:val="16"/>
                          <w:szCs w:val="16"/>
                        </w:rPr>
                        <m:t>i</m:t>
                      </m:r>
                    </m:sup>
                  </m:sSup>
                  <m:r>
                    <m:rPr>
                      <m:sty m:val="p"/>
                    </m:rPr>
                    <w:rPr>
                      <w:rFonts w:ascii="Cambria Math" w:hAnsi="Cambria Math"/>
                      <w:color w:val="000000" w:themeColor="text1"/>
                      <w:sz w:val="16"/>
                      <w:szCs w:val="16"/>
                    </w:rPr>
                    <m:t>(1-</m:t>
                  </m:r>
                  <m:r>
                    <w:rPr>
                      <w:rFonts w:ascii="Cambria Math" w:hAnsi="Cambria Math"/>
                      <w:color w:val="000000" w:themeColor="text1"/>
                      <w:sz w:val="16"/>
                      <w:szCs w:val="16"/>
                    </w:rPr>
                    <m:t>ρ</m:t>
                  </m:r>
                  <m:sSup>
                    <m:sSupPr>
                      <m:ctrlPr>
                        <w:rPr>
                          <w:rFonts w:ascii="Cambria Math" w:hAnsi="Cambria Math"/>
                          <w:color w:val="000000" w:themeColor="text1"/>
                          <w:sz w:val="16"/>
                          <w:szCs w:val="16"/>
                        </w:rPr>
                      </m:ctrlPr>
                    </m:sSupPr>
                    <m:e>
                      <m:r>
                        <m:rPr>
                          <m:sty m:val="p"/>
                        </m:rPr>
                        <w:rPr>
                          <w:rFonts w:ascii="Cambria Math" w:hAnsi="Cambria Math"/>
                          <w:color w:val="000000" w:themeColor="text1"/>
                          <w:sz w:val="16"/>
                          <w:szCs w:val="16"/>
                        </w:rPr>
                        <m:t>)</m:t>
                      </m:r>
                    </m:e>
                    <m:sup>
                      <m:r>
                        <w:rPr>
                          <w:rFonts w:ascii="Cambria Math" w:hAnsi="Cambria Math"/>
                          <w:color w:val="000000" w:themeColor="text1"/>
                          <w:sz w:val="16"/>
                          <w:szCs w:val="16"/>
                        </w:rPr>
                        <m:t>N</m:t>
                      </m:r>
                      <m:r>
                        <m:rPr>
                          <m:sty m:val="p"/>
                        </m:rPr>
                        <w:rPr>
                          <w:rFonts w:ascii="Cambria Math" w:hAnsi="Cambria Math"/>
                          <w:color w:val="000000" w:themeColor="text1"/>
                          <w:sz w:val="16"/>
                          <w:szCs w:val="16"/>
                        </w:rPr>
                        <m:t>-</m:t>
                      </m:r>
                      <m:r>
                        <w:rPr>
                          <w:rFonts w:ascii="Cambria Math" w:hAnsi="Cambria Math"/>
                          <w:color w:val="000000" w:themeColor="text1"/>
                          <w:sz w:val="16"/>
                          <w:szCs w:val="16"/>
                        </w:rPr>
                        <m:t>i</m:t>
                      </m:r>
                    </m:sup>
                  </m:sSup>
                  <m:r>
                    <w:rPr>
                      <w:rFonts w:ascii="Cambria Math" w:hAnsi="Cambria Math"/>
                      <w:color w:val="000000" w:themeColor="text1"/>
                      <w:sz w:val="16"/>
                      <w:szCs w:val="16"/>
                    </w:rPr>
                    <m:t>I</m:t>
                  </m:r>
                  <m:d>
                    <m:dPr>
                      <m:ctrlPr>
                        <w:rPr>
                          <w:rFonts w:ascii="Cambria Math" w:hAnsi="Cambria Math"/>
                          <w:color w:val="000000" w:themeColor="text1"/>
                          <w:sz w:val="16"/>
                          <w:szCs w:val="16"/>
                        </w:rPr>
                      </m:ctrlPr>
                    </m:dPr>
                    <m:e>
                      <m:r>
                        <w:rPr>
                          <w:rFonts w:ascii="Cambria Math" w:hAnsi="Cambria Math"/>
                          <w:color w:val="000000" w:themeColor="text1"/>
                          <w:sz w:val="16"/>
                          <w:szCs w:val="16"/>
                        </w:rPr>
                        <m:t>i</m:t>
                      </m:r>
                    </m:e>
                  </m:d>
                </m:e>
              </m:nary>
            </m:oMath>
          </w:p>
          <w:p w14:paraId="22992F6E" w14:textId="46FEF1B6" w:rsidR="00C56E29" w:rsidRPr="00C56E29" w:rsidRDefault="00C56E29" w:rsidP="00C56E29">
            <w:pPr>
              <w:pStyle w:val="BodyText"/>
              <w:ind w:firstLine="0pt"/>
              <w:jc w:val="start"/>
              <w:rPr>
                <w:sz w:val="16"/>
                <w:szCs w:val="16"/>
              </w:rPr>
            </w:pPr>
            <w:r w:rsidRPr="00C56E29">
              <w:rPr>
                <w:rFonts w:eastAsiaTheme="minorEastAsia"/>
                <w:color w:val="000000" w:themeColor="text1"/>
                <w:sz w:val="16"/>
                <w:szCs w:val="16"/>
              </w:rPr>
              <w:t>Step 3- Performance Analysis</w:t>
            </w:r>
          </w:p>
        </w:tc>
      </w:tr>
    </w:tbl>
    <w:p w14:paraId="1F9D8AAA" w14:textId="4F8340BA" w:rsidR="009303D9" w:rsidRDefault="007C6D29" w:rsidP="006B6B66">
      <w:pPr>
        <w:pStyle w:val="Heading1"/>
      </w:pPr>
      <w:r w:rsidRPr="007C6D29">
        <w:t>Simulation Results</w:t>
      </w:r>
      <w:r>
        <w:t>.</w:t>
      </w:r>
    </w:p>
    <w:p w14:paraId="48DE941E" w14:textId="195E33FC" w:rsidR="001B4245" w:rsidRDefault="00C56E29" w:rsidP="00E7596C">
      <w:pPr>
        <w:pStyle w:val="BodyText"/>
      </w:pPr>
      <w:r w:rsidRPr="00C56E29">
        <w:t>The effectiveness of the suggested ORACNC-UAV network in compared to the existing technique DRTR-UAV [</w:t>
      </w:r>
      <w:r w:rsidR="00C60AC1">
        <w:t>49</w:t>
      </w:r>
      <w:r w:rsidRPr="00C56E29">
        <w:t>], GRHT-UAV [5</w:t>
      </w:r>
      <w:r w:rsidR="00C60AC1">
        <w:t>0</w:t>
      </w:r>
      <w:r w:rsidRPr="00C56E29">
        <w:t>], and IRSVT-UAV [5</w:t>
      </w:r>
      <w:r w:rsidR="00C60AC1">
        <w:t>1</w:t>
      </w:r>
      <w:r w:rsidRPr="00C56E29">
        <w:t xml:space="preserve">] techniques using the NS3 simulator. Packet delivery ratio (%), throughput (kbps), average delay (ms), energy efficiency (joules), routing overhead (packets) are the assessment measures and as well the input parameters which are present in this simulation experimentation are given in table </w:t>
      </w:r>
      <w:r w:rsidR="00F224C3">
        <w:t>I</w:t>
      </w:r>
      <w:r w:rsidR="001B4245" w:rsidRPr="001B4245">
        <w:t>.</w:t>
      </w:r>
    </w:p>
    <w:p w14:paraId="40CE97AB" w14:textId="47BDDDC7" w:rsidR="007C6D29" w:rsidRPr="005B520E" w:rsidRDefault="00AC0679" w:rsidP="007C6D29">
      <w:pPr>
        <w:pStyle w:val="tablehead"/>
      </w:pPr>
      <w:r w:rsidRPr="00AC0679">
        <w:t xml:space="preserve">Input Parameters Table </w:t>
      </w:r>
    </w:p>
    <w:tbl>
      <w:tblPr>
        <w:tblW w:w="100.0%" w:type="pct"/>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ook w:firstRow="0" w:lastRow="0" w:firstColumn="0" w:lastColumn="0" w:noHBand="0" w:noVBand="0"/>
      </w:tblPr>
      <w:tblGrid>
        <w:gridCol w:w="3142"/>
        <w:gridCol w:w="1718"/>
      </w:tblGrid>
      <w:tr w:rsidR="007C6D29" w:rsidRPr="007C6D29" w14:paraId="2EEE3BF1" w14:textId="77777777" w:rsidTr="008F363F">
        <w:trPr>
          <w:cantSplit/>
          <w:trHeight w:val="20"/>
          <w:tblHeader/>
          <w:jc w:val="center"/>
        </w:trPr>
        <w:tc>
          <w:tcPr>
            <w:tcW w:w="64.0%" w:type="pct"/>
          </w:tcPr>
          <w:p w14:paraId="7B58ED8B" w14:textId="2697D1E5" w:rsidR="007C6D29" w:rsidRPr="007C6D29" w:rsidRDefault="007C6D29" w:rsidP="007C6D29">
            <w:pPr>
              <w:rPr>
                <w:b/>
                <w:bCs/>
                <w:sz w:val="16"/>
                <w:szCs w:val="16"/>
              </w:rPr>
            </w:pPr>
            <w:r w:rsidRPr="007C6D29">
              <w:rPr>
                <w:b/>
                <w:bCs/>
                <w:sz w:val="16"/>
                <w:szCs w:val="16"/>
              </w:rPr>
              <w:t>Input Parameters</w:t>
            </w:r>
          </w:p>
        </w:tc>
        <w:tc>
          <w:tcPr>
            <w:tcW w:w="35.0%" w:type="pct"/>
          </w:tcPr>
          <w:p w14:paraId="1D9DF74B" w14:textId="4C07689B" w:rsidR="007C6D29" w:rsidRPr="007C6D29" w:rsidRDefault="007C6D29" w:rsidP="007C6D29">
            <w:pPr>
              <w:pStyle w:val="tablecolsubhead"/>
              <w:rPr>
                <w:i w:val="0"/>
                <w:iCs w:val="0"/>
                <w:sz w:val="16"/>
                <w:szCs w:val="16"/>
              </w:rPr>
            </w:pPr>
            <w:r w:rsidRPr="007C6D29">
              <w:rPr>
                <w:i w:val="0"/>
                <w:iCs w:val="0"/>
                <w:sz w:val="16"/>
                <w:szCs w:val="16"/>
              </w:rPr>
              <w:t>Values</w:t>
            </w:r>
          </w:p>
        </w:tc>
      </w:tr>
      <w:tr w:rsidR="008F363F" w:rsidRPr="007C6D29" w14:paraId="5F393F06" w14:textId="77777777" w:rsidTr="008F363F">
        <w:trPr>
          <w:trHeight w:val="20"/>
          <w:jc w:val="center"/>
        </w:trPr>
        <w:tc>
          <w:tcPr>
            <w:tcW w:w="64.0%" w:type="pct"/>
          </w:tcPr>
          <w:p w14:paraId="25357E04" w14:textId="168F895D" w:rsidR="008F363F" w:rsidRPr="007C6D29" w:rsidRDefault="008F363F" w:rsidP="008F363F">
            <w:pPr>
              <w:pStyle w:val="tablecopy"/>
            </w:pPr>
            <w:r w:rsidRPr="00C104E7">
              <w:t>Running Time</w:t>
            </w:r>
          </w:p>
        </w:tc>
        <w:tc>
          <w:tcPr>
            <w:tcW w:w="35.0%" w:type="pct"/>
          </w:tcPr>
          <w:p w14:paraId="1030382C" w14:textId="4E1E2064" w:rsidR="008F363F" w:rsidRPr="007C6D29" w:rsidRDefault="008F363F" w:rsidP="008F363F">
            <w:pPr>
              <w:pStyle w:val="tablecopy"/>
            </w:pPr>
            <w:r w:rsidRPr="00C104E7">
              <w:t>100 ms</w:t>
            </w:r>
          </w:p>
        </w:tc>
      </w:tr>
      <w:tr w:rsidR="008F363F" w:rsidRPr="007C6D29" w14:paraId="0CC276FF" w14:textId="77777777" w:rsidTr="008F363F">
        <w:trPr>
          <w:trHeight w:val="20"/>
          <w:jc w:val="center"/>
        </w:trPr>
        <w:tc>
          <w:tcPr>
            <w:tcW w:w="64.0%" w:type="pct"/>
          </w:tcPr>
          <w:p w14:paraId="699D420B" w14:textId="091E6297" w:rsidR="008F363F" w:rsidRPr="007C6D29" w:rsidRDefault="008F363F" w:rsidP="008F363F">
            <w:pPr>
              <w:pStyle w:val="tablecopy"/>
            </w:pPr>
            <w:r w:rsidRPr="00C104E7">
              <w:t>Coverage Distance</w:t>
            </w:r>
          </w:p>
        </w:tc>
        <w:tc>
          <w:tcPr>
            <w:tcW w:w="35.0%" w:type="pct"/>
          </w:tcPr>
          <w:p w14:paraId="50FB9542" w14:textId="7CB888B6" w:rsidR="008F363F" w:rsidRPr="007C6D29" w:rsidRDefault="008F363F" w:rsidP="008F363F">
            <w:pPr>
              <w:pStyle w:val="tablecopy"/>
            </w:pPr>
            <w:r w:rsidRPr="00C104E7">
              <w:t>1000m*1000m [5</w:t>
            </w:r>
            <w:r w:rsidR="00C60AC1">
              <w:t>2</w:t>
            </w:r>
            <w:r w:rsidRPr="00C104E7">
              <w:t>]</w:t>
            </w:r>
          </w:p>
        </w:tc>
      </w:tr>
      <w:tr w:rsidR="008F363F" w:rsidRPr="007C6D29" w14:paraId="36D3D69D" w14:textId="77777777" w:rsidTr="008F363F">
        <w:trPr>
          <w:trHeight w:val="20"/>
          <w:jc w:val="center"/>
        </w:trPr>
        <w:tc>
          <w:tcPr>
            <w:tcW w:w="64.0%" w:type="pct"/>
          </w:tcPr>
          <w:p w14:paraId="549653BD" w14:textId="04DABA6F" w:rsidR="008F363F" w:rsidRPr="007C6D29" w:rsidRDefault="008F363F" w:rsidP="008F363F">
            <w:pPr>
              <w:pStyle w:val="tablecopy"/>
            </w:pPr>
            <w:r w:rsidRPr="00C104E7">
              <w:t>N</w:t>
            </w:r>
            <w:r>
              <w:t>umber</w:t>
            </w:r>
            <w:r w:rsidRPr="00C104E7">
              <w:t xml:space="preserve"> of Nodes</w:t>
            </w:r>
          </w:p>
        </w:tc>
        <w:tc>
          <w:tcPr>
            <w:tcW w:w="35.0%" w:type="pct"/>
          </w:tcPr>
          <w:p w14:paraId="2617511A" w14:textId="68F2AE4A" w:rsidR="008F363F" w:rsidRPr="007C6D29" w:rsidRDefault="008F363F" w:rsidP="008F363F">
            <w:pPr>
              <w:pStyle w:val="tablecopy"/>
            </w:pPr>
            <w:r w:rsidRPr="00C104E7">
              <w:t>200 Nodes</w:t>
            </w:r>
          </w:p>
        </w:tc>
      </w:tr>
      <w:tr w:rsidR="008F363F" w:rsidRPr="007C6D29" w14:paraId="49F0DAEA" w14:textId="77777777" w:rsidTr="008F363F">
        <w:trPr>
          <w:trHeight w:val="20"/>
          <w:jc w:val="center"/>
        </w:trPr>
        <w:tc>
          <w:tcPr>
            <w:tcW w:w="64.0%" w:type="pct"/>
          </w:tcPr>
          <w:p w14:paraId="0AF65733" w14:textId="2C8AF01A" w:rsidR="008F363F" w:rsidRPr="007C6D29" w:rsidRDefault="008F363F" w:rsidP="008F363F">
            <w:pPr>
              <w:pStyle w:val="tablecopy"/>
            </w:pPr>
            <w:r w:rsidRPr="00C104E7">
              <w:t>Node Radius</w:t>
            </w:r>
          </w:p>
        </w:tc>
        <w:tc>
          <w:tcPr>
            <w:tcW w:w="35.0%" w:type="pct"/>
          </w:tcPr>
          <w:p w14:paraId="277BF028" w14:textId="5E15412F" w:rsidR="008F363F" w:rsidRPr="007C6D29" w:rsidRDefault="008F363F" w:rsidP="008F363F">
            <w:pPr>
              <w:pStyle w:val="tablecopy"/>
            </w:pPr>
            <w:r w:rsidRPr="00C104E7">
              <w:t xml:space="preserve">100m </w:t>
            </w:r>
          </w:p>
        </w:tc>
      </w:tr>
      <w:tr w:rsidR="008F363F" w:rsidRPr="007C6D29" w14:paraId="6EF6FAAA" w14:textId="77777777" w:rsidTr="008F363F">
        <w:trPr>
          <w:trHeight w:val="20"/>
          <w:jc w:val="center"/>
        </w:trPr>
        <w:tc>
          <w:tcPr>
            <w:tcW w:w="64.0%" w:type="pct"/>
          </w:tcPr>
          <w:p w14:paraId="67165197" w14:textId="16E0ED8A" w:rsidR="008F363F" w:rsidRPr="007C6D29" w:rsidRDefault="008F363F" w:rsidP="008F363F">
            <w:pPr>
              <w:pStyle w:val="tablecopy"/>
            </w:pPr>
            <w:r w:rsidRPr="00C104E7">
              <w:t>Initial Energy</w:t>
            </w:r>
          </w:p>
        </w:tc>
        <w:tc>
          <w:tcPr>
            <w:tcW w:w="35.0%" w:type="pct"/>
          </w:tcPr>
          <w:p w14:paraId="5E450284" w14:textId="6301731B" w:rsidR="008F363F" w:rsidRPr="007C6D29" w:rsidRDefault="008F363F" w:rsidP="008F363F">
            <w:pPr>
              <w:pStyle w:val="tablecopy"/>
            </w:pPr>
            <w:r w:rsidRPr="00C104E7">
              <w:t xml:space="preserve">100 Joules </w:t>
            </w:r>
          </w:p>
        </w:tc>
      </w:tr>
      <w:tr w:rsidR="008F363F" w:rsidRPr="007C6D29" w14:paraId="5F747C23" w14:textId="77777777" w:rsidTr="008F363F">
        <w:trPr>
          <w:trHeight w:val="20"/>
          <w:jc w:val="center"/>
        </w:trPr>
        <w:tc>
          <w:tcPr>
            <w:tcW w:w="64.0%" w:type="pct"/>
          </w:tcPr>
          <w:p w14:paraId="58233835" w14:textId="3E79238B" w:rsidR="008F363F" w:rsidRPr="007C6D29" w:rsidRDefault="008F363F" w:rsidP="008F363F">
            <w:pPr>
              <w:pStyle w:val="tablecopy"/>
            </w:pPr>
            <w:r w:rsidRPr="00C104E7">
              <w:t>Transmission Power</w:t>
            </w:r>
          </w:p>
        </w:tc>
        <w:tc>
          <w:tcPr>
            <w:tcW w:w="35.0%" w:type="pct"/>
          </w:tcPr>
          <w:p w14:paraId="5A303539" w14:textId="60464F3D" w:rsidR="008F363F" w:rsidRPr="007C6D29" w:rsidRDefault="008F363F" w:rsidP="008F363F">
            <w:pPr>
              <w:pStyle w:val="tablecopy"/>
            </w:pPr>
            <w:r w:rsidRPr="00C104E7">
              <w:t xml:space="preserve">0.500 Joules </w:t>
            </w:r>
          </w:p>
        </w:tc>
      </w:tr>
      <w:tr w:rsidR="008F363F" w:rsidRPr="007C6D29" w14:paraId="6463AFC5" w14:textId="77777777" w:rsidTr="008F363F">
        <w:trPr>
          <w:trHeight w:val="20"/>
          <w:jc w:val="center"/>
        </w:trPr>
        <w:tc>
          <w:tcPr>
            <w:tcW w:w="64.0%" w:type="pct"/>
          </w:tcPr>
          <w:p w14:paraId="5A6D3DC8" w14:textId="5397EBE7" w:rsidR="008F363F" w:rsidRPr="007C6D29" w:rsidRDefault="008F363F" w:rsidP="008F363F">
            <w:pPr>
              <w:pStyle w:val="tablecopy"/>
            </w:pPr>
            <w:r w:rsidRPr="00C104E7">
              <w:t>Receiving Power</w:t>
            </w:r>
          </w:p>
        </w:tc>
        <w:tc>
          <w:tcPr>
            <w:tcW w:w="35.0%" w:type="pct"/>
          </w:tcPr>
          <w:p w14:paraId="2BE80E3B" w14:textId="489F9743" w:rsidR="008F363F" w:rsidRPr="007C6D29" w:rsidRDefault="008F363F" w:rsidP="008F363F">
            <w:pPr>
              <w:pStyle w:val="tablecopy"/>
            </w:pPr>
            <w:r w:rsidRPr="00C104E7">
              <w:t xml:space="preserve">0.050 Joules </w:t>
            </w:r>
          </w:p>
        </w:tc>
      </w:tr>
    </w:tbl>
    <w:p w14:paraId="006F17DF" w14:textId="7AF81AC3" w:rsidR="007C6D29" w:rsidRDefault="005D05B3" w:rsidP="007C6D29">
      <w:pPr>
        <w:pStyle w:val="Heading2"/>
      </w:pPr>
      <w:r w:rsidRPr="005D05B3">
        <w:t>Packet Delivery ratio</w:t>
      </w:r>
      <w:r w:rsidR="00FF7573">
        <w:t>.</w:t>
      </w:r>
    </w:p>
    <w:p w14:paraId="69E5F4E4" w14:textId="5BC6AB4B" w:rsidR="008F363F" w:rsidRDefault="008F363F" w:rsidP="008F363F">
      <w:pPr>
        <w:pStyle w:val="BodyText"/>
        <w:spacing w:after="0pt"/>
      </w:pPr>
      <w:r w:rsidRPr="008F363F">
        <w:t xml:space="preserve">The ratio of packets that have been successfully transmitted compared to the total number of packets transmitted in the network. </w:t>
      </w:r>
    </w:p>
    <w:p w14:paraId="0F3B886C" w14:textId="45E9549B" w:rsidR="007C6D29" w:rsidRDefault="00A6645D" w:rsidP="00E7596C">
      <w:pPr>
        <w:pStyle w:val="BodyText"/>
      </w:pPr>
      <w:r>
        <w:rPr>
          <w:noProof/>
        </w:rPr>
        <w:drawing>
          <wp:inline distT="0" distB="0" distL="0" distR="0" wp14:anchorId="235FA231" wp14:editId="409F5735">
            <wp:extent cx="2559614" cy="1536720"/>
            <wp:effectExtent l="0" t="0" r="0" b="6350"/>
            <wp:docPr id="1904475097"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04475097"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59614" cy="1536720"/>
                    </a:xfrm>
                    <a:prstGeom prst="rect">
                      <a:avLst/>
                    </a:prstGeom>
                  </pic:spPr>
                </pic:pic>
              </a:graphicData>
            </a:graphic>
          </wp:inline>
        </w:drawing>
      </w:r>
    </w:p>
    <w:p w14:paraId="2BBCE3BB" w14:textId="74ECDF78" w:rsidR="00A6645D" w:rsidRDefault="005D05B3" w:rsidP="00A6645D">
      <w:pPr>
        <w:pStyle w:val="figurecaption"/>
      </w:pPr>
      <w:r w:rsidRPr="005D05B3">
        <w:t>Packet Delivery Ratio</w:t>
      </w:r>
      <w:r w:rsidR="00A6645D">
        <w:t>.</w:t>
      </w:r>
    </w:p>
    <w:p w14:paraId="3E627A1E" w14:textId="5CD0BB38" w:rsidR="008F363F" w:rsidRDefault="004044F0" w:rsidP="008F363F">
      <w:pPr>
        <w:pStyle w:val="BodyText"/>
        <w:spacing w:after="0pt"/>
      </w:pPr>
      <w:r>
        <w:t xml:space="preserve">“Fig.2”, </w:t>
      </w:r>
      <w:r w:rsidR="008F363F" w:rsidRPr="008F363F">
        <w:t>shows the results of packet delivery ratio of the proposed ORACNC-UAV and it is compared with the other works like DRTR-UAV, GRHT-UAV, and IRSVT-UAV</w:t>
      </w:r>
      <w:r w:rsidR="008F363F" w:rsidRPr="005D05B3">
        <w:t>.</w:t>
      </w:r>
    </w:p>
    <w:p w14:paraId="62F397C7" w14:textId="77777777" w:rsidR="008F363F" w:rsidRDefault="008F363F" w:rsidP="008F363F">
      <w:pPr>
        <w:pStyle w:val="BodyText"/>
      </w:pPr>
      <w:r w:rsidRPr="008F363F">
        <w:t xml:space="preserve">The high packet delivery ratio of 89% achieved by the proposed ORACNC method exceeds that the existing </w:t>
      </w:r>
      <w:r w:rsidRPr="008F363F">
        <w:lastRenderedPageBreak/>
        <w:t>technique of DRTR at 73%, GRHT at 78%, and IRSVT at 82%. This implies that there is greater efficacy in the Proposed ORACNC method.</w:t>
      </w:r>
    </w:p>
    <w:p w14:paraId="2F71C7D4" w14:textId="6FA6412C" w:rsidR="007C6D29" w:rsidRDefault="005D05B3" w:rsidP="007C6D29">
      <w:pPr>
        <w:pStyle w:val="Heading2"/>
      </w:pPr>
      <w:r w:rsidRPr="005D05B3">
        <w:t xml:space="preserve">Throughput </w:t>
      </w:r>
    </w:p>
    <w:p w14:paraId="52D9C3AC" w14:textId="27EBCD0B" w:rsidR="001B4245" w:rsidRDefault="008F363F" w:rsidP="00E7596C">
      <w:pPr>
        <w:pStyle w:val="BodyText"/>
      </w:pPr>
      <w:r w:rsidRPr="008F363F">
        <w:t xml:space="preserve">Throughput refers to the rate of speed at which data is successfully transferred over a channel of communication. </w:t>
      </w:r>
      <w:r w:rsidR="004044F0">
        <w:t xml:space="preserve">“Fig.3”, </w:t>
      </w:r>
      <w:r w:rsidRPr="008F363F">
        <w:t>shows the results of throughput of the proposed ORACNC-UAV and it is compared with the other works like DRTR-UAV, GRHT-UAV, and IRSVT-UAV.</w:t>
      </w:r>
    </w:p>
    <w:p w14:paraId="029420F1" w14:textId="01C053D9" w:rsidR="00A6645D" w:rsidRDefault="00AC0679" w:rsidP="00E7596C">
      <w:pPr>
        <w:pStyle w:val="BodyText"/>
      </w:pPr>
      <w:r>
        <w:rPr>
          <w:noProof/>
        </w:rPr>
        <w:drawing>
          <wp:inline distT="0" distB="0" distL="0" distR="0" wp14:anchorId="4A5D58FA" wp14:editId="01891941">
            <wp:extent cx="2521294" cy="1548000"/>
            <wp:effectExtent l="0" t="0" r="0" b="0"/>
            <wp:docPr id="159180763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591807631" name="Picture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1294" cy="1548000"/>
                    </a:xfrm>
                    <a:prstGeom prst="rect">
                      <a:avLst/>
                    </a:prstGeom>
                  </pic:spPr>
                </pic:pic>
              </a:graphicData>
            </a:graphic>
          </wp:inline>
        </w:drawing>
      </w:r>
    </w:p>
    <w:p w14:paraId="12ED2F3D" w14:textId="5AC76690" w:rsidR="00A6645D" w:rsidRDefault="005D05B3" w:rsidP="00A6645D">
      <w:pPr>
        <w:pStyle w:val="figurecaption"/>
      </w:pPr>
      <w:r w:rsidRPr="005D05B3">
        <w:t>Network Throughput</w:t>
      </w:r>
      <w:r w:rsidR="00A6645D">
        <w:t>.</w:t>
      </w:r>
    </w:p>
    <w:p w14:paraId="0601AC82" w14:textId="43B5C7E1" w:rsidR="001B4245" w:rsidRDefault="008F363F" w:rsidP="00E7596C">
      <w:pPr>
        <w:pStyle w:val="BodyText"/>
      </w:pPr>
      <w:r w:rsidRPr="008F363F">
        <w:t>when Comparing the proposed ORACNC against  the existing technique of DRTR (251 kbps), GRHT (296 kbps), and IRSVT (362 kbps), achieve a lower throughput of 589 kbps. This suggests that the Proposed ORACNC technique exhibits enhanced data transmission efficiency by handling a higher amount of data</w:t>
      </w:r>
      <w:r w:rsidR="00F224C3" w:rsidRPr="00F224C3">
        <w:t>.</w:t>
      </w:r>
    </w:p>
    <w:p w14:paraId="6211032B" w14:textId="6AE2C056" w:rsidR="007C6D29" w:rsidRDefault="005D05B3" w:rsidP="007C6D29">
      <w:pPr>
        <w:pStyle w:val="Heading2"/>
      </w:pPr>
      <w:r w:rsidRPr="005D05B3">
        <w:t>Average delay</w:t>
      </w:r>
      <w:r w:rsidR="00FF7573">
        <w:t>.</w:t>
      </w:r>
    </w:p>
    <w:p w14:paraId="69B57157" w14:textId="7CD6730A" w:rsidR="00941133" w:rsidRDefault="008F363F" w:rsidP="00E7596C">
      <w:pPr>
        <w:pStyle w:val="BodyText"/>
      </w:pPr>
      <w:r w:rsidRPr="008F363F">
        <w:t xml:space="preserve">The average delay refers to the average amount of time it takes for data packets to transit from the source to the destination node. </w:t>
      </w:r>
      <w:r w:rsidR="004044F0">
        <w:t xml:space="preserve">“Fig.4”, </w:t>
      </w:r>
      <w:r w:rsidRPr="008F363F">
        <w:t>shows the results of average delay of the proposed ORACNC-UAV and it is compared with the other works like DRTR-UAV, GRHT-UAV, and IRSVT-UAV</w:t>
      </w:r>
      <w:r w:rsidR="005D05B3" w:rsidRPr="005D05B3">
        <w:t>.</w:t>
      </w:r>
    </w:p>
    <w:p w14:paraId="139826A5" w14:textId="0D07E662" w:rsidR="00A6645D" w:rsidRDefault="00AC0679" w:rsidP="00E7596C">
      <w:pPr>
        <w:pStyle w:val="BodyText"/>
      </w:pPr>
      <w:r>
        <w:rPr>
          <w:noProof/>
        </w:rPr>
        <w:drawing>
          <wp:inline distT="0" distB="0" distL="0" distR="0" wp14:anchorId="031E0670" wp14:editId="2F03F0A0">
            <wp:extent cx="2514939" cy="1548000"/>
            <wp:effectExtent l="0" t="0" r="0" b="0"/>
            <wp:docPr id="48619166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86191666" name="Picture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14939" cy="1548000"/>
                    </a:xfrm>
                    <a:prstGeom prst="rect">
                      <a:avLst/>
                    </a:prstGeom>
                  </pic:spPr>
                </pic:pic>
              </a:graphicData>
            </a:graphic>
          </wp:inline>
        </w:drawing>
      </w:r>
    </w:p>
    <w:p w14:paraId="3D140318" w14:textId="2FC62A7E" w:rsidR="00A6645D" w:rsidRDefault="005D05B3" w:rsidP="00A6645D">
      <w:pPr>
        <w:pStyle w:val="figurecaption"/>
      </w:pPr>
      <w:r w:rsidRPr="005D05B3">
        <w:t>Average Delay</w:t>
      </w:r>
      <w:r w:rsidR="00A6645D">
        <w:t>.</w:t>
      </w:r>
    </w:p>
    <w:p w14:paraId="7F30D9CD" w14:textId="443A1612" w:rsidR="00941133" w:rsidRDefault="008F363F" w:rsidP="00E7596C">
      <w:pPr>
        <w:pStyle w:val="BodyText"/>
      </w:pPr>
      <w:r w:rsidRPr="008F363F">
        <w:t>when Comparing the Proposed ORACNC technique to the existing technique for DRTR at 156 ms, GRHT at 139 ms, and IRSVT at 127 ms, it shows a reduced Average Delay of 109 ms. In the Proposed ORACNC technique, a smaller delay means less delay</w:t>
      </w:r>
      <w:r w:rsidR="005D05B3" w:rsidRPr="005D05B3">
        <w:t>.</w:t>
      </w:r>
    </w:p>
    <w:p w14:paraId="7203AF62" w14:textId="0571470C" w:rsidR="007C6D29" w:rsidRDefault="008F363F" w:rsidP="007C6D29">
      <w:pPr>
        <w:pStyle w:val="Heading2"/>
      </w:pPr>
      <w:r w:rsidRPr="008F363F">
        <w:t>Energy Efficiency</w:t>
      </w:r>
    </w:p>
    <w:p w14:paraId="2B17863D" w14:textId="6BA2398C" w:rsidR="002645F9" w:rsidRDefault="008F363F" w:rsidP="00585108">
      <w:pPr>
        <w:pStyle w:val="BodyText"/>
        <w:spacing w:after="0pt"/>
      </w:pPr>
      <w:r w:rsidRPr="008F363F">
        <w:t xml:space="preserve">Energy efficiency is quantified as the ratio of usable energy output to the energy input during the process of data transmission. </w:t>
      </w:r>
      <w:r w:rsidR="004044F0">
        <w:t xml:space="preserve">“Fig.5”, </w:t>
      </w:r>
      <w:r w:rsidRPr="008F363F">
        <w:t>shows the results of energy efficiency of the proposed ORACNC-UAV and it is compared with the other works like DRTR-UAV, GRHT-UAV, and IRSVT-UAV</w:t>
      </w:r>
      <w:r w:rsidR="005D05B3" w:rsidRPr="005D05B3">
        <w:t>.</w:t>
      </w:r>
    </w:p>
    <w:p w14:paraId="2C8AB81B" w14:textId="2678103E" w:rsidR="00A6645D" w:rsidRDefault="00AC0679" w:rsidP="00E7596C">
      <w:pPr>
        <w:pStyle w:val="BodyText"/>
      </w:pPr>
      <w:r>
        <w:rPr>
          <w:noProof/>
        </w:rPr>
        <w:drawing>
          <wp:inline distT="0" distB="0" distL="0" distR="0" wp14:anchorId="6713DBC9" wp14:editId="7E7D5DD2">
            <wp:extent cx="2387164" cy="1548000"/>
            <wp:effectExtent l="0" t="0" r="0" b="0"/>
            <wp:docPr id="1661497375"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661497375"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87164" cy="1548000"/>
                    </a:xfrm>
                    <a:prstGeom prst="rect">
                      <a:avLst/>
                    </a:prstGeom>
                  </pic:spPr>
                </pic:pic>
              </a:graphicData>
            </a:graphic>
          </wp:inline>
        </w:drawing>
      </w:r>
    </w:p>
    <w:p w14:paraId="417DB2E0" w14:textId="469D2D9E" w:rsidR="00A6645D" w:rsidRDefault="008F363F" w:rsidP="00A6645D">
      <w:pPr>
        <w:pStyle w:val="figurecaption"/>
      </w:pPr>
      <w:r w:rsidRPr="008F363F">
        <w:t>Energy Efficiency</w:t>
      </w:r>
      <w:r w:rsidR="00A6645D">
        <w:t>.</w:t>
      </w:r>
    </w:p>
    <w:p w14:paraId="52345EBF" w14:textId="26C09E38" w:rsidR="008F363F" w:rsidRDefault="008F363F" w:rsidP="008F363F">
      <w:pPr>
        <w:pStyle w:val="BodyText"/>
      </w:pPr>
      <w:r w:rsidRPr="008F363F">
        <w:t>In comparison to the existing technique of DRTR (235 joules), GRHT (289 joules), and IRSVT (308 joules), the Proposed ORACNC exhibits reduced energy usage per unit of data (396 joules). This implies that the proposed ORACNC uses less energy to transmit data more effectively.</w:t>
      </w:r>
    </w:p>
    <w:p w14:paraId="2DF43B7C" w14:textId="18FF1532" w:rsidR="007C6D29" w:rsidRDefault="008F363F" w:rsidP="007C6D29">
      <w:pPr>
        <w:pStyle w:val="Heading2"/>
      </w:pPr>
      <w:r w:rsidRPr="008F363F">
        <w:t>Routing overhead</w:t>
      </w:r>
      <w:r w:rsidR="00FF7573">
        <w:t>.</w:t>
      </w:r>
    </w:p>
    <w:p w14:paraId="606BA2FF" w14:textId="5B5C65DE" w:rsidR="00941133" w:rsidRDefault="008F363F" w:rsidP="00E7596C">
      <w:pPr>
        <w:pStyle w:val="BodyText"/>
      </w:pPr>
      <w:r w:rsidRPr="008F363F">
        <w:t xml:space="preserve">Routing Overhead pertains to the additionally data packets used for transmitting routing information. </w:t>
      </w:r>
      <w:r w:rsidR="004044F0">
        <w:t xml:space="preserve">“Fig.6”, </w:t>
      </w:r>
      <w:r w:rsidRPr="008F363F">
        <w:t>shows the results of routing overhead of the proposed ORACNC-UAV and it is compared with the other works like DRTR-UAV, GRHT-UAV, and IRSVT-UAV</w:t>
      </w:r>
      <w:r w:rsidR="005D05B3" w:rsidRPr="005D05B3">
        <w:t>.</w:t>
      </w:r>
    </w:p>
    <w:p w14:paraId="08DA7971" w14:textId="06061F0C" w:rsidR="00A6645D" w:rsidRDefault="00AC0679" w:rsidP="00E7596C">
      <w:pPr>
        <w:pStyle w:val="BodyText"/>
      </w:pPr>
      <w:r>
        <w:rPr>
          <w:noProof/>
        </w:rPr>
        <w:drawing>
          <wp:inline distT="0" distB="0" distL="0" distR="0" wp14:anchorId="33E1B619" wp14:editId="6AFFB78E">
            <wp:extent cx="2456607" cy="1548000"/>
            <wp:effectExtent l="0" t="0" r="1270" b="0"/>
            <wp:docPr id="2015669356"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015669356" name="Picture 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56607" cy="1548000"/>
                    </a:xfrm>
                    <a:prstGeom prst="rect">
                      <a:avLst/>
                    </a:prstGeom>
                  </pic:spPr>
                </pic:pic>
              </a:graphicData>
            </a:graphic>
          </wp:inline>
        </w:drawing>
      </w:r>
    </w:p>
    <w:p w14:paraId="01E23FEB" w14:textId="386E0549" w:rsidR="00A6645D" w:rsidRDefault="008F363F" w:rsidP="00A6645D">
      <w:pPr>
        <w:pStyle w:val="figurecaption"/>
      </w:pPr>
      <w:r w:rsidRPr="008F363F">
        <w:t>Routing Overhead</w:t>
      </w:r>
      <w:r w:rsidR="00A6645D">
        <w:t>.</w:t>
      </w:r>
    </w:p>
    <w:p w14:paraId="050322A6" w14:textId="01F826C9" w:rsidR="005D05B3" w:rsidRDefault="008F363F" w:rsidP="005D05B3">
      <w:pPr>
        <w:pStyle w:val="BodyText"/>
      </w:pPr>
      <w:r w:rsidRPr="008F363F">
        <w:t xml:space="preserve">In comparison to the existing technique DRTR (658 packets), GRHT (574 packets), and IRSVT (523 packets), the Proposed ORACNC has a reduced Routing Overhead of 325 packets. </w:t>
      </w:r>
    </w:p>
    <w:p w14:paraId="47124FCB" w14:textId="2B7AE417" w:rsidR="00A6645D" w:rsidRDefault="00A6645D" w:rsidP="00A6645D">
      <w:pPr>
        <w:pStyle w:val="Heading1"/>
      </w:pPr>
      <w:r w:rsidRPr="00A6645D">
        <w:t>Conclusion</w:t>
      </w:r>
      <w:r>
        <w:t>.</w:t>
      </w:r>
    </w:p>
    <w:p w14:paraId="58BF6C89" w14:textId="168BFEA6" w:rsidR="00941133" w:rsidRDefault="008F363F" w:rsidP="00E7596C">
      <w:pPr>
        <w:pStyle w:val="BodyText"/>
      </w:pPr>
      <w:r w:rsidRPr="008F363F">
        <w:t>This article presents a model for vehicular communication which is able to provide efficient resource allocation and high efficiency at the time of high speed data transmission. Managing the vehicles with random speed variations are highly complicated in the vehicular technology. Through this clustering based network model construction process the source and destination vehicle are properly communicated and it greatly increases the efficiency and delivery ratio at the time of high speed data transmission. From the implemented result it is proven that the proposed model performed better results than compared with the earlier baseline methodologies. In the future, emergency data transmission with high security is concentrated in the densely populated area.</w:t>
      </w:r>
    </w:p>
    <w:p w14:paraId="1875AC41" w14:textId="77777777" w:rsidR="009303D9" w:rsidRDefault="009303D9" w:rsidP="00A059B3">
      <w:pPr>
        <w:pStyle w:val="Heading5"/>
      </w:pPr>
      <w:r w:rsidRPr="005B520E">
        <w:t>References</w:t>
      </w:r>
    </w:p>
    <w:p w14:paraId="331F53C3" w14:textId="77777777" w:rsidR="008F363F" w:rsidRPr="00D96E00" w:rsidRDefault="008F363F" w:rsidP="008F363F">
      <w:pPr>
        <w:pStyle w:val="references"/>
        <w:rPr>
          <w:lang w:val="en-IN" w:eastAsia="zh-CN" w:bidi="hi-IN"/>
        </w:rPr>
      </w:pPr>
      <w:r w:rsidRPr="00D96E00">
        <w:rPr>
          <w:lang w:val="en-IN" w:eastAsia="zh-CN" w:bidi="hi-IN"/>
        </w:rPr>
        <w:t xml:space="preserve">M. A. Jubair, S. A. Mostafa, D. A. Zebari, H. M. Hariz, N. F. Abdulsattar, M. H. Hassan, A. H. Abbas, F. H. Abbas, A. Alasiry, and M. Turki-Hadj, "A QoS Aware Cluster Head Selection and Hybrid Cryptography Routing Protocol for Enhancing Efficiency and Security of VANETs," IEEE Access, vol. 10, pp. 124792-124804, 2022. doi: </w:t>
      </w:r>
      <w:hyperlink r:id="rId19" w:history="1">
        <w:r w:rsidRPr="000D398B">
          <w:rPr>
            <w:rStyle w:val="Hyperlink"/>
            <w:lang w:val="en-IN" w:eastAsia="zh-CN" w:bidi="hi-IN"/>
          </w:rPr>
          <w:t>https://doi.org/10.1109/ACCESS.2022.3224466</w:t>
        </w:r>
      </w:hyperlink>
      <w:r>
        <w:rPr>
          <w:lang w:val="en-IN" w:eastAsia="zh-CN" w:bidi="hi-IN"/>
        </w:rPr>
        <w:t xml:space="preserve">. </w:t>
      </w:r>
    </w:p>
    <w:p w14:paraId="53DD3901" w14:textId="77777777" w:rsidR="008F363F" w:rsidRPr="00D96E00" w:rsidRDefault="008F363F" w:rsidP="008F363F">
      <w:pPr>
        <w:pStyle w:val="references"/>
        <w:rPr>
          <w:lang w:val="en-IN" w:eastAsia="zh-CN" w:bidi="hi-IN"/>
        </w:rPr>
      </w:pPr>
      <w:r w:rsidRPr="00D96E00">
        <w:rPr>
          <w:lang w:val="en-IN" w:eastAsia="zh-CN" w:bidi="hi-IN"/>
        </w:rPr>
        <w:lastRenderedPageBreak/>
        <w:t xml:space="preserve">S. A. Rashid, M. I. Habelalmateen, A. J. Ahmed, A. H. Abbas, M. A. Jubair, M. H. Hassan, A. Abdulhadi, S. Hammed, and L. Audah, "Congestion Aware Genetic Q-learning Based RPL Routing Protocol for Vehicle Ad-Hoc Networks," in 2022 5th International Conference on Engineering Technology and its Applications (IICETA), pp. 464-469, 2022. doi: </w:t>
      </w:r>
      <w:hyperlink r:id="rId20" w:history="1">
        <w:r w:rsidRPr="000D398B">
          <w:rPr>
            <w:rStyle w:val="Hyperlink"/>
            <w:lang w:val="en-IN" w:eastAsia="zh-CN" w:bidi="hi-IN"/>
          </w:rPr>
          <w:t>https://doi.org/10.1109/IICETA54559.2022.9888583</w:t>
        </w:r>
      </w:hyperlink>
      <w:r w:rsidRPr="00D96E00">
        <w:rPr>
          <w:lang w:val="en-IN" w:eastAsia="zh-CN" w:bidi="hi-IN"/>
        </w:rPr>
        <w:t>.</w:t>
      </w:r>
      <w:r>
        <w:rPr>
          <w:lang w:val="en-IN" w:eastAsia="zh-CN" w:bidi="hi-IN"/>
        </w:rPr>
        <w:t xml:space="preserve"> </w:t>
      </w:r>
    </w:p>
    <w:p w14:paraId="68E0BB0B" w14:textId="77777777" w:rsidR="008F363F" w:rsidRPr="00D96E00" w:rsidRDefault="008F363F" w:rsidP="008F363F">
      <w:pPr>
        <w:pStyle w:val="references"/>
        <w:rPr>
          <w:lang w:val="en-IN" w:eastAsia="zh-CN" w:bidi="hi-IN"/>
        </w:rPr>
      </w:pPr>
      <w:r w:rsidRPr="00D96E00">
        <w:rPr>
          <w:lang w:val="en-IN" w:eastAsia="zh-CN" w:bidi="hi-IN"/>
        </w:rPr>
        <w:t xml:space="preserve">A. H. Abbas, A. J. Ahmed, S. A. Rashid, N. F. Abdulsattar, M. H. Hassan, M. A. Jubair, and M. I. Habelalmateen, "Predictive Hybrid Routing with Multi Objective Optimization Model for Opportunistic Routing for VANET," in 2022 5th International Conference on Engineering Technology and its Applications (IICETA), pp. 470-476, 2022. doi: </w:t>
      </w:r>
      <w:hyperlink r:id="rId21" w:history="1">
        <w:r w:rsidRPr="000D398B">
          <w:rPr>
            <w:rStyle w:val="Hyperlink"/>
            <w:lang w:val="en-IN" w:eastAsia="zh-CN" w:bidi="hi-IN"/>
          </w:rPr>
          <w:t>https://doi.org/10.1109/IICETA54559.2022.9888274</w:t>
        </w:r>
      </w:hyperlink>
      <w:r>
        <w:rPr>
          <w:lang w:val="en-IN" w:eastAsia="zh-CN" w:bidi="hi-IN"/>
        </w:rPr>
        <w:t xml:space="preserve">. </w:t>
      </w:r>
    </w:p>
    <w:p w14:paraId="1074937A" w14:textId="77777777" w:rsidR="008F363F" w:rsidRPr="00D96E00" w:rsidRDefault="008F363F" w:rsidP="008F363F">
      <w:pPr>
        <w:pStyle w:val="references"/>
        <w:rPr>
          <w:lang w:val="en-IN" w:eastAsia="zh-CN" w:bidi="hi-IN"/>
        </w:rPr>
      </w:pPr>
      <w:r w:rsidRPr="00D96E00">
        <w:rPr>
          <w:lang w:val="en-IN" w:eastAsia="zh-CN" w:bidi="hi-IN"/>
        </w:rPr>
        <w:t xml:space="preserve">A. H. Abbas, N. F. Abdulsattar, H. S. Mansour, M. H. Mutar, M. I. Habelalmateen, L. Audah, N. A. M. Alduais, and A. Mohammed, "A New Hybrid Approach Cluster-Heads Election to reduce the number of clusters in VANETs," in 2022 5th International Conference on Engineering Technology and its Applications (IICETA), pp. 436-440, 2022. DOI: </w:t>
      </w:r>
      <w:hyperlink r:id="rId22" w:history="1">
        <w:r w:rsidRPr="000D398B">
          <w:rPr>
            <w:rStyle w:val="Hyperlink"/>
            <w:lang w:val="en-IN" w:eastAsia="zh-CN" w:bidi="hi-IN"/>
          </w:rPr>
          <w:t>https://doi.org/10.1109/IICETA54559.2022.9888442</w:t>
        </w:r>
      </w:hyperlink>
      <w:r>
        <w:rPr>
          <w:lang w:val="en-IN" w:eastAsia="zh-CN" w:bidi="hi-IN"/>
        </w:rPr>
        <w:t xml:space="preserve">. </w:t>
      </w:r>
    </w:p>
    <w:p w14:paraId="634A7A2C" w14:textId="77777777" w:rsidR="008F363F" w:rsidRPr="00D96E00" w:rsidRDefault="008F363F" w:rsidP="008F363F">
      <w:pPr>
        <w:pStyle w:val="references"/>
        <w:rPr>
          <w:lang w:val="en-IN" w:eastAsia="zh-CN" w:bidi="hi-IN"/>
        </w:rPr>
      </w:pPr>
      <w:r w:rsidRPr="00D96E00">
        <w:rPr>
          <w:lang w:val="en-IN" w:eastAsia="zh-CN" w:bidi="hi-IN"/>
        </w:rPr>
        <w:t xml:space="preserve">M. I. Habelalmateen, A. H. Abbas, L. Audah, and N. A. M. Alduais, "Dynamic multiagent method to avoid duplicated information at intersections in VANETs," Telkomnika (Telecommunication Computing Electronics and Control), vol. 18, no. 2, pp. 613-621, 2020. DOI: </w:t>
      </w:r>
      <w:hyperlink r:id="rId23" w:history="1">
        <w:r w:rsidRPr="000D398B">
          <w:rPr>
            <w:rStyle w:val="Hyperlink"/>
            <w:lang w:val="en-IN" w:eastAsia="zh-CN" w:bidi="hi-IN"/>
          </w:rPr>
          <w:t>http://doi.org/10.12928/telkomnika.v18i2.13947</w:t>
        </w:r>
      </w:hyperlink>
      <w:r>
        <w:rPr>
          <w:lang w:val="en-IN" w:eastAsia="zh-CN" w:bidi="hi-IN"/>
        </w:rPr>
        <w:t xml:space="preserve">. </w:t>
      </w:r>
    </w:p>
    <w:p w14:paraId="3B3DD56F" w14:textId="77777777" w:rsidR="008F363F" w:rsidRPr="00D96E00" w:rsidRDefault="008F363F" w:rsidP="008F363F">
      <w:pPr>
        <w:pStyle w:val="references"/>
        <w:rPr>
          <w:lang w:val="en-IN" w:eastAsia="zh-CN" w:bidi="hi-IN"/>
        </w:rPr>
      </w:pPr>
      <w:r w:rsidRPr="00D96E00">
        <w:rPr>
          <w:lang w:val="en-IN" w:eastAsia="zh-CN" w:bidi="hi-IN"/>
        </w:rPr>
        <w:t xml:space="preserve">M. K. Hasan, M. M. Ahmed, N. F. Wani, A. H. Abbas, L. M. Alkwai, S. Islam, A. K. M. A. Habib, and R. Hassan, "Dynamic load modeling for bulk load-using synchrophasors with wide area measurement system for smart grid real-time load monitoring and optimization," Sustainable Energy Technologies and Assessments, vol. 57, p. 103190, 2023. doi: </w:t>
      </w:r>
      <w:hyperlink r:id="rId24" w:history="1">
        <w:r w:rsidRPr="000D398B">
          <w:rPr>
            <w:rStyle w:val="Hyperlink"/>
            <w:lang w:val="en-IN" w:eastAsia="zh-CN" w:bidi="hi-IN"/>
          </w:rPr>
          <w:t>https://doi.org/10.1016/j.seta.2023.103190</w:t>
        </w:r>
      </w:hyperlink>
      <w:r>
        <w:rPr>
          <w:lang w:val="en-IN" w:eastAsia="zh-CN" w:bidi="hi-IN"/>
        </w:rPr>
        <w:t xml:space="preserve">. </w:t>
      </w:r>
    </w:p>
    <w:p w14:paraId="4E31C8EF" w14:textId="77777777" w:rsidR="008F363F" w:rsidRPr="00D96E00" w:rsidRDefault="008F363F" w:rsidP="008F363F">
      <w:pPr>
        <w:pStyle w:val="references"/>
        <w:rPr>
          <w:lang w:val="en-IN" w:eastAsia="zh-CN" w:bidi="hi-IN"/>
        </w:rPr>
      </w:pPr>
      <w:r w:rsidRPr="00D96E00">
        <w:rPr>
          <w:lang w:val="en-IN" w:eastAsia="zh-CN" w:bidi="hi-IN"/>
        </w:rPr>
        <w:t xml:space="preserve">A. H. Abbas, A. J. Ahmed, and S. A. Rashid, "A Cross-Layer Approach MAC/NET with Updated-GA (MNUG-CLA)-Based Routing Protocol for VANET Network," World Electric Vehicle Journal, vol. 13, no. 5, article no. 87, 2022. DOI: </w:t>
      </w:r>
      <w:hyperlink r:id="rId25" w:history="1">
        <w:r w:rsidRPr="000D398B">
          <w:rPr>
            <w:rStyle w:val="Hyperlink"/>
            <w:lang w:val="en-IN" w:eastAsia="zh-CN" w:bidi="hi-IN"/>
          </w:rPr>
          <w:t>https://doi.org/10.3390/wevj13050087</w:t>
        </w:r>
      </w:hyperlink>
      <w:r>
        <w:rPr>
          <w:lang w:val="en-IN" w:eastAsia="zh-CN" w:bidi="hi-IN"/>
        </w:rPr>
        <w:t xml:space="preserve">. </w:t>
      </w:r>
    </w:p>
    <w:p w14:paraId="66F648D8" w14:textId="77777777" w:rsidR="008F363F" w:rsidRPr="00D96E00" w:rsidRDefault="008F363F" w:rsidP="008F363F">
      <w:pPr>
        <w:pStyle w:val="references"/>
        <w:rPr>
          <w:lang w:val="en-IN" w:eastAsia="zh-CN" w:bidi="hi-IN"/>
        </w:rPr>
      </w:pPr>
      <w:r w:rsidRPr="00D96E00">
        <w:rPr>
          <w:lang w:val="en-IN" w:eastAsia="zh-CN" w:bidi="hi-IN"/>
        </w:rPr>
        <w:t xml:space="preserve">H. S. Mansour, M. H. Mutar, I. A. Aziz, S. A. Mostafa, H. Mahdin, A. H. Abbas, M. H. Hassan, N. F. Abdulsattar, and M. A. Jubair, "Cross-Layer and Energy-Aware AODV Routing Protocol for Flying Ad-Hoc Networks," Sustainability, vol. 14, no. 15, article no. 8980, 2022. DOI: </w:t>
      </w:r>
      <w:hyperlink r:id="rId26" w:history="1">
        <w:r w:rsidRPr="000D398B">
          <w:rPr>
            <w:rStyle w:val="Hyperlink"/>
            <w:lang w:val="en-IN" w:eastAsia="zh-CN" w:bidi="hi-IN"/>
          </w:rPr>
          <w:t>https://doi.org/10.3390/su14158980</w:t>
        </w:r>
      </w:hyperlink>
      <w:r>
        <w:rPr>
          <w:lang w:val="en-IN" w:eastAsia="zh-CN" w:bidi="hi-IN"/>
        </w:rPr>
        <w:t xml:space="preserve">. </w:t>
      </w:r>
    </w:p>
    <w:p w14:paraId="11558660" w14:textId="77777777" w:rsidR="008F363F" w:rsidRPr="00D96E00" w:rsidRDefault="008F363F" w:rsidP="008F363F">
      <w:pPr>
        <w:pStyle w:val="references"/>
        <w:rPr>
          <w:lang w:val="en-IN" w:eastAsia="zh-CN" w:bidi="hi-IN"/>
        </w:rPr>
      </w:pPr>
      <w:r w:rsidRPr="00D96E00">
        <w:rPr>
          <w:lang w:val="en-IN" w:eastAsia="zh-CN" w:bidi="hi-IN"/>
        </w:rPr>
        <w:t xml:space="preserve">A. H. Najim, A. H. Abbas, K. Al-sharhanee, and H. M. Hariz, "Reinforcement Learning-based Topology-Aware Routing Protocol with Priority Scheduling for Internet of Drones in Agriculture Application," International Journal of Intelligent Engineering and Systems, vol. 16, no. 5, pp. 395-405, 2023. doi: </w:t>
      </w:r>
      <w:hyperlink r:id="rId27" w:history="1">
        <w:r w:rsidRPr="000D398B">
          <w:rPr>
            <w:rStyle w:val="Hyperlink"/>
            <w:lang w:val="en-IN" w:eastAsia="zh-CN" w:bidi="hi-IN"/>
          </w:rPr>
          <w:t>https://doi.org/10.22266/ijies2023.1031.34</w:t>
        </w:r>
      </w:hyperlink>
      <w:r w:rsidRPr="00D96E00">
        <w:rPr>
          <w:lang w:val="en-IN" w:eastAsia="zh-CN" w:bidi="hi-IN"/>
        </w:rPr>
        <w:t>.</w:t>
      </w:r>
      <w:r>
        <w:rPr>
          <w:lang w:val="en-IN" w:eastAsia="zh-CN" w:bidi="hi-IN"/>
        </w:rPr>
        <w:t xml:space="preserve"> </w:t>
      </w:r>
    </w:p>
    <w:p w14:paraId="1910C6AD" w14:textId="77777777" w:rsidR="008F363F" w:rsidRPr="00D96E00" w:rsidRDefault="008F363F" w:rsidP="008F363F">
      <w:pPr>
        <w:pStyle w:val="references"/>
        <w:rPr>
          <w:lang w:val="en-IN" w:eastAsia="zh-CN" w:bidi="hi-IN"/>
        </w:rPr>
      </w:pPr>
      <w:r w:rsidRPr="00D96E00">
        <w:rPr>
          <w:lang w:val="en-IN" w:eastAsia="zh-CN" w:bidi="hi-IN"/>
        </w:rPr>
        <w:t xml:space="preserve">A. H. Abbas, M. I. Habelalmateen, L. Audah, and N. A. M. Alduais, "A novel intelligent cluster-head (ICH) to mitigate the handover problem of clustering in VANETs," International Journal of Advanced Computer Science and Applications, vol. 10, no. 6, pp. 281-287, 2019. DOI: </w:t>
      </w:r>
      <w:hyperlink r:id="rId28" w:history="1">
        <w:r w:rsidRPr="000D398B">
          <w:rPr>
            <w:rStyle w:val="Hyperlink"/>
            <w:lang w:val="en-IN" w:eastAsia="zh-CN" w:bidi="hi-IN"/>
          </w:rPr>
          <w:t>https://doi.org/10.14569/IJACSA.2019.0100627</w:t>
        </w:r>
      </w:hyperlink>
      <w:r w:rsidRPr="00D96E00">
        <w:rPr>
          <w:lang w:val="en-IN" w:eastAsia="zh-CN" w:bidi="hi-IN"/>
        </w:rPr>
        <w:t>.</w:t>
      </w:r>
      <w:r>
        <w:rPr>
          <w:lang w:val="en-IN" w:eastAsia="zh-CN" w:bidi="hi-IN"/>
        </w:rPr>
        <w:t xml:space="preserve"> </w:t>
      </w:r>
    </w:p>
    <w:p w14:paraId="33A29E5C" w14:textId="77777777" w:rsidR="008F363F" w:rsidRPr="00D96E00" w:rsidRDefault="008F363F" w:rsidP="008F363F">
      <w:pPr>
        <w:pStyle w:val="references"/>
        <w:rPr>
          <w:lang w:val="en-IN" w:eastAsia="zh-CN" w:bidi="hi-IN"/>
        </w:rPr>
      </w:pPr>
      <w:r w:rsidRPr="00D96E00">
        <w:rPr>
          <w:lang w:val="en-IN" w:eastAsia="zh-CN" w:bidi="hi-IN"/>
        </w:rPr>
        <w:t xml:space="preserve">S. A. Rashid, A. J. Ahmed, M. H. Hassan, A. H. Abbas, M. I. Habelalmateen, M. A. Jubair, L. Audah, and W. Al-Azzawi, "Ranking Based Routing Protocol for Residual Energy Estimation in Wireless Sensor Network Based IoT Network," in 2022 5th International Conference on Engineering Technology and its Applications (IICETA), pp. 453-459, 2022. </w:t>
      </w:r>
      <w:hyperlink r:id="rId29" w:history="1">
        <w:r w:rsidRPr="000D398B">
          <w:rPr>
            <w:rStyle w:val="Hyperlink"/>
            <w:lang w:val="en-IN" w:eastAsia="zh-CN" w:bidi="hi-IN"/>
          </w:rPr>
          <w:t>https://doi.org/10.1109/IICETA54559.2022.9888349</w:t>
        </w:r>
      </w:hyperlink>
      <w:r w:rsidRPr="00D96E00">
        <w:rPr>
          <w:lang w:val="en-IN" w:eastAsia="zh-CN" w:bidi="hi-IN"/>
        </w:rPr>
        <w:t>.</w:t>
      </w:r>
      <w:r>
        <w:rPr>
          <w:lang w:val="en-IN" w:eastAsia="zh-CN" w:bidi="hi-IN"/>
        </w:rPr>
        <w:t xml:space="preserve"> </w:t>
      </w:r>
    </w:p>
    <w:p w14:paraId="00A1FC27" w14:textId="77777777" w:rsidR="008F363F" w:rsidRPr="00D96E00" w:rsidRDefault="008F363F" w:rsidP="008F363F">
      <w:pPr>
        <w:pStyle w:val="references"/>
        <w:rPr>
          <w:lang w:val="en-IN" w:eastAsia="zh-CN" w:bidi="hi-IN"/>
        </w:rPr>
      </w:pPr>
      <w:r w:rsidRPr="00D96E00">
        <w:rPr>
          <w:lang w:val="en-IN" w:eastAsia="zh-CN" w:bidi="hi-IN"/>
        </w:rPr>
        <w:t xml:space="preserve">A. J. Ahmed, A. H. Abbas, S. A. Rashid, M. A. Jubair, M. H. Hassan, A. Abdulhadi, N. F. Abdulsattar, and M. I. Habelalmateen, "Congestion Aware Q-Learning (CAQL) in RPL Protocol – WSN based IoT Networks," in 2022 5th International Conference on Engineering Technology and its Applications (IICETA), pp. 429-435, 2022. doi: </w:t>
      </w:r>
      <w:hyperlink r:id="rId30" w:history="1">
        <w:r w:rsidRPr="000D398B">
          <w:rPr>
            <w:rStyle w:val="Hyperlink"/>
            <w:lang w:val="en-IN" w:eastAsia="zh-CN" w:bidi="hi-IN"/>
          </w:rPr>
          <w:t>https://doi.org/10.1109/IICETA54559.2022.9888322</w:t>
        </w:r>
      </w:hyperlink>
      <w:r w:rsidRPr="00D96E00">
        <w:rPr>
          <w:lang w:val="en-IN" w:eastAsia="zh-CN" w:bidi="hi-IN"/>
        </w:rPr>
        <w:t>.</w:t>
      </w:r>
      <w:r>
        <w:rPr>
          <w:lang w:val="en-IN" w:eastAsia="zh-CN" w:bidi="hi-IN"/>
        </w:rPr>
        <w:t xml:space="preserve"> </w:t>
      </w:r>
    </w:p>
    <w:p w14:paraId="615317A4" w14:textId="77777777" w:rsidR="008F363F" w:rsidRPr="00D96E00" w:rsidRDefault="008F363F" w:rsidP="008F363F">
      <w:pPr>
        <w:pStyle w:val="references"/>
        <w:rPr>
          <w:lang w:val="en-IN" w:eastAsia="zh-CN" w:bidi="hi-IN"/>
        </w:rPr>
      </w:pPr>
      <w:r w:rsidRPr="00D96E00">
        <w:rPr>
          <w:lang w:val="en-IN" w:eastAsia="zh-CN" w:bidi="hi-IN"/>
        </w:rPr>
        <w:t xml:space="preserve">N.F. Abdulsattar, F. Abedi, H.M.A. Ghanimi, S. Kumar, A.H. Abbas, A.S. Abosinnee, A. Alkhayyat, M.H. Hassan, and F.H. Abbas, "Botnet Detection Employing a Dilated Convolutional Autoencoder Classifier with the Aid of Hybrid Shark and Bear Smell Optimization Algorithm-Based Feature Selection in FANETs," Big Data and Cognitive Computing, vol. 6, no. 4, article no. 112, 2022. DOI: </w:t>
      </w:r>
      <w:hyperlink r:id="rId31" w:history="1">
        <w:r w:rsidRPr="000D398B">
          <w:rPr>
            <w:rStyle w:val="Hyperlink"/>
            <w:lang w:val="en-IN" w:eastAsia="zh-CN" w:bidi="hi-IN"/>
          </w:rPr>
          <w:t>https://doi.org/10.3390/bdcc6040112</w:t>
        </w:r>
      </w:hyperlink>
      <w:r w:rsidRPr="00D96E00">
        <w:rPr>
          <w:lang w:val="en-IN" w:eastAsia="zh-CN" w:bidi="hi-IN"/>
        </w:rPr>
        <w:t>.</w:t>
      </w:r>
      <w:r>
        <w:rPr>
          <w:lang w:val="en-IN" w:eastAsia="zh-CN" w:bidi="hi-IN"/>
        </w:rPr>
        <w:t xml:space="preserve"> </w:t>
      </w:r>
    </w:p>
    <w:p w14:paraId="4BBEE69D" w14:textId="77777777" w:rsidR="008F363F" w:rsidRPr="00D96E00" w:rsidRDefault="008F363F" w:rsidP="008F363F">
      <w:pPr>
        <w:pStyle w:val="references"/>
        <w:rPr>
          <w:lang w:val="en-IN" w:eastAsia="zh-CN" w:bidi="hi-IN"/>
        </w:rPr>
      </w:pPr>
      <w:r w:rsidRPr="00D96E00">
        <w:rPr>
          <w:lang w:val="en-IN" w:eastAsia="zh-CN" w:bidi="hi-IN"/>
        </w:rPr>
        <w:t xml:space="preserve">V. O. Nyangaresi, I. M. Al-Joboury, K. A. Al-sharhanee, A. H. Najim, A. H. Abbas, and H. M. Hariz, "A biometric and physically unclonable function–Based authentication protocol for payload exchanges in internet of drones," e-Prime - Advances in Electrical Engineering, Electronics and Energy, vol. 7, pp. 100471, 2024. DOI: </w:t>
      </w:r>
      <w:hyperlink r:id="rId32" w:history="1">
        <w:r w:rsidRPr="000D398B">
          <w:rPr>
            <w:rStyle w:val="Hyperlink"/>
            <w:lang w:val="en-IN" w:eastAsia="zh-CN" w:bidi="hi-IN"/>
          </w:rPr>
          <w:t>https://doi.org/10.1016/j.prime.2024.100471</w:t>
        </w:r>
      </w:hyperlink>
      <w:r>
        <w:rPr>
          <w:lang w:val="en-IN" w:eastAsia="zh-CN" w:bidi="hi-IN"/>
        </w:rPr>
        <w:t xml:space="preserve"> </w:t>
      </w:r>
    </w:p>
    <w:p w14:paraId="75A1F9E3" w14:textId="77777777" w:rsidR="008F363F" w:rsidRPr="00D96E00" w:rsidRDefault="008F363F" w:rsidP="008F363F">
      <w:pPr>
        <w:pStyle w:val="references"/>
        <w:rPr>
          <w:lang w:val="en-IN" w:eastAsia="zh-CN" w:bidi="hi-IN"/>
        </w:rPr>
      </w:pPr>
      <w:r w:rsidRPr="00D96E00">
        <w:rPr>
          <w:lang w:val="en-IN" w:eastAsia="zh-CN" w:bidi="hi-IN"/>
        </w:rPr>
        <w:t xml:space="preserve">N.F. Abdulsattar, A.H. Abbas, M.H. Mutar, M.H. Hassan, M.A. Jubair, and M.I. Habelalmateen, "An Investigation Study for Technologies, Challenges and Practices of IoT in Smart Cities," in 2022 5th International Conference on Engineering Technology and its Applications (IICETA), pp. 554-557, 2022. DOI: </w:t>
      </w:r>
      <w:hyperlink r:id="rId33" w:history="1">
        <w:r w:rsidRPr="000D398B">
          <w:rPr>
            <w:rStyle w:val="Hyperlink"/>
            <w:lang w:val="en-IN" w:eastAsia="zh-CN" w:bidi="hi-IN"/>
          </w:rPr>
          <w:t>https://doi.org/10.1109/IICETA54559.2022.9888474</w:t>
        </w:r>
      </w:hyperlink>
      <w:r w:rsidRPr="00D96E00">
        <w:rPr>
          <w:lang w:val="en-IN" w:eastAsia="zh-CN" w:bidi="hi-IN"/>
        </w:rPr>
        <w:t>.</w:t>
      </w:r>
      <w:r>
        <w:rPr>
          <w:lang w:val="en-IN" w:eastAsia="zh-CN" w:bidi="hi-IN"/>
        </w:rPr>
        <w:t xml:space="preserve"> </w:t>
      </w:r>
    </w:p>
    <w:p w14:paraId="61FC6609" w14:textId="77777777" w:rsidR="008F363F" w:rsidRPr="00D96E00" w:rsidRDefault="008F363F" w:rsidP="008F363F">
      <w:pPr>
        <w:pStyle w:val="references"/>
        <w:rPr>
          <w:lang w:val="en-IN" w:eastAsia="zh-CN" w:bidi="hi-IN"/>
        </w:rPr>
      </w:pPr>
      <w:r w:rsidRPr="00D96E00">
        <w:rPr>
          <w:lang w:val="en-IN" w:eastAsia="zh-CN" w:bidi="hi-IN"/>
        </w:rPr>
        <w:t xml:space="preserve">A. H. Abbas, L. Audah, and N. A. M. Alduais, "An Efficient Load Balance Algorithm for Vehicular Ad-Hoc Network," in 2018 Electrical Power, Electronics, Communications, Controls and Informatics Seminar (EECCIS), pp. 207-212, 2018. </w:t>
      </w:r>
      <w:hyperlink r:id="rId34" w:history="1">
        <w:r w:rsidRPr="000D398B">
          <w:rPr>
            <w:rStyle w:val="Hyperlink"/>
            <w:lang w:val="en-IN" w:eastAsia="zh-CN" w:bidi="hi-IN"/>
          </w:rPr>
          <w:t>https://doi.org/10.1109/EECCIS.2018.8692827</w:t>
        </w:r>
      </w:hyperlink>
      <w:r>
        <w:rPr>
          <w:lang w:val="en-IN" w:eastAsia="zh-CN" w:bidi="hi-IN"/>
        </w:rPr>
        <w:t xml:space="preserve">. </w:t>
      </w:r>
    </w:p>
    <w:p w14:paraId="2AE348C1" w14:textId="77777777" w:rsidR="008F363F" w:rsidRPr="00D96E00" w:rsidRDefault="008F363F" w:rsidP="008F363F">
      <w:pPr>
        <w:pStyle w:val="references"/>
        <w:rPr>
          <w:lang w:val="en-IN" w:eastAsia="zh-CN" w:bidi="hi-IN"/>
        </w:rPr>
      </w:pPr>
      <w:r w:rsidRPr="00D96E00">
        <w:rPr>
          <w:lang w:val="en-IN" w:eastAsia="zh-CN" w:bidi="hi-IN"/>
        </w:rPr>
        <w:t xml:space="preserve">A. H. Alwan, A. A. Aziz, M. A. Jubair, A. H. Abbas, M. H. Hassan, S. Alheejawi, N. F. Abdulsattar, A. S. Mustafa, and M. I. Habelalmateen, "Monitoring the Impact of the Nodes Density on the MANETs’ Environment," in 2022 5th International Conference on Engineering Technology and its Applications (IICETA), pp. 546-549, 2022. doi: </w:t>
      </w:r>
      <w:hyperlink r:id="rId35" w:history="1">
        <w:r w:rsidRPr="000D398B">
          <w:rPr>
            <w:rStyle w:val="Hyperlink"/>
            <w:lang w:val="en-IN" w:eastAsia="zh-CN" w:bidi="hi-IN"/>
          </w:rPr>
          <w:t>https://doi.org/10.1109/IICETA54559.2022.9888339</w:t>
        </w:r>
      </w:hyperlink>
      <w:r w:rsidRPr="00D96E00">
        <w:rPr>
          <w:lang w:val="en-IN" w:eastAsia="zh-CN" w:bidi="hi-IN"/>
        </w:rPr>
        <w:t>.</w:t>
      </w:r>
      <w:r>
        <w:rPr>
          <w:lang w:val="en-IN" w:eastAsia="zh-CN" w:bidi="hi-IN"/>
        </w:rPr>
        <w:t xml:space="preserve"> </w:t>
      </w:r>
    </w:p>
    <w:p w14:paraId="6C6AD3A6" w14:textId="77777777" w:rsidR="008F363F" w:rsidRPr="00D96E00" w:rsidRDefault="008F363F" w:rsidP="008F363F">
      <w:pPr>
        <w:pStyle w:val="references"/>
        <w:rPr>
          <w:lang w:val="en-IN" w:eastAsia="zh-CN" w:bidi="hi-IN"/>
        </w:rPr>
      </w:pPr>
      <w:r w:rsidRPr="00D96E00">
        <w:rPr>
          <w:lang w:val="en-IN" w:eastAsia="zh-CN" w:bidi="hi-IN"/>
        </w:rPr>
        <w:t xml:space="preserve">Mostafa, S.A., Mustapha, A., Ramli, A.A., Jubair, M.A., Hassan, M.H., Abbas, A.H. (2021). Comparative Analysis to the Performance of Three Mobile Ad-Hoc Network Routing Protocols in Time-Critical Events of Search and Rescue Missions. In: Cassenti, D., Scataglini, S., Rajulu, S., Wright, J. (eds) Advances in Simulation and Digital Human Modeling. AHFE 2020. Advances in Intelligent Systems and Computing, vol 1206. Springer, Cham. </w:t>
      </w:r>
      <w:hyperlink r:id="rId36" w:history="1">
        <w:r w:rsidRPr="000D398B">
          <w:rPr>
            <w:rStyle w:val="Hyperlink"/>
            <w:lang w:val="en-IN" w:eastAsia="zh-CN" w:bidi="hi-IN"/>
          </w:rPr>
          <w:t>https://doi.org/10.1007/978-3-030-51064-0_16</w:t>
        </w:r>
      </w:hyperlink>
      <w:r w:rsidRPr="00D96E00">
        <w:rPr>
          <w:lang w:val="en-IN" w:eastAsia="zh-CN" w:bidi="hi-IN"/>
        </w:rPr>
        <w:t>.</w:t>
      </w:r>
      <w:r>
        <w:rPr>
          <w:lang w:val="en-IN" w:eastAsia="zh-CN" w:bidi="hi-IN"/>
        </w:rPr>
        <w:t xml:space="preserve"> </w:t>
      </w:r>
    </w:p>
    <w:p w14:paraId="594688B4" w14:textId="77777777" w:rsidR="008F363F" w:rsidRPr="00D96E00" w:rsidRDefault="008F363F" w:rsidP="008F363F">
      <w:pPr>
        <w:pStyle w:val="references"/>
        <w:rPr>
          <w:lang w:val="en-IN" w:eastAsia="zh-CN" w:bidi="hi-IN"/>
        </w:rPr>
      </w:pPr>
      <w:r w:rsidRPr="00D96E00">
        <w:rPr>
          <w:lang w:val="en-IN" w:eastAsia="zh-CN" w:bidi="hi-IN"/>
        </w:rPr>
        <w:t xml:space="preserve">M. H. Hassan, M. A. Jubair, A. H. Abbas, A. J. Ahmed, S. A. Rashid, M. H. Mutar, H. S. Mansour, A. Ali, and M. I. Habelalmateen, "AODV based Crow Search Algorithm for Improving the QoS of MANET," in 2022 5th International Conference on Engineering Technology and its Applications (IICETA), pp. 424-428, 2022. DOI: </w:t>
      </w:r>
      <w:hyperlink r:id="rId37" w:history="1">
        <w:r w:rsidRPr="000D398B">
          <w:rPr>
            <w:rStyle w:val="Hyperlink"/>
            <w:lang w:val="en-IN" w:eastAsia="zh-CN" w:bidi="hi-IN"/>
          </w:rPr>
          <w:t>https://doi.org/10.1109/IICETA54559.2022.9888484</w:t>
        </w:r>
      </w:hyperlink>
      <w:r w:rsidRPr="00D96E00">
        <w:rPr>
          <w:lang w:val="en-IN" w:eastAsia="zh-CN" w:bidi="hi-IN"/>
        </w:rPr>
        <w:t>.</w:t>
      </w:r>
      <w:r>
        <w:rPr>
          <w:lang w:val="en-IN" w:eastAsia="zh-CN" w:bidi="hi-IN"/>
        </w:rPr>
        <w:t xml:space="preserve"> </w:t>
      </w:r>
    </w:p>
    <w:p w14:paraId="01F755E9" w14:textId="77777777" w:rsidR="008F363F" w:rsidRPr="00D96E00" w:rsidRDefault="008F363F" w:rsidP="008F363F">
      <w:pPr>
        <w:pStyle w:val="references"/>
        <w:rPr>
          <w:lang w:val="en-IN" w:eastAsia="zh-CN" w:bidi="hi-IN"/>
        </w:rPr>
      </w:pPr>
      <w:r w:rsidRPr="00D96E00">
        <w:rPr>
          <w:lang w:val="en-IN" w:eastAsia="zh-CN" w:bidi="hi-IN"/>
        </w:rPr>
        <w:t xml:space="preserve">M. A. Jubair, M. H. Hassan, S. A. Mostafa, H. Mahdin, A. Mustapha, L. H. Audah, F. S. Shaqwi, and A. H. Abbas, "Competitive analysis of single and multi-path routing protocols in MANET," Indonesian Journal of Electrical Engineering and Computer Science, vol. 19, no. 1, pp. 293-300, 2020. </w:t>
      </w:r>
      <w:hyperlink r:id="rId38" w:history="1">
        <w:r w:rsidRPr="000D398B">
          <w:rPr>
            <w:rStyle w:val="Hyperlink"/>
            <w:lang w:val="en-IN" w:eastAsia="zh-CN" w:bidi="hi-IN"/>
          </w:rPr>
          <w:t>http://doi.org/10.11591/ijeecs.v19.i1.pp293-300</w:t>
        </w:r>
      </w:hyperlink>
      <w:r w:rsidRPr="00D96E00">
        <w:rPr>
          <w:lang w:val="en-IN" w:eastAsia="zh-CN" w:bidi="hi-IN"/>
        </w:rPr>
        <w:t>.</w:t>
      </w:r>
      <w:r>
        <w:rPr>
          <w:lang w:val="en-IN" w:eastAsia="zh-CN" w:bidi="hi-IN"/>
        </w:rPr>
        <w:t xml:space="preserve"> </w:t>
      </w:r>
    </w:p>
    <w:p w14:paraId="08A76A12" w14:textId="77777777" w:rsidR="008F363F" w:rsidRPr="00D96E00" w:rsidRDefault="008F363F" w:rsidP="008F363F">
      <w:pPr>
        <w:pStyle w:val="references"/>
        <w:rPr>
          <w:lang w:val="en-IN" w:eastAsia="zh-CN" w:bidi="hi-IN"/>
        </w:rPr>
      </w:pPr>
      <w:r w:rsidRPr="00D96E00">
        <w:rPr>
          <w:lang w:val="en-IN" w:eastAsia="zh-CN" w:bidi="hi-IN"/>
        </w:rPr>
        <w:t xml:space="preserve">N. F. Abdulsattar, D. A. Mohammed, A. Alkhayyat, S. Z. Hamed, H. M. Hariz, A. S. Abosinnee, A. H. Abbas, M. H. Hassan, M. A. Jubair, F. H. Abbas, A. D. Algarni, N. F. Soliman, and W. El-Shafai, "Privacy-Preserving Mobility Model and Optimization-Based Advanced Cluster Head Selection (P2O-ACH) for Vehicular Ad Hoc Networks," Electronics, vol. 11, no. 24, p. 4163, 2022, DOI: </w:t>
      </w:r>
      <w:hyperlink r:id="rId39" w:history="1">
        <w:r w:rsidRPr="000D398B">
          <w:rPr>
            <w:rStyle w:val="Hyperlink"/>
            <w:lang w:val="en-IN" w:eastAsia="zh-CN" w:bidi="hi-IN"/>
          </w:rPr>
          <w:t>https://doi.org/10.3390/electronics11244163</w:t>
        </w:r>
      </w:hyperlink>
      <w:r w:rsidRPr="00D96E00">
        <w:rPr>
          <w:lang w:val="en-IN" w:eastAsia="zh-CN" w:bidi="hi-IN"/>
        </w:rPr>
        <w:t>.</w:t>
      </w:r>
      <w:r>
        <w:rPr>
          <w:lang w:val="en-IN" w:eastAsia="zh-CN" w:bidi="hi-IN"/>
        </w:rPr>
        <w:t xml:space="preserve"> </w:t>
      </w:r>
    </w:p>
    <w:p w14:paraId="199CDE47" w14:textId="77777777" w:rsidR="008F363F" w:rsidRPr="00D96E00" w:rsidRDefault="008F363F" w:rsidP="008F363F">
      <w:pPr>
        <w:pStyle w:val="references"/>
        <w:rPr>
          <w:lang w:val="en-IN" w:eastAsia="zh-CN" w:bidi="hi-IN"/>
        </w:rPr>
      </w:pPr>
      <w:r w:rsidRPr="00D96E00">
        <w:rPr>
          <w:lang w:val="en-IN" w:eastAsia="zh-CN" w:bidi="hi-IN"/>
        </w:rPr>
        <w:t xml:space="preserve">F. Abedi, S. R. M. Zeebaree, Z. S. Ageed, H. M. A. Ghanimi, A. Alkhayyat, M. A. M. Sadeeq, S. N. Mahmood, A. S. Abosinnee, Z. H. Kareem, A. H. Abbas, W. K. Al-Azzawi, M. M. Jaber, and M. Dauwed, "Severity Based Light-Weight Encryption Model for Secure Medical Information System," Computers, Materials &amp; Continua, vol. 74, no. 3, pp. 5691-5704, 2023. DOI: </w:t>
      </w:r>
      <w:hyperlink r:id="rId40" w:history="1">
        <w:r w:rsidRPr="000D398B">
          <w:rPr>
            <w:rStyle w:val="Hyperlink"/>
            <w:lang w:val="en-IN" w:eastAsia="zh-CN" w:bidi="hi-IN"/>
          </w:rPr>
          <w:t>https://doi.org/10.32604/cmc.2023.034435</w:t>
        </w:r>
      </w:hyperlink>
      <w:r w:rsidRPr="00D96E00">
        <w:rPr>
          <w:lang w:val="en-IN" w:eastAsia="zh-CN" w:bidi="hi-IN"/>
        </w:rPr>
        <w:t>.</w:t>
      </w:r>
      <w:r>
        <w:rPr>
          <w:lang w:val="en-IN" w:eastAsia="zh-CN" w:bidi="hi-IN"/>
        </w:rPr>
        <w:t xml:space="preserve"> </w:t>
      </w:r>
    </w:p>
    <w:p w14:paraId="32081AEF" w14:textId="77777777" w:rsidR="008F363F" w:rsidRPr="00D96E00" w:rsidRDefault="008F363F" w:rsidP="008F363F">
      <w:pPr>
        <w:pStyle w:val="references"/>
        <w:rPr>
          <w:lang w:val="en-IN" w:eastAsia="zh-CN" w:bidi="hi-IN"/>
        </w:rPr>
      </w:pPr>
      <w:r w:rsidRPr="00D96E00">
        <w:rPr>
          <w:lang w:val="en-IN" w:eastAsia="zh-CN" w:bidi="hi-IN"/>
        </w:rPr>
        <w:t xml:space="preserve">A. H. Kadhim, A. M. Razaq, M. A. Jubair, N. F. Abdulsattar, A. H. Abbas, M. H. Hassan, A. Jamal Ahmed, S. AbdulJabbar Rashid, and M. I. Habelalmateen, "A Real-Time Low-Cost Remote Doctor Monitoring System," in 2022 5th International Conference on Engineering Technology and its Applications (IICETA), pp. 558-561, 2022. doi: </w:t>
      </w:r>
      <w:hyperlink r:id="rId41" w:history="1">
        <w:r w:rsidRPr="000D398B">
          <w:rPr>
            <w:rStyle w:val="Hyperlink"/>
            <w:lang w:val="en-IN" w:eastAsia="zh-CN" w:bidi="hi-IN"/>
          </w:rPr>
          <w:t>https://doi.org/10.1109/IICETA54559.2022.9888536</w:t>
        </w:r>
      </w:hyperlink>
      <w:r w:rsidRPr="00D96E00">
        <w:rPr>
          <w:lang w:val="en-IN" w:eastAsia="zh-CN" w:bidi="hi-IN"/>
        </w:rPr>
        <w:t>.</w:t>
      </w:r>
      <w:r>
        <w:rPr>
          <w:lang w:val="en-IN" w:eastAsia="zh-CN" w:bidi="hi-IN"/>
        </w:rPr>
        <w:t xml:space="preserve"> </w:t>
      </w:r>
    </w:p>
    <w:p w14:paraId="7BFE028C" w14:textId="77777777" w:rsidR="008F363F" w:rsidRPr="00D96E00" w:rsidRDefault="008F363F" w:rsidP="008F363F">
      <w:pPr>
        <w:pStyle w:val="references"/>
        <w:rPr>
          <w:lang w:val="en-IN" w:eastAsia="zh-CN" w:bidi="hi-IN"/>
        </w:rPr>
      </w:pPr>
      <w:r w:rsidRPr="00D96E00">
        <w:rPr>
          <w:lang w:val="en-IN" w:eastAsia="zh-CN" w:bidi="hi-IN"/>
        </w:rPr>
        <w:t xml:space="preserve">F. Abedi, H. M. A. Ghanimi, A. D. Algarni, N. F. Soliman, W. El-Shafai, A. H. Abbas, Z. H. Kareem, H. M. Hariz, and A. Alkhayyat, "Computational Intelligence Driven Secure Unmanned Aerial Vehicle Image Classification in Smart City Environment," Computer Systems Science and Engineering, vol. 47, no. 3, pp. 3127-3144, 2023. DOI: </w:t>
      </w:r>
      <w:hyperlink r:id="rId42" w:history="1">
        <w:r w:rsidRPr="000D398B">
          <w:rPr>
            <w:rStyle w:val="Hyperlink"/>
            <w:lang w:val="en-IN" w:eastAsia="zh-CN" w:bidi="hi-IN"/>
          </w:rPr>
          <w:t>https://doi.org/10.32604/csse.2023.038959</w:t>
        </w:r>
      </w:hyperlink>
      <w:r w:rsidRPr="00D96E00">
        <w:rPr>
          <w:lang w:val="en-IN" w:eastAsia="zh-CN" w:bidi="hi-IN"/>
        </w:rPr>
        <w:t>.</w:t>
      </w:r>
      <w:r>
        <w:rPr>
          <w:lang w:val="en-IN" w:eastAsia="zh-CN" w:bidi="hi-IN"/>
        </w:rPr>
        <w:t xml:space="preserve"> </w:t>
      </w:r>
    </w:p>
    <w:p w14:paraId="5AB4B480" w14:textId="77777777" w:rsidR="008F363F" w:rsidRPr="00D96E00" w:rsidRDefault="008F363F" w:rsidP="008F363F">
      <w:pPr>
        <w:pStyle w:val="references"/>
        <w:rPr>
          <w:lang w:val="en-IN" w:eastAsia="zh-CN" w:bidi="hi-IN"/>
        </w:rPr>
      </w:pPr>
      <w:r w:rsidRPr="00D96E00">
        <w:rPr>
          <w:lang w:val="en-IN" w:eastAsia="zh-CN" w:bidi="hi-IN"/>
        </w:rPr>
        <w:t xml:space="preserve">I. Ahmad, S. Hussain, S. N. Mahmood, H. Mostafa, A. Alkhayyat, M. Marey, A. H. Abbas, and Z. Abdulateef Rashed, "Co-Channel Interference Management for Heterogeneous Networks Using Deep Learning Approach," Information, vol. 14, no. 2, article no. 139, 2023. DOI: </w:t>
      </w:r>
      <w:hyperlink r:id="rId43" w:history="1">
        <w:r w:rsidRPr="000D398B">
          <w:rPr>
            <w:rStyle w:val="Hyperlink"/>
            <w:lang w:val="en-IN" w:eastAsia="zh-CN" w:bidi="hi-IN"/>
          </w:rPr>
          <w:t>https://doi.org/10.3390/info14020139</w:t>
        </w:r>
      </w:hyperlink>
      <w:r w:rsidRPr="00D96E00">
        <w:rPr>
          <w:lang w:val="en-IN" w:eastAsia="zh-CN" w:bidi="hi-IN"/>
        </w:rPr>
        <w:t>.</w:t>
      </w:r>
      <w:r>
        <w:rPr>
          <w:lang w:val="en-IN" w:eastAsia="zh-CN" w:bidi="hi-IN"/>
        </w:rPr>
        <w:t xml:space="preserve"> </w:t>
      </w:r>
    </w:p>
    <w:p w14:paraId="617D697D" w14:textId="77777777" w:rsidR="008F363F" w:rsidRPr="00D96E00" w:rsidRDefault="008F363F" w:rsidP="008F363F">
      <w:pPr>
        <w:pStyle w:val="references"/>
        <w:rPr>
          <w:lang w:val="en-IN" w:eastAsia="zh-CN" w:bidi="hi-IN"/>
        </w:rPr>
      </w:pPr>
      <w:r w:rsidRPr="00D96E00">
        <w:rPr>
          <w:lang w:val="en-IN" w:eastAsia="zh-CN" w:bidi="hi-IN"/>
        </w:rPr>
        <w:t xml:space="preserve">A. M. Abdulkarem, F. Abedi, H. M. A. Ghanimi, S. Kumar, W. K. Al-Azzawi, A. H. Abbas, A. S. Abosinnee, I. M. Almaameri, and A. Alkhayyat, "Robust Automatic Modulation Classification Using Convolutional Deep Neural Network Based on Scalogram Information," Computers, vol. 11, no. 11, article no. 162, 2022. DOI: </w:t>
      </w:r>
      <w:hyperlink r:id="rId44" w:history="1">
        <w:r w:rsidRPr="000D398B">
          <w:rPr>
            <w:rStyle w:val="Hyperlink"/>
            <w:lang w:val="en-IN" w:eastAsia="zh-CN" w:bidi="hi-IN"/>
          </w:rPr>
          <w:t>https://doi.org/10.3390/computers11110162</w:t>
        </w:r>
      </w:hyperlink>
      <w:r w:rsidRPr="00D96E00">
        <w:rPr>
          <w:lang w:val="en-IN" w:eastAsia="zh-CN" w:bidi="hi-IN"/>
        </w:rPr>
        <w:t>.</w:t>
      </w:r>
      <w:r>
        <w:rPr>
          <w:lang w:val="en-IN" w:eastAsia="zh-CN" w:bidi="hi-IN"/>
        </w:rPr>
        <w:t xml:space="preserve"> </w:t>
      </w:r>
    </w:p>
    <w:p w14:paraId="2344DC32" w14:textId="77777777" w:rsidR="008F363F" w:rsidRPr="00D96E00" w:rsidRDefault="008F363F" w:rsidP="008F363F">
      <w:pPr>
        <w:pStyle w:val="references"/>
        <w:rPr>
          <w:lang w:val="en-IN" w:eastAsia="zh-CN" w:bidi="hi-IN"/>
        </w:rPr>
      </w:pPr>
      <w:r w:rsidRPr="00D96E00">
        <w:rPr>
          <w:lang w:val="en-IN" w:eastAsia="zh-CN" w:bidi="hi-IN"/>
        </w:rPr>
        <w:t xml:space="preserve">F. Abedi, H. M. A. Ghanimi, M. A. M. Sadeeq, A. Alkhayyat, Z. H. Kareem, S. N. Mahmood, A. H. Abbas, A. S. Abosinnee, W. K. Al-Azzawi, M. M. Jaber, and M. Dauwed, "Hybrid Deep Learning Enabled Load Prediction for Energy Storage Systems," Computers, </w:t>
      </w:r>
      <w:r w:rsidRPr="00D96E00">
        <w:rPr>
          <w:lang w:val="en-IN" w:eastAsia="zh-CN" w:bidi="hi-IN"/>
        </w:rPr>
        <w:lastRenderedPageBreak/>
        <w:t xml:space="preserve">Materials &amp; Continua, vol. 75, no. 2, pp. 3359-3374, 2023. DOI: </w:t>
      </w:r>
      <w:hyperlink r:id="rId45" w:history="1">
        <w:r w:rsidRPr="000D398B">
          <w:rPr>
            <w:rStyle w:val="Hyperlink"/>
            <w:lang w:val="en-IN" w:eastAsia="zh-CN" w:bidi="hi-IN"/>
          </w:rPr>
          <w:t>https://doi.org/10.32604/cmc.2023.034221</w:t>
        </w:r>
      </w:hyperlink>
      <w:r w:rsidRPr="00D96E00">
        <w:rPr>
          <w:lang w:val="en-IN" w:eastAsia="zh-CN" w:bidi="hi-IN"/>
        </w:rPr>
        <w:t>.</w:t>
      </w:r>
      <w:r>
        <w:rPr>
          <w:lang w:val="en-IN" w:eastAsia="zh-CN" w:bidi="hi-IN"/>
        </w:rPr>
        <w:t xml:space="preserve"> </w:t>
      </w:r>
    </w:p>
    <w:p w14:paraId="23C02057" w14:textId="77777777" w:rsidR="008F363F" w:rsidRPr="00D96E00" w:rsidRDefault="008F363F" w:rsidP="008F363F">
      <w:pPr>
        <w:pStyle w:val="references"/>
        <w:rPr>
          <w:lang w:val="en-IN" w:eastAsia="zh-CN" w:bidi="hi-IN"/>
        </w:rPr>
      </w:pPr>
      <w:r w:rsidRPr="00D96E00">
        <w:rPr>
          <w:lang w:val="en-IN" w:eastAsia="zh-CN" w:bidi="hi-IN"/>
        </w:rPr>
        <w:t xml:space="preserve">S. Alsubai, A. K. Dutta, A. H. Alkhayyat, M. M. Jaber, A. H. Abbas, and A. Kumar, "Hybrid deep learning with improved Salp swarm optimization based multi-class grape disease classification model," Computers and Electrical Engineering, vol. 108, p. 108733, 2023. DOI: </w:t>
      </w:r>
      <w:hyperlink r:id="rId46" w:history="1">
        <w:r w:rsidRPr="000D398B">
          <w:rPr>
            <w:rStyle w:val="Hyperlink"/>
            <w:lang w:val="en-IN" w:eastAsia="zh-CN" w:bidi="hi-IN"/>
          </w:rPr>
          <w:t>https://doi.org/10.1016/j.compeleceng.2023.108733</w:t>
        </w:r>
      </w:hyperlink>
      <w:r w:rsidRPr="00D96E00">
        <w:rPr>
          <w:lang w:val="en-IN" w:eastAsia="zh-CN" w:bidi="hi-IN"/>
        </w:rPr>
        <w:t>.</w:t>
      </w:r>
      <w:r>
        <w:rPr>
          <w:lang w:val="en-IN" w:eastAsia="zh-CN" w:bidi="hi-IN"/>
        </w:rPr>
        <w:t xml:space="preserve"> </w:t>
      </w:r>
    </w:p>
    <w:p w14:paraId="1CA56999" w14:textId="77777777" w:rsidR="008F363F" w:rsidRPr="00D96E00" w:rsidRDefault="008F363F" w:rsidP="008F363F">
      <w:pPr>
        <w:pStyle w:val="references"/>
        <w:rPr>
          <w:lang w:val="en-IN" w:eastAsia="zh-CN" w:bidi="hi-IN"/>
        </w:rPr>
      </w:pPr>
      <w:r w:rsidRPr="00D96E00">
        <w:rPr>
          <w:lang w:val="en-IN" w:eastAsia="zh-CN" w:bidi="hi-IN"/>
        </w:rPr>
        <w:t xml:space="preserve">I. S. Al-Hawary, E. Ali, S. M. H. Kamona, L. Hussain Saleh, A. S. Abdulwahid, D. N. Al-Saidi, M. S. Alhassan, F. A. Rasen, H. Abdullah Abbas, A. Alawadi, A. H. Abbas, and M. Sina, "Prediction of geomechanical bearing capacity using autoregressive deep neural network in carbon capture and storage systems," Heliyon, vol. 9, no. 11, pp. e21913, Nov. 2023. doi: </w:t>
      </w:r>
      <w:hyperlink r:id="rId47" w:history="1">
        <w:r w:rsidRPr="000D398B">
          <w:rPr>
            <w:rStyle w:val="Hyperlink"/>
            <w:lang w:val="en-IN" w:eastAsia="zh-CN" w:bidi="hi-IN"/>
          </w:rPr>
          <w:t>https://doi.org/10.1016/j.heliyon.2023.e21913</w:t>
        </w:r>
      </w:hyperlink>
      <w:r w:rsidRPr="00D96E00">
        <w:rPr>
          <w:lang w:val="en-IN" w:eastAsia="zh-CN" w:bidi="hi-IN"/>
        </w:rPr>
        <w:t>.</w:t>
      </w:r>
      <w:r>
        <w:rPr>
          <w:lang w:val="en-IN" w:eastAsia="zh-CN" w:bidi="hi-IN"/>
        </w:rPr>
        <w:t xml:space="preserve"> </w:t>
      </w:r>
    </w:p>
    <w:p w14:paraId="10D0CAB5" w14:textId="77777777" w:rsidR="008F363F" w:rsidRPr="00D96E00" w:rsidRDefault="008F363F" w:rsidP="008F363F">
      <w:pPr>
        <w:pStyle w:val="references"/>
        <w:rPr>
          <w:lang w:val="en-IN" w:eastAsia="zh-CN" w:bidi="hi-IN"/>
        </w:rPr>
      </w:pPr>
      <w:r w:rsidRPr="00D96E00">
        <w:rPr>
          <w:lang w:val="en-IN" w:eastAsia="zh-CN" w:bidi="hi-IN"/>
        </w:rPr>
        <w:t xml:space="preserve">M. R. M. Alsemawi, M. H. Mutar, E. H. Ahmed, H. O. Hanoosh, and A. H. Abbas, "Emotions recognition from human facial images based on fast learning network," Indonesian Journal of Electrical Engineering and Computer Science, vol. 30, no. 3, pp. 1478-1487, 2023. doi: </w:t>
      </w:r>
      <w:hyperlink r:id="rId48" w:history="1">
        <w:r w:rsidRPr="000D398B">
          <w:rPr>
            <w:rStyle w:val="Hyperlink"/>
            <w:lang w:val="en-IN" w:eastAsia="zh-CN" w:bidi="hi-IN"/>
          </w:rPr>
          <w:t>http://doi.org/10.11591/ijeecs.v30.i3.pp1478-1487</w:t>
        </w:r>
      </w:hyperlink>
      <w:r w:rsidRPr="00D96E00">
        <w:rPr>
          <w:lang w:val="en-IN" w:eastAsia="zh-CN" w:bidi="hi-IN"/>
        </w:rPr>
        <w:t>.</w:t>
      </w:r>
      <w:r>
        <w:rPr>
          <w:lang w:val="en-IN" w:eastAsia="zh-CN" w:bidi="hi-IN"/>
        </w:rPr>
        <w:t xml:space="preserve"> </w:t>
      </w:r>
    </w:p>
    <w:p w14:paraId="34FD371B" w14:textId="77777777" w:rsidR="008F363F" w:rsidRPr="00D96E00" w:rsidRDefault="008F363F" w:rsidP="008F363F">
      <w:pPr>
        <w:pStyle w:val="references"/>
        <w:rPr>
          <w:lang w:val="en-IN" w:eastAsia="zh-CN" w:bidi="hi-IN"/>
        </w:rPr>
      </w:pPr>
      <w:r w:rsidRPr="00D96E00">
        <w:rPr>
          <w:lang w:val="en-IN" w:eastAsia="zh-CN" w:bidi="hi-IN"/>
        </w:rPr>
        <w:t xml:space="preserve">J. Tang, A. K. Abbas, N. A. Koka, N. Sadoon, J. K. Abbas, R. A. Abdalhuseen, M. Abosaooda, N. M. Ahmed, and A. H. Abbas, "Optimization of thermal biofuel production from biomass using CaO-based catalyst through different algorithm-based machine learning approaches," Case Studies in Thermal Engineering, vol. 50, p. 103419, 2023. doi: </w:t>
      </w:r>
      <w:hyperlink r:id="rId49" w:history="1">
        <w:r w:rsidRPr="000D398B">
          <w:rPr>
            <w:rStyle w:val="Hyperlink"/>
            <w:lang w:val="en-IN" w:eastAsia="zh-CN" w:bidi="hi-IN"/>
          </w:rPr>
          <w:t>https://doi.org/10.1016/j.csite.2023.103419</w:t>
        </w:r>
      </w:hyperlink>
      <w:r w:rsidRPr="00D96E00">
        <w:rPr>
          <w:lang w:val="en-IN" w:eastAsia="zh-CN" w:bidi="hi-IN"/>
        </w:rPr>
        <w:t>.</w:t>
      </w:r>
      <w:r>
        <w:rPr>
          <w:lang w:val="en-IN" w:eastAsia="zh-CN" w:bidi="hi-IN"/>
        </w:rPr>
        <w:t xml:space="preserve"> </w:t>
      </w:r>
    </w:p>
    <w:p w14:paraId="7137C6DF" w14:textId="77777777" w:rsidR="008F363F" w:rsidRPr="00D96E00" w:rsidRDefault="008F363F" w:rsidP="008F363F">
      <w:pPr>
        <w:pStyle w:val="references"/>
        <w:rPr>
          <w:lang w:val="en-IN" w:eastAsia="zh-CN" w:bidi="hi-IN"/>
        </w:rPr>
      </w:pPr>
      <w:r w:rsidRPr="00D96E00">
        <w:rPr>
          <w:lang w:val="en-IN" w:eastAsia="zh-CN" w:bidi="hi-IN"/>
        </w:rPr>
        <w:t xml:space="preserve">F. Abedi, H. M. A. Ghanimi, A. D. Algarni, N. F. Soliman, W. El-Shafai, A. H. Abbas, Z. H. Kareem, H. M. Hariz, and A. Alkhayyat, "Chimp Optimization Algorithm Based Feature Selection with Machine Learning for Medical Data Classification," Computer Systems Science and Engineering, vol. 47, no. 3, pp. 2791–2814, 2023. doi: </w:t>
      </w:r>
      <w:hyperlink r:id="rId50" w:history="1">
        <w:r w:rsidRPr="000D398B">
          <w:rPr>
            <w:rStyle w:val="Hyperlink"/>
            <w:lang w:val="en-IN" w:eastAsia="zh-CN" w:bidi="hi-IN"/>
          </w:rPr>
          <w:t>https://doi.org/10.32604/csse.2023.038762</w:t>
        </w:r>
      </w:hyperlink>
      <w:r w:rsidRPr="00D96E00">
        <w:rPr>
          <w:lang w:val="en-IN" w:eastAsia="zh-CN" w:bidi="hi-IN"/>
        </w:rPr>
        <w:t>.</w:t>
      </w:r>
      <w:r>
        <w:rPr>
          <w:lang w:val="en-IN" w:eastAsia="zh-CN" w:bidi="hi-IN"/>
        </w:rPr>
        <w:t xml:space="preserve"> </w:t>
      </w:r>
    </w:p>
    <w:p w14:paraId="03D53E78" w14:textId="77777777" w:rsidR="008F363F" w:rsidRPr="00D96E00" w:rsidRDefault="008F363F" w:rsidP="008F363F">
      <w:pPr>
        <w:pStyle w:val="references"/>
        <w:rPr>
          <w:lang w:val="en-IN" w:eastAsia="zh-CN" w:bidi="hi-IN"/>
        </w:rPr>
      </w:pPr>
      <w:r w:rsidRPr="00D96E00">
        <w:rPr>
          <w:lang w:val="en-IN" w:eastAsia="zh-CN" w:bidi="hi-IN"/>
        </w:rPr>
        <w:t xml:space="preserve">M. A. A. Albadr et al., "Online sequential extreme learning machine approach for breast cancer diagnosis," Neural Computing and Applications, vol. Volume, no. Issue, pp. Page, 2024. DOI: </w:t>
      </w:r>
      <w:hyperlink r:id="rId51" w:history="1">
        <w:r w:rsidRPr="000D398B">
          <w:rPr>
            <w:rStyle w:val="Hyperlink"/>
            <w:lang w:val="en-IN" w:eastAsia="zh-CN" w:bidi="hi-IN"/>
          </w:rPr>
          <w:t>https://doi.org/10.1007/s00521-024-09617-x</w:t>
        </w:r>
      </w:hyperlink>
      <w:r w:rsidRPr="00D96E00">
        <w:rPr>
          <w:lang w:val="en-IN" w:eastAsia="zh-CN" w:bidi="hi-IN"/>
        </w:rPr>
        <w:t>.</w:t>
      </w:r>
      <w:r>
        <w:rPr>
          <w:lang w:val="en-IN" w:eastAsia="zh-CN" w:bidi="hi-IN"/>
        </w:rPr>
        <w:t xml:space="preserve"> </w:t>
      </w:r>
    </w:p>
    <w:p w14:paraId="26CA32F9" w14:textId="77777777" w:rsidR="008F363F" w:rsidRPr="00D96E00" w:rsidRDefault="008F363F" w:rsidP="008F363F">
      <w:pPr>
        <w:pStyle w:val="references"/>
        <w:rPr>
          <w:lang w:val="en-IN" w:eastAsia="zh-CN" w:bidi="hi-IN"/>
        </w:rPr>
      </w:pPr>
      <w:r w:rsidRPr="00D96E00">
        <w:rPr>
          <w:lang w:val="en-IN" w:eastAsia="zh-CN" w:bidi="hi-IN"/>
        </w:rPr>
        <w:t xml:space="preserve">M. S. Alshuhri, S. G. Al-Musawi, A. A. Al-Alwany, H. Uinarni, I. Rasulova, P. Rodrigues, A. T. Alkhafaji, A. M. Alshanberi, A. H. Alawadi, and A. H. Abbas, "Artificial intelligence in cancer diagnosis: Opportunities and challenges," Pathology - Research and Practice, vol. 253, pp. 154996, 2024. </w:t>
      </w:r>
      <w:hyperlink r:id="rId52" w:history="1">
        <w:r w:rsidRPr="000D398B">
          <w:rPr>
            <w:rStyle w:val="Hyperlink"/>
            <w:lang w:val="en-IN" w:eastAsia="zh-CN" w:bidi="hi-IN"/>
          </w:rPr>
          <w:t>https://doi.org/10.1016/j.prp.2023.154996</w:t>
        </w:r>
      </w:hyperlink>
      <w:r>
        <w:rPr>
          <w:lang w:val="en-IN" w:eastAsia="zh-CN" w:bidi="hi-IN"/>
        </w:rPr>
        <w:t xml:space="preserve">. </w:t>
      </w:r>
    </w:p>
    <w:p w14:paraId="361248D5" w14:textId="77777777" w:rsidR="008F363F" w:rsidRPr="00D96E00" w:rsidRDefault="008F363F" w:rsidP="008F363F">
      <w:pPr>
        <w:pStyle w:val="references"/>
        <w:rPr>
          <w:lang w:val="en-IN" w:eastAsia="zh-CN" w:bidi="hi-IN"/>
        </w:rPr>
      </w:pPr>
      <w:r w:rsidRPr="00D96E00">
        <w:rPr>
          <w:lang w:val="en-IN" w:eastAsia="zh-CN" w:bidi="hi-IN"/>
        </w:rPr>
        <w:t xml:space="preserve">A. Abdulbari, S. K. Abdul Rahim, F. Abedi, P. J. Soh, A. Hashim, R. Qays, S. Ahmad, and M. Y. Zeain, "Single-Layer Planar Monopole Antenna-Based Artificial Magnetic Conductor (AMC)," International Journal of Antennas and Propagation, vol. 2022, pp. 6724175, 2022. </w:t>
      </w:r>
      <w:hyperlink r:id="rId53" w:history="1">
        <w:r w:rsidRPr="000D398B">
          <w:rPr>
            <w:rStyle w:val="Hyperlink"/>
            <w:lang w:val="en-IN" w:eastAsia="zh-CN" w:bidi="hi-IN"/>
          </w:rPr>
          <w:t>https://doi.org/10.1155/2022/6724175</w:t>
        </w:r>
      </w:hyperlink>
      <w:r w:rsidRPr="00D96E00">
        <w:rPr>
          <w:lang w:val="en-IN" w:eastAsia="zh-CN" w:bidi="hi-IN"/>
        </w:rPr>
        <w:t>.</w:t>
      </w:r>
      <w:r>
        <w:rPr>
          <w:lang w:val="en-IN" w:eastAsia="zh-CN" w:bidi="hi-IN"/>
        </w:rPr>
        <w:t xml:space="preserve"> </w:t>
      </w:r>
    </w:p>
    <w:p w14:paraId="7680ED11" w14:textId="77777777" w:rsidR="008F363F" w:rsidRPr="00D96E00" w:rsidRDefault="008F363F" w:rsidP="008F363F">
      <w:pPr>
        <w:pStyle w:val="references"/>
        <w:rPr>
          <w:lang w:val="en-IN" w:eastAsia="zh-CN" w:bidi="hi-IN"/>
        </w:rPr>
      </w:pPr>
      <w:r w:rsidRPr="00D96E00">
        <w:rPr>
          <w:lang w:val="en-IN" w:eastAsia="zh-CN" w:bidi="hi-IN"/>
        </w:rPr>
        <w:t xml:space="preserve">S. Saleem, A. H. Jabbar, M. H. Jameel, A. Rehman, Z. H. Kareem, A. H. Abbas, Z. Ghaffar, S. A. Razzaq, R. A. Pashameah, E. Alzahrani, E.-P. Ng, and S. M. Sapuan, "Enhancement in structural, morphological, and optical properties of copper oxide for optoelectronic device applications," Nanotechnology Reviews, vol. 11, no. 1, pp. 2827-2838, 2022.DOI: </w:t>
      </w:r>
      <w:hyperlink r:id="rId54" w:history="1">
        <w:r w:rsidRPr="000D398B">
          <w:rPr>
            <w:rStyle w:val="Hyperlink"/>
            <w:lang w:val="en-IN" w:eastAsia="zh-CN" w:bidi="hi-IN"/>
          </w:rPr>
          <w:t>https://doi.org/10.1515/ntrev-2022-0473</w:t>
        </w:r>
      </w:hyperlink>
      <w:r w:rsidRPr="00D96E00">
        <w:rPr>
          <w:lang w:val="en-IN" w:eastAsia="zh-CN" w:bidi="hi-IN"/>
        </w:rPr>
        <w:t>.</w:t>
      </w:r>
      <w:r>
        <w:rPr>
          <w:lang w:val="en-IN" w:eastAsia="zh-CN" w:bidi="hi-IN"/>
        </w:rPr>
        <w:t xml:space="preserve"> </w:t>
      </w:r>
    </w:p>
    <w:p w14:paraId="4B138F46" w14:textId="77777777" w:rsidR="008F363F" w:rsidRPr="00D96E00" w:rsidRDefault="008F363F" w:rsidP="008F363F">
      <w:pPr>
        <w:pStyle w:val="references"/>
        <w:rPr>
          <w:lang w:val="en-IN" w:eastAsia="zh-CN" w:bidi="hi-IN"/>
        </w:rPr>
      </w:pPr>
      <w:r w:rsidRPr="00D96E00">
        <w:rPr>
          <w:lang w:val="en-IN" w:eastAsia="zh-CN" w:bidi="hi-IN"/>
        </w:rPr>
        <w:t xml:space="preserve">A. H. Abbas, H. Mansour, and A. Al-Fatlawi, "Self-Adaptive Efficient Dynamic Multi-Hop Clustering (SA-EDMC) Approach for Improving VANET’s Performance," International Journal of Interactive Mobile Technologies (iJIM), vol. 16, no. 14, pp. 136-151, Jul. 2022. DOI: </w:t>
      </w:r>
      <w:hyperlink r:id="rId55" w:history="1">
        <w:r w:rsidRPr="000D398B">
          <w:rPr>
            <w:rStyle w:val="Hyperlink"/>
            <w:lang w:val="en-IN" w:eastAsia="zh-CN" w:bidi="hi-IN"/>
          </w:rPr>
          <w:t>https://doi.org/10.3991/ijim.v16i14.31081</w:t>
        </w:r>
      </w:hyperlink>
      <w:r>
        <w:rPr>
          <w:lang w:val="en-IN" w:eastAsia="zh-CN" w:bidi="hi-IN"/>
        </w:rPr>
        <w:t xml:space="preserve">. </w:t>
      </w:r>
    </w:p>
    <w:p w14:paraId="486C5210" w14:textId="77777777" w:rsidR="008F363F" w:rsidRDefault="008F363F" w:rsidP="008F363F">
      <w:pPr>
        <w:pStyle w:val="references"/>
        <w:rPr>
          <w:lang w:val="en-IN" w:eastAsia="zh-CN" w:bidi="hi-IN"/>
        </w:rPr>
      </w:pPr>
      <w:r w:rsidRPr="00821B3A">
        <w:rPr>
          <w:lang w:val="en-IN" w:eastAsia="zh-CN" w:bidi="hi-IN"/>
        </w:rPr>
        <w:t xml:space="preserve">A. H. Najim, H. S. Mansour, and A. H. Abbas, "Characteristic analysis of queue theory in Wi-Fi applications using OPNET 14.5 modeler," Eastern-European Journal of Enterprise Technologies, vol. 2, no. 9-116, pp. 35–43, 2022. doi: </w:t>
      </w:r>
      <w:hyperlink r:id="rId56" w:history="1">
        <w:r w:rsidRPr="000D398B">
          <w:rPr>
            <w:rStyle w:val="Hyperlink"/>
            <w:lang w:val="en-IN" w:eastAsia="zh-CN" w:bidi="hi-IN"/>
          </w:rPr>
          <w:t>http://doi.org/10.15587/1729-4061.2022.255520</w:t>
        </w:r>
      </w:hyperlink>
      <w:r w:rsidRPr="00821B3A">
        <w:rPr>
          <w:lang w:val="en-IN" w:eastAsia="zh-CN" w:bidi="hi-IN"/>
        </w:rPr>
        <w:t>.</w:t>
      </w:r>
      <w:r>
        <w:rPr>
          <w:lang w:val="en-IN" w:eastAsia="zh-CN" w:bidi="hi-IN"/>
        </w:rPr>
        <w:t xml:space="preserve"> </w:t>
      </w:r>
    </w:p>
    <w:p w14:paraId="7E94FD49" w14:textId="77777777" w:rsidR="008F363F" w:rsidRPr="00821B3A" w:rsidRDefault="008F363F" w:rsidP="008F363F">
      <w:pPr>
        <w:pStyle w:val="references"/>
        <w:rPr>
          <w:lang w:val="en-IN" w:eastAsia="zh-CN" w:bidi="hi-IN"/>
        </w:rPr>
      </w:pPr>
      <w:r w:rsidRPr="00821B3A">
        <w:rPr>
          <w:lang w:val="en-IN" w:eastAsia="zh-CN" w:bidi="hi-IN"/>
        </w:rPr>
        <w:t xml:space="preserve">M.H. Hassan, A.H. Abbas, M.H. Mutar, M.A. Jubair, S.A. Rashid, A.J. Ahmed, M.I. Habelalmateen, A. Mohammed, and L. Audah, "Investigative Study on Routing Protocols in Flying Ad Hoc Networks </w:t>
      </w:r>
      <w:r w:rsidRPr="00821B3A">
        <w:rPr>
          <w:lang w:val="en-IN" w:eastAsia="zh-CN" w:bidi="hi-IN"/>
        </w:rPr>
        <w:t xml:space="preserve">Environment," in 2022 5th International Conference on Engineering Technology and its Applications (IICETA), pp. 460-463, 2022. doi: </w:t>
      </w:r>
      <w:hyperlink r:id="rId57" w:history="1">
        <w:r w:rsidRPr="000D398B">
          <w:rPr>
            <w:rStyle w:val="Hyperlink"/>
            <w:lang w:val="en-IN" w:eastAsia="zh-CN" w:bidi="hi-IN"/>
          </w:rPr>
          <w:t>https://doi.org/10.1109/IICETA54559.2022.9888600</w:t>
        </w:r>
      </w:hyperlink>
      <w:r w:rsidRPr="00821B3A">
        <w:rPr>
          <w:lang w:val="en-IN" w:eastAsia="zh-CN" w:bidi="hi-IN"/>
        </w:rPr>
        <w:t>.</w:t>
      </w:r>
      <w:r>
        <w:rPr>
          <w:lang w:val="en-IN" w:eastAsia="zh-CN" w:bidi="hi-IN"/>
        </w:rPr>
        <w:t xml:space="preserve"> </w:t>
      </w:r>
    </w:p>
    <w:p w14:paraId="34C5D2AE" w14:textId="77777777" w:rsidR="008F363F" w:rsidRPr="006B40DE" w:rsidRDefault="008F363F" w:rsidP="008F363F">
      <w:pPr>
        <w:pStyle w:val="references"/>
        <w:rPr>
          <w:lang w:val="en-IN" w:eastAsia="zh-CN" w:bidi="hi-IN"/>
        </w:rPr>
      </w:pPr>
      <w:r w:rsidRPr="006B40DE">
        <w:rPr>
          <w:lang w:val="en-IN" w:eastAsia="zh-CN" w:bidi="hi-IN"/>
        </w:rPr>
        <w:t xml:space="preserve">A. H. Abbas, A. J. Ahmed, S. A. Rashid, M. A. Jubair, N. F. Abdulsattar, H. S. Mansour, and M. I. Habelalmateen, "Hybrid ANT Based Continuous Cuckoo Search Optimization Algorithm for Vehicle Adhoc Networks," in 2022 5th International Conference on Engineering Technology and its Applications (IICETA), pp. 447-452, May 31-June 1, 2022. </w:t>
      </w:r>
      <w:hyperlink r:id="rId58" w:history="1">
        <w:r w:rsidRPr="000D398B">
          <w:rPr>
            <w:rStyle w:val="Hyperlink"/>
            <w:lang w:val="en-IN" w:eastAsia="zh-CN" w:bidi="hi-IN"/>
          </w:rPr>
          <w:t>https://doi.org/10.1109/IICETA54559.2022.9888404</w:t>
        </w:r>
      </w:hyperlink>
      <w:r>
        <w:rPr>
          <w:lang w:val="en-IN" w:eastAsia="zh-CN" w:bidi="hi-IN"/>
        </w:rPr>
        <w:t xml:space="preserve">. </w:t>
      </w:r>
    </w:p>
    <w:p w14:paraId="67191246" w14:textId="77777777" w:rsidR="008F363F" w:rsidRPr="00D96E00" w:rsidRDefault="008F363F" w:rsidP="008F363F">
      <w:pPr>
        <w:pStyle w:val="references"/>
        <w:rPr>
          <w:lang w:val="en-IN" w:eastAsia="zh-CN" w:bidi="hi-IN"/>
        </w:rPr>
      </w:pPr>
      <w:r w:rsidRPr="00D96E00">
        <w:rPr>
          <w:lang w:val="en-IN" w:eastAsia="zh-CN" w:bidi="hi-IN"/>
        </w:rPr>
        <w:t xml:space="preserve">M. I. Habelalmateen, A. J. Ahmed, A. H. Abbas, and S. A. Rashid, "TACRP: Traffic-Aware Clustering-Based Routing Protocol for Vehicular Ad-Hoc Networks," Designs, vol. 6, no. 5, article no. 89, 2022. DOI: </w:t>
      </w:r>
      <w:hyperlink r:id="rId59" w:history="1">
        <w:r w:rsidRPr="000D398B">
          <w:rPr>
            <w:rStyle w:val="Hyperlink"/>
            <w:lang w:val="en-IN" w:eastAsia="zh-CN" w:bidi="hi-IN"/>
          </w:rPr>
          <w:t>https://doi.org/10.3390/designs6050089</w:t>
        </w:r>
      </w:hyperlink>
      <w:r w:rsidRPr="00D96E00">
        <w:rPr>
          <w:lang w:val="en-IN" w:eastAsia="zh-CN" w:bidi="hi-IN"/>
        </w:rPr>
        <w:t>.</w:t>
      </w:r>
      <w:r>
        <w:rPr>
          <w:lang w:val="en-IN" w:eastAsia="zh-CN" w:bidi="hi-IN"/>
        </w:rPr>
        <w:t xml:space="preserve"> </w:t>
      </w:r>
    </w:p>
    <w:p w14:paraId="47DEFB0B" w14:textId="77777777" w:rsidR="008F363F" w:rsidRPr="00651D43" w:rsidRDefault="008F363F" w:rsidP="008F363F">
      <w:pPr>
        <w:pStyle w:val="references"/>
        <w:rPr>
          <w:lang w:val="en-IN" w:eastAsia="zh-CN" w:bidi="hi-IN"/>
        </w:rPr>
      </w:pPr>
      <w:r w:rsidRPr="00651D43">
        <w:rPr>
          <w:lang w:val="en-IN" w:eastAsia="zh-CN" w:bidi="hi-IN"/>
        </w:rPr>
        <w:t xml:space="preserve">A. Aslam, F. Santos, and L. Almeida, "Reconfiguring TDMA communications for dynamic formation of vehicle platoons," in 2020 25th IEEE International Conference on Emerging Technologies and Factory Automation (ETFA), September 2020, vol. 1, pp. 1713-1720, doi: </w:t>
      </w:r>
      <w:r w:rsidRPr="00651D43">
        <w:rPr>
          <w:rStyle w:val="Hyperlink"/>
          <w:lang w:val="en-IN" w:eastAsia="zh-CN" w:bidi="hi-IN"/>
        </w:rPr>
        <w:t>978-1-7281-8956-7/20</w:t>
      </w:r>
    </w:p>
    <w:p w14:paraId="5051B940" w14:textId="77777777" w:rsidR="008F363F" w:rsidRPr="00651D43" w:rsidRDefault="008F363F" w:rsidP="008F363F">
      <w:pPr>
        <w:pStyle w:val="references"/>
        <w:rPr>
          <w:lang w:val="en-IN" w:eastAsia="zh-CN" w:bidi="hi-IN"/>
        </w:rPr>
      </w:pPr>
      <w:r w:rsidRPr="00651D43">
        <w:rPr>
          <w:lang w:val="en-IN" w:eastAsia="zh-CN" w:bidi="hi-IN"/>
        </w:rPr>
        <w:t xml:space="preserve">X. Zhang, Z. Shen, and D. Yang, "A permutation-based model for analysis of resource allocation overheads in vehicular ad hoc networks," IEEE Access, vol. 9, 2019, pp. 12282-12290, doi: </w:t>
      </w:r>
      <w:r w:rsidRPr="00651D43">
        <w:rPr>
          <w:rStyle w:val="Hyperlink"/>
          <w:lang w:val="en-IN" w:eastAsia="zh-CN" w:bidi="hi-IN"/>
        </w:rPr>
        <w:t>10.1109/ACCESS.2017.</w:t>
      </w:r>
    </w:p>
    <w:p w14:paraId="6A3CA76F" w14:textId="77777777" w:rsidR="008F363F" w:rsidRPr="00651D43" w:rsidRDefault="008F363F" w:rsidP="008F363F">
      <w:pPr>
        <w:pStyle w:val="references"/>
        <w:rPr>
          <w:lang w:val="en-IN" w:eastAsia="zh-CN" w:bidi="hi-IN"/>
        </w:rPr>
      </w:pPr>
      <w:r w:rsidRPr="00651D43">
        <w:rPr>
          <w:lang w:val="en-IN" w:eastAsia="zh-CN" w:bidi="hi-IN"/>
        </w:rPr>
        <w:t xml:space="preserve">R. Li and P. Zhu, "Spectrum allocation strategies based on QoS in cognitive vehicle networks," IEEE Access, vol. 8, 2020, pp. 99922-99933, doi: </w:t>
      </w:r>
      <w:r w:rsidRPr="00651D43">
        <w:rPr>
          <w:rStyle w:val="Hyperlink"/>
          <w:lang w:val="en-IN" w:eastAsia="zh-CN" w:bidi="hi-IN"/>
        </w:rPr>
        <w:t>10.1109/ACCESS.2020.2997936</w:t>
      </w:r>
    </w:p>
    <w:p w14:paraId="33F04FB3" w14:textId="77777777" w:rsidR="008F363F" w:rsidRPr="00651D43" w:rsidRDefault="008F363F" w:rsidP="008F363F">
      <w:pPr>
        <w:pStyle w:val="references"/>
        <w:rPr>
          <w:lang w:val="en-IN" w:eastAsia="zh-CN" w:bidi="hi-IN"/>
        </w:rPr>
      </w:pPr>
      <w:r w:rsidRPr="00651D43">
        <w:rPr>
          <w:lang w:val="en-IN" w:eastAsia="zh-CN" w:bidi="hi-IN"/>
        </w:rPr>
        <w:t xml:space="preserve">F. Yang, J. Han, X. Ding, Z. Wei, and X. Bi, "Spectral efficiency optimization and interference management for multi-hop D2D communications in VANETs," IEEE Transactions on Vehicular Technology, vol. 69, no. 6, 2020, pp. 6422-6436, doi: </w:t>
      </w:r>
      <w:r w:rsidRPr="00651D43">
        <w:rPr>
          <w:rStyle w:val="Hyperlink"/>
          <w:lang w:val="en-IN" w:eastAsia="zh-CN" w:bidi="hi-IN"/>
        </w:rPr>
        <w:t>10.1109/TVT.2020.2987526.</w:t>
      </w:r>
    </w:p>
    <w:p w14:paraId="252E61F7" w14:textId="77777777" w:rsidR="008F363F" w:rsidRPr="00651D43" w:rsidRDefault="008F363F" w:rsidP="008F363F">
      <w:pPr>
        <w:pStyle w:val="references"/>
        <w:rPr>
          <w:lang w:val="en-IN" w:eastAsia="zh-CN" w:bidi="hi-IN"/>
        </w:rPr>
      </w:pPr>
      <w:r w:rsidRPr="00651D43">
        <w:rPr>
          <w:lang w:val="en-IN" w:eastAsia="zh-CN" w:bidi="hi-IN"/>
        </w:rPr>
        <w:t xml:space="preserve">Y. Wang, X. Li, P. Wan, and R. Shao, "Intelligent dynamic spectrum access using deep reinforcement learning for VANETs," IEEE Sensors Journal, vol. 21, no. 14, 2021, pp. 15554-15563, doi: </w:t>
      </w:r>
      <w:r w:rsidRPr="00651D43">
        <w:rPr>
          <w:rStyle w:val="Hyperlink"/>
          <w:lang w:val="en-IN" w:eastAsia="zh-CN" w:bidi="hi-IN"/>
        </w:rPr>
        <w:t>10.1109/JSEN.2021.3056463</w:t>
      </w:r>
    </w:p>
    <w:p w14:paraId="7F7115B2" w14:textId="77777777" w:rsidR="008F363F" w:rsidRPr="00651D43" w:rsidRDefault="008F363F" w:rsidP="008F363F">
      <w:pPr>
        <w:pStyle w:val="references"/>
        <w:rPr>
          <w:lang w:val="en-IN" w:eastAsia="zh-CN" w:bidi="hi-IN"/>
        </w:rPr>
      </w:pPr>
      <w:r w:rsidRPr="00651D43">
        <w:rPr>
          <w:lang w:val="en-IN" w:eastAsia="zh-CN" w:bidi="hi-IN"/>
        </w:rPr>
        <w:t xml:space="preserve">D. Deng, W. Rao, B. Liu, D. Jia, Y. Sheng, J. Wang, and S. Xiong, "Ta-mac: A traffic-aware tdma mac protocol for safety message dissemination in mec-assisted vanets," in 2020 29th International Conference on Computer Communications and Networks (ICCCN), August 2020, pp. 1-9, doi: </w:t>
      </w:r>
      <w:r w:rsidRPr="00651D43">
        <w:rPr>
          <w:rStyle w:val="Hyperlink"/>
          <w:lang w:val="en-IN" w:eastAsia="zh-CN" w:bidi="hi-IN"/>
        </w:rPr>
        <w:t>978-1-7281-6607-0/20</w:t>
      </w:r>
    </w:p>
    <w:p w14:paraId="305A4D1E" w14:textId="77777777" w:rsidR="008F363F" w:rsidRPr="00651D43" w:rsidRDefault="008F363F" w:rsidP="008F363F">
      <w:pPr>
        <w:pStyle w:val="references"/>
        <w:rPr>
          <w:lang w:val="en-IN" w:eastAsia="zh-CN" w:bidi="hi-IN"/>
        </w:rPr>
      </w:pPr>
      <w:r w:rsidRPr="00651D43">
        <w:rPr>
          <w:lang w:val="en-IN" w:eastAsia="zh-CN" w:bidi="hi-IN"/>
        </w:rPr>
        <w:t xml:space="preserve">J. Aznar-Poveda, A.J. Garcia-Sanchez, E. Egea-Lopez, and J. Garcia-Haro, "Mdprp: A q-learning approach for the joint control of beaconing rate and transmission power in vanets," IEEE Access, vol. 9, 2021, pp. 10166-10178, doi: </w:t>
      </w:r>
      <w:r w:rsidRPr="00651D43">
        <w:rPr>
          <w:rStyle w:val="Hyperlink"/>
          <w:lang w:val="en-IN" w:eastAsia="zh-CN" w:bidi="hi-IN"/>
        </w:rPr>
        <w:t>10.1109/ACCESS.2021.3050625.</w:t>
      </w:r>
    </w:p>
    <w:p w14:paraId="134D50B1" w14:textId="77777777" w:rsidR="008F363F" w:rsidRPr="00651D43" w:rsidRDefault="008F363F" w:rsidP="008F363F">
      <w:pPr>
        <w:pStyle w:val="references"/>
        <w:rPr>
          <w:lang w:val="en-IN" w:eastAsia="zh-CN" w:bidi="hi-IN"/>
        </w:rPr>
      </w:pPr>
      <w:r w:rsidRPr="00651D43">
        <w:rPr>
          <w:lang w:val="en-IN" w:eastAsia="zh-CN" w:bidi="hi-IN"/>
        </w:rPr>
        <w:t xml:space="preserve">Tingting Deng and Shilei Wei, “Distributed Resource Allocation Based on Timeslot Reservation in High-Density VANETs”, IEEE Transactions on Vehicular Technology, vol. 71, no. 6, pp. 6586 – 6595, 2022, doi: </w:t>
      </w:r>
      <w:r w:rsidRPr="00651D43">
        <w:rPr>
          <w:rStyle w:val="Hyperlink"/>
          <w:lang w:val="en-IN" w:eastAsia="zh-CN" w:bidi="hi-IN"/>
        </w:rPr>
        <w:t>10.1109/TVT.2022.3158699</w:t>
      </w:r>
    </w:p>
    <w:p w14:paraId="181D5325" w14:textId="77777777" w:rsidR="008F363F" w:rsidRPr="00651D43" w:rsidRDefault="008F363F" w:rsidP="008F363F">
      <w:pPr>
        <w:pStyle w:val="references"/>
        <w:rPr>
          <w:lang w:val="en-IN" w:eastAsia="zh-CN" w:bidi="hi-IN"/>
        </w:rPr>
      </w:pPr>
      <w:r w:rsidRPr="00651D43">
        <w:rPr>
          <w:lang w:val="en-IN" w:eastAsia="zh-CN" w:bidi="hi-IN"/>
        </w:rPr>
        <w:t xml:space="preserve">Tingting Deng and Xuxun Liu, “Global Resource Allocation for High Throughput and Low Delay in High-Density VANETs”, IEEE Transactions on Wireless Communications, vol. 21, no. 11, pp. 9509 – 9518, 2022, doi: </w:t>
      </w:r>
      <w:r w:rsidRPr="00651D43">
        <w:rPr>
          <w:rStyle w:val="Hyperlink"/>
          <w:lang w:val="en-IN" w:eastAsia="zh-CN" w:bidi="hi-IN"/>
        </w:rPr>
        <w:t>10.1109/TWC.2022.3177315</w:t>
      </w:r>
    </w:p>
    <w:p w14:paraId="380B78CD" w14:textId="77777777" w:rsidR="008F363F" w:rsidRPr="00651D43" w:rsidRDefault="008F363F" w:rsidP="008F363F">
      <w:pPr>
        <w:pStyle w:val="references"/>
        <w:rPr>
          <w:lang w:val="en-IN" w:eastAsia="zh-CN" w:bidi="hi-IN"/>
        </w:rPr>
      </w:pPr>
      <w:r w:rsidRPr="00651D43">
        <w:rPr>
          <w:lang w:val="en-IN" w:eastAsia="zh-CN" w:bidi="hi-IN"/>
        </w:rPr>
        <w:t xml:space="preserve">Md.Nahidul Alam and Maruf Haider Chowdhury, “Improving Routing System in Vehicular Ad Hoc Network using Real Time Vehicular Traffic Information on City Roads”, International Conference on Intelligent Technologies (CONIT), 2022, doi: </w:t>
      </w:r>
      <w:r w:rsidRPr="00651D43">
        <w:rPr>
          <w:rStyle w:val="Hyperlink"/>
          <w:lang w:val="en-IN" w:eastAsia="zh-CN" w:bidi="hi-IN"/>
        </w:rPr>
        <w:t>10.1109/CONIT55038.2022.9847809</w:t>
      </w:r>
    </w:p>
    <w:p w14:paraId="6FAB4DD4" w14:textId="77777777" w:rsidR="008F363F" w:rsidRPr="00821B3A" w:rsidRDefault="008F363F" w:rsidP="008F363F">
      <w:pPr>
        <w:pStyle w:val="references"/>
        <w:rPr>
          <w:lang w:val="en-IN" w:eastAsia="zh-CN" w:bidi="hi-IN"/>
        </w:rPr>
      </w:pPr>
      <w:r w:rsidRPr="00821B3A">
        <w:rPr>
          <w:lang w:val="en-IN" w:eastAsia="zh-CN" w:bidi="hi-IN"/>
        </w:rPr>
        <w:t xml:space="preserve">G.G. Shayea, D.A. Mohammed, A.H. Abbas, and N.F. Abdulsattar, "Privacy-Aware Secure Routing through Elliptical Curve Cryptography with Optimal RSU Distribution in VANETs," Designs, vol. 6, no. 6, pp. 121, 2022. doi: </w:t>
      </w:r>
      <w:hyperlink r:id="rId60" w:history="1">
        <w:r w:rsidRPr="000D398B">
          <w:rPr>
            <w:rStyle w:val="Hyperlink"/>
            <w:lang w:val="en-IN" w:eastAsia="zh-CN" w:bidi="hi-IN"/>
          </w:rPr>
          <w:t>https://doi.org/10.3390/designs6060121</w:t>
        </w:r>
      </w:hyperlink>
      <w:r>
        <w:rPr>
          <w:lang w:val="en-IN" w:eastAsia="zh-CN" w:bidi="hi-IN"/>
        </w:rPr>
        <w:t xml:space="preserve"> </w:t>
      </w:r>
    </w:p>
    <w:p w14:paraId="34A3C5E5" w14:textId="6B2E9AEB" w:rsidR="00836367" w:rsidRPr="005D05B3" w:rsidRDefault="00836367" w:rsidP="005D05B3">
      <w:pPr>
        <w:pStyle w:val="references"/>
        <w:numPr>
          <w:ilvl w:val="0"/>
          <w:numId w:val="0"/>
        </w:numPr>
        <w:ind w:start="18pt"/>
        <w:rPr>
          <w:lang w:val="en-IN" w:eastAsia="zh-CN" w:bidi="hi-IN"/>
        </w:rPr>
        <w:sectPr w:rsidR="00836367" w:rsidRPr="005D05B3" w:rsidSect="003B4E04">
          <w:type w:val="continuous"/>
          <w:pgSz w:w="595.30pt" w:h="841.90pt" w:code="9"/>
          <w:pgMar w:top="54pt" w:right="45.35pt" w:bottom="72pt" w:left="45.35pt" w:header="36pt" w:footer="36pt" w:gutter="0pt"/>
          <w:cols w:num="2" w:space="18pt"/>
          <w:docGrid w:linePitch="360"/>
        </w:sectPr>
      </w:pPr>
    </w:p>
    <w:p w14:paraId="09EBA6C1" w14:textId="79091A45" w:rsidR="009303D9" w:rsidRPr="00F224C3" w:rsidRDefault="009303D9" w:rsidP="00200908">
      <w:pPr>
        <w:jc w:val="both"/>
        <w:rPr>
          <w:lang w:val="en-IN"/>
        </w:rPr>
      </w:pPr>
    </w:p>
    <w:sectPr w:rsidR="009303D9" w:rsidRPr="00F224C3"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38EA5971" w14:textId="77777777" w:rsidR="00305373" w:rsidRDefault="00305373" w:rsidP="001A3B3D">
      <w:r>
        <w:separator/>
      </w:r>
    </w:p>
  </w:endnote>
  <w:endnote w:type="continuationSeparator" w:id="0">
    <w:p w14:paraId="780A0C2A" w14:textId="77777777" w:rsidR="00305373" w:rsidRDefault="00305373"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Math">
    <w:panose1 w:val="02040503050406030204"/>
    <w:charset w:characterSet="iso-8859-1"/>
    <w:family w:val="roman"/>
    <w:pitch w:val="variable"/>
    <w:sig w:usb0="E00006FF" w:usb1="420024FF" w:usb2="02000000" w:usb3="00000000" w:csb0="0000019F" w:csb1="00000000"/>
  </w:font>
  <w:font w:name="Calibri Light">
    <w:panose1 w:val="020F0302020204030204"/>
    <w:charset w:characterSet="iso-8859-1"/>
    <w:family w:val="swiss"/>
    <w:pitch w:val="variable"/>
    <w:sig w:usb0="E4002EFF" w:usb1="C000247B" w:usb2="00000009" w:usb3="00000000" w:csb0="000001FF" w:csb1="00000000"/>
  </w:font>
  <w:font w:name="Calibri">
    <w:panose1 w:val="020F0502020204030204"/>
    <w:charset w:characterSet="iso-8859-1"/>
    <w:family w:val="swiss"/>
    <w:pitch w:val="variable"/>
    <w:sig w:usb0="E4002EFF" w:usb1="C0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D07375D"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3B1E6F4A" w14:textId="77777777" w:rsidR="00305373" w:rsidRDefault="00305373" w:rsidP="001A3B3D">
      <w:r>
        <w:separator/>
      </w:r>
    </w:p>
  </w:footnote>
  <w:footnote w:type="continuationSeparator" w:id="0">
    <w:p w14:paraId="339DCA07" w14:textId="77777777" w:rsidR="00305373" w:rsidRDefault="00305373"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915696866">
    <w:abstractNumId w:val="14"/>
  </w:num>
  <w:num w:numId="2" w16cid:durableId="1002660219">
    <w:abstractNumId w:val="19"/>
  </w:num>
  <w:num w:numId="3" w16cid:durableId="1147016814">
    <w:abstractNumId w:val="13"/>
  </w:num>
  <w:num w:numId="4" w16cid:durableId="997806700">
    <w:abstractNumId w:val="16"/>
  </w:num>
  <w:num w:numId="5" w16cid:durableId="2100906986">
    <w:abstractNumId w:val="16"/>
  </w:num>
  <w:num w:numId="6" w16cid:durableId="1250113931">
    <w:abstractNumId w:val="16"/>
  </w:num>
  <w:num w:numId="7" w16cid:durableId="1984002323">
    <w:abstractNumId w:val="16"/>
  </w:num>
  <w:num w:numId="8" w16cid:durableId="660158922">
    <w:abstractNumId w:val="18"/>
  </w:num>
  <w:num w:numId="9" w16cid:durableId="1138886687">
    <w:abstractNumId w:val="20"/>
  </w:num>
  <w:num w:numId="10" w16cid:durableId="109515343">
    <w:abstractNumId w:val="15"/>
  </w:num>
  <w:num w:numId="11" w16cid:durableId="229000902">
    <w:abstractNumId w:val="12"/>
  </w:num>
  <w:num w:numId="12" w16cid:durableId="1739209282">
    <w:abstractNumId w:val="11"/>
  </w:num>
  <w:num w:numId="13" w16cid:durableId="345792455">
    <w:abstractNumId w:val="0"/>
  </w:num>
  <w:num w:numId="14" w16cid:durableId="1700812063">
    <w:abstractNumId w:val="10"/>
  </w:num>
  <w:num w:numId="15" w16cid:durableId="253982312">
    <w:abstractNumId w:val="8"/>
  </w:num>
  <w:num w:numId="16" w16cid:durableId="2123720670">
    <w:abstractNumId w:val="7"/>
  </w:num>
  <w:num w:numId="17" w16cid:durableId="1799302698">
    <w:abstractNumId w:val="6"/>
  </w:num>
  <w:num w:numId="18" w16cid:durableId="1663970210">
    <w:abstractNumId w:val="5"/>
  </w:num>
  <w:num w:numId="19" w16cid:durableId="18549452">
    <w:abstractNumId w:val="9"/>
  </w:num>
  <w:num w:numId="20" w16cid:durableId="1436052995">
    <w:abstractNumId w:val="4"/>
  </w:num>
  <w:num w:numId="21" w16cid:durableId="1943681391">
    <w:abstractNumId w:val="3"/>
  </w:num>
  <w:num w:numId="22" w16cid:durableId="588926059">
    <w:abstractNumId w:val="2"/>
  </w:num>
  <w:num w:numId="23" w16cid:durableId="1930961167">
    <w:abstractNumId w:val="1"/>
  </w:num>
  <w:num w:numId="24" w16cid:durableId="854342218">
    <w:abstractNumId w:val="17"/>
  </w:num>
  <w:num w:numId="25" w16cid:durableId="1484618590">
    <w:abstractNumId w:val="16"/>
  </w:num>
  <w:num w:numId="26" w16cid:durableId="327054195">
    <w:abstractNumId w:val="16"/>
  </w:num>
  <w:num w:numId="27" w16cid:durableId="1012295854">
    <w:abstractNumId w:val="16"/>
  </w:num>
  <w:num w:numId="28" w16cid:durableId="1990132075">
    <w:abstractNumId w:val="16"/>
  </w:num>
  <w:num w:numId="29" w16cid:durableId="63918962">
    <w:abstractNumId w:val="16"/>
  </w:num>
  <w:num w:numId="30" w16cid:durableId="1276715701">
    <w:abstractNumId w:val="16"/>
  </w:num>
  <w:num w:numId="31" w16cid:durableId="146091949">
    <w:abstractNumId w:val="16"/>
  </w:num>
  <w:num w:numId="32" w16cid:durableId="2075465172">
    <w:abstractNumId w:val="16"/>
  </w:num>
  <w:num w:numId="33" w16cid:durableId="153960806">
    <w:abstractNumId w:val="16"/>
  </w:num>
  <w:num w:numId="34" w16cid:durableId="906457997">
    <w:abstractNumId w:val="16"/>
  </w:num>
  <w:num w:numId="35" w16cid:durableId="697201793">
    <w:abstractNumId w:val="16"/>
  </w:num>
  <w:num w:numId="36" w16cid:durableId="1809468320">
    <w:abstractNumId w:val="16"/>
  </w:num>
  <w:num w:numId="37" w16cid:durableId="157114992">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embedSystemFonts/>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2699"/>
    <w:rsid w:val="0004781E"/>
    <w:rsid w:val="0008758A"/>
    <w:rsid w:val="000A5502"/>
    <w:rsid w:val="000C1E68"/>
    <w:rsid w:val="0012784D"/>
    <w:rsid w:val="00142077"/>
    <w:rsid w:val="001A2EFD"/>
    <w:rsid w:val="001A3B3D"/>
    <w:rsid w:val="001B4245"/>
    <w:rsid w:val="001B67DC"/>
    <w:rsid w:val="00200908"/>
    <w:rsid w:val="00207032"/>
    <w:rsid w:val="00210FD4"/>
    <w:rsid w:val="002254A9"/>
    <w:rsid w:val="00226358"/>
    <w:rsid w:val="00233D97"/>
    <w:rsid w:val="002347A2"/>
    <w:rsid w:val="00235159"/>
    <w:rsid w:val="00252290"/>
    <w:rsid w:val="00255A0F"/>
    <w:rsid w:val="002645F9"/>
    <w:rsid w:val="00264E56"/>
    <w:rsid w:val="002850E3"/>
    <w:rsid w:val="00305373"/>
    <w:rsid w:val="003264C3"/>
    <w:rsid w:val="0033047D"/>
    <w:rsid w:val="00354FCF"/>
    <w:rsid w:val="00394C74"/>
    <w:rsid w:val="003A19E2"/>
    <w:rsid w:val="003B2B40"/>
    <w:rsid w:val="003B4E04"/>
    <w:rsid w:val="003E6055"/>
    <w:rsid w:val="003F5A08"/>
    <w:rsid w:val="00400DAC"/>
    <w:rsid w:val="004044F0"/>
    <w:rsid w:val="00414729"/>
    <w:rsid w:val="00420716"/>
    <w:rsid w:val="004325FB"/>
    <w:rsid w:val="004432BA"/>
    <w:rsid w:val="0044407E"/>
    <w:rsid w:val="00447BB9"/>
    <w:rsid w:val="0046031D"/>
    <w:rsid w:val="00473AC9"/>
    <w:rsid w:val="00474595"/>
    <w:rsid w:val="004D72B5"/>
    <w:rsid w:val="00551B7F"/>
    <w:rsid w:val="005573BF"/>
    <w:rsid w:val="00562905"/>
    <w:rsid w:val="0056610F"/>
    <w:rsid w:val="005753A5"/>
    <w:rsid w:val="00575BCA"/>
    <w:rsid w:val="00585108"/>
    <w:rsid w:val="005B0344"/>
    <w:rsid w:val="005B520E"/>
    <w:rsid w:val="005C37DB"/>
    <w:rsid w:val="005C625E"/>
    <w:rsid w:val="005D05B3"/>
    <w:rsid w:val="005E2800"/>
    <w:rsid w:val="00602BB9"/>
    <w:rsid w:val="00605825"/>
    <w:rsid w:val="00620C45"/>
    <w:rsid w:val="00645D22"/>
    <w:rsid w:val="00651A08"/>
    <w:rsid w:val="00654204"/>
    <w:rsid w:val="00670434"/>
    <w:rsid w:val="006B6B66"/>
    <w:rsid w:val="006D6A5F"/>
    <w:rsid w:val="006F651B"/>
    <w:rsid w:val="006F6D3D"/>
    <w:rsid w:val="00715BEA"/>
    <w:rsid w:val="007263D1"/>
    <w:rsid w:val="00740EEA"/>
    <w:rsid w:val="0077119A"/>
    <w:rsid w:val="00794804"/>
    <w:rsid w:val="007B33F1"/>
    <w:rsid w:val="007B6DDA"/>
    <w:rsid w:val="007C0308"/>
    <w:rsid w:val="007C2FF2"/>
    <w:rsid w:val="007C3A67"/>
    <w:rsid w:val="007C6D29"/>
    <w:rsid w:val="007D6232"/>
    <w:rsid w:val="007F1F99"/>
    <w:rsid w:val="007F49ED"/>
    <w:rsid w:val="007F768F"/>
    <w:rsid w:val="00800EE5"/>
    <w:rsid w:val="0080791D"/>
    <w:rsid w:val="00836367"/>
    <w:rsid w:val="00873603"/>
    <w:rsid w:val="00890787"/>
    <w:rsid w:val="008A2C7D"/>
    <w:rsid w:val="008B55E1"/>
    <w:rsid w:val="008B6524"/>
    <w:rsid w:val="008C4B23"/>
    <w:rsid w:val="008C5727"/>
    <w:rsid w:val="008C5D1C"/>
    <w:rsid w:val="008F363F"/>
    <w:rsid w:val="008F6E2C"/>
    <w:rsid w:val="009303D9"/>
    <w:rsid w:val="00933C64"/>
    <w:rsid w:val="00941133"/>
    <w:rsid w:val="00943E1F"/>
    <w:rsid w:val="009465E2"/>
    <w:rsid w:val="00972203"/>
    <w:rsid w:val="009751BC"/>
    <w:rsid w:val="009762CE"/>
    <w:rsid w:val="009B6891"/>
    <w:rsid w:val="009E664F"/>
    <w:rsid w:val="009F1D79"/>
    <w:rsid w:val="00A00A93"/>
    <w:rsid w:val="00A059B3"/>
    <w:rsid w:val="00A0748E"/>
    <w:rsid w:val="00A6645D"/>
    <w:rsid w:val="00AA17DA"/>
    <w:rsid w:val="00AC0679"/>
    <w:rsid w:val="00AE3409"/>
    <w:rsid w:val="00B11A60"/>
    <w:rsid w:val="00B15500"/>
    <w:rsid w:val="00B22613"/>
    <w:rsid w:val="00B44A76"/>
    <w:rsid w:val="00B47EAC"/>
    <w:rsid w:val="00B768D1"/>
    <w:rsid w:val="00B8320F"/>
    <w:rsid w:val="00BA1025"/>
    <w:rsid w:val="00BC174C"/>
    <w:rsid w:val="00BC3420"/>
    <w:rsid w:val="00BD670B"/>
    <w:rsid w:val="00BE7D3C"/>
    <w:rsid w:val="00BF5FF6"/>
    <w:rsid w:val="00BF7AE7"/>
    <w:rsid w:val="00C017AB"/>
    <w:rsid w:val="00C0207F"/>
    <w:rsid w:val="00C10DB1"/>
    <w:rsid w:val="00C16117"/>
    <w:rsid w:val="00C200AF"/>
    <w:rsid w:val="00C3075A"/>
    <w:rsid w:val="00C31705"/>
    <w:rsid w:val="00C5625F"/>
    <w:rsid w:val="00C56E29"/>
    <w:rsid w:val="00C60AC1"/>
    <w:rsid w:val="00C919A4"/>
    <w:rsid w:val="00CA4392"/>
    <w:rsid w:val="00CA4B0B"/>
    <w:rsid w:val="00CC393F"/>
    <w:rsid w:val="00CD0DB8"/>
    <w:rsid w:val="00D12A28"/>
    <w:rsid w:val="00D2176E"/>
    <w:rsid w:val="00D52644"/>
    <w:rsid w:val="00D632BE"/>
    <w:rsid w:val="00D72D06"/>
    <w:rsid w:val="00D7522C"/>
    <w:rsid w:val="00D7536F"/>
    <w:rsid w:val="00D76668"/>
    <w:rsid w:val="00E03ED8"/>
    <w:rsid w:val="00E07383"/>
    <w:rsid w:val="00E165BC"/>
    <w:rsid w:val="00E61E12"/>
    <w:rsid w:val="00E7596C"/>
    <w:rsid w:val="00E878F2"/>
    <w:rsid w:val="00ED0149"/>
    <w:rsid w:val="00EF7DE3"/>
    <w:rsid w:val="00F03103"/>
    <w:rsid w:val="00F224C3"/>
    <w:rsid w:val="00F271DE"/>
    <w:rsid w:val="00F627DA"/>
    <w:rsid w:val="00F7288F"/>
    <w:rsid w:val="00F847A6"/>
    <w:rsid w:val="00F9441B"/>
    <w:rsid w:val="00FA356F"/>
    <w:rsid w:val="00FA4C32"/>
    <w:rsid w:val="00FB50F0"/>
    <w:rsid w:val="00FE7114"/>
    <w:rsid w:val="00FF75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481BB3E"/>
  <w14:defaultImageDpi w14:val="32767"/>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ind w:firstLine="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table" w:styleId="TableGrid">
    <w:name w:val="Table Grid"/>
    <w:basedOn w:val="TableNormal"/>
    <w:uiPriority w:val="39"/>
    <w:rsid w:val="0077119A"/>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645D"/>
    <w:rPr>
      <w:color w:val="0563C1" w:themeColor="hyperlink"/>
      <w:u w:val="single"/>
    </w:rPr>
  </w:style>
  <w:style w:type="character" w:styleId="UnresolvedMention">
    <w:name w:val="Unresolved Mention"/>
    <w:basedOn w:val="DefaultParagraphFont"/>
    <w:uiPriority w:val="99"/>
    <w:semiHidden/>
    <w:unhideWhenUsed/>
    <w:rsid w:val="00200908"/>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purl.oclc.org/ooxml/officeDocument/relationships/image" Target="media/image1.png"/><Relationship Id="rId18" Type="http://purl.oclc.org/ooxml/officeDocument/relationships/image" Target="media/image6.png"/><Relationship Id="rId26" Type="http://purl.oclc.org/ooxml/officeDocument/relationships/hyperlink" Target="https://doi.org/10.3390/su14158980" TargetMode="External"/><Relationship Id="rId39" Type="http://purl.oclc.org/ooxml/officeDocument/relationships/hyperlink" Target="https://doi.org/10.3390/electronics11244163" TargetMode="External"/><Relationship Id="rId21" Type="http://purl.oclc.org/ooxml/officeDocument/relationships/hyperlink" Target="https://doi.org/10.1109/IICETA54559.2022.9888274" TargetMode="External"/><Relationship Id="rId34" Type="http://purl.oclc.org/ooxml/officeDocument/relationships/hyperlink" Target="https://doi.org/10.1109/EECCIS.2018.8692827" TargetMode="External"/><Relationship Id="rId42" Type="http://purl.oclc.org/ooxml/officeDocument/relationships/hyperlink" Target="https://doi.org/10.32604/csse.2023.038959" TargetMode="External"/><Relationship Id="rId47" Type="http://purl.oclc.org/ooxml/officeDocument/relationships/hyperlink" Target="https://doi.org/10.1016/j.heliyon.2023.e21913" TargetMode="External"/><Relationship Id="rId50" Type="http://purl.oclc.org/ooxml/officeDocument/relationships/hyperlink" Target="https://doi.org/10.32604/csse.2023.038762" TargetMode="External"/><Relationship Id="rId55" Type="http://purl.oclc.org/ooxml/officeDocument/relationships/hyperlink" Target="https://doi.org/10.3991/ijim.v16i14.31081" TargetMode="External"/><Relationship Id="rId7" Type="http://purl.oclc.org/ooxml/officeDocument/relationships/endnotes" Target="endnotes.xml"/><Relationship Id="rId2" Type="http://purl.oclc.org/ooxml/officeDocument/relationships/numbering" Target="numbering.xml"/><Relationship Id="rId16" Type="http://purl.oclc.org/ooxml/officeDocument/relationships/image" Target="media/image4.png"/><Relationship Id="rId29" Type="http://purl.oclc.org/ooxml/officeDocument/relationships/hyperlink" Target="https://doi.org/10.1109/IICETA54559.2022.9888349" TargetMode="External"/><Relationship Id="rId11" Type="http://purl.oclc.org/ooxml/officeDocument/relationships/hyperlink" Target="mailto:zahraa.h.jaber@nust.edu.iq" TargetMode="External"/><Relationship Id="rId24" Type="http://purl.oclc.org/ooxml/officeDocument/relationships/hyperlink" Target="https://doi.org/10.1016/j.seta.2023.103190" TargetMode="External"/><Relationship Id="rId32" Type="http://purl.oclc.org/ooxml/officeDocument/relationships/hyperlink" Target="https://doi.org/10.1016/j.prime.2024.100471" TargetMode="External"/><Relationship Id="rId37" Type="http://purl.oclc.org/ooxml/officeDocument/relationships/hyperlink" Target="https://doi.org/10.1109/IICETA54559.2022.9888484" TargetMode="External"/><Relationship Id="rId40" Type="http://purl.oclc.org/ooxml/officeDocument/relationships/hyperlink" Target="https://doi.org/10.32604/cmc.2023.034435" TargetMode="External"/><Relationship Id="rId45" Type="http://purl.oclc.org/ooxml/officeDocument/relationships/hyperlink" Target="https://doi.org/10.32604/cmc.2023.034221" TargetMode="External"/><Relationship Id="rId53" Type="http://purl.oclc.org/ooxml/officeDocument/relationships/hyperlink" Target="https://doi.org/10.1155/2022/6724175" TargetMode="External"/><Relationship Id="rId58" Type="http://purl.oclc.org/ooxml/officeDocument/relationships/hyperlink" Target="https://doi.org/10.1109/IICETA54559.2022.9888404" TargetMode="External"/><Relationship Id="rId5" Type="http://purl.oclc.org/ooxml/officeDocument/relationships/webSettings" Target="webSettings.xml"/><Relationship Id="rId61" Type="http://purl.oclc.org/ooxml/officeDocument/relationships/fontTable" Target="fontTable.xml"/><Relationship Id="rId19" Type="http://purl.oclc.org/ooxml/officeDocument/relationships/hyperlink" Target="https://doi.org/10.1109/ACCESS.2022.3224466" TargetMode="External"/><Relationship Id="rId14" Type="http://purl.oclc.org/ooxml/officeDocument/relationships/image" Target="media/image2.png"/><Relationship Id="rId22" Type="http://purl.oclc.org/ooxml/officeDocument/relationships/hyperlink" Target="https://doi.org/10.1109/IICETA54559.2022.9888442" TargetMode="External"/><Relationship Id="rId27" Type="http://purl.oclc.org/ooxml/officeDocument/relationships/hyperlink" Target="https://doi.org/10.22266/ijies2023.1031.34" TargetMode="External"/><Relationship Id="rId30" Type="http://purl.oclc.org/ooxml/officeDocument/relationships/hyperlink" Target="https://doi.org/10.1109/IICETA54559.2022.9888322" TargetMode="External"/><Relationship Id="rId35" Type="http://purl.oclc.org/ooxml/officeDocument/relationships/hyperlink" Target="https://doi.org/10.1109/IICETA54559.2022.9888339" TargetMode="External"/><Relationship Id="rId43" Type="http://purl.oclc.org/ooxml/officeDocument/relationships/hyperlink" Target="https://doi.org/10.3390/info14020139" TargetMode="External"/><Relationship Id="rId48" Type="http://purl.oclc.org/ooxml/officeDocument/relationships/hyperlink" Target="http://doi.org/10.11591/ijeecs.v30.i3.pp1478-1487" TargetMode="External"/><Relationship Id="rId56" Type="http://purl.oclc.org/ooxml/officeDocument/relationships/hyperlink" Target="http://doi.org/10.15587/1729-4061.2022.255520" TargetMode="External"/><Relationship Id="rId8" Type="http://purl.oclc.org/ooxml/officeDocument/relationships/footer" Target="footer1.xml"/><Relationship Id="rId51" Type="http://purl.oclc.org/ooxml/officeDocument/relationships/hyperlink" Target="https://doi.org/10.1007/s00521-024-09617-x" TargetMode="External"/><Relationship Id="rId3" Type="http://purl.oclc.org/ooxml/officeDocument/relationships/styles" Target="styles.xml"/><Relationship Id="rId12" Type="http://purl.oclc.org/ooxml/officeDocument/relationships/hyperlink" Target="mailto:fatimahashim@mustaqbal-college.edu.iq" TargetMode="External"/><Relationship Id="rId17" Type="http://purl.oclc.org/ooxml/officeDocument/relationships/image" Target="media/image5.png"/><Relationship Id="rId25" Type="http://purl.oclc.org/ooxml/officeDocument/relationships/hyperlink" Target="https://doi.org/10.3390/wevj13050087" TargetMode="External"/><Relationship Id="rId33" Type="http://purl.oclc.org/ooxml/officeDocument/relationships/hyperlink" Target="https://doi.org/10.1109/IICETA54559.2022.9888474" TargetMode="External"/><Relationship Id="rId38" Type="http://purl.oclc.org/ooxml/officeDocument/relationships/hyperlink" Target="http://doi.org/10.11591/ijeecs.v19.i1.pp293-300" TargetMode="External"/><Relationship Id="rId46" Type="http://purl.oclc.org/ooxml/officeDocument/relationships/hyperlink" Target="https://doi.org/10.1016/j.compeleceng.2023.108733" TargetMode="External"/><Relationship Id="rId59" Type="http://purl.oclc.org/ooxml/officeDocument/relationships/hyperlink" Target="https://doi.org/10.3390/designs6050089" TargetMode="External"/><Relationship Id="rId20" Type="http://purl.oclc.org/ooxml/officeDocument/relationships/hyperlink" Target="https://doi.org/10.1109/IICETA54559.2022.9888583" TargetMode="External"/><Relationship Id="rId41" Type="http://purl.oclc.org/ooxml/officeDocument/relationships/hyperlink" Target="https://doi.org/10.1109/IICETA54559.2022.9888536" TargetMode="External"/><Relationship Id="rId54" Type="http://purl.oclc.org/ooxml/officeDocument/relationships/hyperlink" Target="https://doi.org/10.1515/ntrev-2022-0473" TargetMode="External"/><Relationship Id="rId62"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5" Type="http://purl.oclc.org/ooxml/officeDocument/relationships/image" Target="media/image3.png"/><Relationship Id="rId23" Type="http://purl.oclc.org/ooxml/officeDocument/relationships/hyperlink" Target="http://doi.org/10.12928/telkomnika.v18i2.13947" TargetMode="External"/><Relationship Id="rId28" Type="http://purl.oclc.org/ooxml/officeDocument/relationships/hyperlink" Target="https://doi.org/10.14569/IJACSA.2019.0100627" TargetMode="External"/><Relationship Id="rId36" Type="http://purl.oclc.org/ooxml/officeDocument/relationships/hyperlink" Target="https://doi.org/10.1007/978-3-030-51064-0_16" TargetMode="External"/><Relationship Id="rId49" Type="http://purl.oclc.org/ooxml/officeDocument/relationships/hyperlink" Target="https://doi.org/10.1016/j.csite.2023.103419" TargetMode="External"/><Relationship Id="rId57" Type="http://purl.oclc.org/ooxml/officeDocument/relationships/hyperlink" Target="https://doi.org/10.1109/IICETA54559.2022.9888600" TargetMode="External"/><Relationship Id="rId10" Type="http://purl.oclc.org/ooxml/officeDocument/relationships/hyperlink" Target="mailto:moh.mtech89@gmail.com" TargetMode="External"/><Relationship Id="rId31" Type="http://purl.oclc.org/ooxml/officeDocument/relationships/hyperlink" Target="https://doi.org/10.3390/bdcc6040112" TargetMode="External"/><Relationship Id="rId44" Type="http://purl.oclc.org/ooxml/officeDocument/relationships/hyperlink" Target="https://doi.org/10.3390/computers11110162" TargetMode="External"/><Relationship Id="rId52" Type="http://purl.oclc.org/ooxml/officeDocument/relationships/hyperlink" Target="https://doi.org/10.1016/j.prp.2023.154996" TargetMode="External"/><Relationship Id="rId60" Type="http://purl.oclc.org/ooxml/officeDocument/relationships/hyperlink" Target="https://doi.org/10.3390/designs6060121" TargetMode="External"/><Relationship Id="rId4" Type="http://purl.oclc.org/ooxml/officeDocument/relationships/settings" Target="settings.xml"/><Relationship Id="rId9" Type="http://purl.oclc.org/ooxml/officeDocument/relationships/hyperlink" Target="mailto:huhraiz22@gmail.com"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1">
    <wetp:webextensionref xmlns:r="http://purl.oclc.org/ooxml/officeDocument/relationships" r:id="rId1"/>
  </wetp:taskpane>
</wetp:taskpanes>
</file>

<file path=word/webextensions/webextension1.xml><?xml version="1.0" encoding="utf-8"?>
<we:webextension xmlns:we="http://schemas.microsoft.com/office/webextensions/webextension/2010/11" id="{EB525593-44EF-495E-B6E0-2D87BF15F412}">
  <we:reference id="wa200000368" version="1.0.0.0" store="en-US" storeType="OMEX"/>
  <we:alternateReferences>
    <we:reference id="WA200000368" version="1.0.0.0" store="" storeType="OMEX"/>
  </we:alternateReferences>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40</TotalTime>
  <Pages>6</Pages>
  <Words>6029</Words>
  <Characters>34369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40318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mac3989</cp:lastModifiedBy>
  <cp:revision>11</cp:revision>
  <cp:lastPrinted>2024-06-28T08:43:00Z</cp:lastPrinted>
  <dcterms:created xsi:type="dcterms:W3CDTF">2024-06-18T14:07:00Z</dcterms:created>
  <dcterms:modified xsi:type="dcterms:W3CDTF">2024-09-17T13:26:00Z</dcterms:modified>
</cp:coreProperties>
</file>