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768D819D" w:rsidR="00D7522C" w:rsidRDefault="007F49ED" w:rsidP="007C3A67">
      <w:pPr>
        <w:pStyle w:val="papertitle"/>
        <w:spacing w:before="5pt" w:beforeAutospacing="1" w:after="5pt" w:afterAutospacing="1"/>
        <w:rPr>
          <w:kern w:val="48"/>
        </w:rPr>
      </w:pPr>
      <w:r w:rsidRPr="007F49ED">
        <w:rPr>
          <w:kern w:val="48"/>
        </w:rPr>
        <w:t>Trust based Relay Node Selection and Efficient Multi-hop Clustering for VANETs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1AB1585" w14:textId="3E81A7AB" w:rsidR="001A3B3D" w:rsidRPr="005F6330" w:rsidRDefault="001A3B3D" w:rsidP="005F6330">
      <w:pPr>
        <w:pStyle w:val="Author"/>
        <w:spacing w:before="5pt" w:beforeAutospacing="1"/>
        <w:rPr>
          <w:rStyle w:val="Hyperlink"/>
        </w:rPr>
      </w:pPr>
      <w:r w:rsidRPr="00F847A6">
        <w:rPr>
          <w:sz w:val="18"/>
          <w:szCs w:val="18"/>
        </w:rPr>
        <w:t>1</w:t>
      </w:r>
      <w:r w:rsidRPr="00F847A6">
        <w:rPr>
          <w:sz w:val="18"/>
          <w:szCs w:val="18"/>
          <w:vertAlign w:val="superscript"/>
        </w:rPr>
        <w:t>st</w:t>
      </w:r>
      <w:r w:rsidRPr="00F847A6">
        <w:rPr>
          <w:sz w:val="18"/>
          <w:szCs w:val="18"/>
        </w:rPr>
        <w:t xml:space="preserve"> </w:t>
      </w:r>
      <w:bookmarkStart w:id="0" w:name="_Hlk170466915"/>
      <w:r w:rsidR="00914929" w:rsidRPr="00D8358D">
        <w:rPr>
          <w:sz w:val="18"/>
          <w:szCs w:val="18"/>
        </w:rPr>
        <w:t>Hussein Muhi Hariz</w:t>
      </w:r>
      <w:r w:rsidR="00914929" w:rsidRPr="00F847A6">
        <w:rPr>
          <w:sz w:val="18"/>
          <w:szCs w:val="18"/>
        </w:rPr>
        <w:br/>
      </w:r>
      <w:r w:rsidR="00914929" w:rsidRPr="00AE5F0A">
        <w:rPr>
          <w:i/>
          <w:iCs/>
          <w:sz w:val="18"/>
          <w:szCs w:val="18"/>
        </w:rPr>
        <w:t>Department of Computer Techniques Engineering</w:t>
      </w:r>
      <w:r w:rsidR="00914929" w:rsidRPr="00AE5F0A">
        <w:rPr>
          <w:sz w:val="18"/>
          <w:szCs w:val="18"/>
        </w:rPr>
        <w:t xml:space="preserve"> </w:t>
      </w:r>
      <w:r w:rsidR="00914929">
        <w:rPr>
          <w:i/>
          <w:sz w:val="18"/>
          <w:szCs w:val="18"/>
        </w:rPr>
        <w:br/>
      </w:r>
      <w:r w:rsidR="00914929" w:rsidRPr="00AE5F0A">
        <w:rPr>
          <w:i/>
          <w:sz w:val="18"/>
          <w:szCs w:val="18"/>
        </w:rPr>
        <w:t>Mazaya University College</w:t>
      </w:r>
      <w:r w:rsidR="00914929" w:rsidRPr="00F847A6">
        <w:rPr>
          <w:sz w:val="18"/>
          <w:szCs w:val="18"/>
        </w:rPr>
        <w:br/>
      </w:r>
      <w:r w:rsidR="00914929" w:rsidRPr="00AE5F0A">
        <w:rPr>
          <w:iCs/>
          <w:sz w:val="18"/>
          <w:szCs w:val="18"/>
        </w:rPr>
        <w:t>DhiQar, Iraq;</w:t>
      </w:r>
      <w:r w:rsidR="00914929" w:rsidRPr="00F847A6">
        <w:rPr>
          <w:i/>
          <w:sz w:val="18"/>
          <w:szCs w:val="18"/>
        </w:rPr>
        <w:br/>
      </w:r>
      <w:hyperlink r:id="rId9" w:history="1">
        <w:r w:rsidR="00914929" w:rsidRPr="00537323">
          <w:rPr>
            <w:rStyle w:val="Hyperlink"/>
            <w:sz w:val="18"/>
            <w:szCs w:val="18"/>
          </w:rPr>
          <w:t>huhraiz22@gmail.com</w:t>
        </w:r>
      </w:hyperlink>
      <w:r w:rsidR="00914929">
        <w:rPr>
          <w:sz w:val="18"/>
          <w:szCs w:val="18"/>
        </w:rPr>
        <w:t xml:space="preserve">. </w:t>
      </w:r>
      <w:bookmarkEnd w:id="0"/>
      <w:r w:rsidR="00914929" w:rsidRPr="00F847A6">
        <w:rPr>
          <w:sz w:val="18"/>
          <w:szCs w:val="18"/>
        </w:rPr>
        <w:br/>
      </w:r>
      <w:r w:rsidR="00914929" w:rsidRPr="00F847A6">
        <w:rPr>
          <w:sz w:val="18"/>
          <w:szCs w:val="18"/>
        </w:rPr>
        <w:br/>
      </w:r>
      <w:r w:rsidR="005F6330" w:rsidRPr="00F847A6">
        <w:rPr>
          <w:sz w:val="18"/>
          <w:szCs w:val="18"/>
        </w:rPr>
        <w:br/>
      </w:r>
      <w:r w:rsidR="00914929"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bookmarkStart w:id="1" w:name="_Hlk170466867"/>
      <w:r w:rsidR="00914929" w:rsidRPr="00914929">
        <w:rPr>
          <w:sz w:val="18"/>
          <w:szCs w:val="18"/>
        </w:rPr>
        <w:t>Riyadh</w:t>
      </w:r>
      <w:r w:rsidR="00914929">
        <w:rPr>
          <w:sz w:val="18"/>
          <w:szCs w:val="18"/>
        </w:rPr>
        <w:t xml:space="preserve"> </w:t>
      </w:r>
      <w:r w:rsidR="00914929" w:rsidRPr="00914929">
        <w:rPr>
          <w:sz w:val="18"/>
          <w:szCs w:val="18"/>
        </w:rPr>
        <w:t>Rashid Hameed</w:t>
      </w:r>
      <w:r w:rsidR="00914929" w:rsidRPr="00F847A6">
        <w:rPr>
          <w:sz w:val="18"/>
          <w:szCs w:val="18"/>
        </w:rPr>
        <w:br/>
      </w:r>
      <w:r w:rsidR="00914929" w:rsidRPr="00AE5F0A">
        <w:rPr>
          <w:i/>
          <w:iCs/>
          <w:sz w:val="18"/>
          <w:szCs w:val="18"/>
        </w:rPr>
        <w:t>National University of Science and Technology</w:t>
      </w:r>
      <w:r w:rsidR="00914929" w:rsidRPr="00F847A6">
        <w:rPr>
          <w:sz w:val="18"/>
          <w:szCs w:val="18"/>
        </w:rPr>
        <w:br/>
      </w:r>
      <w:r w:rsidR="00914929" w:rsidRPr="00AE5F0A">
        <w:rPr>
          <w:sz w:val="18"/>
          <w:szCs w:val="18"/>
        </w:rPr>
        <w:t xml:space="preserve">Dhi Qar, Iraq </w:t>
      </w:r>
      <w:r w:rsidR="00914929" w:rsidRPr="00F847A6">
        <w:rPr>
          <w:sz w:val="18"/>
          <w:szCs w:val="18"/>
        </w:rPr>
        <w:br/>
      </w:r>
      <w:hyperlink r:id="rId10" w:history="1">
        <w:r w:rsidR="00914929" w:rsidRPr="00537323">
          <w:rPr>
            <w:rStyle w:val="Hyperlink"/>
            <w:sz w:val="18"/>
            <w:szCs w:val="18"/>
          </w:rPr>
          <w:t>riyadh.r.hameed@nust.edu.iq</w:t>
        </w:r>
      </w:hyperlink>
      <w:bookmarkEnd w:id="1"/>
      <w:r w:rsidR="00914929">
        <w:rPr>
          <w:sz w:val="18"/>
          <w:szCs w:val="18"/>
        </w:rPr>
        <w:t xml:space="preserve"> . </w:t>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2" w:name="_Hlk170466899"/>
      <w:r w:rsidR="00914929" w:rsidRPr="00FA1C13">
        <w:rPr>
          <w:sz w:val="18"/>
          <w:szCs w:val="18"/>
        </w:rPr>
        <w:t>Mohammed I. H</w:t>
      </w:r>
      <w:r w:rsidR="00914929">
        <w:rPr>
          <w:sz w:val="18"/>
          <w:szCs w:val="18"/>
        </w:rPr>
        <w:t>ashim</w:t>
      </w:r>
      <w:r w:rsidR="00914929">
        <w:rPr>
          <w:sz w:val="18"/>
          <w:szCs w:val="18"/>
        </w:rPr>
        <w:br/>
      </w:r>
      <w:r w:rsidR="00914929" w:rsidRPr="00FA1C13">
        <w:rPr>
          <w:i/>
          <w:iCs/>
          <w:sz w:val="18"/>
          <w:szCs w:val="18"/>
        </w:rPr>
        <w:t>Department of Computer Technical Engineering</w:t>
      </w:r>
      <w:r w:rsidR="00914929" w:rsidRPr="00FA1C13">
        <w:rPr>
          <w:i/>
          <w:iCs/>
          <w:sz w:val="18"/>
          <w:szCs w:val="18"/>
        </w:rPr>
        <w:br/>
        <w:t>College of Technical Engineering</w:t>
      </w:r>
      <w:r w:rsidR="00914929" w:rsidRPr="00FA1C13">
        <w:rPr>
          <w:i/>
          <w:iCs/>
          <w:sz w:val="18"/>
          <w:szCs w:val="18"/>
        </w:rPr>
        <w:br/>
        <w:t>The Islamic University</w:t>
      </w:r>
      <w:r w:rsidR="00914929" w:rsidRPr="00FA1C13">
        <w:rPr>
          <w:i/>
          <w:iCs/>
          <w:sz w:val="18"/>
          <w:szCs w:val="18"/>
        </w:rPr>
        <w:br/>
      </w:r>
      <w:r w:rsidR="00914929" w:rsidRPr="00FA1C13">
        <w:rPr>
          <w:sz w:val="18"/>
          <w:szCs w:val="18"/>
        </w:rPr>
        <w:t>Najaf, Iraq</w:t>
      </w:r>
      <w:r w:rsidR="00914929" w:rsidRPr="00F847A6">
        <w:rPr>
          <w:sz w:val="18"/>
          <w:szCs w:val="18"/>
        </w:rPr>
        <w:br/>
      </w:r>
      <w:hyperlink r:id="rId11" w:history="1">
        <w:r w:rsidR="00914929" w:rsidRPr="00537323">
          <w:rPr>
            <w:rStyle w:val="Hyperlink"/>
            <w:sz w:val="18"/>
            <w:szCs w:val="18"/>
          </w:rPr>
          <w:t>moh.mtech89@gmail.com</w:t>
        </w:r>
      </w:hyperlink>
      <w:bookmarkEnd w:id="2"/>
      <w:r w:rsidR="005F6330" w:rsidRPr="00F847A6">
        <w:rPr>
          <w:sz w:val="18"/>
          <w:szCs w:val="18"/>
        </w:rPr>
        <w:br/>
      </w:r>
      <w:r w:rsidR="005F6330" w:rsidRPr="00F847A6">
        <w:rPr>
          <w:sz w:val="18"/>
          <w:szCs w:val="18"/>
        </w:rPr>
        <w:br/>
      </w:r>
      <w:r w:rsidR="005F6330" w:rsidRPr="00F847A6">
        <w:rPr>
          <w:sz w:val="18"/>
          <w:szCs w:val="18"/>
        </w:rPr>
        <w:br/>
      </w:r>
      <w:r w:rsidR="00447BB9" w:rsidRPr="005F6330">
        <w:rPr>
          <w:sz w:val="18"/>
          <w:szCs w:val="18"/>
        </w:rPr>
        <w:t>5</w:t>
      </w:r>
      <w:r w:rsidR="00447BB9" w:rsidRPr="005F6330">
        <w:rPr>
          <w:sz w:val="18"/>
          <w:szCs w:val="18"/>
          <w:vertAlign w:val="superscript"/>
        </w:rPr>
        <w:t>th</w:t>
      </w:r>
      <w:r w:rsidR="00447BB9" w:rsidRPr="005F6330">
        <w:rPr>
          <w:sz w:val="18"/>
          <w:szCs w:val="18"/>
        </w:rPr>
        <w:t xml:space="preserve"> </w:t>
      </w:r>
      <w:r w:rsidR="002F790A" w:rsidRPr="002F790A">
        <w:rPr>
          <w:sz w:val="18"/>
          <w:szCs w:val="18"/>
        </w:rPr>
        <w:t>Maysam Reyad Hadi</w:t>
      </w:r>
      <w:r w:rsidR="005F6330" w:rsidRPr="00F847A6">
        <w:rPr>
          <w:sz w:val="18"/>
          <w:szCs w:val="18"/>
        </w:rPr>
        <w:br/>
      </w:r>
      <w:r w:rsidR="002F790A" w:rsidRPr="002F790A">
        <w:rPr>
          <w:i/>
          <w:iCs/>
          <w:sz w:val="18"/>
          <w:szCs w:val="18"/>
        </w:rPr>
        <w:t>Department of Computer Science</w:t>
      </w:r>
      <w:r w:rsidR="005F6330">
        <w:rPr>
          <w:i/>
          <w:sz w:val="18"/>
          <w:szCs w:val="18"/>
        </w:rPr>
        <w:br/>
      </w:r>
      <w:r w:rsidR="002F790A" w:rsidRPr="002F790A">
        <w:rPr>
          <w:i/>
          <w:sz w:val="18"/>
          <w:szCs w:val="18"/>
        </w:rPr>
        <w:t>Altoosi University College</w:t>
      </w:r>
      <w:r w:rsidR="002F790A" w:rsidRPr="00F847A6">
        <w:rPr>
          <w:sz w:val="18"/>
          <w:szCs w:val="18"/>
        </w:rPr>
        <w:t xml:space="preserve"> </w:t>
      </w:r>
      <w:r w:rsidR="005F6330" w:rsidRPr="00F847A6">
        <w:rPr>
          <w:sz w:val="18"/>
          <w:szCs w:val="18"/>
        </w:rPr>
        <w:br/>
      </w:r>
      <w:r w:rsidR="002F790A" w:rsidRPr="002F790A">
        <w:rPr>
          <w:sz w:val="18"/>
          <w:szCs w:val="18"/>
        </w:rPr>
        <w:t>Najaf</w:t>
      </w:r>
      <w:r w:rsidR="005F6330" w:rsidRPr="00AE5F0A">
        <w:rPr>
          <w:sz w:val="18"/>
          <w:szCs w:val="18"/>
        </w:rPr>
        <w:t>, Iraq</w:t>
      </w:r>
      <w:r w:rsidR="005F6330" w:rsidRPr="00F847A6">
        <w:rPr>
          <w:sz w:val="18"/>
          <w:szCs w:val="18"/>
        </w:rPr>
        <w:br/>
      </w:r>
      <w:r w:rsidR="002F790A" w:rsidRPr="002F790A">
        <w:rPr>
          <w:rStyle w:val="Hyperlink"/>
          <w:sz w:val="18"/>
          <w:szCs w:val="18"/>
        </w:rPr>
        <w:t>maysam.reyad@altoosi.edu.iq</w:t>
      </w:r>
      <w:r w:rsidR="002F790A" w:rsidRPr="002F790A">
        <w:t xml:space="preserve"> </w:t>
      </w:r>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3" w:name="_Hlk170466881"/>
      <w:r w:rsidR="005F6330" w:rsidRPr="005F6330">
        <w:rPr>
          <w:sz w:val="18"/>
          <w:szCs w:val="18"/>
        </w:rPr>
        <w:t>T.M. Thiyagu</w:t>
      </w:r>
      <w:r w:rsidR="00914929" w:rsidRPr="00F847A6">
        <w:rPr>
          <w:sz w:val="18"/>
          <w:szCs w:val="18"/>
        </w:rPr>
        <w:br/>
      </w:r>
      <w:r w:rsidR="005F6330" w:rsidRPr="005F6330">
        <w:rPr>
          <w:i/>
          <w:iCs/>
          <w:sz w:val="18"/>
          <w:szCs w:val="18"/>
        </w:rPr>
        <w:t xml:space="preserve">Department of Computer Science and Engineering </w:t>
      </w:r>
      <w:r w:rsidR="00914929">
        <w:rPr>
          <w:i/>
          <w:sz w:val="18"/>
          <w:szCs w:val="18"/>
        </w:rPr>
        <w:br/>
      </w:r>
      <w:r w:rsidR="005F6330" w:rsidRPr="005F6330">
        <w:rPr>
          <w:i/>
          <w:sz w:val="18"/>
          <w:szCs w:val="18"/>
        </w:rPr>
        <w:t xml:space="preserve">Vel Tech Rangarajan Dr.Sagunthala R&amp;D Institute of Science and Technology </w:t>
      </w:r>
      <w:r w:rsidR="00914929" w:rsidRPr="00F847A6">
        <w:rPr>
          <w:sz w:val="18"/>
          <w:szCs w:val="18"/>
        </w:rPr>
        <w:br/>
      </w:r>
      <w:r w:rsidR="005F6330" w:rsidRPr="005F6330">
        <w:rPr>
          <w:sz w:val="18"/>
          <w:szCs w:val="18"/>
        </w:rPr>
        <w:t xml:space="preserve">Avadi ,Chennai </w:t>
      </w:r>
      <w:r w:rsidR="00914929" w:rsidRPr="00F847A6">
        <w:rPr>
          <w:sz w:val="18"/>
          <w:szCs w:val="18"/>
        </w:rPr>
        <w:br/>
      </w:r>
      <w:r w:rsidR="005F6330" w:rsidRPr="005F6330">
        <w:rPr>
          <w:rStyle w:val="Hyperlink"/>
          <w:sz w:val="18"/>
          <w:szCs w:val="18"/>
        </w:rPr>
        <w:t>t.m.thiyagu@gmail.com</w:t>
      </w:r>
      <w:bookmarkEnd w:id="3"/>
    </w:p>
    <w:p w14:paraId="5B655719" w14:textId="0CCD5926" w:rsidR="00447BB9" w:rsidRPr="005F6330" w:rsidRDefault="00447BB9" w:rsidP="00447BB9">
      <w:pPr>
        <w:pStyle w:val="Author"/>
        <w:spacing w:before="5pt" w:beforeAutospacing="1"/>
      </w:pPr>
      <w:r w:rsidRPr="005F6330">
        <w:rPr>
          <w:sz w:val="18"/>
          <w:szCs w:val="18"/>
        </w:rPr>
        <w:t>6</w:t>
      </w:r>
      <w:r w:rsidRPr="005F6330">
        <w:rPr>
          <w:sz w:val="18"/>
          <w:szCs w:val="18"/>
          <w:vertAlign w:val="superscript"/>
        </w:rPr>
        <w:t>th</w:t>
      </w:r>
      <w:r w:rsidRPr="005F6330">
        <w:rPr>
          <w:sz w:val="18"/>
          <w:szCs w:val="18"/>
        </w:rPr>
        <w:t xml:space="preserve"> </w:t>
      </w:r>
      <w:r w:rsidR="002F790A" w:rsidRPr="00AE5F0A">
        <w:rPr>
          <w:sz w:val="18"/>
          <w:szCs w:val="18"/>
        </w:rPr>
        <w:t>F</w:t>
      </w:r>
      <w:r w:rsidR="002F790A">
        <w:rPr>
          <w:sz w:val="18"/>
          <w:szCs w:val="18"/>
        </w:rPr>
        <w:t>.</w:t>
      </w:r>
      <w:r w:rsidR="002F790A" w:rsidRPr="00AE5F0A">
        <w:rPr>
          <w:sz w:val="18"/>
          <w:szCs w:val="18"/>
        </w:rPr>
        <w:t>H</w:t>
      </w:r>
      <w:r w:rsidR="002F790A">
        <w:rPr>
          <w:sz w:val="18"/>
          <w:szCs w:val="18"/>
        </w:rPr>
        <w:t>.</w:t>
      </w:r>
      <w:r w:rsidR="002F790A" w:rsidRPr="00AE5F0A">
        <w:rPr>
          <w:sz w:val="18"/>
          <w:szCs w:val="18"/>
        </w:rPr>
        <w:t xml:space="preserve"> Abbas</w:t>
      </w:r>
      <w:r w:rsidR="002F790A" w:rsidRPr="00F847A6">
        <w:rPr>
          <w:sz w:val="18"/>
          <w:szCs w:val="18"/>
        </w:rPr>
        <w:br/>
      </w:r>
      <w:r w:rsidR="002F790A" w:rsidRPr="00AE5F0A">
        <w:rPr>
          <w:i/>
          <w:iCs/>
          <w:sz w:val="18"/>
          <w:szCs w:val="18"/>
        </w:rPr>
        <w:t>Medical Laboratories Techniques Department</w:t>
      </w:r>
      <w:r w:rsidR="002F790A">
        <w:rPr>
          <w:i/>
          <w:sz w:val="18"/>
          <w:szCs w:val="18"/>
        </w:rPr>
        <w:br/>
      </w:r>
      <w:r w:rsidR="002F790A" w:rsidRPr="00AE5F0A">
        <w:rPr>
          <w:i/>
          <w:sz w:val="18"/>
          <w:szCs w:val="18"/>
        </w:rPr>
        <w:t>Al-Mustaqbal University</w:t>
      </w:r>
      <w:r w:rsidR="002F790A" w:rsidRPr="00F847A6">
        <w:rPr>
          <w:sz w:val="18"/>
          <w:szCs w:val="18"/>
        </w:rPr>
        <w:br/>
      </w:r>
      <w:r w:rsidR="002F790A" w:rsidRPr="00AE5F0A">
        <w:rPr>
          <w:sz w:val="18"/>
          <w:szCs w:val="18"/>
        </w:rPr>
        <w:t>Hillah, Iraq</w:t>
      </w:r>
      <w:r w:rsidR="002F790A" w:rsidRPr="00F847A6">
        <w:rPr>
          <w:sz w:val="18"/>
          <w:szCs w:val="18"/>
        </w:rPr>
        <w:br/>
      </w:r>
      <w:hyperlink r:id="rId12" w:history="1">
        <w:r w:rsidR="002F790A" w:rsidRPr="00537323">
          <w:rPr>
            <w:rStyle w:val="Hyperlink"/>
            <w:sz w:val="18"/>
            <w:szCs w:val="18"/>
          </w:rPr>
          <w:t>fatimahashim@mustaqbal-college.edu.iq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42035F98" w:rsidR="007C3A67" w:rsidRDefault="009303D9" w:rsidP="00972203">
      <w:pPr>
        <w:pStyle w:val="Abstract"/>
      </w:pPr>
      <w:r>
        <w:rPr>
          <w:i/>
          <w:iCs/>
        </w:rPr>
        <w:t>Abstract</w:t>
      </w:r>
      <w:r>
        <w:t>—</w:t>
      </w:r>
      <w:r w:rsidR="007C3A67" w:rsidRPr="007C3A67">
        <w:t xml:space="preserve"> </w:t>
      </w:r>
      <w:r w:rsidR="008F7B91">
        <w:t>I</w:t>
      </w:r>
      <w:r w:rsidR="007F49ED" w:rsidRPr="007F49ED">
        <w:t xml:space="preserve">n this article trust based relay node selection and efficient multi hop clustering model (TRSEMC) is developed. The core modules of this model are efficient network construction, multi hop clustering and vertical trust management. Even through this process the efficiency is greatly increased and that leads to expanding the life span of the devices. The proposed concept is constructed in the simulator called NS3 and the matrix which are taken to analyses the performance of the network are throughput, network delay, routing overhead, transmission accuracy and energy efficiency. This TRSEMC greatly fulfills the identified research gap and through an effective clustering mechanism the efficiency of the vehicles is increased than the </w:t>
      </w:r>
      <w:r w:rsidR="008F7B91" w:rsidRPr="008F7B91">
        <w:t xml:space="preserve">SVCHT-UAV, FMMTC-UAV and GRTMI-UAV </w:t>
      </w:r>
      <w:r w:rsidR="007F49ED" w:rsidRPr="007F49ED">
        <w:t>models</w:t>
      </w:r>
      <w:r w:rsidR="00B47EAC" w:rsidRPr="00B47EAC">
        <w:t>.</w:t>
      </w:r>
    </w:p>
    <w:p w14:paraId="4703806D" w14:textId="6813056B" w:rsidR="009303D9" w:rsidRPr="004D72B5" w:rsidRDefault="004D72B5" w:rsidP="00972203">
      <w:pPr>
        <w:pStyle w:val="Keywords"/>
        <w:rPr>
          <w:rtl/>
          <w:lang w:bidi="ar-IQ"/>
        </w:rPr>
      </w:pPr>
      <w:r w:rsidRPr="004D72B5">
        <w:t>Keywords—</w:t>
      </w:r>
      <w:r w:rsidR="007C3A67" w:rsidRPr="007C3A67">
        <w:t xml:space="preserve"> </w:t>
      </w:r>
      <w:r w:rsidR="007F49ED" w:rsidRPr="007F49ED">
        <w:t>Vehicular Ad hoc Networks (VANETs), Trust based Relay Node Selection, Efficient Multi-hop Clustering and CH Selection</w:t>
      </w:r>
      <w:r w:rsidR="00B47EAC">
        <w:t>.</w:t>
      </w:r>
    </w:p>
    <w:p w14:paraId="6C62B295" w14:textId="2C2561C3" w:rsidR="009303D9" w:rsidRPr="00D632BE" w:rsidRDefault="009303D9" w:rsidP="006B6B66">
      <w:pPr>
        <w:pStyle w:val="Heading1"/>
      </w:pPr>
      <w:r w:rsidRPr="00D632BE">
        <w:t>Introduction</w:t>
      </w:r>
    </w:p>
    <w:p w14:paraId="74594A33" w14:textId="77777777" w:rsidR="007F49ED" w:rsidRDefault="007F49ED" w:rsidP="007F49ED">
      <w:pPr>
        <w:pStyle w:val="BodyText"/>
        <w:spacing w:after="0pt"/>
      </w:pPr>
      <w:r>
        <w:t xml:space="preserve">In the real world scenario the concept of vehicle to vehicle communication is increased large and numbers and it is able to provide proper solutions to confidential data transmission and military based applications [1-5]. Some of the issues which are present in the vehicular communication are accident occurrences due to high speed vehicles and high traffic congestion on the roadsides [6-10]. Several routing models are introduced in the earlier researches mainly to monitor the high speed vehicles which are present in the geography varying model in the dynamic range with extremely forceful mobility [11-14]. But those routing models are not exactly suitable for the densely populated area and the remote data transmission [15-18]. To obtain efficient performance among the vehicles certain primary factors need to be concentrated they are earlier congestion detection, congestion avoidance and proper device localization when it travels at high speed [19-22]. </w:t>
      </w:r>
    </w:p>
    <w:p w14:paraId="20808BCA" w14:textId="77777777" w:rsidR="007F49ED" w:rsidRDefault="007F49ED" w:rsidP="007F49ED">
      <w:pPr>
        <w:pStyle w:val="BodyText"/>
        <w:spacing w:after="0pt"/>
      </w:pPr>
      <w:r>
        <w:t xml:space="preserve">In order to fix the network model in such criteria in recent times cluster based vehicular communication is developed [23-27]. It is one among the traditional models to improve the efficiency of the inter vehicular communication [28-31] and infrastructure based communication [32-35]. The clustering process consists of two main modules which are cluster head (CH) selection and cluster formation [36-37]. Certain matrices </w:t>
      </w:r>
      <w:r>
        <w:t xml:space="preserve">are generally considered to choose the optimal CH are vehicle locality, vehicle residual energy, density of the vehicle and its mobility and speed. Through this process performances increased by the reduction of routing overhead and delay among the vehicles. But still in some cases the power utilization is high in the urban environment so that the clustering process needs an improvised design and evaluation to achieve better results in terms of efficient vehicle grouping and information dissemination [38-40]. For that purpose in this article trust based relay node selection and efficient multi hop clustering model is developed. </w:t>
      </w:r>
    </w:p>
    <w:p w14:paraId="1B86482A" w14:textId="5CBA7D70" w:rsidR="007C3A67" w:rsidRDefault="008F7B91" w:rsidP="007F49ED">
      <w:pPr>
        <w:pStyle w:val="BodyText"/>
        <w:spacing w:after="0pt"/>
      </w:pPr>
      <w:r>
        <w:t>One of the main issues that needs to be addressed right away is the requirement for improved communication standards amongst vehicles in order to facilitate effective mobility management and data integrity management. In order to accomplish this, as well as to increase the vehicles' scalability and lifespan, specific techniques are focused in this article. An effective network model with dependable authority was built in the beginning to safeguard the gadgets. To increase efficiency, a multi-hop clustering model is also being developed. The vertical trust management procedure between the cars and roadside units is the last step in building trust management among the devices, and it significantly improves the operation of the vehicular network.</w:t>
      </w:r>
    </w:p>
    <w:p w14:paraId="76F35B37" w14:textId="059D3C02" w:rsidR="009303D9" w:rsidRPr="006B6B66" w:rsidRDefault="007C3A67" w:rsidP="001B4245">
      <w:pPr>
        <w:pStyle w:val="Heading1"/>
        <w:ind w:firstLine="0pt"/>
      </w:pPr>
      <w:r w:rsidRPr="007C3A67">
        <w:t xml:space="preserve">Related Works </w:t>
      </w:r>
    </w:p>
    <w:p w14:paraId="4869237A" w14:textId="77777777" w:rsidR="007F49ED" w:rsidRDefault="007F49ED" w:rsidP="007F49ED">
      <w:pPr>
        <w:pStyle w:val="BodyText"/>
        <w:spacing w:after="0pt"/>
      </w:pPr>
      <w:r>
        <w:t>In [41], presented a Blockchain model to improvise the trustworthiness of the network. This ensures anonymous vehicular messaging for privacy, utilizing a blockchain trust model for credibility. In [42], developed a trust model for enhancing security in VANETs. This model extends the blockchain consensus algorithm with Proof of Event and Proof of Location strategies, forming Proof of Event and Location. In [43], proposed a trust management process which directly maximize the trust score by leveraging a centralized Software-Defined Networking controller as a learning agent. In [44], proposed a risk based trust management model and it incorporates risk estimation into decision-making for conflicting reports about events. The model assesses risk considering the probability of incorrect actions.</w:t>
      </w:r>
    </w:p>
    <w:p w14:paraId="0482ECCB" w14:textId="77777777" w:rsidR="007F49ED" w:rsidRDefault="007F49ED" w:rsidP="007F49ED">
      <w:pPr>
        <w:pStyle w:val="BodyText"/>
        <w:spacing w:after="0pt"/>
      </w:pPr>
      <w:r>
        <w:t xml:space="preserve">In [45], introduced a blockchain model for preserving location of the vehicles using certain trust models. The </w:t>
      </w:r>
      <w:r>
        <w:lastRenderedPageBreak/>
        <w:t xml:space="preserve">proposed trust management algorithm regulates vehicle behavior, and blockchain is employed for data security. In [46], introduced a context based model to maximize the trust level of the vehicles. It incorporates a reinforcement learning model for adaptive evaluation strategies in different driving environment. In [47], presented a Trust Mechanism which is carried out in multiple levels for detecting Sybil attacks in VANETs, which can compromise network functionalities by generating fake identities. The proposed approach includes Horizontal Trust Management at the V2V level, utilizing ML) algorithms using blockchain for collaboration among RSUs. In [48], presents a local trust management to improve the vehicles performance. ATM utilizes active detection and blockchain techniques to filter the device which perform malfunction and ensure trust data consistency across regions. In [49], introduced a blockchain-guided privacy preserving model and this scheme incorporates a trust model which includes the idea of Dirichlet distribution. </w:t>
      </w:r>
    </w:p>
    <w:p w14:paraId="5F36B0B3" w14:textId="4EC382D9" w:rsidR="001B4245" w:rsidRDefault="007F49ED" w:rsidP="007F49ED">
      <w:pPr>
        <w:pStyle w:val="BodyText"/>
        <w:spacing w:after="0pt"/>
        <w:rPr>
          <w:rtl/>
        </w:rPr>
      </w:pPr>
      <w:r>
        <w:t>In [50], a hybrid trust model is constructed among the vehicular network to expand the trustworthiness at the time of data transmission. In [51], at trust model is developed to monitor the traffic congestion and it provides the data security from one vehicle to another inside the network coverage area. Obtained results are moderate in terms of accuracy and throughput. In [52], and efficient routing modulus developed to provide effective multi hop intersection among the vehicles to make it travel in optimal path so that it is able to increase the delivery ratio and reduce the delay. From this complete analysis it is understood that there are certain drawbacks and research gap is present in this network model so that in the article an efficient trust based relay node selection and efficient multi hop clustering is concentrated mainly to reduce the delay and to increase the efficiency of the network. The earlier drawbacks are analyzed in an effective manner and it is summarized in table I</w:t>
      </w:r>
      <w:r w:rsidR="001B4245">
        <w:t>.</w:t>
      </w:r>
    </w:p>
    <w:p w14:paraId="5C48FD80" w14:textId="3C72ADEB" w:rsidR="007C3A67" w:rsidRPr="005B520E" w:rsidRDefault="007C3A67" w:rsidP="007C3A67">
      <w:pPr>
        <w:pStyle w:val="tablehead"/>
      </w:pPr>
      <w:r w:rsidRPr="007C3A67">
        <w:t xml:space="preserve">Earlier Research </w:t>
      </w:r>
      <w:r w:rsidR="007F49ED" w:rsidRPr="007F49ED">
        <w:t>Issues</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525"/>
        <w:gridCol w:w="1525"/>
        <w:gridCol w:w="1327"/>
      </w:tblGrid>
      <w:tr w:rsidR="007C3A67" w:rsidRPr="007F49ED" w14:paraId="5FEC8845" w14:textId="77777777" w:rsidTr="008F7B91">
        <w:trPr>
          <w:cantSplit/>
          <w:trHeight w:val="20"/>
          <w:tblHeader/>
          <w:jc w:val="center"/>
        </w:trPr>
        <w:tc>
          <w:tcPr>
            <w:tcW w:w="9.0%" w:type="pct"/>
            <w:vAlign w:val="center"/>
          </w:tcPr>
          <w:p w14:paraId="2C9F599A" w14:textId="24771282" w:rsidR="007C3A67" w:rsidRPr="007F49ED" w:rsidRDefault="001B4245" w:rsidP="007C3A67">
            <w:pPr>
              <w:rPr>
                <w:rFonts w:asciiTheme="majorBidi" w:hAnsiTheme="majorBidi" w:cstheme="majorBidi"/>
                <w:b/>
                <w:bCs/>
                <w:sz w:val="16"/>
                <w:szCs w:val="16"/>
              </w:rPr>
            </w:pPr>
            <w:r w:rsidRPr="007F49ED">
              <w:rPr>
                <w:rFonts w:asciiTheme="majorBidi" w:hAnsiTheme="majorBidi" w:cstheme="majorBidi"/>
                <w:b/>
                <w:bCs/>
                <w:sz w:val="16"/>
                <w:szCs w:val="16"/>
              </w:rPr>
              <w:t>No</w:t>
            </w:r>
          </w:p>
        </w:tc>
        <w:tc>
          <w:tcPr>
            <w:tcW w:w="31.0%" w:type="pct"/>
            <w:vAlign w:val="center"/>
          </w:tcPr>
          <w:p w14:paraId="783D27CF" w14:textId="06A74BC6" w:rsidR="007C3A67" w:rsidRPr="007F49ED" w:rsidRDefault="007C3A67" w:rsidP="007C3A67">
            <w:pPr>
              <w:pStyle w:val="tablecolsubhead"/>
              <w:rPr>
                <w:rFonts w:asciiTheme="majorBidi" w:hAnsiTheme="majorBidi" w:cstheme="majorBidi"/>
                <w:i w:val="0"/>
                <w:iCs w:val="0"/>
                <w:sz w:val="16"/>
                <w:szCs w:val="16"/>
              </w:rPr>
            </w:pPr>
            <w:r w:rsidRPr="007F49ED">
              <w:rPr>
                <w:rFonts w:asciiTheme="majorBidi" w:hAnsiTheme="majorBidi" w:cstheme="majorBidi"/>
                <w:i w:val="0"/>
                <w:iCs w:val="0"/>
                <w:sz w:val="16"/>
                <w:szCs w:val="16"/>
              </w:rPr>
              <w:t xml:space="preserve">Methodology </w:t>
            </w:r>
          </w:p>
        </w:tc>
        <w:tc>
          <w:tcPr>
            <w:tcW w:w="31.0%" w:type="pct"/>
            <w:vAlign w:val="center"/>
          </w:tcPr>
          <w:p w14:paraId="5D2D193F" w14:textId="7FA3CAC9" w:rsidR="007C3A67" w:rsidRPr="007F49ED" w:rsidRDefault="007C3A67" w:rsidP="007C3A67">
            <w:pPr>
              <w:pStyle w:val="tablecolsubhead"/>
              <w:rPr>
                <w:rFonts w:asciiTheme="majorBidi" w:hAnsiTheme="majorBidi" w:cstheme="majorBidi"/>
                <w:i w:val="0"/>
                <w:iCs w:val="0"/>
                <w:sz w:val="16"/>
                <w:szCs w:val="16"/>
              </w:rPr>
            </w:pPr>
            <w:r w:rsidRPr="007F49ED">
              <w:rPr>
                <w:rFonts w:asciiTheme="majorBidi" w:hAnsiTheme="majorBidi" w:cstheme="majorBidi"/>
                <w:i w:val="0"/>
                <w:iCs w:val="0"/>
                <w:sz w:val="16"/>
                <w:szCs w:val="16"/>
              </w:rPr>
              <w:t>Advantages</w:t>
            </w:r>
          </w:p>
        </w:tc>
        <w:tc>
          <w:tcPr>
            <w:tcW w:w="27.0%" w:type="pct"/>
            <w:vAlign w:val="center"/>
          </w:tcPr>
          <w:p w14:paraId="262E7934" w14:textId="3A181940" w:rsidR="007C3A67" w:rsidRPr="007F49ED" w:rsidRDefault="007C3A67" w:rsidP="007C3A67">
            <w:pPr>
              <w:pStyle w:val="tablecolsubhead"/>
              <w:rPr>
                <w:rFonts w:asciiTheme="majorBidi" w:hAnsiTheme="majorBidi" w:cstheme="majorBidi"/>
                <w:i w:val="0"/>
                <w:iCs w:val="0"/>
                <w:sz w:val="16"/>
                <w:szCs w:val="16"/>
              </w:rPr>
            </w:pPr>
            <w:r w:rsidRPr="007F49ED">
              <w:rPr>
                <w:rFonts w:asciiTheme="majorBidi" w:hAnsiTheme="majorBidi" w:cstheme="majorBidi"/>
                <w:i w:val="0"/>
                <w:iCs w:val="0"/>
                <w:sz w:val="16"/>
                <w:szCs w:val="16"/>
              </w:rPr>
              <w:t>Disadvantages</w:t>
            </w:r>
          </w:p>
        </w:tc>
      </w:tr>
      <w:tr w:rsidR="007F49ED" w:rsidRPr="007F49ED" w14:paraId="78A0402D" w14:textId="77777777" w:rsidTr="008F7B91">
        <w:trPr>
          <w:trHeight w:val="20"/>
          <w:jc w:val="center"/>
        </w:trPr>
        <w:tc>
          <w:tcPr>
            <w:tcW w:w="9.0%" w:type="pct"/>
          </w:tcPr>
          <w:p w14:paraId="6344E6F6" w14:textId="27935A11"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[41]</w:t>
            </w:r>
          </w:p>
        </w:tc>
        <w:tc>
          <w:tcPr>
            <w:tcW w:w="31.0%" w:type="pct"/>
          </w:tcPr>
          <w:p w14:paraId="655D699F" w14:textId="1A5FD2F5"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 xml:space="preserve">Blockchain-based Trust Management Model </w:t>
            </w:r>
          </w:p>
        </w:tc>
        <w:tc>
          <w:tcPr>
            <w:tcW w:w="31.0%" w:type="pct"/>
          </w:tcPr>
          <w:p w14:paraId="4BA9D513" w14:textId="725CC3A2"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Enhances trustworthiness</w:t>
            </w:r>
          </w:p>
        </w:tc>
        <w:tc>
          <w:tcPr>
            <w:tcW w:w="27.0%" w:type="pct"/>
          </w:tcPr>
          <w:p w14:paraId="4D600B59" w14:textId="41CAC976"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High routing overhead</w:t>
            </w:r>
          </w:p>
        </w:tc>
      </w:tr>
      <w:tr w:rsidR="007F49ED" w:rsidRPr="007F49ED" w14:paraId="1382948C" w14:textId="77777777" w:rsidTr="008F7B91">
        <w:trPr>
          <w:trHeight w:val="20"/>
          <w:jc w:val="center"/>
        </w:trPr>
        <w:tc>
          <w:tcPr>
            <w:tcW w:w="9.0%" w:type="pct"/>
          </w:tcPr>
          <w:p w14:paraId="67BB8401" w14:textId="476C0E15"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[43]</w:t>
            </w:r>
          </w:p>
        </w:tc>
        <w:tc>
          <w:tcPr>
            <w:tcW w:w="31.0%" w:type="pct"/>
          </w:tcPr>
          <w:p w14:paraId="1FC40D4E" w14:textId="4ED36FA2"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Software-Defined Trust-Based VANET (SD-TDQL)</w:t>
            </w:r>
          </w:p>
        </w:tc>
        <w:tc>
          <w:tcPr>
            <w:tcW w:w="31.0%" w:type="pct"/>
          </w:tcPr>
          <w:p w14:paraId="3F3F353D" w14:textId="4653B640"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High network performance</w:t>
            </w:r>
          </w:p>
        </w:tc>
        <w:tc>
          <w:tcPr>
            <w:tcW w:w="27.0%" w:type="pct"/>
          </w:tcPr>
          <w:p w14:paraId="76EA3F12" w14:textId="17F26190"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High delay</w:t>
            </w:r>
          </w:p>
        </w:tc>
      </w:tr>
      <w:tr w:rsidR="007F49ED" w:rsidRPr="007F49ED" w14:paraId="71FE1C74" w14:textId="77777777" w:rsidTr="008F7B91">
        <w:trPr>
          <w:trHeight w:val="20"/>
          <w:jc w:val="center"/>
        </w:trPr>
        <w:tc>
          <w:tcPr>
            <w:tcW w:w="9.0%" w:type="pct"/>
          </w:tcPr>
          <w:p w14:paraId="6F7053ED" w14:textId="77E8A9C1"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[47]</w:t>
            </w:r>
          </w:p>
        </w:tc>
        <w:tc>
          <w:tcPr>
            <w:tcW w:w="31.0%" w:type="pct"/>
          </w:tcPr>
          <w:p w14:paraId="435099B1" w14:textId="101CE382"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 xml:space="preserve">Multi-Levels Trust Mechanism  </w:t>
            </w:r>
          </w:p>
        </w:tc>
        <w:tc>
          <w:tcPr>
            <w:tcW w:w="31.0%" w:type="pct"/>
          </w:tcPr>
          <w:p w14:paraId="0624F90A" w14:textId="14E8F0F2"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Provides road safety</w:t>
            </w:r>
          </w:p>
        </w:tc>
        <w:tc>
          <w:tcPr>
            <w:tcW w:w="27.0%" w:type="pct"/>
          </w:tcPr>
          <w:p w14:paraId="5372B106" w14:textId="3334098E"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 xml:space="preserve">Complexity in implementation </w:t>
            </w:r>
          </w:p>
        </w:tc>
      </w:tr>
      <w:tr w:rsidR="007F49ED" w:rsidRPr="007F49ED" w14:paraId="38F2F390" w14:textId="77777777" w:rsidTr="008F7B91">
        <w:trPr>
          <w:trHeight w:val="20"/>
          <w:jc w:val="center"/>
        </w:trPr>
        <w:tc>
          <w:tcPr>
            <w:tcW w:w="9.0%" w:type="pct"/>
          </w:tcPr>
          <w:p w14:paraId="4B8EEB81" w14:textId="10181027"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[49]</w:t>
            </w:r>
          </w:p>
        </w:tc>
        <w:tc>
          <w:tcPr>
            <w:tcW w:w="31.0%" w:type="pct"/>
          </w:tcPr>
          <w:p w14:paraId="44ED8EFA" w14:textId="39AAB3A7"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Blockchain-enabled Trust-Based Location Privacy Protection Scheme</w:t>
            </w:r>
          </w:p>
        </w:tc>
        <w:tc>
          <w:tcPr>
            <w:tcW w:w="31.0%" w:type="pct"/>
          </w:tcPr>
          <w:p w14:paraId="6892E1DD" w14:textId="719F4460"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 xml:space="preserve">Protects location privacy  </w:t>
            </w:r>
          </w:p>
        </w:tc>
        <w:tc>
          <w:tcPr>
            <w:tcW w:w="27.0%" w:type="pct"/>
          </w:tcPr>
          <w:p w14:paraId="65EFBB57" w14:textId="0CAD23BD"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 xml:space="preserve">Complexity in trust management  </w:t>
            </w:r>
          </w:p>
        </w:tc>
      </w:tr>
      <w:tr w:rsidR="007F49ED" w:rsidRPr="007F49ED" w14:paraId="6CECF6B0" w14:textId="77777777" w:rsidTr="008F7B91">
        <w:trPr>
          <w:trHeight w:val="20"/>
          <w:jc w:val="center"/>
        </w:trPr>
        <w:tc>
          <w:tcPr>
            <w:tcW w:w="9.0%" w:type="pct"/>
          </w:tcPr>
          <w:p w14:paraId="64C5C4EE" w14:textId="42418966"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[50]</w:t>
            </w:r>
          </w:p>
        </w:tc>
        <w:tc>
          <w:tcPr>
            <w:tcW w:w="31.0%" w:type="pct"/>
          </w:tcPr>
          <w:p w14:paraId="1220CD95" w14:textId="7556C5DB"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Hybrid Trust Model</w:t>
            </w:r>
          </w:p>
        </w:tc>
        <w:tc>
          <w:tcPr>
            <w:tcW w:w="31.0%" w:type="pct"/>
          </w:tcPr>
          <w:p w14:paraId="0F7B8EEB" w14:textId="721093E6"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 xml:space="preserve">Improves trustworthiness </w:t>
            </w:r>
          </w:p>
        </w:tc>
        <w:tc>
          <w:tcPr>
            <w:tcW w:w="27.0%" w:type="pct"/>
          </w:tcPr>
          <w:p w14:paraId="12269348" w14:textId="7E4C396D"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High Computation Complexity</w:t>
            </w:r>
          </w:p>
        </w:tc>
      </w:tr>
      <w:tr w:rsidR="007F49ED" w:rsidRPr="007F49ED" w14:paraId="70FB5346" w14:textId="77777777" w:rsidTr="008F7B91">
        <w:trPr>
          <w:trHeight w:val="20"/>
          <w:jc w:val="center"/>
        </w:trPr>
        <w:tc>
          <w:tcPr>
            <w:tcW w:w="9.0%" w:type="pct"/>
          </w:tcPr>
          <w:p w14:paraId="603FE3A2" w14:textId="68037A7B"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[51]</w:t>
            </w:r>
          </w:p>
        </w:tc>
        <w:tc>
          <w:tcPr>
            <w:tcW w:w="31.0%" w:type="pct"/>
          </w:tcPr>
          <w:p w14:paraId="0E0CB8AA" w14:textId="45E95CFC"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Traffic Congestion Monitoring Trust Model</w:t>
            </w:r>
          </w:p>
        </w:tc>
        <w:tc>
          <w:tcPr>
            <w:tcW w:w="31.0%" w:type="pct"/>
          </w:tcPr>
          <w:p w14:paraId="1914FA12" w14:textId="530B7474"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Provides data security, ensures trustworthiness</w:t>
            </w:r>
          </w:p>
        </w:tc>
        <w:tc>
          <w:tcPr>
            <w:tcW w:w="27.0%" w:type="pct"/>
          </w:tcPr>
          <w:p w14:paraId="54CA53BD" w14:textId="25FF5874"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 xml:space="preserve">Moderate accuracy and throughput </w:t>
            </w:r>
          </w:p>
        </w:tc>
      </w:tr>
      <w:tr w:rsidR="007F49ED" w:rsidRPr="007F49ED" w14:paraId="415626A6" w14:textId="77777777" w:rsidTr="008F7B91">
        <w:trPr>
          <w:trHeight w:val="20"/>
          <w:jc w:val="center"/>
        </w:trPr>
        <w:tc>
          <w:tcPr>
            <w:tcW w:w="9.0%" w:type="pct"/>
          </w:tcPr>
          <w:p w14:paraId="6A51CFF0" w14:textId="41FA3459"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[52]</w:t>
            </w:r>
          </w:p>
        </w:tc>
        <w:tc>
          <w:tcPr>
            <w:tcW w:w="31.0%" w:type="pct"/>
          </w:tcPr>
          <w:p w14:paraId="5FA32D03" w14:textId="70561908" w:rsidR="007F49ED" w:rsidRPr="007F49ED" w:rsidRDefault="007F49ED" w:rsidP="007F49ED">
            <w:pPr>
              <w:pStyle w:val="tablecopy"/>
              <w:rPr>
                <w:rFonts w:asciiTheme="majorBidi" w:hAnsiTheme="majorBidi" w:cstheme="majorBidi"/>
              </w:rPr>
            </w:pPr>
            <w:r w:rsidRPr="007F49ED">
              <w:rPr>
                <w:rFonts w:asciiTheme="majorBidi" w:hAnsiTheme="majorBidi" w:cstheme="majorBidi"/>
              </w:rPr>
              <w:t>Efficient Routing Modulus for Multi-hop Intersection</w:t>
            </w:r>
          </w:p>
        </w:tc>
        <w:tc>
          <w:tcPr>
            <w:tcW w:w="31.0%" w:type="pct"/>
          </w:tcPr>
          <w:p w14:paraId="1202AB7A" w14:textId="714B206C"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Provides high delivery ratio and reduces delay</w:t>
            </w:r>
          </w:p>
        </w:tc>
        <w:tc>
          <w:tcPr>
            <w:tcW w:w="27.0%" w:type="pct"/>
          </w:tcPr>
          <w:p w14:paraId="0B792391" w14:textId="130EBBB8" w:rsidR="007F49ED" w:rsidRPr="007F49ED" w:rsidRDefault="007F49ED" w:rsidP="007F49ED">
            <w:pPr>
              <w:rPr>
                <w:rFonts w:asciiTheme="majorBidi" w:hAnsiTheme="majorBidi" w:cstheme="majorBidi"/>
                <w:sz w:val="16"/>
                <w:szCs w:val="16"/>
              </w:rPr>
            </w:pPr>
            <w:r w:rsidRPr="007F49ED">
              <w:rPr>
                <w:rFonts w:asciiTheme="majorBidi" w:hAnsiTheme="majorBidi" w:cstheme="majorBidi"/>
                <w:sz w:val="16"/>
                <w:szCs w:val="16"/>
              </w:rPr>
              <w:t>High complexity’s</w:t>
            </w:r>
          </w:p>
        </w:tc>
      </w:tr>
    </w:tbl>
    <w:p w14:paraId="1FD0D7A8" w14:textId="6658E577" w:rsidR="007C3A67" w:rsidRDefault="007F49ED" w:rsidP="007C3A67">
      <w:pPr>
        <w:pStyle w:val="Heading1"/>
      </w:pPr>
      <w:r w:rsidRPr="007F49ED">
        <w:t>Proposed TRSEMC Approach</w:t>
      </w:r>
      <w:r w:rsidR="00474595">
        <w:t>.</w:t>
      </w:r>
    </w:p>
    <w:p w14:paraId="2B67726B" w14:textId="6C7C0F2C" w:rsidR="001B4245" w:rsidRDefault="007F49ED" w:rsidP="007F49ED">
      <w:pPr>
        <w:pStyle w:val="BodyText"/>
      </w:pPr>
      <w:r w:rsidRPr="007F49ED">
        <w:t xml:space="preserve">Here, the proposed TRSEMC is elaborated and the core modules which are present in this article are vehicular network models, multi hop trust methods and trust management. With the presence of these methods the efficiency is greatly increased and as well introduces the delay and power </w:t>
      </w:r>
      <w:r w:rsidRPr="007F49ED">
        <w:t xml:space="preserve">utilization at high speed. The flow of the TRSEMC is described in the </w:t>
      </w:r>
      <w:r w:rsidR="008F7B91">
        <w:t>“Fig.1”,</w:t>
      </w:r>
      <w:r w:rsidRPr="007F49ED">
        <w:t>.</w:t>
      </w:r>
    </w:p>
    <w:p w14:paraId="3FC59197" w14:textId="7EFEE334" w:rsidR="001B4245" w:rsidRDefault="007F49ED" w:rsidP="00E7596C">
      <w:pPr>
        <w:pStyle w:val="BodyText"/>
      </w:pPr>
      <w:r w:rsidRPr="00F85E75">
        <w:rPr>
          <w:noProof/>
        </w:rPr>
        <w:drawing>
          <wp:inline distT="0" distB="0" distL="0" distR="0" wp14:anchorId="135F2D7E" wp14:editId="6773AA90">
            <wp:extent cx="1756897" cy="2304000"/>
            <wp:effectExtent l="0" t="0" r="0" b="1270"/>
            <wp:docPr id="1" name="Picture 1" descr="D:\1 FACEBOOK\SAMI NS2\CONFERENCE PAPERS\SLOT 5 - CONFERENCES PAPERS - 50\1 20 PAPERS VANETs - 1 to 20\PAPER 12 - Trust model for VANETs - LITheera - PROvalar\Colorful Product Category Diagram.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12 - Trust model for VANETs - LITheera - PROvalar\Colorful Product Category Diagra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6897" cy="2304000"/>
                    </a:xfrm>
                    <a:prstGeom prst="rect">
                      <a:avLst/>
                    </a:prstGeom>
                    <a:noFill/>
                    <a:ln>
                      <a:noFill/>
                    </a:ln>
                  </pic:spPr>
                </pic:pic>
              </a:graphicData>
            </a:graphic>
          </wp:inline>
        </w:drawing>
      </w:r>
    </w:p>
    <w:p w14:paraId="010D7081" w14:textId="62363E86" w:rsidR="001B4245" w:rsidRDefault="007F49ED" w:rsidP="001B4245">
      <w:pPr>
        <w:pStyle w:val="figurecaption"/>
      </w:pPr>
      <w:r w:rsidRPr="007F49ED">
        <w:t>TRSEMC Model Structure</w:t>
      </w:r>
      <w:r w:rsidR="001B4245">
        <w:t>.</w:t>
      </w:r>
    </w:p>
    <w:p w14:paraId="3C7B5994" w14:textId="7C3D7B66" w:rsidR="009303D9" w:rsidRPr="005B520E" w:rsidRDefault="007F49ED" w:rsidP="00ED0149">
      <w:pPr>
        <w:pStyle w:val="Heading2"/>
      </w:pPr>
      <w:r w:rsidRPr="007F49ED">
        <w:t>Network Model for VANETs</w:t>
      </w:r>
      <w:r w:rsidR="007C3A67">
        <w:t>.</w:t>
      </w:r>
    </w:p>
    <w:p w14:paraId="6C1EFB33" w14:textId="3B58E66F" w:rsidR="007F49ED" w:rsidRDefault="007F49ED" w:rsidP="00E7596C">
      <w:pPr>
        <w:pStyle w:val="BodyText"/>
      </w:pPr>
      <w:r w:rsidRPr="007F49ED">
        <w:t xml:space="preserve">In overall, a network made up of three different kinds of entities is referred to as a VANET. They consist of vehicles, permanent Road side Units (RSUs), and Trust Authorities (TAs). Vehicles and RSUs together might be referred to as VANET entities or nodes. The network's administration hub is called TA. Acting as the network's Certificate Authority (CA), it communicates with RSUs to provide registration and certification management for both Vehicles and RSUs. </w:t>
      </w:r>
      <w:r w:rsidR="008F7B91">
        <w:t>We take for granted that TA has free access to communication, computing, and storage resources. Furthermore, no opponent may potentially reach an agreement. RSUs are roadside devices used to regulate vehicles within a specific communication range. As a go-between, they communicate wirelessly with the automobiles and via wires with the TA. Vehicles are supplied with onboard units, or OBUs, which allow them to connect with other vehicles and RSUs via an open wireless channel. Constant monitoring conditions are enabled by a range of integrated sensors in autos. On a regular basis, observed data is sent by geocaching, which floods a specific region of the world, and local broadcasting, which is a single hop.</w:t>
      </w:r>
    </w:p>
    <w:p w14:paraId="5B49930B" w14:textId="77777777" w:rsidR="007F49ED" w:rsidRDefault="007F49ED" w:rsidP="007F49ED">
      <w:pPr>
        <w:pStyle w:val="Heading2"/>
      </w:pPr>
      <w:r>
        <w:t>Multiple-hop Clustering Method:</w:t>
      </w:r>
    </w:p>
    <w:p w14:paraId="309B015C" w14:textId="77777777" w:rsidR="007F49ED" w:rsidRDefault="007F49ED" w:rsidP="007F49ED">
      <w:pPr>
        <w:pStyle w:val="BodyText"/>
        <w:spacing w:after="0pt"/>
      </w:pPr>
      <w:r>
        <w:t>Introduced and contrasted with previous one hop communication-based clustering approaches is a revolutionary multi-hop clustering technique. The primary goals of the suggested approach are to decrease the number of clusters in the network, expand the cluster head's coverage area, lower control overhead, and use less power. To improve the stability of the cluster for VANET with the lowest clustering cost, predictive model based efficient clustering is integrated. To increase vehicle mobility, the AODV protocol is enhanced. It is a reliable paradigm for topology-based networks that change quickly. The network's connection stability is improved by this protocol.</w:t>
      </w:r>
    </w:p>
    <w:p w14:paraId="07A8C108" w14:textId="459003A2" w:rsidR="007F49ED" w:rsidRDefault="007F49ED" w:rsidP="007F49ED">
      <w:pPr>
        <w:pStyle w:val="BodyText"/>
      </w:pPr>
      <w:r>
        <w:t xml:space="preserve">Throughout this part, we spoke about a novel model that improves VANET efficiency through an energy-efficient multi-hop clustering technique. The main idea behind the effort is to use internet connection to link the cars to the Gateway-RSU (roadside unit). It gives multi-hop neighbors a means of exchanging information and forming clusters. The connectivity, relative velocity, distance, and stability of the </w:t>
      </w:r>
      <w:r>
        <w:lastRenderedPageBreak/>
        <w:t>link amongst the nodes are the parameters that are employed in this section. When choosing a Master Cluster Head, the lowest mobility rate is one of the main requirements. Second, the cluster stability can be attributed to the election of the slave cluster leader. Node authorization, neighbor selection, MCH selection, SCH selection, as well as upkeep are the other important levels.</w:t>
      </w:r>
    </w:p>
    <w:p w14:paraId="2EE11573" w14:textId="77777777" w:rsidR="007F49ED" w:rsidRDefault="007F49ED" w:rsidP="007F49ED">
      <w:pPr>
        <w:pStyle w:val="Heading2"/>
      </w:pPr>
      <w:r>
        <w:t>Trust Management</w:t>
      </w:r>
    </w:p>
    <w:p w14:paraId="0C009DD2" w14:textId="77777777" w:rsidR="007F49ED" w:rsidRDefault="007F49ED" w:rsidP="007F49ED">
      <w:pPr>
        <w:pStyle w:val="BodyText"/>
        <w:spacing w:after="0pt"/>
      </w:pPr>
      <w:r>
        <w:t xml:space="preserve">The RSU has implemented Vertical Trust Management (VTM) as a second verification method to identify Sybil nodes. V2I communications are intended to use the VTM mechanism. Vehicles that are linked to RSUs transmit their categorization results to them as a vote throughout this procedure. The ultimate say over each node's status is then made by the appropriate RSU. Such kind of trust model is separated into two sections and it is described below. </w:t>
      </w:r>
    </w:p>
    <w:p w14:paraId="1B851EFC" w14:textId="77777777" w:rsidR="007F49ED" w:rsidRDefault="007F49ED" w:rsidP="007F49ED">
      <w:pPr>
        <w:pStyle w:val="bulletlist"/>
        <w:numPr>
          <w:ilvl w:val="0"/>
          <w:numId w:val="1"/>
        </w:numPr>
      </w:pPr>
      <w:r>
        <w:t xml:space="preserve">Voting step: each car transmits its own output results to the RSU in the form of a list once the clustering method has been executed, identifying the cluster for every node. </w:t>
      </w:r>
    </w:p>
    <w:p w14:paraId="3915D273" w14:textId="77777777" w:rsidR="007F49ED" w:rsidRDefault="007F49ED" w:rsidP="007F49ED">
      <w:pPr>
        <w:pStyle w:val="bulletlist"/>
        <w:numPr>
          <w:ilvl w:val="0"/>
          <w:numId w:val="1"/>
        </w:numPr>
      </w:pPr>
      <w:r>
        <w:t>Process step: The RSU receives and stores the data that the vehicles have supplied initially. The RSU designates:</w:t>
      </w:r>
    </w:p>
    <w:p w14:paraId="47DB1338" w14:textId="47E3A8A7" w:rsidR="001B4245" w:rsidRDefault="001B4245" w:rsidP="001B4245">
      <w:pPr>
        <w:pStyle w:val="equation"/>
        <w:rPr>
          <w:rFonts w:hint="eastAsia"/>
        </w:rPr>
      </w:pPr>
      <w:r w:rsidRPr="005B520E">
        <w:tab/>
      </w: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 xml:space="preserve">0      if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=MN</m:t>
                </m:r>
              </m:e>
              <m:e>
                <m:r>
                  <w:rPr>
                    <w:rFonts w:ascii="Cambria Math" w:hAnsi="Cambria Math" w:cs="Times New Roman"/>
                  </w:rPr>
                  <m:t xml:space="preserve">1     if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=NN</m:t>
                </m:r>
              </m:e>
            </m:eqArr>
          </m:e>
        </m:d>
      </m:oMath>
      <w:r>
        <w:tab/>
      </w:r>
      <w:r w:rsidRPr="00CB66E6">
        <w:t></w:t>
      </w:r>
      <w:r>
        <w:t>1</w:t>
      </w:r>
      <w:r w:rsidRPr="00CB66E6">
        <w:t></w:t>
      </w:r>
    </w:p>
    <w:p w14:paraId="01D9BDBE" w14:textId="77777777" w:rsidR="007F49ED" w:rsidRPr="00F85E75" w:rsidRDefault="007F49ED" w:rsidP="00F224C3">
      <w:pPr>
        <w:pStyle w:val="BodyText"/>
      </w:pPr>
      <w:r w:rsidRPr="00F85E75">
        <w:t xml:space="preserve">To determine the ultimate choice regarding its class, the RSU secondly obtains the vote of its neighbors for each node. As a result, the acquired data may be processed to create a table that shows each node's choice. Table III presents the outcome for n vehicles. The column denotes the vehicle class </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oMath>
      <w:r w:rsidRPr="00F85E75">
        <w:t xml:space="preserve"> for each choice, while each line shows the local decision for each node. Following data processing, the RSU activates an algorithm to:</w:t>
      </w:r>
    </w:p>
    <w:p w14:paraId="1950DDBE" w14:textId="05F2C653" w:rsidR="007F49ED" w:rsidRPr="00F85E75" w:rsidRDefault="007F49ED" w:rsidP="00F224C3">
      <w:pPr>
        <w:pStyle w:val="bulletlist"/>
        <w:numPr>
          <w:ilvl w:val="0"/>
          <w:numId w:val="1"/>
        </w:numPr>
        <w:rPr>
          <w:rFonts w:eastAsiaTheme="minorEastAsia"/>
        </w:rPr>
      </w:pPr>
      <w:r w:rsidRPr="00F224C3">
        <w:t>Determine</w:t>
      </w:r>
      <w:r w:rsidRPr="00F85E75">
        <w:rPr>
          <w:rFonts w:eastAsiaTheme="minorEastAsia"/>
        </w:rPr>
        <w:t xml:space="preserve"> how many times each </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oMath>
      <w:r w:rsidRPr="00F85E75">
        <w:rPr>
          <w:rFonts w:eastAsiaTheme="minorEastAsia"/>
        </w:rPr>
        <w:t xml:space="preserve"> appears as a normal in each choice.</w:t>
      </w:r>
    </w:p>
    <w:p w14:paraId="4E5792F3" w14:textId="16EDD8C1" w:rsidR="007F49ED" w:rsidRPr="00F85E75" w:rsidRDefault="007F49ED" w:rsidP="00F224C3">
      <w:pPr>
        <w:pStyle w:val="bulletlist"/>
        <w:numPr>
          <w:ilvl w:val="0"/>
          <w:numId w:val="1"/>
        </w:numPr>
        <w:rPr>
          <w:rFonts w:eastAsiaTheme="minorEastAsia"/>
        </w:rPr>
      </w:pPr>
      <w:r w:rsidRPr="00F224C3">
        <w:t>Give</w:t>
      </w:r>
      <w:r w:rsidRPr="00F85E75">
        <w:rPr>
          <w:rFonts w:eastAsiaTheme="minorEastAsia"/>
        </w:rPr>
        <w:t xml:space="preserve"> every </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oMath>
      <w:r w:rsidRPr="00F85E75">
        <w:rPr>
          <w:rFonts w:eastAsiaTheme="minorEastAsia"/>
        </w:rPr>
        <w:t xml:space="preserve"> an appearance score S:  </w:t>
      </w:r>
      <m:oMath>
        <m:r>
          <w:rPr>
            <w:rFonts w:ascii="Cambria Math" w:hAnsi="Cambria Math"/>
          </w:rPr>
          <m:t>S=</m:t>
        </m:r>
        <m:f>
          <m:fPr>
            <m:ctrlPr>
              <w:rPr>
                <w:rFonts w:ascii="Cambria Math" w:hAnsi="Cambria Math"/>
                <w:i/>
              </w:rPr>
            </m:ctrlPr>
          </m:fPr>
          <m:num>
            <m:r>
              <w:rPr>
                <w:rFonts w:ascii="Cambria Math" w:hAnsi="Cambria Math"/>
              </w:rPr>
              <m:t>α</m:t>
            </m:r>
          </m:num>
          <m:den>
            <m:r>
              <w:rPr>
                <w:rFonts w:ascii="Cambria Math" w:hAnsi="Cambria Math"/>
              </w:rPr>
              <m:t>β</m:t>
            </m:r>
          </m:den>
        </m:f>
        <m:r>
          <w:rPr>
            <w:rFonts w:ascii="Cambria Math" w:hAnsi="Cambria Math"/>
          </w:rPr>
          <m:t>*100</m:t>
        </m:r>
      </m:oMath>
      <w:r w:rsidRPr="00F85E75">
        <w:rPr>
          <w:rFonts w:eastAsiaTheme="minorEastAsia"/>
        </w:rPr>
        <w:t xml:space="preserve"> </w:t>
      </w:r>
      <w:r w:rsidRPr="00F85E75">
        <w:t xml:space="preserve">Where, α represents the quantity of times </w:t>
      </w: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oMath>
      <w:r w:rsidRPr="00F85E75">
        <w:t xml:space="preserve"> has appeared as a regular vehicle, while β shows the total number of vehicles. </w:t>
      </w:r>
    </w:p>
    <w:p w14:paraId="10AD455A" w14:textId="3DA1235A" w:rsidR="007F49ED" w:rsidRDefault="007F49ED" w:rsidP="00F224C3">
      <w:pPr>
        <w:pStyle w:val="bulletlist"/>
        <w:numPr>
          <w:ilvl w:val="0"/>
          <w:numId w:val="1"/>
        </w:numPr>
      </w:pPr>
      <w:r w:rsidRPr="00F85E75">
        <w:t xml:space="preserve">List the acceptance level K that is used to differentiate between malicious and legitimate vehicles. Therefore,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F85E75">
        <w:t xml:space="preserve"> is recorded as a regular vehicle if its score S is greater than K; otherwise, it is regarded as a malevolent vehicle. </w:t>
      </w:r>
    </w:p>
    <w:p w14:paraId="3D229A27" w14:textId="77777777" w:rsidR="002645F9" w:rsidRPr="007F49ED" w:rsidRDefault="002645F9" w:rsidP="00890787">
      <w:pPr>
        <w:pStyle w:val="BodyText"/>
        <w:rPr>
          <w:lang w:val="en-US"/>
        </w:rPr>
      </w:pPr>
      <w:r w:rsidRPr="00F224C3">
        <w:rPr>
          <w:lang w:val="en-US"/>
        </w:rPr>
        <w:t>The aggregate judgment of all linked cars serves as the foundation for the VTM process. It may be applied in this manner as a verification method to get around any mistakes in the Vertical Trust. The result of the entire procedure is a list that includes every vehicle's categorization that was created by fusing VTM and HTM.</w:t>
      </w:r>
    </w:p>
    <w:tbl>
      <w:tblPr>
        <w:tblStyle w:val="TableGrid"/>
        <w:tblW w:w="240.75pt" w:type="dxa"/>
        <w:tblBorders>
          <w:insideH w:val="none" w:sz="0" w:space="0" w:color="auto"/>
          <w:insideV w:val="none" w:sz="0" w:space="0" w:color="auto"/>
        </w:tblBorders>
        <w:tblLook w:firstRow="1" w:lastRow="0" w:firstColumn="1" w:lastColumn="0" w:noHBand="0" w:noVBand="1"/>
      </w:tblPr>
      <w:tblGrid>
        <w:gridCol w:w="4815"/>
      </w:tblGrid>
      <w:tr w:rsidR="00F224C3" w:rsidRPr="00F224C3" w14:paraId="23136748" w14:textId="77777777" w:rsidTr="006661DD">
        <w:trPr>
          <w:trHeight w:val="170"/>
        </w:trPr>
        <w:tc>
          <w:tcPr>
            <w:tcW w:w="240.75pt" w:type="dxa"/>
          </w:tcPr>
          <w:p w14:paraId="2530BA5C" w14:textId="77777777" w:rsidR="00F224C3" w:rsidRDefault="00F224C3" w:rsidP="009762CE">
            <w:pPr>
              <w:pStyle w:val="BodyText"/>
              <w:spacing w:after="0pt"/>
              <w:ind w:firstLine="0pt"/>
              <w:rPr>
                <w:sz w:val="16"/>
                <w:szCs w:val="16"/>
              </w:rPr>
            </w:pPr>
            <w:r w:rsidRPr="00F224C3">
              <w:rPr>
                <w:sz w:val="16"/>
                <w:szCs w:val="16"/>
              </w:rPr>
              <w:t>Algorithm 1: RSU Selection Process</w:t>
            </w:r>
          </w:p>
          <w:p w14:paraId="2D19078E" w14:textId="77777777" w:rsidR="009762CE" w:rsidRDefault="009762CE" w:rsidP="009762CE">
            <w:pPr>
              <w:pStyle w:val="BodyText"/>
              <w:spacing w:after="0pt"/>
              <w:ind w:firstLine="0pt"/>
              <w:rPr>
                <w:rFonts w:eastAsiaTheme="minorEastAsia"/>
                <w:sz w:val="16"/>
                <w:szCs w:val="16"/>
              </w:rPr>
            </w:pPr>
            <w:r w:rsidRPr="00F224C3">
              <w:rPr>
                <w:b/>
                <w:bCs/>
                <w:sz w:val="16"/>
                <w:szCs w:val="16"/>
              </w:rPr>
              <w:t>input</w:t>
            </w:r>
            <w:r w:rsidRPr="00F224C3">
              <w:rPr>
                <w:sz w:val="16"/>
                <w:szCs w:val="16"/>
              </w:rPr>
              <w:t xml:space="preserve">: Matrix calculation among the vehicles </w:t>
            </w:r>
            <m:oMath>
              <m:sSub>
                <m:sSubPr>
                  <m:ctrlPr>
                    <w:rPr>
                      <w:rFonts w:ascii="Cambria Math" w:hAnsi="Cambria Math"/>
                      <w:i/>
                      <w:sz w:val="16"/>
                      <w:szCs w:val="16"/>
                    </w:rPr>
                  </m:ctrlPr>
                </m:sSubPr>
                <m:e>
                  <m:r>
                    <w:rPr>
                      <w:rFonts w:ascii="Cambria Math" w:hAnsi="Cambria Math"/>
                      <w:sz w:val="16"/>
                      <w:szCs w:val="16"/>
                    </w:rPr>
                    <m:t>MV</m:t>
                  </m:r>
                </m:e>
                <m:sub>
                  <m:r>
                    <w:rPr>
                      <w:rFonts w:ascii="Cambria Math" w:hAnsi="Cambria Math"/>
                      <w:sz w:val="16"/>
                      <w:szCs w:val="16"/>
                    </w:rPr>
                    <m:t>nn</m:t>
                  </m:r>
                </m:sub>
              </m:sSub>
            </m:oMath>
            <w:r w:rsidRPr="00F224C3">
              <w:rPr>
                <w:rFonts w:eastAsiaTheme="minorEastAsia"/>
                <w:sz w:val="16"/>
                <w:szCs w:val="16"/>
              </w:rPr>
              <w:t>of size</w:t>
            </w:r>
          </w:p>
          <w:p w14:paraId="1EFC1428" w14:textId="118214A9" w:rsidR="009762CE" w:rsidRPr="009762CE" w:rsidRDefault="009762CE" w:rsidP="009762CE">
            <w:pPr>
              <w:pStyle w:val="BodyText"/>
              <w:spacing w:after="0pt"/>
              <w:ind w:firstLine="0pt"/>
              <w:rPr>
                <w:rFonts w:eastAsiaTheme="minorEastAsia"/>
                <w:sz w:val="16"/>
                <w:szCs w:val="16"/>
              </w:rPr>
            </w:pPr>
            <m:oMathPara>
              <m:oMathParaPr>
                <m:jc m:val="center"/>
              </m:oMathParaPr>
              <m:oMath>
                <m:r>
                  <w:rPr>
                    <w:rFonts w:ascii="Cambria Math" w:hAnsi="Cambria Math"/>
                    <w:sz w:val="16"/>
                    <w:szCs w:val="16"/>
                  </w:rPr>
                  <m:t>n×n</m:t>
                </m:r>
              </m:oMath>
            </m:oMathPara>
          </w:p>
          <w:p w14:paraId="155D5516" w14:textId="1A185DD9" w:rsidR="009762CE" w:rsidRDefault="009762CE" w:rsidP="009762CE">
            <w:pPr>
              <w:pStyle w:val="BodyText"/>
              <w:spacing w:after="0pt"/>
              <w:ind w:firstLine="0pt"/>
              <w:rPr>
                <w:rFonts w:eastAsiaTheme="minorEastAsia"/>
                <w:sz w:val="16"/>
                <w:szCs w:val="16"/>
              </w:rPr>
            </w:pPr>
            <w:r w:rsidRPr="00F224C3">
              <w:rPr>
                <w:b/>
                <w:bCs/>
                <w:sz w:val="16"/>
                <w:szCs w:val="16"/>
              </w:rPr>
              <w:t>input</w:t>
            </w:r>
            <w:r w:rsidRPr="00F224C3">
              <w:rPr>
                <w:sz w:val="16"/>
                <w:szCs w:val="16"/>
              </w:rPr>
              <w:t xml:space="preserve">: The threshold value </w:t>
            </w:r>
            <m:oMath>
              <m:r>
                <w:rPr>
                  <w:rFonts w:ascii="Cambria Math" w:hAnsi="Cambria Math"/>
                  <w:sz w:val="16"/>
                  <w:szCs w:val="16"/>
                </w:rPr>
                <m:t>k</m:t>
              </m:r>
            </m:oMath>
          </w:p>
          <w:p w14:paraId="5C0DA06A" w14:textId="1432B217" w:rsidR="009762CE" w:rsidRDefault="009762CE" w:rsidP="009762CE">
            <w:pPr>
              <w:pStyle w:val="BodyText"/>
              <w:spacing w:after="0pt"/>
              <w:ind w:firstLine="0pt"/>
              <w:rPr>
                <w:rFonts w:eastAsiaTheme="minorEastAsia"/>
                <w:sz w:val="16"/>
                <w:szCs w:val="16"/>
              </w:rPr>
            </w:pPr>
            <w:r w:rsidRPr="00F224C3">
              <w:rPr>
                <w:b/>
                <w:bCs/>
                <w:sz w:val="16"/>
                <w:szCs w:val="16"/>
              </w:rPr>
              <w:t xml:space="preserve">output: </w:t>
            </w:r>
            <w:r w:rsidRPr="00F224C3">
              <w:rPr>
                <w:sz w:val="16"/>
                <w:szCs w:val="16"/>
              </w:rPr>
              <w:t>Vehicle trust score</w:t>
            </w:r>
          </w:p>
          <w:p w14:paraId="0EFCC811" w14:textId="77777777" w:rsidR="009762CE" w:rsidRPr="009762CE" w:rsidRDefault="009762CE" w:rsidP="009762CE">
            <w:pPr>
              <w:pStyle w:val="BodyText"/>
              <w:spacing w:after="0pt"/>
              <w:ind w:firstLine="0pt"/>
              <w:rPr>
                <w:rFonts w:eastAsiaTheme="minorEastAsia"/>
                <w:sz w:val="16"/>
                <w:szCs w:val="16"/>
              </w:rPr>
            </w:pPr>
            <m:oMathPara>
              <m:oMath>
                <m:r>
                  <w:rPr>
                    <w:rFonts w:ascii="Cambria Math" w:hAnsi="Cambria Math"/>
                    <w:sz w:val="16"/>
                    <w:szCs w:val="16"/>
                  </w:rPr>
                  <m:t>Array sum</m:t>
                </m:r>
                <m:d>
                  <m:dPr>
                    <m:begChr m:val="["/>
                    <m:endChr m:val="]"/>
                    <m:ctrlPr>
                      <w:rPr>
                        <w:rFonts w:ascii="Cambria Math" w:hAnsi="Cambria Math"/>
                        <w:i/>
                        <w:sz w:val="16"/>
                        <w:szCs w:val="16"/>
                      </w:rPr>
                    </m:ctrlPr>
                  </m:dPr>
                  <m:e>
                    <m:r>
                      <w:rPr>
                        <w:rFonts w:ascii="Cambria Math" w:hAnsi="Cambria Math"/>
                        <w:sz w:val="16"/>
                        <w:szCs w:val="16"/>
                      </w:rPr>
                      <m:t>n</m:t>
                    </m:r>
                  </m:e>
                </m:d>
                <m:r>
                  <w:rPr>
                    <w:rFonts w:ascii="Cambria Math" w:hAnsi="Cambria Math"/>
                    <w:sz w:val="16"/>
                    <w:szCs w:val="16"/>
                  </w:rPr>
                  <m:t>of integer;</m:t>
                </m:r>
              </m:oMath>
            </m:oMathPara>
          </w:p>
          <w:p w14:paraId="2BFE6A6E" w14:textId="77777777" w:rsidR="009762CE" w:rsidRPr="009762CE" w:rsidRDefault="009762CE" w:rsidP="009762CE">
            <w:pPr>
              <w:pStyle w:val="BodyText"/>
              <w:spacing w:after="0pt"/>
              <w:ind w:firstLine="0pt"/>
              <w:rPr>
                <w:rFonts w:eastAsiaTheme="minorEastAsia"/>
                <w:sz w:val="16"/>
                <w:szCs w:val="16"/>
              </w:rPr>
            </w:pPr>
            <m:oMathPara>
              <m:oMath>
                <m:r>
                  <w:rPr>
                    <w:rFonts w:ascii="Cambria Math" w:hAnsi="Cambria Math"/>
                    <w:sz w:val="16"/>
                    <w:szCs w:val="16"/>
                  </w:rPr>
                  <m:t>Array trus</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list</m:t>
                    </m:r>
                    <m:d>
                      <m:dPr>
                        <m:begChr m:val="["/>
                        <m:endChr m:val="]"/>
                        <m:ctrlPr>
                          <w:rPr>
                            <w:rFonts w:ascii="Cambria Math" w:hAnsi="Cambria Math"/>
                            <w:i/>
                            <w:sz w:val="16"/>
                            <w:szCs w:val="16"/>
                          </w:rPr>
                        </m:ctrlPr>
                      </m:dPr>
                      <m:e>
                        <m:r>
                          <w:rPr>
                            <w:rFonts w:ascii="Cambria Math" w:hAnsi="Cambria Math"/>
                            <w:sz w:val="16"/>
                            <w:szCs w:val="16"/>
                          </w:rPr>
                          <m:t>n</m:t>
                        </m:r>
                      </m:e>
                    </m:d>
                    <m:r>
                      <w:rPr>
                        <w:rFonts w:ascii="Cambria Math" w:hAnsi="Cambria Math"/>
                        <w:sz w:val="16"/>
                        <w:szCs w:val="16"/>
                      </w:rPr>
                      <m:t>of</m:t>
                    </m:r>
                  </m:sub>
                </m:sSub>
                <m:r>
                  <w:rPr>
                    <w:rFonts w:ascii="Cambria Math" w:hAnsi="Cambria Math"/>
                    <w:sz w:val="16"/>
                    <w:szCs w:val="16"/>
                  </w:rPr>
                  <m:t>integer;</m:t>
                </m:r>
              </m:oMath>
            </m:oMathPara>
          </w:p>
          <w:p w14:paraId="43CC1923" w14:textId="77777777" w:rsidR="009762CE" w:rsidRDefault="009762CE" w:rsidP="009762CE">
            <w:pPr>
              <w:pStyle w:val="BodyText"/>
              <w:spacing w:after="0pt"/>
              <w:ind w:firstLine="0pt"/>
              <w:rPr>
                <w:rFonts w:eastAsiaTheme="minorEastAsia"/>
                <w:b/>
                <w:bCs/>
                <w:sz w:val="16"/>
                <w:szCs w:val="16"/>
              </w:rPr>
            </w:pPr>
            <w:r w:rsidRPr="00F224C3">
              <w:rPr>
                <w:b/>
                <w:bCs/>
                <w:sz w:val="16"/>
                <w:szCs w:val="16"/>
              </w:rPr>
              <w:t>for</w:t>
            </w:r>
            <w:r w:rsidRPr="00F224C3">
              <w:rPr>
                <w:sz w:val="16"/>
                <w:szCs w:val="16"/>
              </w:rPr>
              <w:t xml:space="preserve"> </w:t>
            </w:r>
            <m:oMath>
              <m:r>
                <w:rPr>
                  <w:rFonts w:ascii="Cambria Math" w:hAnsi="Cambria Math"/>
                  <w:sz w:val="16"/>
                  <w:szCs w:val="16"/>
                </w:rPr>
                <m:t>i←0</m:t>
              </m:r>
            </m:oMath>
            <w:r w:rsidRPr="00F224C3">
              <w:rPr>
                <w:rFonts w:eastAsiaTheme="minorEastAsia"/>
                <w:sz w:val="16"/>
                <w:szCs w:val="16"/>
              </w:rPr>
              <w:t xml:space="preserve"> </w:t>
            </w:r>
            <w:r w:rsidRPr="00F224C3">
              <w:rPr>
                <w:rFonts w:eastAsiaTheme="minorEastAsia"/>
                <w:b/>
                <w:bCs/>
                <w:sz w:val="16"/>
                <w:szCs w:val="16"/>
              </w:rPr>
              <w:t>to</w:t>
            </w:r>
            <w:r w:rsidRPr="00F224C3">
              <w:rPr>
                <w:rFonts w:eastAsiaTheme="minorEastAsia"/>
                <w:sz w:val="16"/>
                <w:szCs w:val="16"/>
              </w:rPr>
              <w:t xml:space="preserve"> </w:t>
            </w:r>
            <m:oMath>
              <m:r>
                <w:rPr>
                  <w:rFonts w:ascii="Cambria Math" w:eastAsiaTheme="minorEastAsia" w:hAnsi="Cambria Math"/>
                  <w:sz w:val="16"/>
                  <w:szCs w:val="16"/>
                </w:rPr>
                <m:t xml:space="preserve">n </m:t>
              </m:r>
            </m:oMath>
            <w:r w:rsidRPr="00F224C3">
              <w:rPr>
                <w:rFonts w:eastAsiaTheme="minorEastAsia"/>
                <w:b/>
                <w:bCs/>
                <w:sz w:val="16"/>
                <w:szCs w:val="16"/>
              </w:rPr>
              <w:t>do</w:t>
            </w:r>
          </w:p>
          <w:p w14:paraId="763195BF" w14:textId="77777777" w:rsidR="009762CE" w:rsidRPr="009762CE" w:rsidRDefault="009762CE" w:rsidP="009762CE">
            <w:pPr>
              <w:pStyle w:val="BodyText"/>
              <w:spacing w:after="0pt"/>
              <w:ind w:firstLine="0pt"/>
              <w:rPr>
                <w:i/>
                <w:sz w:val="16"/>
                <w:szCs w:val="16"/>
              </w:rPr>
            </w:pPr>
            <w:r w:rsidRPr="00F224C3">
              <w:rPr>
                <w:sz w:val="16"/>
                <w:szCs w:val="16"/>
              </w:rPr>
              <w:t xml:space="preserve">      Sum</w:t>
            </w:r>
            <w:r w:rsidRPr="00F224C3">
              <w:rPr>
                <w:i/>
                <w:sz w:val="16"/>
                <w:szCs w:val="16"/>
              </w:rPr>
              <w:t xml:space="preserve"> </w:t>
            </w:r>
            <m:oMath>
              <m:d>
                <m:dPr>
                  <m:begChr m:val="["/>
                  <m:endChr m:val="]"/>
                  <m:ctrlPr>
                    <w:rPr>
                      <w:rFonts w:ascii="Cambria Math" w:hAnsi="Cambria Math"/>
                      <w:i/>
                      <w:sz w:val="16"/>
                      <w:szCs w:val="16"/>
                    </w:rPr>
                  </m:ctrlPr>
                </m:dPr>
                <m:e>
                  <m:r>
                    <w:rPr>
                      <w:rFonts w:ascii="Cambria Math" w:hAnsi="Cambria Math"/>
                      <w:sz w:val="16"/>
                      <w:szCs w:val="16"/>
                    </w:rPr>
                    <m:t>i</m:t>
                  </m:r>
                </m:e>
              </m:d>
              <m:r>
                <w:rPr>
                  <w:rFonts w:ascii="Cambria Math" w:hAnsi="Cambria Math"/>
                  <w:sz w:val="16"/>
                  <w:szCs w:val="16"/>
                </w:rPr>
                <m:t>←0;</m:t>
              </m:r>
            </m:oMath>
          </w:p>
          <w:p w14:paraId="2021EB14" w14:textId="77777777" w:rsidR="009762CE" w:rsidRDefault="009762CE" w:rsidP="009762CE">
            <w:pPr>
              <w:pStyle w:val="BodyText"/>
              <w:spacing w:after="0pt"/>
              <w:ind w:firstLine="0pt"/>
              <w:rPr>
                <w:rFonts w:eastAsiaTheme="minorEastAsia"/>
                <w:b/>
                <w:bCs/>
                <w:sz w:val="16"/>
                <w:szCs w:val="16"/>
              </w:rPr>
            </w:pPr>
            <w:r w:rsidRPr="00F224C3">
              <w:rPr>
                <w:sz w:val="16"/>
                <w:szCs w:val="16"/>
              </w:rPr>
              <w:t xml:space="preserve">      </w:t>
            </w:r>
            <w:r w:rsidRPr="00F224C3">
              <w:rPr>
                <w:b/>
                <w:bCs/>
                <w:sz w:val="16"/>
                <w:szCs w:val="16"/>
              </w:rPr>
              <w:t>for</w:t>
            </w:r>
            <w:r w:rsidRPr="00F224C3">
              <w:rPr>
                <w:sz w:val="16"/>
                <w:szCs w:val="16"/>
              </w:rPr>
              <w:t xml:space="preserve"> j</w:t>
            </w:r>
            <m:oMath>
              <m:r>
                <w:rPr>
                  <w:rFonts w:ascii="Cambria Math" w:hAnsi="Cambria Math"/>
                  <w:sz w:val="16"/>
                  <w:szCs w:val="16"/>
                </w:rPr>
                <m:t>←0</m:t>
              </m:r>
            </m:oMath>
            <w:r w:rsidRPr="00F224C3">
              <w:rPr>
                <w:rFonts w:eastAsiaTheme="minorEastAsia"/>
                <w:sz w:val="16"/>
                <w:szCs w:val="16"/>
              </w:rPr>
              <w:t xml:space="preserve"> </w:t>
            </w:r>
            <w:r w:rsidRPr="00F224C3">
              <w:rPr>
                <w:rFonts w:eastAsiaTheme="minorEastAsia"/>
                <w:b/>
                <w:bCs/>
                <w:sz w:val="16"/>
                <w:szCs w:val="16"/>
              </w:rPr>
              <w:t>to</w:t>
            </w:r>
            <w:r w:rsidRPr="00F224C3">
              <w:rPr>
                <w:rFonts w:eastAsiaTheme="minorEastAsia"/>
                <w:sz w:val="16"/>
                <w:szCs w:val="16"/>
              </w:rPr>
              <w:t xml:space="preserve"> </w:t>
            </w:r>
            <m:oMath>
              <m:r>
                <w:rPr>
                  <w:rFonts w:ascii="Cambria Math" w:hAnsi="Cambria Math"/>
                  <w:sz w:val="16"/>
                  <w:szCs w:val="16"/>
                </w:rPr>
                <m:t>n</m:t>
              </m:r>
            </m:oMath>
            <w:r w:rsidRPr="00F224C3">
              <w:rPr>
                <w:rFonts w:eastAsiaTheme="minorEastAsia"/>
                <w:sz w:val="16"/>
                <w:szCs w:val="16"/>
              </w:rPr>
              <w:t xml:space="preserve"> </w:t>
            </w:r>
            <w:r w:rsidRPr="00F224C3">
              <w:rPr>
                <w:rFonts w:eastAsiaTheme="minorEastAsia"/>
                <w:b/>
                <w:bCs/>
                <w:sz w:val="16"/>
                <w:szCs w:val="16"/>
              </w:rPr>
              <w:t>do</w:t>
            </w:r>
          </w:p>
          <w:p w14:paraId="2E1BE04C" w14:textId="77777777" w:rsidR="009762CE" w:rsidRDefault="009762CE" w:rsidP="009762CE">
            <w:pPr>
              <w:pStyle w:val="BodyText"/>
              <w:spacing w:after="0pt"/>
              <w:ind w:firstLine="0pt"/>
              <w:rPr>
                <w:rFonts w:eastAsiaTheme="minorEastAsia"/>
                <w:b/>
                <w:bCs/>
                <w:sz w:val="16"/>
                <w:szCs w:val="16"/>
              </w:rPr>
            </w:pPr>
            <w:r w:rsidRPr="00F224C3">
              <w:rPr>
                <w:sz w:val="16"/>
                <w:szCs w:val="16"/>
              </w:rPr>
              <w:t xml:space="preserve">            </w:t>
            </w:r>
            <w:r w:rsidRPr="00F224C3">
              <w:rPr>
                <w:b/>
                <w:bCs/>
                <w:sz w:val="16"/>
                <w:szCs w:val="16"/>
              </w:rPr>
              <w:t>if</w:t>
            </w:r>
            <w:r w:rsidRPr="00F224C3">
              <w:rPr>
                <w:sz w:val="16"/>
                <w:szCs w:val="16"/>
              </w:rPr>
              <w:t xml:space="preserve"> </w:t>
            </w:r>
            <m:oMath>
              <m:r>
                <w:rPr>
                  <w:rFonts w:ascii="Cambria Math" w:hAnsi="Cambria Math"/>
                  <w:sz w:val="16"/>
                  <w:szCs w:val="16"/>
                </w:rPr>
                <m:t>MV</m:t>
              </m:r>
              <m:d>
                <m:dPr>
                  <m:begChr m:val="["/>
                  <m:endChr m:val="]"/>
                  <m:ctrlPr>
                    <w:rPr>
                      <w:rFonts w:ascii="Cambria Math" w:eastAsiaTheme="minorEastAsia" w:hAnsi="Cambria Math"/>
                      <w:i/>
                      <w:sz w:val="16"/>
                      <w:szCs w:val="16"/>
                    </w:rPr>
                  </m:ctrlPr>
                </m:dPr>
                <m:e>
                  <m:r>
                    <w:rPr>
                      <w:rFonts w:ascii="Cambria Math" w:hAnsi="Cambria Math"/>
                      <w:sz w:val="16"/>
                      <w:szCs w:val="16"/>
                    </w:rPr>
                    <m:t>i,j</m:t>
                  </m:r>
                  <m:ctrlPr>
                    <w:rPr>
                      <w:rFonts w:ascii="Cambria Math" w:hAnsi="Cambria Math"/>
                      <w:i/>
                      <w:sz w:val="16"/>
                      <w:szCs w:val="16"/>
                    </w:rPr>
                  </m:ctrlPr>
                </m:e>
              </m:d>
              <m:r>
                <w:rPr>
                  <w:rFonts w:ascii="Cambria Math" w:hAnsi="Cambria Math"/>
                  <w:sz w:val="16"/>
                  <w:szCs w:val="16"/>
                </w:rPr>
                <m:t>=1</m:t>
              </m:r>
            </m:oMath>
            <w:r w:rsidRPr="00F224C3">
              <w:rPr>
                <w:rFonts w:eastAsiaTheme="minorEastAsia"/>
                <w:sz w:val="16"/>
                <w:szCs w:val="16"/>
              </w:rPr>
              <w:t xml:space="preserve"> </w:t>
            </w:r>
            <w:r w:rsidRPr="00F224C3">
              <w:rPr>
                <w:rFonts w:eastAsiaTheme="minorEastAsia"/>
                <w:b/>
                <w:bCs/>
                <w:sz w:val="16"/>
                <w:szCs w:val="16"/>
              </w:rPr>
              <w:t>then</w:t>
            </w:r>
          </w:p>
          <w:p w14:paraId="38DE7966" w14:textId="77777777" w:rsidR="009762CE" w:rsidRPr="009762CE" w:rsidRDefault="009762CE" w:rsidP="009762CE">
            <w:pPr>
              <w:pStyle w:val="BodyText"/>
              <w:spacing w:after="0pt"/>
              <w:ind w:firstLine="0pt"/>
              <w:rPr>
                <w:sz w:val="16"/>
                <w:szCs w:val="16"/>
              </w:rPr>
            </w:pPr>
            <w:r w:rsidRPr="00F224C3">
              <w:rPr>
                <w:sz w:val="16"/>
                <w:szCs w:val="16"/>
              </w:rPr>
              <w:t xml:space="preserve">                  </w:t>
            </w:r>
            <m:oMath>
              <m:r>
                <w:rPr>
                  <w:rFonts w:ascii="Cambria Math" w:hAnsi="Cambria Math"/>
                  <w:sz w:val="16"/>
                  <w:szCs w:val="16"/>
                </w:rPr>
                <m:t>sum</m:t>
              </m:r>
              <m:d>
                <m:dPr>
                  <m:begChr m:val="["/>
                  <m:endChr m:val="]"/>
                  <m:ctrlPr>
                    <w:rPr>
                      <w:rFonts w:ascii="Cambria Math" w:hAnsi="Cambria Math"/>
                      <w:i/>
                      <w:sz w:val="16"/>
                      <w:szCs w:val="16"/>
                    </w:rPr>
                  </m:ctrlPr>
                </m:dPr>
                <m:e>
                  <m:r>
                    <w:rPr>
                      <w:rFonts w:ascii="Cambria Math" w:hAnsi="Cambria Math"/>
                      <w:sz w:val="16"/>
                      <w:szCs w:val="16"/>
                    </w:rPr>
                    <m:t>i</m:t>
                  </m:r>
                </m:e>
              </m:d>
              <m:r>
                <w:rPr>
                  <w:rFonts w:ascii="Cambria Math" w:hAnsi="Cambria Math"/>
                  <w:sz w:val="16"/>
                  <w:szCs w:val="16"/>
                </w:rPr>
                <m:t>←sum</m:t>
              </m:r>
              <m:d>
                <m:dPr>
                  <m:begChr m:val="["/>
                  <m:endChr m:val="]"/>
                  <m:ctrlPr>
                    <w:rPr>
                      <w:rFonts w:ascii="Cambria Math" w:hAnsi="Cambria Math"/>
                      <w:i/>
                      <w:sz w:val="16"/>
                      <w:szCs w:val="16"/>
                    </w:rPr>
                  </m:ctrlPr>
                </m:dPr>
                <m:e>
                  <m:r>
                    <w:rPr>
                      <w:rFonts w:ascii="Cambria Math" w:hAnsi="Cambria Math"/>
                      <w:sz w:val="16"/>
                      <w:szCs w:val="16"/>
                    </w:rPr>
                    <m:t>i</m:t>
                  </m:r>
                </m:e>
              </m:d>
              <m:r>
                <w:rPr>
                  <w:rFonts w:ascii="Cambria Math" w:hAnsi="Cambria Math"/>
                  <w:sz w:val="16"/>
                  <w:szCs w:val="16"/>
                </w:rPr>
                <m:t>+MV</m:t>
              </m:r>
              <m:d>
                <m:dPr>
                  <m:begChr m:val="["/>
                  <m:endChr m:val="]"/>
                  <m:ctrlPr>
                    <w:rPr>
                      <w:rFonts w:ascii="Cambria Math" w:hAnsi="Cambria Math"/>
                      <w:i/>
                      <w:sz w:val="16"/>
                      <w:szCs w:val="16"/>
                    </w:rPr>
                  </m:ctrlPr>
                </m:dPr>
                <m:e>
                  <m:r>
                    <w:rPr>
                      <w:rFonts w:ascii="Cambria Math" w:hAnsi="Cambria Math"/>
                      <w:sz w:val="16"/>
                      <w:szCs w:val="16"/>
                    </w:rPr>
                    <m:t>i,j</m:t>
                  </m:r>
                </m:e>
              </m:d>
              <m:r>
                <w:rPr>
                  <w:rFonts w:ascii="Cambria Math" w:hAnsi="Cambria Math"/>
                  <w:sz w:val="16"/>
                  <w:szCs w:val="16"/>
                </w:rPr>
                <m:t>;</m:t>
              </m:r>
            </m:oMath>
          </w:p>
          <w:p w14:paraId="60E41A71" w14:textId="77777777" w:rsidR="009762CE" w:rsidRPr="009762CE" w:rsidRDefault="009762CE" w:rsidP="009762CE">
            <w:pPr>
              <w:pStyle w:val="BodyText"/>
              <w:spacing w:after="0pt"/>
              <w:ind w:firstLine="0pt"/>
              <w:rPr>
                <w:sz w:val="16"/>
                <w:szCs w:val="16"/>
              </w:rPr>
            </w:pPr>
            <w:r w:rsidRPr="00F224C3">
              <w:rPr>
                <w:sz w:val="16"/>
                <w:szCs w:val="16"/>
              </w:rPr>
              <w:t xml:space="preserve">     </w:t>
            </w:r>
            <m:oMath>
              <m:r>
                <w:rPr>
                  <w:rFonts w:ascii="Cambria Math" w:hAnsi="Cambria Math"/>
                  <w:sz w:val="16"/>
                  <w:szCs w:val="16"/>
                </w:rPr>
                <m:t>sum</m:t>
              </m:r>
              <m:d>
                <m:dPr>
                  <m:begChr m:val="["/>
                  <m:endChr m:val="]"/>
                  <m:ctrlPr>
                    <w:rPr>
                      <w:rFonts w:ascii="Cambria Math" w:hAnsi="Cambria Math"/>
                      <w:i/>
                      <w:sz w:val="16"/>
                      <w:szCs w:val="16"/>
                    </w:rPr>
                  </m:ctrlPr>
                </m:dPr>
                <m:e>
                  <m:r>
                    <w:rPr>
                      <w:rFonts w:ascii="Cambria Math" w:hAnsi="Cambria Math"/>
                      <w:sz w:val="16"/>
                      <w:szCs w:val="16"/>
                    </w:rPr>
                    <m:t>i</m:t>
                  </m:r>
                </m:e>
              </m:d>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sum</m:t>
                      </m:r>
                      <m:d>
                        <m:dPr>
                          <m:begChr m:val="["/>
                          <m:endChr m:val="]"/>
                          <m:ctrlPr>
                            <w:rPr>
                              <w:rFonts w:ascii="Cambria Math" w:hAnsi="Cambria Math"/>
                              <w:i/>
                              <w:sz w:val="16"/>
                              <w:szCs w:val="16"/>
                            </w:rPr>
                          </m:ctrlPr>
                        </m:dPr>
                        <m:e>
                          <m:r>
                            <w:rPr>
                              <w:rFonts w:ascii="Cambria Math" w:hAnsi="Cambria Math"/>
                              <w:sz w:val="16"/>
                              <w:szCs w:val="16"/>
                            </w:rPr>
                            <m:t>i</m:t>
                          </m:r>
                        </m:e>
                      </m:d>
                    </m:num>
                    <m:den>
                      <m:r>
                        <w:rPr>
                          <w:rFonts w:ascii="Cambria Math" w:hAnsi="Cambria Math"/>
                          <w:sz w:val="16"/>
                          <w:szCs w:val="16"/>
                        </w:rPr>
                        <m:t>n</m:t>
                      </m:r>
                    </m:den>
                  </m:f>
                </m:e>
              </m:d>
              <m:r>
                <w:rPr>
                  <w:rFonts w:ascii="Cambria Math" w:hAnsi="Cambria Math"/>
                  <w:sz w:val="16"/>
                  <w:szCs w:val="16"/>
                </w:rPr>
                <m:t>*100;</m:t>
              </m:r>
            </m:oMath>
          </w:p>
          <w:p w14:paraId="09258295" w14:textId="77777777" w:rsidR="009762CE" w:rsidRDefault="009762CE" w:rsidP="009762CE">
            <w:pPr>
              <w:pStyle w:val="BodyText"/>
              <w:spacing w:after="0pt"/>
              <w:ind w:firstLine="0pt"/>
              <w:rPr>
                <w:rFonts w:eastAsiaTheme="minorEastAsia"/>
                <w:b/>
                <w:bCs/>
                <w:iCs/>
                <w:sz w:val="16"/>
                <w:szCs w:val="16"/>
              </w:rPr>
            </w:pPr>
            <w:r w:rsidRPr="00F224C3">
              <w:rPr>
                <w:sz w:val="16"/>
                <w:szCs w:val="16"/>
              </w:rPr>
              <w:t xml:space="preserve">      </w:t>
            </w:r>
            <w:r w:rsidRPr="00F224C3">
              <w:rPr>
                <w:b/>
                <w:bCs/>
                <w:sz w:val="16"/>
                <w:szCs w:val="16"/>
              </w:rPr>
              <w:t>if</w:t>
            </w:r>
            <w:r w:rsidRPr="00F224C3">
              <w:rPr>
                <w:i/>
                <w:sz w:val="16"/>
                <w:szCs w:val="16"/>
              </w:rPr>
              <w:t xml:space="preserve"> </w:t>
            </w:r>
            <m:oMath>
              <m:r>
                <w:rPr>
                  <w:rFonts w:ascii="Cambria Math" w:eastAsiaTheme="minorEastAsia" w:hAnsi="Cambria Math"/>
                  <w:sz w:val="16"/>
                  <w:szCs w:val="16"/>
                </w:rPr>
                <m:t xml:space="preserve">sum </m:t>
              </m:r>
              <m:d>
                <m:dPr>
                  <m:begChr m:val="["/>
                  <m:endChr m:val="]"/>
                  <m:ctrlPr>
                    <w:rPr>
                      <w:rFonts w:ascii="Cambria Math" w:eastAsiaTheme="minorEastAsia" w:hAnsi="Cambria Math"/>
                      <w:i/>
                      <w:sz w:val="16"/>
                      <w:szCs w:val="16"/>
                    </w:rPr>
                  </m:ctrlPr>
                </m:dPr>
                <m:e>
                  <m:r>
                    <w:rPr>
                      <w:rFonts w:ascii="Cambria Math" w:hAnsi="Cambria Math"/>
                      <w:sz w:val="16"/>
                      <w:szCs w:val="16"/>
                    </w:rPr>
                    <m:t>i</m:t>
                  </m:r>
                  <m:ctrlPr>
                    <w:rPr>
                      <w:rFonts w:ascii="Cambria Math" w:hAnsi="Cambria Math"/>
                      <w:i/>
                      <w:sz w:val="16"/>
                      <w:szCs w:val="16"/>
                    </w:rPr>
                  </m:ctrlPr>
                </m:e>
              </m:d>
              <m:r>
                <w:rPr>
                  <w:rFonts w:ascii="Cambria Math" w:hAnsi="Cambria Math"/>
                  <w:sz w:val="16"/>
                  <w:szCs w:val="16"/>
                </w:rPr>
                <m:t>&gt;=k</m:t>
              </m:r>
            </m:oMath>
            <w:r w:rsidRPr="00F224C3">
              <w:rPr>
                <w:rFonts w:eastAsiaTheme="minorEastAsia"/>
                <w:i/>
                <w:sz w:val="16"/>
                <w:szCs w:val="16"/>
              </w:rPr>
              <w:t xml:space="preserve"> </w:t>
            </w:r>
            <w:r w:rsidRPr="00F224C3">
              <w:rPr>
                <w:rFonts w:eastAsiaTheme="minorEastAsia"/>
                <w:b/>
                <w:bCs/>
                <w:iCs/>
                <w:sz w:val="16"/>
                <w:szCs w:val="16"/>
              </w:rPr>
              <w:t>then</w:t>
            </w:r>
          </w:p>
          <w:p w14:paraId="28200161" w14:textId="77777777" w:rsidR="009762CE" w:rsidRPr="009762CE" w:rsidRDefault="009762CE" w:rsidP="009762CE">
            <w:pPr>
              <w:pStyle w:val="BodyText"/>
              <w:spacing w:after="0pt"/>
              <w:ind w:firstLine="0pt"/>
              <w:rPr>
                <w:sz w:val="16"/>
                <w:szCs w:val="16"/>
              </w:rPr>
            </w:pPr>
            <w:r w:rsidRPr="00F224C3">
              <w:rPr>
                <w:sz w:val="16"/>
                <w:szCs w:val="16"/>
              </w:rPr>
              <w:t xml:space="preserve">          Trust_ list </w:t>
            </w:r>
            <m:oMath>
              <m:d>
                <m:dPr>
                  <m:begChr m:val="["/>
                  <m:endChr m:val="]"/>
                  <m:ctrlPr>
                    <w:rPr>
                      <w:rFonts w:ascii="Cambria Math" w:hAnsi="Cambria Math"/>
                      <w:i/>
                      <w:sz w:val="16"/>
                      <w:szCs w:val="16"/>
                    </w:rPr>
                  </m:ctrlPr>
                </m:dPr>
                <m:e>
                  <m:r>
                    <w:rPr>
                      <w:rFonts w:ascii="Cambria Math" w:hAnsi="Cambria Math"/>
                      <w:sz w:val="16"/>
                      <w:szCs w:val="16"/>
                    </w:rPr>
                    <m:t>i</m:t>
                  </m:r>
                </m:e>
              </m:d>
              <m:r>
                <w:rPr>
                  <w:rFonts w:ascii="Cambria Math" w:hAnsi="Cambria Math"/>
                  <w:sz w:val="16"/>
                  <w:szCs w:val="16"/>
                </w:rPr>
                <m:t>=1;</m:t>
              </m:r>
            </m:oMath>
          </w:p>
          <w:p w14:paraId="29A6B3C7" w14:textId="77777777" w:rsidR="009762CE" w:rsidRPr="009762CE" w:rsidRDefault="009762CE" w:rsidP="009762CE">
            <w:pPr>
              <w:pStyle w:val="BodyText"/>
              <w:spacing w:after="0pt"/>
              <w:ind w:firstLine="0pt"/>
              <w:rPr>
                <w:sz w:val="16"/>
                <w:szCs w:val="16"/>
              </w:rPr>
            </w:pPr>
            <w:r w:rsidRPr="00F224C3">
              <w:rPr>
                <w:sz w:val="16"/>
                <w:szCs w:val="16"/>
              </w:rPr>
              <w:t xml:space="preserve">           // </w:t>
            </w:r>
            <m:oMath>
              <m:r>
                <w:rPr>
                  <w:rFonts w:ascii="Cambria Math" w:hAnsi="Cambria Math"/>
                  <w:sz w:val="16"/>
                  <w:szCs w:val="16"/>
                </w:rPr>
                <m:t>This vehicle is malicious</m:t>
              </m:r>
            </m:oMath>
          </w:p>
          <w:p w14:paraId="23582B10" w14:textId="1FA0C2BD" w:rsidR="009762CE" w:rsidRDefault="009762CE" w:rsidP="009762CE">
            <w:pPr>
              <w:pStyle w:val="BodyText"/>
              <w:spacing w:after="0pt"/>
              <w:ind w:firstLine="0pt"/>
              <w:rPr>
                <w:b/>
                <w:bCs/>
                <w:sz w:val="16"/>
                <w:szCs w:val="16"/>
              </w:rPr>
            </w:pPr>
            <w:r w:rsidRPr="00F224C3">
              <w:rPr>
                <w:sz w:val="16"/>
                <w:szCs w:val="16"/>
              </w:rPr>
              <w:t xml:space="preserve">     </w:t>
            </w:r>
            <w:r w:rsidRPr="00F224C3">
              <w:rPr>
                <w:b/>
                <w:bCs/>
                <w:sz w:val="16"/>
                <w:szCs w:val="16"/>
              </w:rPr>
              <w:t xml:space="preserve"> Else</w:t>
            </w:r>
          </w:p>
          <w:p w14:paraId="1B458403" w14:textId="77777777" w:rsidR="009762CE" w:rsidRPr="009762CE" w:rsidRDefault="009762CE" w:rsidP="009762CE">
            <w:pPr>
              <w:pStyle w:val="BodyText"/>
              <w:spacing w:after="0pt"/>
              <w:ind w:firstLine="0pt"/>
              <w:rPr>
                <w:sz w:val="16"/>
                <w:szCs w:val="16"/>
              </w:rPr>
            </w:pPr>
            <w:r w:rsidRPr="00F224C3">
              <w:rPr>
                <w:sz w:val="16"/>
                <w:szCs w:val="16"/>
              </w:rPr>
              <w:t xml:space="preserve">                 </w:t>
            </w:r>
            <m:oMath>
              <m:r>
                <w:rPr>
                  <w:rFonts w:ascii="Cambria Math" w:hAnsi="Cambria Math"/>
                  <w:sz w:val="16"/>
                  <w:szCs w:val="16"/>
                </w:rPr>
                <m:t>trus</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list</m:t>
                  </m:r>
                  <m:d>
                    <m:dPr>
                      <m:begChr m:val="["/>
                      <m:endChr m:val="]"/>
                      <m:ctrlPr>
                        <w:rPr>
                          <w:rFonts w:ascii="Cambria Math" w:hAnsi="Cambria Math"/>
                          <w:i/>
                          <w:sz w:val="16"/>
                          <w:szCs w:val="16"/>
                        </w:rPr>
                      </m:ctrlPr>
                    </m:dPr>
                    <m:e>
                      <m:r>
                        <w:rPr>
                          <w:rFonts w:ascii="Cambria Math" w:hAnsi="Cambria Math"/>
                          <w:sz w:val="16"/>
                          <w:szCs w:val="16"/>
                        </w:rPr>
                        <m:t>i</m:t>
                      </m:r>
                    </m:e>
                  </m:d>
                </m:sub>
              </m:sSub>
              <m:r>
                <w:rPr>
                  <w:rFonts w:ascii="Cambria Math" w:hAnsi="Cambria Math"/>
                  <w:sz w:val="16"/>
                  <w:szCs w:val="16"/>
                </w:rPr>
                <m:t>=0;</m:t>
              </m:r>
            </m:oMath>
          </w:p>
          <w:p w14:paraId="1BF4AE93" w14:textId="522EEBD4" w:rsidR="009762CE" w:rsidRDefault="009762CE" w:rsidP="009762CE">
            <w:pPr>
              <w:pStyle w:val="BodyText"/>
              <w:spacing w:after="0pt"/>
              <w:ind w:firstLine="0pt"/>
              <w:rPr>
                <w:sz w:val="16"/>
                <w:szCs w:val="16"/>
                <w:lang w:val="en-US"/>
              </w:rPr>
            </w:pPr>
            <w:r w:rsidRPr="00F224C3">
              <w:rPr>
                <w:sz w:val="16"/>
                <w:szCs w:val="16"/>
              </w:rPr>
              <w:t xml:space="preserve">                 // </w:t>
            </w:r>
            <m:oMath>
              <m:r>
                <w:rPr>
                  <w:rFonts w:ascii="Cambria Math" w:hAnsi="Cambria Math"/>
                  <w:sz w:val="16"/>
                  <w:szCs w:val="16"/>
                </w:rPr>
                <m:t>This vehicle is normal</m:t>
              </m:r>
            </m:oMath>
          </w:p>
          <w:p w14:paraId="470BDD9C" w14:textId="32FF9738" w:rsidR="009762CE" w:rsidRPr="009762CE" w:rsidRDefault="009762CE" w:rsidP="009762CE">
            <w:pPr>
              <w:pStyle w:val="BodyText"/>
              <w:spacing w:after="0pt"/>
              <w:ind w:firstLine="0pt"/>
              <w:rPr>
                <w:sz w:val="16"/>
                <w:szCs w:val="16"/>
                <w:lang w:val="en-US"/>
              </w:rPr>
            </w:pPr>
            <w:r w:rsidRPr="00F224C3">
              <w:rPr>
                <w:b/>
                <w:bCs/>
                <w:sz w:val="16"/>
                <w:szCs w:val="16"/>
              </w:rPr>
              <w:t xml:space="preserve">         return</w:t>
            </w:r>
            <w:r w:rsidRPr="00F224C3">
              <w:rPr>
                <w:sz w:val="16"/>
                <w:szCs w:val="16"/>
              </w:rPr>
              <w:t xml:space="preserve"> </w:t>
            </w:r>
            <m:oMath>
              <m:r>
                <w:rPr>
                  <w:rFonts w:ascii="Cambria Math" w:hAnsi="Cambria Math"/>
                  <w:sz w:val="16"/>
                  <w:szCs w:val="16"/>
                </w:rPr>
                <m:t>trust_list</m:t>
              </m:r>
            </m:oMath>
          </w:p>
        </w:tc>
      </w:tr>
    </w:tbl>
    <w:p w14:paraId="1F9D8AAA" w14:textId="4F8340BA" w:rsidR="009303D9" w:rsidRDefault="007C6D29" w:rsidP="006B6B66">
      <w:pPr>
        <w:pStyle w:val="Heading1"/>
      </w:pPr>
      <w:r w:rsidRPr="007C6D29">
        <w:t>Simulation Results</w:t>
      </w:r>
      <w:r>
        <w:t>.</w:t>
      </w:r>
    </w:p>
    <w:p w14:paraId="48DE941E" w14:textId="33D20909" w:rsidR="001B4245" w:rsidRDefault="00F224C3" w:rsidP="00E7596C">
      <w:pPr>
        <w:pStyle w:val="BodyText"/>
      </w:pPr>
      <w:r w:rsidRPr="00F224C3">
        <w:t>We evaluated the performance of the SVCHT-UAV [49], FMMTC-UAV [50], and GRTMI-UAV [51] using the NS3 simulator and we evaluated the TRSEMC-UAV method that was recommended. The evaluation technique includes a variety of variables, such as Throughput (kbps), Delay (</w:t>
      </w:r>
      <w:proofErr w:type="spellStart"/>
      <w:r w:rsidRPr="00F224C3">
        <w:t>ms</w:t>
      </w:r>
      <w:proofErr w:type="spellEnd"/>
      <w:r w:rsidRPr="00F224C3">
        <w:t xml:space="preserve">), Routing overhead (pkts), Accuracy (%) and Energy efficiency (joules) and as well the input parameters which are present in this simulation experimentation are given in table </w:t>
      </w:r>
      <w:r>
        <w:t>II</w:t>
      </w:r>
      <w:r w:rsidR="001B4245"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F224C3">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F224C3" w:rsidRPr="007C6D29" w14:paraId="5F393F06" w14:textId="77777777" w:rsidTr="00F224C3">
        <w:trPr>
          <w:trHeight w:val="20"/>
          <w:jc w:val="center"/>
        </w:trPr>
        <w:tc>
          <w:tcPr>
            <w:tcW w:w="64.0%" w:type="pct"/>
          </w:tcPr>
          <w:p w14:paraId="25357E04" w14:textId="43EB284A" w:rsidR="00F224C3" w:rsidRPr="007C6D29" w:rsidRDefault="00F224C3" w:rsidP="00F224C3">
            <w:pPr>
              <w:pStyle w:val="tablecopy"/>
            </w:pPr>
            <w:r w:rsidRPr="005162A8">
              <w:t>Running Time</w:t>
            </w:r>
          </w:p>
        </w:tc>
        <w:tc>
          <w:tcPr>
            <w:tcW w:w="35.0%" w:type="pct"/>
          </w:tcPr>
          <w:p w14:paraId="1030382C" w14:textId="4A151253" w:rsidR="00F224C3" w:rsidRPr="007C6D29" w:rsidRDefault="00F224C3" w:rsidP="00F224C3">
            <w:pPr>
              <w:pStyle w:val="tablecopy"/>
            </w:pPr>
            <w:r w:rsidRPr="005162A8">
              <w:t>250 ms</w:t>
            </w:r>
          </w:p>
        </w:tc>
      </w:tr>
      <w:tr w:rsidR="00F224C3" w:rsidRPr="007C6D29" w14:paraId="0CC276FF" w14:textId="77777777" w:rsidTr="00F224C3">
        <w:trPr>
          <w:trHeight w:val="20"/>
          <w:jc w:val="center"/>
        </w:trPr>
        <w:tc>
          <w:tcPr>
            <w:tcW w:w="64.0%" w:type="pct"/>
          </w:tcPr>
          <w:p w14:paraId="699D420B" w14:textId="5C6C392B" w:rsidR="00F224C3" w:rsidRPr="007C6D29" w:rsidRDefault="00F224C3" w:rsidP="00F224C3">
            <w:pPr>
              <w:pStyle w:val="tablecopy"/>
            </w:pPr>
            <w:r w:rsidRPr="005162A8">
              <w:t>Coverage Distance</w:t>
            </w:r>
          </w:p>
        </w:tc>
        <w:tc>
          <w:tcPr>
            <w:tcW w:w="35.0%" w:type="pct"/>
          </w:tcPr>
          <w:p w14:paraId="50FB9542" w14:textId="4F911469" w:rsidR="00F224C3" w:rsidRPr="007C6D29" w:rsidRDefault="00F224C3" w:rsidP="00F224C3">
            <w:pPr>
              <w:pStyle w:val="tablecopy"/>
            </w:pPr>
            <w:r w:rsidRPr="005162A8">
              <w:t xml:space="preserve">2000m*2000m </w:t>
            </w:r>
            <w:r w:rsidR="002645F9">
              <w:t>[53]</w:t>
            </w:r>
          </w:p>
        </w:tc>
      </w:tr>
      <w:tr w:rsidR="00F224C3" w:rsidRPr="007C6D29" w14:paraId="36D3D69D" w14:textId="77777777" w:rsidTr="00F224C3">
        <w:trPr>
          <w:trHeight w:val="20"/>
          <w:jc w:val="center"/>
        </w:trPr>
        <w:tc>
          <w:tcPr>
            <w:tcW w:w="64.0%" w:type="pct"/>
          </w:tcPr>
          <w:p w14:paraId="549653BD" w14:textId="7C54BCE9" w:rsidR="00F224C3" w:rsidRPr="007C6D29" w:rsidRDefault="00F224C3" w:rsidP="00F224C3">
            <w:pPr>
              <w:pStyle w:val="tablecopy"/>
            </w:pPr>
            <w:r w:rsidRPr="005162A8">
              <w:t>N</w:t>
            </w:r>
            <w:r>
              <w:t>umber</w:t>
            </w:r>
            <w:r w:rsidRPr="005162A8">
              <w:t xml:space="preserve"> of Nodes</w:t>
            </w:r>
          </w:p>
        </w:tc>
        <w:tc>
          <w:tcPr>
            <w:tcW w:w="35.0%" w:type="pct"/>
          </w:tcPr>
          <w:p w14:paraId="2617511A" w14:textId="6CCEBC9B" w:rsidR="00F224C3" w:rsidRPr="007C6D29" w:rsidRDefault="00F224C3" w:rsidP="00F224C3">
            <w:pPr>
              <w:pStyle w:val="tablecopy"/>
            </w:pPr>
            <w:r w:rsidRPr="005162A8">
              <w:t>500 Nodes</w:t>
            </w:r>
          </w:p>
        </w:tc>
      </w:tr>
      <w:tr w:rsidR="00F224C3" w:rsidRPr="007C6D29" w14:paraId="49F0DAEA" w14:textId="77777777" w:rsidTr="00F224C3">
        <w:trPr>
          <w:trHeight w:val="20"/>
          <w:jc w:val="center"/>
        </w:trPr>
        <w:tc>
          <w:tcPr>
            <w:tcW w:w="64.0%" w:type="pct"/>
          </w:tcPr>
          <w:p w14:paraId="0AF65733" w14:textId="514FD984" w:rsidR="00F224C3" w:rsidRPr="007C6D29" w:rsidRDefault="00F224C3" w:rsidP="00F224C3">
            <w:pPr>
              <w:pStyle w:val="tablecopy"/>
            </w:pPr>
            <w:r w:rsidRPr="005162A8">
              <w:t>Node Radius</w:t>
            </w:r>
          </w:p>
        </w:tc>
        <w:tc>
          <w:tcPr>
            <w:tcW w:w="35.0%" w:type="pct"/>
          </w:tcPr>
          <w:p w14:paraId="277BF028" w14:textId="3B45D7CB" w:rsidR="00F224C3" w:rsidRPr="007C6D29" w:rsidRDefault="00F224C3" w:rsidP="00F224C3">
            <w:pPr>
              <w:pStyle w:val="tablecopy"/>
            </w:pPr>
            <w:r w:rsidRPr="005162A8">
              <w:t xml:space="preserve">100m </w:t>
            </w:r>
          </w:p>
        </w:tc>
      </w:tr>
      <w:tr w:rsidR="00F224C3" w:rsidRPr="007C6D29" w14:paraId="6EF6FAAA" w14:textId="77777777" w:rsidTr="00F224C3">
        <w:trPr>
          <w:trHeight w:val="20"/>
          <w:jc w:val="center"/>
        </w:trPr>
        <w:tc>
          <w:tcPr>
            <w:tcW w:w="64.0%" w:type="pct"/>
          </w:tcPr>
          <w:p w14:paraId="67165197" w14:textId="4C8C747F" w:rsidR="00F224C3" w:rsidRPr="007C6D29" w:rsidRDefault="00F224C3" w:rsidP="00F224C3">
            <w:pPr>
              <w:pStyle w:val="tablecopy"/>
            </w:pPr>
            <w:r w:rsidRPr="005162A8">
              <w:t>Initial Energy</w:t>
            </w:r>
          </w:p>
        </w:tc>
        <w:tc>
          <w:tcPr>
            <w:tcW w:w="35.0%" w:type="pct"/>
          </w:tcPr>
          <w:p w14:paraId="5E450284" w14:textId="278AE960" w:rsidR="00F224C3" w:rsidRPr="007C6D29" w:rsidRDefault="00F224C3" w:rsidP="00F224C3">
            <w:pPr>
              <w:pStyle w:val="tablecopy"/>
            </w:pPr>
            <w:r w:rsidRPr="005162A8">
              <w:t>100 Joules [5</w:t>
            </w:r>
            <w:r w:rsidR="002645F9">
              <w:t>4</w:t>
            </w:r>
            <w:r w:rsidRPr="005162A8">
              <w:t>]</w:t>
            </w:r>
          </w:p>
        </w:tc>
      </w:tr>
      <w:tr w:rsidR="00F224C3" w:rsidRPr="007C6D29" w14:paraId="5F747C23" w14:textId="77777777" w:rsidTr="00F224C3">
        <w:trPr>
          <w:trHeight w:val="20"/>
          <w:jc w:val="center"/>
        </w:trPr>
        <w:tc>
          <w:tcPr>
            <w:tcW w:w="64.0%" w:type="pct"/>
          </w:tcPr>
          <w:p w14:paraId="58233835" w14:textId="59134AB8" w:rsidR="00F224C3" w:rsidRPr="007C6D29" w:rsidRDefault="00F224C3" w:rsidP="00F224C3">
            <w:pPr>
              <w:pStyle w:val="tablecopy"/>
            </w:pPr>
            <w:r w:rsidRPr="005162A8">
              <w:t>Transmission Power</w:t>
            </w:r>
          </w:p>
        </w:tc>
        <w:tc>
          <w:tcPr>
            <w:tcW w:w="35.0%" w:type="pct"/>
          </w:tcPr>
          <w:p w14:paraId="5A303539" w14:textId="487F5F12" w:rsidR="00F224C3" w:rsidRPr="007C6D29" w:rsidRDefault="00F224C3" w:rsidP="00F224C3">
            <w:pPr>
              <w:pStyle w:val="tablecopy"/>
            </w:pPr>
            <w:r w:rsidRPr="005162A8">
              <w:t xml:space="preserve">0.500 Joules </w:t>
            </w:r>
          </w:p>
        </w:tc>
      </w:tr>
      <w:tr w:rsidR="00F224C3" w:rsidRPr="007C6D29" w14:paraId="6463AFC5" w14:textId="77777777" w:rsidTr="00F224C3">
        <w:trPr>
          <w:trHeight w:val="20"/>
          <w:jc w:val="center"/>
        </w:trPr>
        <w:tc>
          <w:tcPr>
            <w:tcW w:w="64.0%" w:type="pct"/>
          </w:tcPr>
          <w:p w14:paraId="5A6D3DC8" w14:textId="57B33B60" w:rsidR="00F224C3" w:rsidRPr="007C6D29" w:rsidRDefault="00F224C3" w:rsidP="00F224C3">
            <w:pPr>
              <w:pStyle w:val="tablecopy"/>
            </w:pPr>
            <w:r w:rsidRPr="005162A8">
              <w:t>Receiving Power</w:t>
            </w:r>
          </w:p>
        </w:tc>
        <w:tc>
          <w:tcPr>
            <w:tcW w:w="35.0%" w:type="pct"/>
          </w:tcPr>
          <w:p w14:paraId="2BE80E3B" w14:textId="2889CD6A" w:rsidR="00F224C3" w:rsidRPr="007C6D29" w:rsidRDefault="00F224C3" w:rsidP="00F224C3">
            <w:pPr>
              <w:pStyle w:val="tablecopy"/>
            </w:pPr>
            <w:r w:rsidRPr="005162A8">
              <w:t>0.050 Joules</w:t>
            </w:r>
          </w:p>
        </w:tc>
      </w:tr>
    </w:tbl>
    <w:p w14:paraId="006F17DF" w14:textId="69FB6293" w:rsidR="007C6D29" w:rsidRDefault="00F224C3" w:rsidP="007C6D29">
      <w:pPr>
        <w:pStyle w:val="Heading2"/>
      </w:pPr>
      <w:r w:rsidRPr="00F224C3">
        <w:t>Throughput</w:t>
      </w:r>
      <w:r w:rsidR="00FF7573">
        <w:t>.</w:t>
      </w:r>
    </w:p>
    <w:p w14:paraId="6BCF1353" w14:textId="1B59FF78" w:rsidR="00F224C3" w:rsidRDefault="00F224C3" w:rsidP="00E7596C">
      <w:pPr>
        <w:pStyle w:val="BodyText"/>
      </w:pPr>
      <w:r w:rsidRPr="00F224C3">
        <w:t xml:space="preserve">The rate of speed at which data is effectively transmitted across a communication connection is known as throughput. In the </w:t>
      </w:r>
      <w:r w:rsidR="006661DD">
        <w:t>“Fig.2”</w:t>
      </w:r>
      <w:r w:rsidRPr="00F224C3">
        <w:t>, the throughput performance of the TRSEMC-UAV is discussed and it is compared with SVCHT-UAV, FMMTC-UAV, and GRTMI-UAV methods.</w:t>
      </w:r>
    </w:p>
    <w:p w14:paraId="0F3B886C" w14:textId="45E9549B" w:rsidR="007C6D29" w:rsidRDefault="00A6645D" w:rsidP="00E7596C">
      <w:pPr>
        <w:pStyle w:val="BodyText"/>
      </w:pPr>
      <w:r>
        <w:rPr>
          <w:noProof/>
        </w:rPr>
        <w:drawing>
          <wp:inline distT="0" distB="0" distL="0" distR="0" wp14:anchorId="235FA231" wp14:editId="107484E0">
            <wp:extent cx="2704845" cy="1546435"/>
            <wp:effectExtent l="0" t="0" r="635"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4845" cy="1546435"/>
                    </a:xfrm>
                    <a:prstGeom prst="rect">
                      <a:avLst/>
                    </a:prstGeom>
                  </pic:spPr>
                </pic:pic>
              </a:graphicData>
            </a:graphic>
          </wp:inline>
        </w:drawing>
      </w:r>
    </w:p>
    <w:p w14:paraId="2BBCE3BB" w14:textId="72249DFD" w:rsidR="00A6645D" w:rsidRDefault="00F224C3" w:rsidP="00A6645D">
      <w:pPr>
        <w:pStyle w:val="figurecaption"/>
      </w:pPr>
      <w:r w:rsidRPr="00F224C3">
        <w:t>Throughput Calculation</w:t>
      </w:r>
      <w:r w:rsidR="00A6645D">
        <w:t>.</w:t>
      </w:r>
    </w:p>
    <w:p w14:paraId="3CBC4CCD" w14:textId="5F7BB08A" w:rsidR="001B4245" w:rsidRDefault="00F224C3" w:rsidP="001B4245">
      <w:pPr>
        <w:pStyle w:val="BodyText"/>
      </w:pPr>
      <w:r w:rsidRPr="00F224C3">
        <w:t>The proposed TRSEMC achieved throughput of 396 kbps which outperforms SVCHT at 142 kbps, FMMTC at 196 kbps, and GRTMI at 256 kbps with a throughput of 396 kbps. This revel as that the proposed TRSEMC approach can handle more data transmission.</w:t>
      </w:r>
    </w:p>
    <w:p w14:paraId="2F71C7D4" w14:textId="4376FDE0" w:rsidR="007C6D29" w:rsidRDefault="00F224C3" w:rsidP="007C6D29">
      <w:pPr>
        <w:pStyle w:val="Heading2"/>
      </w:pPr>
      <w:r w:rsidRPr="00F224C3">
        <w:t>Network Delay</w:t>
      </w:r>
    </w:p>
    <w:p w14:paraId="52D9C3AC" w14:textId="2487370C" w:rsidR="001B4245" w:rsidRDefault="00F224C3" w:rsidP="00E7596C">
      <w:pPr>
        <w:pStyle w:val="BodyText"/>
      </w:pPr>
      <w:r w:rsidRPr="00F224C3">
        <w:t xml:space="preserve">General reducing the delay is the primary task which is assigned for any network to obtain better performance. It is the difference between the located time and the transmission time so that by reducing the delay the efficiency of the network can get increased. In </w:t>
      </w:r>
      <w:r w:rsidR="006661DD">
        <w:t>“Fig.3”</w:t>
      </w:r>
      <w:r w:rsidRPr="00F224C3">
        <w:t>, the delay performance of TRSEMC-UAV is discussed and it is compared with SVCHT-UAV, FMMTC-UAV, and GRTMI-UAV methods.</w:t>
      </w:r>
      <w:r w:rsidR="006661DD" w:rsidRPr="006661DD">
        <w:t xml:space="preserve"> In comparison to the existing technique of SVCHT at 124 </w:t>
      </w:r>
      <w:proofErr w:type="spellStart"/>
      <w:r w:rsidR="006661DD" w:rsidRPr="006661DD">
        <w:t>ms</w:t>
      </w:r>
      <w:proofErr w:type="spellEnd"/>
      <w:r w:rsidR="006661DD" w:rsidRPr="006661DD">
        <w:t xml:space="preserve">, FMMTC at 102 </w:t>
      </w:r>
      <w:proofErr w:type="spellStart"/>
      <w:r w:rsidR="006661DD" w:rsidRPr="006661DD">
        <w:t>ms</w:t>
      </w:r>
      <w:proofErr w:type="spellEnd"/>
      <w:r w:rsidR="006661DD" w:rsidRPr="006661DD">
        <w:t xml:space="preserve">, and GRTMI at 96 </w:t>
      </w:r>
      <w:proofErr w:type="spellStart"/>
      <w:r w:rsidR="006661DD" w:rsidRPr="006661DD">
        <w:t>ms</w:t>
      </w:r>
      <w:proofErr w:type="spellEnd"/>
      <w:r w:rsidR="006661DD" w:rsidRPr="006661DD">
        <w:t xml:space="preserve">, the proposed </w:t>
      </w:r>
      <w:r w:rsidR="006661DD" w:rsidRPr="006661DD">
        <w:lastRenderedPageBreak/>
        <w:t xml:space="preserve">TRSEMC approach confirmed that a reduced delay of 82 </w:t>
      </w:r>
      <w:proofErr w:type="spellStart"/>
      <w:r w:rsidR="006661DD" w:rsidRPr="006661DD">
        <w:t>ms.</w:t>
      </w:r>
      <w:proofErr w:type="spellEnd"/>
      <w:r w:rsidR="006661DD" w:rsidRPr="006661DD">
        <w:t xml:space="preserve"> In the Proposed TRSEMC technique, a smaller delay indicates faster data transmission.</w:t>
      </w:r>
    </w:p>
    <w:p w14:paraId="029420F1" w14:textId="01C053D9" w:rsidR="00A6645D" w:rsidRDefault="00AC0679" w:rsidP="00E7596C">
      <w:pPr>
        <w:pStyle w:val="BodyText"/>
      </w:pPr>
      <w:r>
        <w:rPr>
          <w:noProof/>
        </w:rPr>
        <w:drawing>
          <wp:inline distT="0" distB="0" distL="0" distR="0" wp14:anchorId="4A5D58FA" wp14:editId="0B5FAA75">
            <wp:extent cx="2483282" cy="1418276"/>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3282" cy="1418276"/>
                    </a:xfrm>
                    <a:prstGeom prst="rect">
                      <a:avLst/>
                    </a:prstGeom>
                  </pic:spPr>
                </pic:pic>
              </a:graphicData>
            </a:graphic>
          </wp:inline>
        </w:drawing>
      </w:r>
    </w:p>
    <w:p w14:paraId="12ED2F3D" w14:textId="220F416B" w:rsidR="00A6645D" w:rsidRDefault="00F224C3" w:rsidP="00A6645D">
      <w:pPr>
        <w:pStyle w:val="figurecaption"/>
      </w:pPr>
      <w:r w:rsidRPr="00F224C3">
        <w:t>Network Delay Calculation</w:t>
      </w:r>
      <w:r w:rsidR="00A6645D">
        <w:t>.</w:t>
      </w:r>
    </w:p>
    <w:p w14:paraId="6211032B" w14:textId="5DCCD6E2" w:rsidR="007C6D29" w:rsidRDefault="00941133" w:rsidP="007C6D29">
      <w:pPr>
        <w:pStyle w:val="Heading2"/>
      </w:pPr>
      <w:r w:rsidRPr="00941133">
        <w:t>Routing overhead</w:t>
      </w:r>
      <w:r w:rsidR="00FF7573">
        <w:t>.</w:t>
      </w:r>
    </w:p>
    <w:p w14:paraId="69B57157" w14:textId="3402E81D" w:rsidR="00941133" w:rsidRDefault="00F224C3" w:rsidP="00E7596C">
      <w:pPr>
        <w:pStyle w:val="BodyText"/>
      </w:pPr>
      <w:r w:rsidRPr="00F224C3">
        <w:t xml:space="preserve">The additional data packets </w:t>
      </w:r>
      <w:proofErr w:type="spellStart"/>
      <w:r w:rsidRPr="00F224C3">
        <w:t>utilised</w:t>
      </w:r>
      <w:proofErr w:type="spellEnd"/>
      <w:r w:rsidRPr="00F224C3">
        <w:t xml:space="preserve"> in a network for routing information are referred to as "routing overhead”. In </w:t>
      </w:r>
      <w:r w:rsidR="006661DD">
        <w:t>“Fig.4”</w:t>
      </w:r>
      <w:r w:rsidRPr="00F224C3">
        <w:t>, the routing overhead of TRSEMC-UAV is described and it is compared with SVCHT-UAV, FMMTC-UAV, and GRTMI-UAV methods.</w:t>
      </w:r>
    </w:p>
    <w:p w14:paraId="139826A5" w14:textId="0D07E662" w:rsidR="00A6645D" w:rsidRDefault="00AC0679" w:rsidP="00E7596C">
      <w:pPr>
        <w:pStyle w:val="BodyText"/>
      </w:pPr>
      <w:r>
        <w:rPr>
          <w:noProof/>
        </w:rPr>
        <w:drawing>
          <wp:inline distT="0" distB="0" distL="0" distR="0" wp14:anchorId="031E0670" wp14:editId="0D297AFB">
            <wp:extent cx="2502249" cy="1461186"/>
            <wp:effectExtent l="0" t="0" r="0" b="5715"/>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2249" cy="1461186"/>
                    </a:xfrm>
                    <a:prstGeom prst="rect">
                      <a:avLst/>
                    </a:prstGeom>
                  </pic:spPr>
                </pic:pic>
              </a:graphicData>
            </a:graphic>
          </wp:inline>
        </w:drawing>
      </w:r>
    </w:p>
    <w:p w14:paraId="3D140318" w14:textId="1F9A18A0" w:rsidR="00A6645D" w:rsidRDefault="00F224C3" w:rsidP="00A6645D">
      <w:pPr>
        <w:pStyle w:val="figurecaption"/>
      </w:pPr>
      <w:r w:rsidRPr="00F224C3">
        <w:t>Routing Overhead Calculation</w:t>
      </w:r>
      <w:r w:rsidR="00A6645D">
        <w:t>.</w:t>
      </w:r>
    </w:p>
    <w:p w14:paraId="7F30D9CD" w14:textId="71D78EC5" w:rsidR="00941133" w:rsidRDefault="00F224C3" w:rsidP="00E7596C">
      <w:pPr>
        <w:pStyle w:val="BodyText"/>
      </w:pPr>
      <w:r w:rsidRPr="00F224C3">
        <w:t>The Routing Overhead of 358 packets for the Proposed TRSEMC is less than that of the existing technique of 685 packets for SVCHT, 625 packets for FMMTC, and 541 packets for GRTMI. Hence the proposed method is effective with minimum routing overhead.</w:t>
      </w:r>
    </w:p>
    <w:p w14:paraId="7203AF62" w14:textId="15A7BC75" w:rsidR="007C6D29" w:rsidRDefault="00F224C3" w:rsidP="007C6D29">
      <w:pPr>
        <w:pStyle w:val="Heading2"/>
      </w:pPr>
      <w:r w:rsidRPr="00F224C3">
        <w:t>Accuracy Calculation</w:t>
      </w:r>
    </w:p>
    <w:p w14:paraId="2B17863D" w14:textId="3D7C451E" w:rsidR="002645F9" w:rsidRDefault="00F224C3" w:rsidP="009762CE">
      <w:pPr>
        <w:pStyle w:val="BodyText"/>
      </w:pPr>
      <w:r w:rsidRPr="00F224C3">
        <w:t>The ratio of correctly or precisely conveyed data from source to destination is known as accuracy.</w:t>
      </w:r>
      <w:r w:rsidR="002645F9" w:rsidRPr="00941133">
        <w:t xml:space="preserve"> </w:t>
      </w:r>
      <w:r w:rsidR="006661DD" w:rsidRPr="006661DD">
        <w:t>In “Fig.5”, the accuracy of TRSEMC-UAV is described and it is compared with SVCHT-UAV, FMMTC-UAV, and GRTMI-UAV methods.</w:t>
      </w:r>
    </w:p>
    <w:p w14:paraId="2C8AB81B" w14:textId="2678103E" w:rsidR="00A6645D" w:rsidRDefault="00AC0679" w:rsidP="00E7596C">
      <w:pPr>
        <w:pStyle w:val="BodyText"/>
      </w:pPr>
      <w:r>
        <w:rPr>
          <w:noProof/>
        </w:rPr>
        <w:drawing>
          <wp:inline distT="0" distB="0" distL="0" distR="0" wp14:anchorId="6713DBC9" wp14:editId="2729E456">
            <wp:extent cx="2371385" cy="1398965"/>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1385" cy="1398965"/>
                    </a:xfrm>
                    <a:prstGeom prst="rect">
                      <a:avLst/>
                    </a:prstGeom>
                  </pic:spPr>
                </pic:pic>
              </a:graphicData>
            </a:graphic>
          </wp:inline>
        </w:drawing>
      </w:r>
    </w:p>
    <w:p w14:paraId="417DB2E0" w14:textId="3BEA36EC" w:rsidR="00A6645D" w:rsidRDefault="00F224C3" w:rsidP="00A6645D">
      <w:pPr>
        <w:pStyle w:val="figurecaption"/>
      </w:pPr>
      <w:r w:rsidRPr="00F224C3">
        <w:t>Accuracy Calculation</w:t>
      </w:r>
      <w:r w:rsidR="00A6645D">
        <w:t>.</w:t>
      </w:r>
    </w:p>
    <w:p w14:paraId="01A9D4CE" w14:textId="3ED0947D" w:rsidR="009762CE" w:rsidRDefault="009762CE" w:rsidP="009762CE">
      <w:pPr>
        <w:pStyle w:val="BodyText"/>
      </w:pPr>
      <w:r w:rsidRPr="00F224C3">
        <w:t>In comparison to the existing technique SVCHT at 79%, FMMTC at 84%, and GRTMI at 88%, the proposed TRSEMC obtained a greater accuracy of 96%. This reveals that the proposed TRSEMC approach is more successful in data transmission.</w:t>
      </w:r>
      <w:r w:rsidRPr="00941133">
        <w:t xml:space="preserve"> </w:t>
      </w:r>
    </w:p>
    <w:p w14:paraId="2DF43B7C" w14:textId="22F210D1" w:rsidR="007C6D29" w:rsidRDefault="00F224C3" w:rsidP="007C6D29">
      <w:pPr>
        <w:pStyle w:val="Heading2"/>
      </w:pPr>
      <w:r w:rsidRPr="00F224C3">
        <w:t>Energy Efficiency</w:t>
      </w:r>
      <w:r w:rsidR="00FF7573">
        <w:t>.</w:t>
      </w:r>
    </w:p>
    <w:p w14:paraId="4903E842" w14:textId="77777777" w:rsidR="006661DD" w:rsidRDefault="00F224C3" w:rsidP="006661DD">
      <w:pPr>
        <w:pStyle w:val="BodyText"/>
        <w:rPr>
          <w:noProof/>
        </w:rPr>
      </w:pPr>
      <w:r w:rsidRPr="00F224C3">
        <w:t xml:space="preserve">Energy efficiency is the quantification of the proportion of usable energy produced compared to the energy used during the process of data transmission, often measured in joules. In </w:t>
      </w:r>
      <w:r w:rsidR="006661DD">
        <w:t>“Fig.6”</w:t>
      </w:r>
      <w:r w:rsidR="006661DD" w:rsidRPr="00F224C3">
        <w:t>,</w:t>
      </w:r>
      <w:r w:rsidRPr="00F224C3">
        <w:t xml:space="preserve"> the efficiency of TRSEMC-UAV is described and it is compared with SVCHT-UAV, FMMTC-UAV, and GRTMI-UAV methods.</w:t>
      </w:r>
      <w:r w:rsidR="006661DD" w:rsidRPr="006661DD">
        <w:rPr>
          <w:noProof/>
        </w:rPr>
        <w:t xml:space="preserve"> </w:t>
      </w:r>
    </w:p>
    <w:p w14:paraId="58B3298A" w14:textId="0CAFA2C4" w:rsidR="006661DD" w:rsidRDefault="006661DD" w:rsidP="006661DD">
      <w:pPr>
        <w:pStyle w:val="BodyText"/>
      </w:pPr>
      <w:r>
        <w:rPr>
          <w:noProof/>
        </w:rPr>
        <w:drawing>
          <wp:inline distT="0" distB="0" distL="0" distR="0" wp14:anchorId="5FCF91EA" wp14:editId="391DA8A2">
            <wp:extent cx="2623199" cy="1494261"/>
            <wp:effectExtent l="0" t="0" r="5715"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3199" cy="1494261"/>
                    </a:xfrm>
                    <a:prstGeom prst="rect">
                      <a:avLst/>
                    </a:prstGeom>
                  </pic:spPr>
                </pic:pic>
              </a:graphicData>
            </a:graphic>
          </wp:inline>
        </w:drawing>
      </w:r>
    </w:p>
    <w:p w14:paraId="6C4D7A4F" w14:textId="77777777" w:rsidR="006661DD" w:rsidRDefault="006661DD" w:rsidP="006661DD">
      <w:pPr>
        <w:pStyle w:val="figurecaption"/>
      </w:pPr>
      <w:r w:rsidRPr="00F224C3">
        <w:t>Energy Efficiency Calculation</w:t>
      </w:r>
      <w:r>
        <w:t>.</w:t>
      </w:r>
    </w:p>
    <w:p w14:paraId="606BA2FF" w14:textId="65F6CC8F" w:rsidR="00941133" w:rsidRDefault="00F224C3" w:rsidP="00E7596C">
      <w:pPr>
        <w:pStyle w:val="BodyText"/>
      </w:pPr>
      <w:r w:rsidRPr="00F224C3">
        <w:t xml:space="preserve">The Proposed TRSEMC has minimum energy consumption per unit of data, about 290 joules, in contrast to the existing technique SVCHT at 125 joules, FMMTC at 191 joules, and GRTMI at 227 joules. This indicates that the Proposed TRSEMC performs effective data transmission and its final results are given in table </w:t>
      </w:r>
      <w:r w:rsidR="00941133">
        <w:t>III</w:t>
      </w:r>
      <w:r w:rsidR="00941133" w:rsidRPr="00941133">
        <w:t>.</w:t>
      </w:r>
    </w:p>
    <w:p w14:paraId="4447B265" w14:textId="682EDD89" w:rsidR="00A6645D" w:rsidRPr="005B520E" w:rsidRDefault="00A6645D" w:rsidP="00A6645D">
      <w:pPr>
        <w:pStyle w:val="tablehead"/>
      </w:pPr>
      <w:r w:rsidRPr="00A6645D">
        <w:t>Comparative performances of existing and proposed method</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2134"/>
        <w:gridCol w:w="793"/>
        <w:gridCol w:w="991"/>
        <w:gridCol w:w="942"/>
      </w:tblGrid>
      <w:tr w:rsidR="00F224C3" w:rsidRPr="00F224C3" w14:paraId="74455FC4" w14:textId="77777777" w:rsidTr="00F224C3">
        <w:trPr>
          <w:cantSplit/>
          <w:trHeight w:val="20"/>
          <w:tblHeader/>
          <w:jc w:val="center"/>
        </w:trPr>
        <w:tc>
          <w:tcPr>
            <w:tcW w:w="43.0%" w:type="pct"/>
          </w:tcPr>
          <w:p w14:paraId="4358E805" w14:textId="13DB79B7" w:rsidR="00F224C3" w:rsidRPr="00F224C3" w:rsidRDefault="00F224C3" w:rsidP="00F224C3">
            <w:pPr>
              <w:rPr>
                <w:b/>
                <w:bCs/>
                <w:sz w:val="16"/>
                <w:szCs w:val="16"/>
              </w:rPr>
            </w:pPr>
            <w:r w:rsidRPr="00F224C3">
              <w:rPr>
                <w:b/>
                <w:bCs/>
                <w:sz w:val="16"/>
                <w:szCs w:val="16"/>
              </w:rPr>
              <w:t>Parameter</w:t>
            </w:r>
          </w:p>
        </w:tc>
        <w:tc>
          <w:tcPr>
            <w:tcW w:w="16.0%" w:type="pct"/>
          </w:tcPr>
          <w:p w14:paraId="44C9CE66" w14:textId="52C6BB08" w:rsidR="00F224C3" w:rsidRPr="00F224C3" w:rsidRDefault="00F224C3" w:rsidP="00F224C3">
            <w:pPr>
              <w:pStyle w:val="tablecolsubhead"/>
              <w:rPr>
                <w:i w:val="0"/>
                <w:iCs w:val="0"/>
                <w:sz w:val="16"/>
                <w:szCs w:val="16"/>
              </w:rPr>
            </w:pPr>
            <w:r w:rsidRPr="00F224C3">
              <w:rPr>
                <w:i w:val="0"/>
                <w:iCs w:val="0"/>
                <w:sz w:val="16"/>
                <w:szCs w:val="16"/>
              </w:rPr>
              <w:t>SVCHT</w:t>
            </w:r>
          </w:p>
        </w:tc>
        <w:tc>
          <w:tcPr>
            <w:tcW w:w="20.0%" w:type="pct"/>
          </w:tcPr>
          <w:p w14:paraId="0CFFFCF1" w14:textId="3FA245E1" w:rsidR="00F224C3" w:rsidRPr="00F224C3" w:rsidRDefault="00F224C3" w:rsidP="00F224C3">
            <w:pPr>
              <w:pStyle w:val="tablecolsubhead"/>
              <w:rPr>
                <w:i w:val="0"/>
                <w:iCs w:val="0"/>
                <w:sz w:val="16"/>
                <w:szCs w:val="16"/>
              </w:rPr>
            </w:pPr>
            <w:r w:rsidRPr="00F224C3">
              <w:rPr>
                <w:i w:val="0"/>
                <w:iCs w:val="0"/>
                <w:sz w:val="16"/>
                <w:szCs w:val="16"/>
              </w:rPr>
              <w:t>FMMTC</w:t>
            </w:r>
          </w:p>
        </w:tc>
        <w:tc>
          <w:tcPr>
            <w:tcW w:w="19.0%" w:type="pct"/>
          </w:tcPr>
          <w:p w14:paraId="539773E1" w14:textId="21E74535" w:rsidR="00F224C3" w:rsidRPr="00F224C3" w:rsidRDefault="00F224C3" w:rsidP="00F224C3">
            <w:pPr>
              <w:pStyle w:val="tablecolsubhead"/>
              <w:rPr>
                <w:i w:val="0"/>
                <w:iCs w:val="0"/>
                <w:sz w:val="16"/>
                <w:szCs w:val="16"/>
              </w:rPr>
            </w:pPr>
            <w:r w:rsidRPr="00F224C3">
              <w:rPr>
                <w:i w:val="0"/>
                <w:iCs w:val="0"/>
                <w:sz w:val="16"/>
                <w:szCs w:val="16"/>
              </w:rPr>
              <w:t>GRTMI</w:t>
            </w:r>
          </w:p>
        </w:tc>
      </w:tr>
      <w:tr w:rsidR="00F224C3" w:rsidRPr="00F224C3" w14:paraId="64255D84" w14:textId="77777777" w:rsidTr="00F224C3">
        <w:trPr>
          <w:trHeight w:val="20"/>
          <w:jc w:val="center"/>
        </w:trPr>
        <w:tc>
          <w:tcPr>
            <w:tcW w:w="43.0%" w:type="pct"/>
          </w:tcPr>
          <w:p w14:paraId="2477EB06" w14:textId="5DEA860A" w:rsidR="00F224C3" w:rsidRPr="00F224C3" w:rsidRDefault="00F224C3" w:rsidP="00F224C3">
            <w:pPr>
              <w:pStyle w:val="tablecopy"/>
            </w:pPr>
            <w:r w:rsidRPr="00F224C3">
              <w:t>Throughput (kbps)</w:t>
            </w:r>
          </w:p>
        </w:tc>
        <w:tc>
          <w:tcPr>
            <w:tcW w:w="16.0%" w:type="pct"/>
          </w:tcPr>
          <w:p w14:paraId="278012BB" w14:textId="6C885F88" w:rsidR="00F224C3" w:rsidRPr="00F224C3" w:rsidRDefault="00F224C3" w:rsidP="00F224C3">
            <w:pPr>
              <w:pStyle w:val="tablecopy"/>
              <w:jc w:val="center"/>
            </w:pPr>
            <w:r w:rsidRPr="00F224C3">
              <w:t>142</w:t>
            </w:r>
          </w:p>
        </w:tc>
        <w:tc>
          <w:tcPr>
            <w:tcW w:w="20.0%" w:type="pct"/>
          </w:tcPr>
          <w:p w14:paraId="775B69B2" w14:textId="2F61B7B2" w:rsidR="00F224C3" w:rsidRPr="00F224C3" w:rsidRDefault="00F224C3" w:rsidP="00F224C3">
            <w:pPr>
              <w:rPr>
                <w:sz w:val="16"/>
                <w:szCs w:val="16"/>
              </w:rPr>
            </w:pPr>
            <w:r w:rsidRPr="00F224C3">
              <w:rPr>
                <w:sz w:val="16"/>
                <w:szCs w:val="16"/>
              </w:rPr>
              <w:t>196</w:t>
            </w:r>
          </w:p>
        </w:tc>
        <w:tc>
          <w:tcPr>
            <w:tcW w:w="19.0%" w:type="pct"/>
          </w:tcPr>
          <w:p w14:paraId="08F2C2BC" w14:textId="351FBB76" w:rsidR="00F224C3" w:rsidRPr="00F224C3" w:rsidRDefault="00F224C3" w:rsidP="00F224C3">
            <w:pPr>
              <w:rPr>
                <w:sz w:val="16"/>
                <w:szCs w:val="16"/>
              </w:rPr>
            </w:pPr>
            <w:r w:rsidRPr="00F224C3">
              <w:rPr>
                <w:sz w:val="16"/>
                <w:szCs w:val="16"/>
              </w:rPr>
              <w:t>256</w:t>
            </w:r>
          </w:p>
        </w:tc>
      </w:tr>
      <w:tr w:rsidR="00F224C3" w:rsidRPr="00F224C3" w14:paraId="0C5107AF" w14:textId="77777777" w:rsidTr="00F224C3">
        <w:trPr>
          <w:trHeight w:val="20"/>
          <w:jc w:val="center"/>
        </w:trPr>
        <w:tc>
          <w:tcPr>
            <w:tcW w:w="43.0%" w:type="pct"/>
          </w:tcPr>
          <w:p w14:paraId="6BCD48F0" w14:textId="249C159C" w:rsidR="00F224C3" w:rsidRPr="00F224C3" w:rsidRDefault="00F224C3" w:rsidP="00F224C3">
            <w:pPr>
              <w:pStyle w:val="tablecopy"/>
            </w:pPr>
            <w:r w:rsidRPr="00F224C3">
              <w:t>Delay (ms)</w:t>
            </w:r>
          </w:p>
        </w:tc>
        <w:tc>
          <w:tcPr>
            <w:tcW w:w="16.0%" w:type="pct"/>
          </w:tcPr>
          <w:p w14:paraId="3D741580" w14:textId="7ABCBBBC" w:rsidR="00F224C3" w:rsidRPr="00F224C3" w:rsidRDefault="00F224C3" w:rsidP="00F224C3">
            <w:pPr>
              <w:pStyle w:val="tablecopy"/>
              <w:jc w:val="center"/>
            </w:pPr>
            <w:r w:rsidRPr="00F224C3">
              <w:t>124</w:t>
            </w:r>
          </w:p>
        </w:tc>
        <w:tc>
          <w:tcPr>
            <w:tcW w:w="20.0%" w:type="pct"/>
          </w:tcPr>
          <w:p w14:paraId="2969A226" w14:textId="4FB82537" w:rsidR="00F224C3" w:rsidRPr="00F224C3" w:rsidRDefault="00F224C3" w:rsidP="00F224C3">
            <w:pPr>
              <w:rPr>
                <w:sz w:val="16"/>
                <w:szCs w:val="16"/>
              </w:rPr>
            </w:pPr>
            <w:r w:rsidRPr="00F224C3">
              <w:rPr>
                <w:sz w:val="16"/>
                <w:szCs w:val="16"/>
              </w:rPr>
              <w:t>102</w:t>
            </w:r>
          </w:p>
        </w:tc>
        <w:tc>
          <w:tcPr>
            <w:tcW w:w="19.0%" w:type="pct"/>
          </w:tcPr>
          <w:p w14:paraId="547E4CB1" w14:textId="3784E4B7" w:rsidR="00F224C3" w:rsidRPr="00F224C3" w:rsidRDefault="00F224C3" w:rsidP="00F224C3">
            <w:pPr>
              <w:rPr>
                <w:sz w:val="16"/>
                <w:szCs w:val="16"/>
              </w:rPr>
            </w:pPr>
            <w:r w:rsidRPr="00F224C3">
              <w:rPr>
                <w:sz w:val="16"/>
                <w:szCs w:val="16"/>
              </w:rPr>
              <w:t>96</w:t>
            </w:r>
          </w:p>
        </w:tc>
      </w:tr>
      <w:tr w:rsidR="00F224C3" w:rsidRPr="00F224C3" w14:paraId="5EF05947" w14:textId="77777777" w:rsidTr="00F224C3">
        <w:trPr>
          <w:trHeight w:val="20"/>
          <w:jc w:val="center"/>
        </w:trPr>
        <w:tc>
          <w:tcPr>
            <w:tcW w:w="43.0%" w:type="pct"/>
          </w:tcPr>
          <w:p w14:paraId="4F81D1AA" w14:textId="40488A4D" w:rsidR="00F224C3" w:rsidRPr="00F224C3" w:rsidRDefault="00F224C3" w:rsidP="00F224C3">
            <w:pPr>
              <w:pStyle w:val="tablecopy"/>
            </w:pPr>
            <w:r w:rsidRPr="00F224C3">
              <w:t>Routing overhead (pkts)</w:t>
            </w:r>
          </w:p>
        </w:tc>
        <w:tc>
          <w:tcPr>
            <w:tcW w:w="16.0%" w:type="pct"/>
          </w:tcPr>
          <w:p w14:paraId="42555354" w14:textId="0E3D0060" w:rsidR="00F224C3" w:rsidRPr="00F224C3" w:rsidRDefault="00F224C3" w:rsidP="00F224C3">
            <w:pPr>
              <w:pStyle w:val="tablecopy"/>
              <w:jc w:val="center"/>
            </w:pPr>
            <w:r w:rsidRPr="00F224C3">
              <w:t>685</w:t>
            </w:r>
          </w:p>
        </w:tc>
        <w:tc>
          <w:tcPr>
            <w:tcW w:w="20.0%" w:type="pct"/>
          </w:tcPr>
          <w:p w14:paraId="5E6A9EEC" w14:textId="2FFAADCB" w:rsidR="00F224C3" w:rsidRPr="00F224C3" w:rsidRDefault="00F224C3" w:rsidP="00F224C3">
            <w:pPr>
              <w:rPr>
                <w:sz w:val="16"/>
                <w:szCs w:val="16"/>
              </w:rPr>
            </w:pPr>
            <w:r w:rsidRPr="00F224C3">
              <w:rPr>
                <w:sz w:val="16"/>
                <w:szCs w:val="16"/>
              </w:rPr>
              <w:t>625</w:t>
            </w:r>
          </w:p>
        </w:tc>
        <w:tc>
          <w:tcPr>
            <w:tcW w:w="19.0%" w:type="pct"/>
          </w:tcPr>
          <w:p w14:paraId="3B5FA2AB" w14:textId="31DE8921" w:rsidR="00F224C3" w:rsidRPr="00F224C3" w:rsidRDefault="00F224C3" w:rsidP="00F224C3">
            <w:pPr>
              <w:rPr>
                <w:sz w:val="16"/>
                <w:szCs w:val="16"/>
              </w:rPr>
            </w:pPr>
            <w:r w:rsidRPr="00F224C3">
              <w:rPr>
                <w:sz w:val="16"/>
                <w:szCs w:val="16"/>
              </w:rPr>
              <w:t>541</w:t>
            </w:r>
          </w:p>
        </w:tc>
      </w:tr>
      <w:tr w:rsidR="00F224C3" w:rsidRPr="00F224C3" w14:paraId="075BF97F" w14:textId="77777777" w:rsidTr="00F224C3">
        <w:trPr>
          <w:trHeight w:val="20"/>
          <w:jc w:val="center"/>
        </w:trPr>
        <w:tc>
          <w:tcPr>
            <w:tcW w:w="43.0%" w:type="pct"/>
          </w:tcPr>
          <w:p w14:paraId="5B12E61A" w14:textId="3C95DE5B" w:rsidR="00F224C3" w:rsidRPr="00F224C3" w:rsidRDefault="00F224C3" w:rsidP="00F224C3">
            <w:pPr>
              <w:pStyle w:val="tablecopy"/>
            </w:pPr>
            <w:r w:rsidRPr="00F224C3">
              <w:t>Accuracy (%)</w:t>
            </w:r>
          </w:p>
        </w:tc>
        <w:tc>
          <w:tcPr>
            <w:tcW w:w="16.0%" w:type="pct"/>
          </w:tcPr>
          <w:p w14:paraId="7F12663B" w14:textId="38BF5AA3" w:rsidR="00F224C3" w:rsidRPr="00F224C3" w:rsidRDefault="00F224C3" w:rsidP="00F224C3">
            <w:pPr>
              <w:pStyle w:val="tablecopy"/>
              <w:jc w:val="center"/>
            </w:pPr>
            <w:r w:rsidRPr="00F224C3">
              <w:t>79</w:t>
            </w:r>
          </w:p>
        </w:tc>
        <w:tc>
          <w:tcPr>
            <w:tcW w:w="20.0%" w:type="pct"/>
          </w:tcPr>
          <w:p w14:paraId="7FE8F01F" w14:textId="768EE563" w:rsidR="00F224C3" w:rsidRPr="00F224C3" w:rsidRDefault="00F224C3" w:rsidP="00F224C3">
            <w:pPr>
              <w:rPr>
                <w:sz w:val="16"/>
                <w:szCs w:val="16"/>
              </w:rPr>
            </w:pPr>
            <w:r w:rsidRPr="00F224C3">
              <w:rPr>
                <w:sz w:val="16"/>
                <w:szCs w:val="16"/>
              </w:rPr>
              <w:t>84</w:t>
            </w:r>
          </w:p>
        </w:tc>
        <w:tc>
          <w:tcPr>
            <w:tcW w:w="19.0%" w:type="pct"/>
          </w:tcPr>
          <w:p w14:paraId="2650DDDC" w14:textId="07A3DE06" w:rsidR="00F224C3" w:rsidRPr="00F224C3" w:rsidRDefault="00F224C3" w:rsidP="00F224C3">
            <w:pPr>
              <w:rPr>
                <w:sz w:val="16"/>
                <w:szCs w:val="16"/>
              </w:rPr>
            </w:pPr>
            <w:r w:rsidRPr="00F224C3">
              <w:rPr>
                <w:sz w:val="16"/>
                <w:szCs w:val="16"/>
              </w:rPr>
              <w:t>88</w:t>
            </w:r>
          </w:p>
        </w:tc>
      </w:tr>
      <w:tr w:rsidR="00F224C3" w:rsidRPr="00F224C3" w14:paraId="637A4AF6" w14:textId="77777777" w:rsidTr="00F224C3">
        <w:trPr>
          <w:trHeight w:val="20"/>
          <w:jc w:val="center"/>
        </w:trPr>
        <w:tc>
          <w:tcPr>
            <w:tcW w:w="43.0%" w:type="pct"/>
          </w:tcPr>
          <w:p w14:paraId="61BC4EF6" w14:textId="0EAF94FA" w:rsidR="00F224C3" w:rsidRPr="00F224C3" w:rsidRDefault="00F224C3" w:rsidP="00F224C3">
            <w:pPr>
              <w:pStyle w:val="tablecopy"/>
            </w:pPr>
            <w:r w:rsidRPr="00F224C3">
              <w:t>Energy Efficiency (joules)</w:t>
            </w:r>
          </w:p>
        </w:tc>
        <w:tc>
          <w:tcPr>
            <w:tcW w:w="16.0%" w:type="pct"/>
          </w:tcPr>
          <w:p w14:paraId="102E20EA" w14:textId="02A40BAC" w:rsidR="00F224C3" w:rsidRPr="00F224C3" w:rsidRDefault="00F224C3" w:rsidP="00F224C3">
            <w:pPr>
              <w:pStyle w:val="tablecopy"/>
              <w:jc w:val="center"/>
            </w:pPr>
            <w:r w:rsidRPr="00F224C3">
              <w:t>125</w:t>
            </w:r>
          </w:p>
        </w:tc>
        <w:tc>
          <w:tcPr>
            <w:tcW w:w="20.0%" w:type="pct"/>
          </w:tcPr>
          <w:p w14:paraId="54B179E9" w14:textId="13D65DFA" w:rsidR="00F224C3" w:rsidRPr="00F224C3" w:rsidRDefault="00F224C3" w:rsidP="00F224C3">
            <w:pPr>
              <w:rPr>
                <w:sz w:val="16"/>
                <w:szCs w:val="16"/>
              </w:rPr>
            </w:pPr>
            <w:r w:rsidRPr="00F224C3">
              <w:rPr>
                <w:sz w:val="16"/>
                <w:szCs w:val="16"/>
              </w:rPr>
              <w:t>191</w:t>
            </w:r>
          </w:p>
        </w:tc>
        <w:tc>
          <w:tcPr>
            <w:tcW w:w="19.0%" w:type="pct"/>
          </w:tcPr>
          <w:p w14:paraId="379ED5BB" w14:textId="2B7F0E80" w:rsidR="00F224C3" w:rsidRPr="00F224C3" w:rsidRDefault="00F224C3" w:rsidP="00F224C3">
            <w:pPr>
              <w:rPr>
                <w:sz w:val="16"/>
                <w:szCs w:val="16"/>
              </w:rPr>
            </w:pPr>
            <w:r w:rsidRPr="00F224C3">
              <w:rPr>
                <w:sz w:val="16"/>
                <w:szCs w:val="16"/>
              </w:rPr>
              <w:t>227</w:t>
            </w:r>
          </w:p>
        </w:tc>
      </w:tr>
    </w:tbl>
    <w:p w14:paraId="47124FCB" w14:textId="2B7AE417" w:rsidR="00A6645D" w:rsidRDefault="00A6645D" w:rsidP="00A6645D">
      <w:pPr>
        <w:pStyle w:val="Heading1"/>
      </w:pPr>
      <w:r w:rsidRPr="00A6645D">
        <w:t>Conclusion</w:t>
      </w:r>
      <w:r>
        <w:t>.</w:t>
      </w:r>
    </w:p>
    <w:p w14:paraId="58BF6C89" w14:textId="16AB400B" w:rsidR="00941133" w:rsidRDefault="00F224C3" w:rsidP="00E7596C">
      <w:pPr>
        <w:pStyle w:val="BodyText"/>
      </w:pPr>
      <w:r w:rsidRPr="00F224C3">
        <w:t>In this article several drawbacks are identified in the literature survey and to bridges that gap multi hop clustering model and vertical trust management is developed so that it is able to manage the frequent topological changes through effective CH selection process and cluster formation model. The main output matrices like data success rate and efficiency are maximized and that leads to reduce the routing overhead and delay of the vehicles in the proposed model. Through this clustering and trust management process the input rate of the data is increased and that results in the maximization of throughput. As a whole this proposed model is better than several earlier researches in wireless communication. In future work effective resource allocation is concentrated to improve the performance of the vehicles in the densely populated area</w:t>
      </w:r>
      <w:r w:rsidR="00941133" w:rsidRPr="00941133">
        <w:t>.</w:t>
      </w:r>
    </w:p>
    <w:p w14:paraId="1875AC41" w14:textId="77777777" w:rsidR="009303D9" w:rsidRDefault="009303D9" w:rsidP="00A059B3">
      <w:pPr>
        <w:pStyle w:val="Heading5"/>
      </w:pPr>
      <w:r w:rsidRPr="005B520E">
        <w:t>References</w:t>
      </w:r>
    </w:p>
    <w:p w14:paraId="703434DB" w14:textId="77777777" w:rsidR="00F224C3" w:rsidRPr="00695261" w:rsidRDefault="00F224C3" w:rsidP="00F224C3">
      <w:pPr>
        <w:pStyle w:val="references"/>
        <w:rPr>
          <w:lang w:val="en-IN" w:eastAsia="zh-CN" w:bidi="hi-IN"/>
        </w:rPr>
      </w:pPr>
      <w:r w:rsidRPr="00695261">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19" w:history="1">
        <w:r w:rsidRPr="002459BF">
          <w:rPr>
            <w:rStyle w:val="Hyperlink"/>
            <w:lang w:val="en-IN" w:eastAsia="zh-CN" w:bidi="hi-IN"/>
          </w:rPr>
          <w:t>https://doi.org/10.1109/IICETA54559.2022.9888442</w:t>
        </w:r>
      </w:hyperlink>
      <w:r w:rsidRPr="00695261">
        <w:rPr>
          <w:lang w:val="en-IN" w:eastAsia="zh-CN" w:bidi="hi-IN"/>
        </w:rPr>
        <w:t>.</w:t>
      </w:r>
      <w:r>
        <w:rPr>
          <w:lang w:val="en-IN" w:eastAsia="zh-CN" w:bidi="hi-IN"/>
        </w:rPr>
        <w:t xml:space="preserve"> </w:t>
      </w:r>
    </w:p>
    <w:p w14:paraId="1DDCAEDF" w14:textId="77777777" w:rsidR="00F224C3" w:rsidRPr="0014492E" w:rsidRDefault="00F224C3" w:rsidP="00F224C3">
      <w:pPr>
        <w:pStyle w:val="references"/>
        <w:rPr>
          <w:lang w:val="en-IN" w:eastAsia="zh-CN" w:bidi="hi-IN"/>
        </w:rPr>
      </w:pPr>
      <w:r w:rsidRPr="0014492E">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0" w:history="1">
        <w:r w:rsidRPr="002459BF">
          <w:rPr>
            <w:rStyle w:val="Hyperlink"/>
            <w:lang w:val="en-IN" w:eastAsia="zh-CN" w:bidi="hi-IN"/>
          </w:rPr>
          <w:t>http://doi.org/10.12928/telkomnika.v18i2.13947</w:t>
        </w:r>
      </w:hyperlink>
      <w:r>
        <w:rPr>
          <w:lang w:val="en-IN" w:eastAsia="zh-CN" w:bidi="hi-IN"/>
        </w:rPr>
        <w:t xml:space="preserve">. </w:t>
      </w:r>
    </w:p>
    <w:p w14:paraId="362D577C" w14:textId="77777777" w:rsidR="00F224C3" w:rsidRPr="0014492E" w:rsidRDefault="00F224C3" w:rsidP="00F224C3">
      <w:pPr>
        <w:pStyle w:val="references"/>
        <w:rPr>
          <w:lang w:val="en-IN" w:eastAsia="zh-CN" w:bidi="hi-IN"/>
        </w:rPr>
      </w:pPr>
      <w:r w:rsidRPr="0014492E">
        <w:rPr>
          <w:lang w:val="en-IN" w:eastAsia="zh-CN" w:bidi="hi-IN"/>
        </w:rPr>
        <w:t xml:space="preserve">S. A. Rashid, M. I. Habelalmateen, A. J. Ahmed, A. H. Abbas, M. A. Jubair, M. H. Hassan, A. Abdulhadi, S. Hammed, and L. Audah, </w:t>
      </w:r>
      <w:r w:rsidRPr="0014492E">
        <w:rPr>
          <w:lang w:val="en-IN" w:eastAsia="zh-CN" w:bidi="hi-IN"/>
        </w:rPr>
        <w:lastRenderedPageBreak/>
        <w:t xml:space="preserve">"Congestion Aware Genetic Q-learning Based RPL Routing Protocol for Vehicle Ad-Hoc Networks," in 2022 5th International Conference on Engineering Technology and its Applications (IICETA), pp. 464-469, 2022. doi: </w:t>
      </w:r>
      <w:hyperlink r:id="rId21" w:history="1">
        <w:r w:rsidRPr="002459BF">
          <w:rPr>
            <w:rStyle w:val="Hyperlink"/>
            <w:lang w:val="en-IN" w:eastAsia="zh-CN" w:bidi="hi-IN"/>
          </w:rPr>
          <w:t>https://doi.org/10.1109/IICETA54559.2022.9888583</w:t>
        </w:r>
      </w:hyperlink>
      <w:r w:rsidRPr="0014492E">
        <w:rPr>
          <w:lang w:val="en-IN" w:eastAsia="zh-CN" w:bidi="hi-IN"/>
        </w:rPr>
        <w:t>.</w:t>
      </w:r>
      <w:r>
        <w:rPr>
          <w:lang w:val="en-IN" w:eastAsia="zh-CN" w:bidi="hi-IN"/>
        </w:rPr>
        <w:t xml:space="preserve"> </w:t>
      </w:r>
    </w:p>
    <w:p w14:paraId="04820BEA" w14:textId="77777777" w:rsidR="00F224C3" w:rsidRPr="0014492E" w:rsidRDefault="00F224C3" w:rsidP="00F224C3">
      <w:pPr>
        <w:pStyle w:val="references"/>
        <w:rPr>
          <w:lang w:val="en-IN" w:eastAsia="zh-CN" w:bidi="hi-IN"/>
        </w:rPr>
      </w:pPr>
      <w:r w:rsidRPr="0014492E">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2" w:history="1">
        <w:r w:rsidRPr="002459BF">
          <w:rPr>
            <w:rStyle w:val="Hyperlink"/>
            <w:lang w:val="en-IN" w:eastAsia="zh-CN" w:bidi="hi-IN"/>
          </w:rPr>
          <w:t>https://doi.org/10.1109/IICETA54559.2022.9888274</w:t>
        </w:r>
      </w:hyperlink>
      <w:r>
        <w:rPr>
          <w:lang w:val="en-IN" w:eastAsia="zh-CN" w:bidi="hi-IN"/>
        </w:rPr>
        <w:t xml:space="preserve">. </w:t>
      </w:r>
    </w:p>
    <w:p w14:paraId="0C0FB7A6" w14:textId="77777777" w:rsidR="00F224C3" w:rsidRPr="0014492E" w:rsidRDefault="00F224C3" w:rsidP="00F224C3">
      <w:pPr>
        <w:pStyle w:val="references"/>
        <w:rPr>
          <w:lang w:val="en-IN" w:eastAsia="zh-CN" w:bidi="hi-IN"/>
        </w:rPr>
      </w:pPr>
      <w:r w:rsidRPr="0014492E">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3" w:history="1">
        <w:r w:rsidRPr="002459BF">
          <w:rPr>
            <w:rStyle w:val="Hyperlink"/>
            <w:lang w:val="en-IN" w:eastAsia="zh-CN" w:bidi="hi-IN"/>
          </w:rPr>
          <w:t>https://doi.org/10.22266/ijies2023.1031.34</w:t>
        </w:r>
      </w:hyperlink>
      <w:r w:rsidRPr="0014492E">
        <w:rPr>
          <w:lang w:val="en-IN" w:eastAsia="zh-CN" w:bidi="hi-IN"/>
        </w:rPr>
        <w:t>.</w:t>
      </w:r>
      <w:r>
        <w:rPr>
          <w:lang w:val="en-IN" w:eastAsia="zh-CN" w:bidi="hi-IN"/>
        </w:rPr>
        <w:t xml:space="preserve"> </w:t>
      </w:r>
    </w:p>
    <w:p w14:paraId="52051227" w14:textId="77777777" w:rsidR="00F224C3" w:rsidRDefault="00F224C3" w:rsidP="00F224C3">
      <w:pPr>
        <w:pStyle w:val="references"/>
        <w:rPr>
          <w:lang w:val="en-IN" w:eastAsia="zh-CN" w:bidi="hi-IN"/>
        </w:rPr>
      </w:pPr>
      <w:r w:rsidRPr="0014492E">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24" w:history="1">
        <w:r w:rsidRPr="002459BF">
          <w:rPr>
            <w:rStyle w:val="Hyperlink"/>
            <w:lang w:val="en-IN" w:eastAsia="zh-CN" w:bidi="hi-IN"/>
          </w:rPr>
          <w:t>https://doi.org/10.1109/IICETA54559.2022.9888404</w:t>
        </w:r>
      </w:hyperlink>
    </w:p>
    <w:p w14:paraId="27963A83" w14:textId="77777777" w:rsidR="00F224C3" w:rsidRPr="0014492E" w:rsidRDefault="00F224C3" w:rsidP="00F224C3">
      <w:pPr>
        <w:pStyle w:val="references"/>
        <w:rPr>
          <w:lang w:val="en-IN" w:eastAsia="zh-CN" w:bidi="hi-IN"/>
        </w:rPr>
      </w:pPr>
      <w:r w:rsidRPr="0014492E">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5" w:history="1">
        <w:r w:rsidRPr="002459BF">
          <w:rPr>
            <w:rStyle w:val="Hyperlink"/>
            <w:lang w:val="en-IN" w:eastAsia="zh-CN" w:bidi="hi-IN"/>
          </w:rPr>
          <w:t>https://doi.org/10.1016/j.seta.2023.103190</w:t>
        </w:r>
      </w:hyperlink>
      <w:r>
        <w:rPr>
          <w:lang w:val="en-IN" w:eastAsia="zh-CN" w:bidi="hi-IN"/>
        </w:rPr>
        <w:t xml:space="preserve">. </w:t>
      </w:r>
    </w:p>
    <w:p w14:paraId="494F6CFC" w14:textId="77777777" w:rsidR="00F224C3" w:rsidRPr="0014492E" w:rsidRDefault="00F224C3" w:rsidP="00F224C3">
      <w:pPr>
        <w:pStyle w:val="references"/>
        <w:rPr>
          <w:lang w:val="en-IN" w:eastAsia="zh-CN" w:bidi="hi-IN"/>
        </w:rPr>
      </w:pPr>
      <w:r w:rsidRPr="0014492E">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6" w:history="1">
        <w:r w:rsidRPr="002459BF">
          <w:rPr>
            <w:rStyle w:val="Hyperlink"/>
            <w:lang w:val="en-IN" w:eastAsia="zh-CN" w:bidi="hi-IN"/>
          </w:rPr>
          <w:t>https://doi.org/10.3390/wevj13050087</w:t>
        </w:r>
      </w:hyperlink>
      <w:r>
        <w:rPr>
          <w:lang w:val="en-IN" w:eastAsia="zh-CN" w:bidi="hi-IN"/>
        </w:rPr>
        <w:t xml:space="preserve">. </w:t>
      </w:r>
    </w:p>
    <w:p w14:paraId="0714DEA2" w14:textId="77777777" w:rsidR="00F224C3" w:rsidRPr="0014492E" w:rsidRDefault="00F224C3" w:rsidP="00F224C3">
      <w:pPr>
        <w:pStyle w:val="references"/>
        <w:rPr>
          <w:lang w:val="en-IN" w:eastAsia="zh-CN" w:bidi="hi-IN"/>
        </w:rPr>
      </w:pPr>
      <w:r w:rsidRPr="0014492E">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7" w:history="1">
        <w:r w:rsidRPr="002459BF">
          <w:rPr>
            <w:rStyle w:val="Hyperlink"/>
            <w:lang w:val="en-IN" w:eastAsia="zh-CN" w:bidi="hi-IN"/>
          </w:rPr>
          <w:t>https://doi.org/10.3390/su14158980</w:t>
        </w:r>
      </w:hyperlink>
      <w:r>
        <w:rPr>
          <w:lang w:val="en-IN" w:eastAsia="zh-CN" w:bidi="hi-IN"/>
        </w:rPr>
        <w:t xml:space="preserve">. </w:t>
      </w:r>
    </w:p>
    <w:p w14:paraId="46ADB395" w14:textId="77777777" w:rsidR="00F224C3" w:rsidRPr="0014492E" w:rsidRDefault="00F224C3" w:rsidP="00F224C3">
      <w:pPr>
        <w:pStyle w:val="references"/>
        <w:rPr>
          <w:lang w:val="en-IN" w:eastAsia="zh-CN" w:bidi="hi-IN"/>
        </w:rPr>
      </w:pPr>
      <w:r w:rsidRPr="0014492E">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28" w:history="1">
        <w:r w:rsidRPr="002459BF">
          <w:rPr>
            <w:rStyle w:val="Hyperlink"/>
            <w:lang w:val="en-IN" w:eastAsia="zh-CN" w:bidi="hi-IN"/>
          </w:rPr>
          <w:t>https://doi.org/10.1109/ACCESS.2022.3224466</w:t>
        </w:r>
      </w:hyperlink>
      <w:r>
        <w:rPr>
          <w:lang w:val="en-IN" w:eastAsia="zh-CN" w:bidi="hi-IN"/>
        </w:rPr>
        <w:t xml:space="preserve">. </w:t>
      </w:r>
    </w:p>
    <w:p w14:paraId="10CF46F4" w14:textId="77777777" w:rsidR="00F224C3" w:rsidRPr="0014492E" w:rsidRDefault="00F224C3" w:rsidP="00F224C3">
      <w:pPr>
        <w:pStyle w:val="references"/>
        <w:rPr>
          <w:lang w:val="en-IN" w:eastAsia="zh-CN" w:bidi="hi-IN"/>
        </w:rPr>
      </w:pPr>
      <w:r w:rsidRPr="0014492E">
        <w:rPr>
          <w:lang w:val="en-IN" w:eastAsia="zh-CN" w:bidi="hi-IN"/>
        </w:rPr>
        <w:t xml:space="preserve">M. I. Habelalmateen, A. J. Ahmed, A. H. Abbas, and S. A. Rashid, "TACRP: Traffic-Aware Clustering-Based Routing Protocol for Vehicular Ad-Hoc Networks," Designs, vol. 6, no. 5, article no. 89, 2022. DOI: </w:t>
      </w:r>
      <w:hyperlink r:id="rId29" w:history="1">
        <w:r w:rsidRPr="002459BF">
          <w:rPr>
            <w:rStyle w:val="Hyperlink"/>
            <w:lang w:val="en-IN" w:eastAsia="zh-CN" w:bidi="hi-IN"/>
          </w:rPr>
          <w:t>https://doi.org/10.3390/designs6050089</w:t>
        </w:r>
      </w:hyperlink>
      <w:r w:rsidRPr="0014492E">
        <w:rPr>
          <w:lang w:val="en-IN" w:eastAsia="zh-CN" w:bidi="hi-IN"/>
        </w:rPr>
        <w:t>.</w:t>
      </w:r>
      <w:r>
        <w:rPr>
          <w:lang w:val="en-IN" w:eastAsia="zh-CN" w:bidi="hi-IN"/>
        </w:rPr>
        <w:t xml:space="preserve"> </w:t>
      </w:r>
    </w:p>
    <w:p w14:paraId="7AE1C0B9" w14:textId="77777777" w:rsidR="00F224C3" w:rsidRPr="0014492E" w:rsidRDefault="00F224C3" w:rsidP="00F224C3">
      <w:pPr>
        <w:pStyle w:val="references"/>
        <w:rPr>
          <w:lang w:val="en-IN" w:eastAsia="zh-CN" w:bidi="hi-IN"/>
        </w:rPr>
      </w:pPr>
      <w:r w:rsidRPr="0014492E">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30" w:history="1">
        <w:r w:rsidRPr="002459BF">
          <w:rPr>
            <w:rStyle w:val="Hyperlink"/>
            <w:lang w:val="en-IN" w:eastAsia="zh-CN" w:bidi="hi-IN"/>
          </w:rPr>
          <w:t>https://doi.org/10.3390/bdcc6040112</w:t>
        </w:r>
      </w:hyperlink>
      <w:r w:rsidRPr="0014492E">
        <w:rPr>
          <w:lang w:val="en-IN" w:eastAsia="zh-CN" w:bidi="hi-IN"/>
        </w:rPr>
        <w:t>.</w:t>
      </w:r>
      <w:r>
        <w:rPr>
          <w:lang w:val="en-IN" w:eastAsia="zh-CN" w:bidi="hi-IN"/>
        </w:rPr>
        <w:t xml:space="preserve"> </w:t>
      </w:r>
    </w:p>
    <w:p w14:paraId="41AB815A" w14:textId="77777777" w:rsidR="00F224C3" w:rsidRPr="0014492E" w:rsidRDefault="00F224C3" w:rsidP="00F224C3">
      <w:pPr>
        <w:pStyle w:val="references"/>
        <w:rPr>
          <w:lang w:val="en-IN" w:eastAsia="zh-CN" w:bidi="hi-IN"/>
        </w:rPr>
      </w:pPr>
      <w:r w:rsidRPr="0014492E">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31" w:history="1">
        <w:r w:rsidRPr="002459BF">
          <w:rPr>
            <w:rStyle w:val="Hyperlink"/>
            <w:lang w:val="en-IN" w:eastAsia="zh-CN" w:bidi="hi-IN"/>
          </w:rPr>
          <w:t>https://doi.org/10.1016/j.prime.2024.100471</w:t>
        </w:r>
      </w:hyperlink>
      <w:r>
        <w:rPr>
          <w:lang w:val="en-IN" w:eastAsia="zh-CN" w:bidi="hi-IN"/>
        </w:rPr>
        <w:t xml:space="preserve"> </w:t>
      </w:r>
    </w:p>
    <w:p w14:paraId="6B8E352E" w14:textId="77777777" w:rsidR="00F224C3" w:rsidRPr="0014492E" w:rsidRDefault="00F224C3" w:rsidP="00F224C3">
      <w:pPr>
        <w:pStyle w:val="references"/>
        <w:rPr>
          <w:lang w:val="en-IN" w:eastAsia="zh-CN" w:bidi="hi-IN"/>
        </w:rPr>
      </w:pPr>
      <w:r w:rsidRPr="0014492E">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32" w:history="1">
        <w:r w:rsidRPr="002459BF">
          <w:rPr>
            <w:rStyle w:val="Hyperlink"/>
            <w:lang w:val="en-IN" w:eastAsia="zh-CN" w:bidi="hi-IN"/>
          </w:rPr>
          <w:t>https://doi.org/10.1109/IICETA54559.2022.9888474</w:t>
        </w:r>
      </w:hyperlink>
      <w:r w:rsidRPr="0014492E">
        <w:rPr>
          <w:lang w:val="en-IN" w:eastAsia="zh-CN" w:bidi="hi-IN"/>
        </w:rPr>
        <w:t>.</w:t>
      </w:r>
      <w:r>
        <w:rPr>
          <w:lang w:val="en-IN" w:eastAsia="zh-CN" w:bidi="hi-IN"/>
        </w:rPr>
        <w:t xml:space="preserve"> </w:t>
      </w:r>
    </w:p>
    <w:p w14:paraId="499B1D99" w14:textId="77777777" w:rsidR="00F224C3" w:rsidRPr="0014492E" w:rsidRDefault="00F224C3" w:rsidP="00F224C3">
      <w:pPr>
        <w:pStyle w:val="references"/>
        <w:rPr>
          <w:lang w:val="en-IN" w:eastAsia="zh-CN" w:bidi="hi-IN"/>
        </w:rPr>
      </w:pPr>
      <w:r w:rsidRPr="0014492E">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33" w:history="1">
        <w:r w:rsidRPr="002459BF">
          <w:rPr>
            <w:rStyle w:val="Hyperlink"/>
            <w:lang w:val="en-IN" w:eastAsia="zh-CN" w:bidi="hi-IN"/>
          </w:rPr>
          <w:t>https://doi.org/10.32604/cmc.2023.034435</w:t>
        </w:r>
      </w:hyperlink>
      <w:r w:rsidRPr="0014492E">
        <w:rPr>
          <w:lang w:val="en-IN" w:eastAsia="zh-CN" w:bidi="hi-IN"/>
        </w:rPr>
        <w:t>.</w:t>
      </w:r>
      <w:r>
        <w:rPr>
          <w:lang w:val="en-IN" w:eastAsia="zh-CN" w:bidi="hi-IN"/>
        </w:rPr>
        <w:t xml:space="preserve"> </w:t>
      </w:r>
    </w:p>
    <w:p w14:paraId="5ECB4209" w14:textId="77777777" w:rsidR="00F224C3" w:rsidRPr="0014492E" w:rsidRDefault="00F224C3" w:rsidP="00F224C3">
      <w:pPr>
        <w:pStyle w:val="references"/>
        <w:rPr>
          <w:lang w:val="en-IN" w:eastAsia="zh-CN" w:bidi="hi-IN"/>
        </w:rPr>
      </w:pPr>
      <w:r w:rsidRPr="0014492E">
        <w:rPr>
          <w:lang w:val="en-IN" w:eastAsia="zh-CN" w:bidi="hi-IN"/>
        </w:rPr>
        <w:t xml:space="preserve">A. H. Kadhim, A. M. Razaq, M. A. Jubair, N. F. Abdulsattar, A. H. Abbas, M. H. Hassan, A. Jamal Ahmed, S. AbdulJabbar Rashid, and </w:t>
      </w:r>
      <w:r w:rsidRPr="0014492E">
        <w:rPr>
          <w:lang w:val="en-IN" w:eastAsia="zh-CN" w:bidi="hi-IN"/>
        </w:rPr>
        <w:t xml:space="preserve">M. I. Habelalmateen, "A Real-Time Low-Cost Remote Doctor Monitoring System," in 2022 5th International Conference on Engineering Technology and its Applications (IICETA), pp. 558-561, 2022. doi: </w:t>
      </w:r>
      <w:hyperlink r:id="rId34" w:history="1">
        <w:r w:rsidRPr="002459BF">
          <w:rPr>
            <w:rStyle w:val="Hyperlink"/>
            <w:lang w:val="en-IN" w:eastAsia="zh-CN" w:bidi="hi-IN"/>
          </w:rPr>
          <w:t>https://doi.org/10.1109/IICETA54559.2022.9888536</w:t>
        </w:r>
      </w:hyperlink>
      <w:r w:rsidRPr="0014492E">
        <w:rPr>
          <w:lang w:val="en-IN" w:eastAsia="zh-CN" w:bidi="hi-IN"/>
        </w:rPr>
        <w:t>.</w:t>
      </w:r>
      <w:r>
        <w:rPr>
          <w:lang w:val="en-IN" w:eastAsia="zh-CN" w:bidi="hi-IN"/>
        </w:rPr>
        <w:t xml:space="preserve"> </w:t>
      </w:r>
    </w:p>
    <w:p w14:paraId="36B129BD" w14:textId="77777777" w:rsidR="00F224C3" w:rsidRPr="0014492E" w:rsidRDefault="00F224C3" w:rsidP="00F224C3">
      <w:pPr>
        <w:pStyle w:val="references"/>
        <w:rPr>
          <w:lang w:val="en-IN" w:eastAsia="zh-CN" w:bidi="hi-IN"/>
        </w:rPr>
      </w:pPr>
      <w:r w:rsidRPr="0014492E">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35" w:history="1">
        <w:r w:rsidRPr="002459BF">
          <w:rPr>
            <w:rStyle w:val="Hyperlink"/>
            <w:lang w:val="en-IN" w:eastAsia="zh-CN" w:bidi="hi-IN"/>
          </w:rPr>
          <w:t>https://doi.org/10.32604/csse.2023.038959</w:t>
        </w:r>
      </w:hyperlink>
      <w:r w:rsidRPr="0014492E">
        <w:rPr>
          <w:lang w:val="en-IN" w:eastAsia="zh-CN" w:bidi="hi-IN"/>
        </w:rPr>
        <w:t>.</w:t>
      </w:r>
      <w:r>
        <w:rPr>
          <w:lang w:val="en-IN" w:eastAsia="zh-CN" w:bidi="hi-IN"/>
        </w:rPr>
        <w:t xml:space="preserve"> </w:t>
      </w:r>
    </w:p>
    <w:p w14:paraId="459B02AA" w14:textId="77777777" w:rsidR="00F224C3" w:rsidRPr="0014492E" w:rsidRDefault="00F224C3" w:rsidP="00F224C3">
      <w:pPr>
        <w:pStyle w:val="references"/>
        <w:rPr>
          <w:lang w:val="en-IN" w:eastAsia="zh-CN" w:bidi="hi-IN"/>
        </w:rPr>
      </w:pPr>
      <w:r w:rsidRPr="0014492E">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36" w:history="1">
        <w:r w:rsidRPr="002459BF">
          <w:rPr>
            <w:rStyle w:val="Hyperlink"/>
            <w:lang w:val="en-IN" w:eastAsia="zh-CN" w:bidi="hi-IN"/>
          </w:rPr>
          <w:t>https://doi.org/10.3390/electronics11244163</w:t>
        </w:r>
      </w:hyperlink>
      <w:r w:rsidRPr="0014492E">
        <w:rPr>
          <w:lang w:val="en-IN" w:eastAsia="zh-CN" w:bidi="hi-IN"/>
        </w:rPr>
        <w:t>.</w:t>
      </w:r>
      <w:r>
        <w:rPr>
          <w:lang w:val="en-IN" w:eastAsia="zh-CN" w:bidi="hi-IN"/>
        </w:rPr>
        <w:t xml:space="preserve"> </w:t>
      </w:r>
    </w:p>
    <w:p w14:paraId="66C206C7" w14:textId="77777777" w:rsidR="00F224C3" w:rsidRPr="0014492E" w:rsidRDefault="00F224C3" w:rsidP="00F224C3">
      <w:pPr>
        <w:pStyle w:val="references"/>
        <w:rPr>
          <w:lang w:val="en-IN" w:eastAsia="zh-CN" w:bidi="hi-IN"/>
        </w:rPr>
      </w:pPr>
      <w:r w:rsidRPr="0014492E">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37" w:history="1">
        <w:r w:rsidRPr="002459BF">
          <w:rPr>
            <w:rStyle w:val="Hyperlink"/>
            <w:lang w:val="en-IN" w:eastAsia="zh-CN" w:bidi="hi-IN"/>
          </w:rPr>
          <w:t>https://doi.org/10.32604/cmc.2023.034221</w:t>
        </w:r>
      </w:hyperlink>
      <w:r w:rsidRPr="0014492E">
        <w:rPr>
          <w:lang w:val="en-IN" w:eastAsia="zh-CN" w:bidi="hi-IN"/>
        </w:rPr>
        <w:t>.</w:t>
      </w:r>
      <w:r>
        <w:rPr>
          <w:lang w:val="en-IN" w:eastAsia="zh-CN" w:bidi="hi-IN"/>
        </w:rPr>
        <w:t xml:space="preserve"> </w:t>
      </w:r>
    </w:p>
    <w:p w14:paraId="3C8AE406" w14:textId="77777777" w:rsidR="00F224C3" w:rsidRPr="0014492E" w:rsidRDefault="00F224C3" w:rsidP="00F224C3">
      <w:pPr>
        <w:pStyle w:val="references"/>
        <w:rPr>
          <w:lang w:val="en-IN" w:eastAsia="zh-CN" w:bidi="hi-IN"/>
        </w:rPr>
      </w:pPr>
      <w:r w:rsidRPr="0014492E">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38" w:history="1">
        <w:r w:rsidRPr="002459BF">
          <w:rPr>
            <w:rStyle w:val="Hyperlink"/>
            <w:lang w:val="en-IN" w:eastAsia="zh-CN" w:bidi="hi-IN"/>
          </w:rPr>
          <w:t>https://doi.org/10.3390/info14020139</w:t>
        </w:r>
      </w:hyperlink>
      <w:r w:rsidRPr="0014492E">
        <w:rPr>
          <w:lang w:val="en-IN" w:eastAsia="zh-CN" w:bidi="hi-IN"/>
        </w:rPr>
        <w:t>.</w:t>
      </w:r>
      <w:r>
        <w:rPr>
          <w:lang w:val="en-IN" w:eastAsia="zh-CN" w:bidi="hi-IN"/>
        </w:rPr>
        <w:t xml:space="preserve"> </w:t>
      </w:r>
    </w:p>
    <w:p w14:paraId="375A8AF4" w14:textId="77777777" w:rsidR="00F224C3" w:rsidRPr="0014492E" w:rsidRDefault="00F224C3" w:rsidP="00F224C3">
      <w:pPr>
        <w:pStyle w:val="references"/>
        <w:rPr>
          <w:lang w:val="en-IN" w:eastAsia="zh-CN" w:bidi="hi-IN"/>
        </w:rPr>
      </w:pPr>
      <w:r w:rsidRPr="0014492E">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39" w:history="1">
        <w:r w:rsidRPr="002459BF">
          <w:rPr>
            <w:rStyle w:val="Hyperlink"/>
            <w:lang w:val="en-IN" w:eastAsia="zh-CN" w:bidi="hi-IN"/>
          </w:rPr>
          <w:t>https://doi.org/10.3390/computers11110162</w:t>
        </w:r>
      </w:hyperlink>
      <w:r w:rsidRPr="0014492E">
        <w:rPr>
          <w:lang w:val="en-IN" w:eastAsia="zh-CN" w:bidi="hi-IN"/>
        </w:rPr>
        <w:t>.</w:t>
      </w:r>
      <w:r>
        <w:rPr>
          <w:lang w:val="en-IN" w:eastAsia="zh-CN" w:bidi="hi-IN"/>
        </w:rPr>
        <w:t xml:space="preserve"> </w:t>
      </w:r>
    </w:p>
    <w:p w14:paraId="27918523" w14:textId="77777777" w:rsidR="00F224C3" w:rsidRPr="0014492E" w:rsidRDefault="00F224C3" w:rsidP="00F224C3">
      <w:pPr>
        <w:pStyle w:val="references"/>
        <w:rPr>
          <w:lang w:val="en-IN" w:eastAsia="zh-CN" w:bidi="hi-IN"/>
        </w:rPr>
      </w:pPr>
      <w:r w:rsidRPr="0014492E">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0" w:history="1">
        <w:r w:rsidRPr="002459BF">
          <w:rPr>
            <w:rStyle w:val="Hyperlink"/>
            <w:lang w:val="en-IN" w:eastAsia="zh-CN" w:bidi="hi-IN"/>
          </w:rPr>
          <w:t>https://doi.org/10.1016/j.compeleceng.2023.108733</w:t>
        </w:r>
      </w:hyperlink>
      <w:r w:rsidRPr="0014492E">
        <w:rPr>
          <w:lang w:val="en-IN" w:eastAsia="zh-CN" w:bidi="hi-IN"/>
        </w:rPr>
        <w:t>.</w:t>
      </w:r>
      <w:r>
        <w:rPr>
          <w:lang w:val="en-IN" w:eastAsia="zh-CN" w:bidi="hi-IN"/>
        </w:rPr>
        <w:t xml:space="preserve"> </w:t>
      </w:r>
    </w:p>
    <w:p w14:paraId="14AD6908" w14:textId="77777777" w:rsidR="00F224C3" w:rsidRPr="0014492E" w:rsidRDefault="00F224C3" w:rsidP="00F224C3">
      <w:pPr>
        <w:pStyle w:val="references"/>
        <w:rPr>
          <w:lang w:val="en-IN" w:eastAsia="zh-CN" w:bidi="hi-IN"/>
        </w:rPr>
      </w:pPr>
      <w:r w:rsidRPr="0014492E">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1" w:history="1">
        <w:r w:rsidRPr="002459BF">
          <w:rPr>
            <w:rStyle w:val="Hyperlink"/>
            <w:lang w:val="en-IN" w:eastAsia="zh-CN" w:bidi="hi-IN"/>
          </w:rPr>
          <w:t>https://doi.org/10.1016/j.heliyon.2023.e21913</w:t>
        </w:r>
      </w:hyperlink>
      <w:r w:rsidRPr="0014492E">
        <w:rPr>
          <w:lang w:val="en-IN" w:eastAsia="zh-CN" w:bidi="hi-IN"/>
        </w:rPr>
        <w:t>.</w:t>
      </w:r>
      <w:r>
        <w:rPr>
          <w:lang w:val="en-IN" w:eastAsia="zh-CN" w:bidi="hi-IN"/>
        </w:rPr>
        <w:t xml:space="preserve"> </w:t>
      </w:r>
    </w:p>
    <w:p w14:paraId="5BA31F29" w14:textId="77777777" w:rsidR="00F224C3" w:rsidRPr="0014492E" w:rsidRDefault="00F224C3" w:rsidP="00F224C3">
      <w:pPr>
        <w:pStyle w:val="references"/>
        <w:rPr>
          <w:lang w:val="en-IN" w:eastAsia="zh-CN" w:bidi="hi-IN"/>
        </w:rPr>
      </w:pPr>
      <w:r w:rsidRPr="0014492E">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2" w:history="1">
        <w:r w:rsidRPr="002459BF">
          <w:rPr>
            <w:rStyle w:val="Hyperlink"/>
            <w:lang w:val="en-IN" w:eastAsia="zh-CN" w:bidi="hi-IN"/>
          </w:rPr>
          <w:t>http://doi.org/10.11591/ijeecs.v30.i3.pp1478-1487</w:t>
        </w:r>
      </w:hyperlink>
      <w:r w:rsidRPr="0014492E">
        <w:rPr>
          <w:lang w:val="en-IN" w:eastAsia="zh-CN" w:bidi="hi-IN"/>
        </w:rPr>
        <w:t>.</w:t>
      </w:r>
      <w:r>
        <w:rPr>
          <w:lang w:val="en-IN" w:eastAsia="zh-CN" w:bidi="hi-IN"/>
        </w:rPr>
        <w:t xml:space="preserve"> </w:t>
      </w:r>
    </w:p>
    <w:p w14:paraId="1BEF5E22" w14:textId="77777777" w:rsidR="00F224C3" w:rsidRPr="0014492E" w:rsidRDefault="00F224C3" w:rsidP="00F224C3">
      <w:pPr>
        <w:pStyle w:val="references"/>
        <w:rPr>
          <w:lang w:val="en-IN" w:eastAsia="zh-CN" w:bidi="hi-IN"/>
        </w:rPr>
      </w:pPr>
      <w:r w:rsidRPr="0014492E">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3" w:history="1">
        <w:r w:rsidRPr="002459BF">
          <w:rPr>
            <w:rStyle w:val="Hyperlink"/>
            <w:lang w:val="en-IN" w:eastAsia="zh-CN" w:bidi="hi-IN"/>
          </w:rPr>
          <w:t>https://doi.org/10.1016/j.csite.2023.103419</w:t>
        </w:r>
      </w:hyperlink>
      <w:r w:rsidRPr="0014492E">
        <w:rPr>
          <w:lang w:val="en-IN" w:eastAsia="zh-CN" w:bidi="hi-IN"/>
        </w:rPr>
        <w:t>.</w:t>
      </w:r>
      <w:r>
        <w:rPr>
          <w:lang w:val="en-IN" w:eastAsia="zh-CN" w:bidi="hi-IN"/>
        </w:rPr>
        <w:t xml:space="preserve"> </w:t>
      </w:r>
    </w:p>
    <w:p w14:paraId="48FB09F4" w14:textId="77777777" w:rsidR="00F224C3" w:rsidRPr="00695261" w:rsidRDefault="00F224C3" w:rsidP="00F224C3">
      <w:pPr>
        <w:pStyle w:val="references"/>
        <w:rPr>
          <w:lang w:val="en-IN" w:eastAsia="zh-CN" w:bidi="hi-IN"/>
        </w:rPr>
      </w:pPr>
      <w:r w:rsidRPr="00695261">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44" w:history="1">
        <w:r w:rsidRPr="002459BF">
          <w:rPr>
            <w:rStyle w:val="Hyperlink"/>
            <w:lang w:val="en-IN" w:eastAsia="zh-CN" w:bidi="hi-IN"/>
          </w:rPr>
          <w:t>https://doi.org/10.1109/IICETA54559.2022.9888339</w:t>
        </w:r>
      </w:hyperlink>
      <w:r w:rsidRPr="00695261">
        <w:rPr>
          <w:lang w:val="en-IN" w:eastAsia="zh-CN" w:bidi="hi-IN"/>
        </w:rPr>
        <w:t>.</w:t>
      </w:r>
      <w:r>
        <w:rPr>
          <w:lang w:val="en-IN" w:eastAsia="zh-CN" w:bidi="hi-IN"/>
        </w:rPr>
        <w:t xml:space="preserve"> </w:t>
      </w:r>
    </w:p>
    <w:p w14:paraId="61B9BA0B" w14:textId="77777777" w:rsidR="00F224C3" w:rsidRPr="00695261" w:rsidRDefault="00F224C3" w:rsidP="00F224C3">
      <w:pPr>
        <w:pStyle w:val="references"/>
        <w:rPr>
          <w:lang w:val="en-IN" w:eastAsia="zh-CN" w:bidi="hi-IN"/>
        </w:rPr>
      </w:pPr>
      <w:r w:rsidRPr="00695261">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45" w:history="1">
        <w:r w:rsidRPr="002459BF">
          <w:rPr>
            <w:rStyle w:val="Hyperlink"/>
            <w:lang w:val="en-IN" w:eastAsia="zh-CN" w:bidi="hi-IN"/>
          </w:rPr>
          <w:t>https://doi.org/10.1007/978-3-030-51064-0_16</w:t>
        </w:r>
      </w:hyperlink>
      <w:r w:rsidRPr="00695261">
        <w:rPr>
          <w:lang w:val="en-IN" w:eastAsia="zh-CN" w:bidi="hi-IN"/>
        </w:rPr>
        <w:t>.</w:t>
      </w:r>
      <w:r>
        <w:rPr>
          <w:lang w:val="en-IN" w:eastAsia="zh-CN" w:bidi="hi-IN"/>
        </w:rPr>
        <w:t xml:space="preserve"> </w:t>
      </w:r>
    </w:p>
    <w:p w14:paraId="2D23211F" w14:textId="77777777" w:rsidR="00F224C3" w:rsidRPr="00695261" w:rsidRDefault="00F224C3" w:rsidP="00F224C3">
      <w:pPr>
        <w:pStyle w:val="references"/>
        <w:rPr>
          <w:lang w:val="en-IN" w:eastAsia="zh-CN" w:bidi="hi-IN"/>
        </w:rPr>
      </w:pPr>
      <w:r w:rsidRPr="00695261">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w:t>
      </w:r>
      <w:r w:rsidRPr="00695261">
        <w:rPr>
          <w:lang w:val="en-IN" w:eastAsia="zh-CN" w:bidi="hi-IN"/>
        </w:rPr>
        <w:lastRenderedPageBreak/>
        <w:t xml:space="preserve">Applications (IICETA), pp. 424-428, 2022. DOI: </w:t>
      </w:r>
      <w:hyperlink r:id="rId46" w:history="1">
        <w:r w:rsidRPr="002459BF">
          <w:rPr>
            <w:rStyle w:val="Hyperlink"/>
            <w:lang w:val="en-IN" w:eastAsia="zh-CN" w:bidi="hi-IN"/>
          </w:rPr>
          <w:t>https://doi.org/10.1109/IICETA54559.2022.9888484</w:t>
        </w:r>
      </w:hyperlink>
      <w:r w:rsidRPr="00695261">
        <w:rPr>
          <w:lang w:val="en-IN" w:eastAsia="zh-CN" w:bidi="hi-IN"/>
        </w:rPr>
        <w:t>.</w:t>
      </w:r>
      <w:r>
        <w:rPr>
          <w:lang w:val="en-IN" w:eastAsia="zh-CN" w:bidi="hi-IN"/>
        </w:rPr>
        <w:t xml:space="preserve"> </w:t>
      </w:r>
    </w:p>
    <w:p w14:paraId="37BA7608" w14:textId="77777777" w:rsidR="00F224C3" w:rsidRPr="00695261" w:rsidRDefault="00F224C3" w:rsidP="00F224C3">
      <w:pPr>
        <w:pStyle w:val="references"/>
        <w:rPr>
          <w:lang w:val="en-IN" w:eastAsia="zh-CN" w:bidi="hi-IN"/>
        </w:rPr>
      </w:pPr>
      <w:r w:rsidRPr="00695261">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47" w:history="1">
        <w:r w:rsidRPr="002459BF">
          <w:rPr>
            <w:rStyle w:val="Hyperlink"/>
            <w:lang w:val="en-IN" w:eastAsia="zh-CN" w:bidi="hi-IN"/>
          </w:rPr>
          <w:t>http://doi.org/10.11591/ijeecs.v19.i1.pp293-300</w:t>
        </w:r>
      </w:hyperlink>
      <w:r w:rsidRPr="00695261">
        <w:rPr>
          <w:lang w:val="en-IN" w:eastAsia="zh-CN" w:bidi="hi-IN"/>
        </w:rPr>
        <w:t>.</w:t>
      </w:r>
      <w:r>
        <w:rPr>
          <w:lang w:val="en-IN" w:eastAsia="zh-CN" w:bidi="hi-IN"/>
        </w:rPr>
        <w:t xml:space="preserve"> </w:t>
      </w:r>
    </w:p>
    <w:p w14:paraId="074EED99" w14:textId="77777777" w:rsidR="00F224C3" w:rsidRPr="00695261" w:rsidRDefault="00F224C3" w:rsidP="00F224C3">
      <w:pPr>
        <w:pStyle w:val="references"/>
        <w:rPr>
          <w:lang w:val="en-IN" w:eastAsia="zh-CN" w:bidi="hi-IN"/>
        </w:rPr>
      </w:pPr>
      <w:r w:rsidRPr="00695261">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48" w:history="1">
        <w:r w:rsidRPr="002459BF">
          <w:rPr>
            <w:rStyle w:val="Hyperlink"/>
            <w:lang w:val="en-IN" w:eastAsia="zh-CN" w:bidi="hi-IN"/>
          </w:rPr>
          <w:t>https://doi.org/10.1109/IICETA54559.2022.9888349</w:t>
        </w:r>
      </w:hyperlink>
      <w:r>
        <w:rPr>
          <w:lang w:val="en-IN" w:eastAsia="zh-CN" w:bidi="hi-IN"/>
        </w:rPr>
        <w:t xml:space="preserve">. </w:t>
      </w:r>
    </w:p>
    <w:p w14:paraId="79FDAE24" w14:textId="77777777" w:rsidR="00F224C3" w:rsidRPr="00695261" w:rsidRDefault="00F224C3" w:rsidP="00F224C3">
      <w:pPr>
        <w:pStyle w:val="references"/>
        <w:rPr>
          <w:lang w:val="en-IN" w:eastAsia="zh-CN" w:bidi="hi-IN"/>
        </w:rPr>
      </w:pPr>
      <w:r w:rsidRPr="00695261">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49" w:history="1">
        <w:r w:rsidRPr="002459BF">
          <w:rPr>
            <w:rStyle w:val="Hyperlink"/>
            <w:lang w:val="en-IN" w:eastAsia="zh-CN" w:bidi="hi-IN"/>
          </w:rPr>
          <w:t>https://doi.org/10.1109/IICETA54559.2022.9888322</w:t>
        </w:r>
      </w:hyperlink>
      <w:r>
        <w:rPr>
          <w:lang w:val="en-IN" w:eastAsia="zh-CN" w:bidi="hi-IN"/>
        </w:rPr>
        <w:t xml:space="preserve">. </w:t>
      </w:r>
    </w:p>
    <w:p w14:paraId="140E97B0" w14:textId="77777777" w:rsidR="00F224C3" w:rsidRPr="00695261" w:rsidRDefault="00F224C3" w:rsidP="00F224C3">
      <w:pPr>
        <w:pStyle w:val="references"/>
        <w:rPr>
          <w:lang w:val="en-IN" w:eastAsia="zh-CN" w:bidi="hi-IN"/>
        </w:rPr>
      </w:pPr>
      <w:r w:rsidRPr="00695261">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0" w:history="1">
        <w:r w:rsidRPr="002459BF">
          <w:rPr>
            <w:rStyle w:val="Hyperlink"/>
            <w:lang w:val="en-IN" w:eastAsia="zh-CN" w:bidi="hi-IN"/>
          </w:rPr>
          <w:t>https://doi.org/10.3991/ijim.v16i14.31081</w:t>
        </w:r>
      </w:hyperlink>
      <w:r>
        <w:rPr>
          <w:lang w:val="en-IN" w:eastAsia="zh-CN" w:bidi="hi-IN"/>
        </w:rPr>
        <w:t xml:space="preserve">. </w:t>
      </w:r>
    </w:p>
    <w:p w14:paraId="0EDDF11D" w14:textId="77777777" w:rsidR="00F224C3" w:rsidRPr="0014492E" w:rsidRDefault="00F224C3" w:rsidP="00F224C3">
      <w:pPr>
        <w:pStyle w:val="references"/>
        <w:rPr>
          <w:lang w:val="en-IN" w:eastAsia="zh-CN" w:bidi="hi-IN"/>
        </w:rPr>
      </w:pPr>
      <w:r w:rsidRPr="0014492E">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1" w:history="1">
        <w:r w:rsidRPr="002459BF">
          <w:rPr>
            <w:rStyle w:val="Hyperlink"/>
            <w:lang w:val="en-IN" w:eastAsia="zh-CN" w:bidi="hi-IN"/>
          </w:rPr>
          <w:t>https://doi.org/10.32604/csse.2023.038762</w:t>
        </w:r>
      </w:hyperlink>
      <w:r>
        <w:rPr>
          <w:lang w:val="en-IN" w:eastAsia="zh-CN" w:bidi="hi-IN"/>
        </w:rPr>
        <w:t xml:space="preserve">. </w:t>
      </w:r>
    </w:p>
    <w:p w14:paraId="7377A585" w14:textId="77777777" w:rsidR="00F224C3" w:rsidRPr="0014492E" w:rsidRDefault="00F224C3" w:rsidP="00F224C3">
      <w:pPr>
        <w:pStyle w:val="references"/>
        <w:rPr>
          <w:lang w:val="en-IN" w:eastAsia="zh-CN" w:bidi="hi-IN"/>
        </w:rPr>
      </w:pPr>
      <w:r w:rsidRPr="0014492E">
        <w:rPr>
          <w:lang w:val="en-IN" w:eastAsia="zh-CN" w:bidi="hi-IN"/>
        </w:rPr>
        <w:t xml:space="preserve">M. A. A. Albadr et al., "Online sequential extreme learning machine approach for breast cancer diagnosis," Neural Computing and Applications, vol. Volume, no. Issue, pp. Page, 2024. DOI: </w:t>
      </w:r>
      <w:hyperlink r:id="rId52" w:history="1">
        <w:r w:rsidRPr="002459BF">
          <w:rPr>
            <w:rStyle w:val="Hyperlink"/>
            <w:lang w:val="en-IN" w:eastAsia="zh-CN" w:bidi="hi-IN"/>
          </w:rPr>
          <w:t>https://doi.org/10.1007/s00521-024-09617-x</w:t>
        </w:r>
      </w:hyperlink>
      <w:r>
        <w:rPr>
          <w:lang w:val="en-IN" w:eastAsia="zh-CN" w:bidi="hi-IN"/>
        </w:rPr>
        <w:t xml:space="preserve">. </w:t>
      </w:r>
    </w:p>
    <w:p w14:paraId="5015E42A" w14:textId="77777777" w:rsidR="00F224C3" w:rsidRPr="0014492E" w:rsidRDefault="00F224C3" w:rsidP="00F224C3">
      <w:pPr>
        <w:pStyle w:val="references"/>
        <w:rPr>
          <w:lang w:val="en-IN" w:eastAsia="zh-CN" w:bidi="hi-IN"/>
        </w:rPr>
      </w:pPr>
      <w:r w:rsidRPr="0014492E">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3" w:history="1">
        <w:r w:rsidRPr="002459BF">
          <w:rPr>
            <w:rStyle w:val="Hyperlink"/>
            <w:lang w:val="en-IN" w:eastAsia="zh-CN" w:bidi="hi-IN"/>
          </w:rPr>
          <w:t>https://doi.org/10.1016/j.prp.2023.154996</w:t>
        </w:r>
      </w:hyperlink>
      <w:r>
        <w:rPr>
          <w:lang w:val="en-IN" w:eastAsia="zh-CN" w:bidi="hi-IN"/>
        </w:rPr>
        <w:t xml:space="preserve">. </w:t>
      </w:r>
    </w:p>
    <w:p w14:paraId="72DEFB0B" w14:textId="77777777" w:rsidR="00F224C3" w:rsidRPr="0014492E" w:rsidRDefault="00F224C3" w:rsidP="00F224C3">
      <w:pPr>
        <w:pStyle w:val="references"/>
        <w:rPr>
          <w:lang w:val="en-IN" w:eastAsia="zh-CN" w:bidi="hi-IN"/>
        </w:rPr>
      </w:pPr>
      <w:r w:rsidRPr="0014492E">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4" w:history="1">
        <w:r w:rsidRPr="002459BF">
          <w:rPr>
            <w:rStyle w:val="Hyperlink"/>
            <w:lang w:val="en-IN" w:eastAsia="zh-CN" w:bidi="hi-IN"/>
          </w:rPr>
          <w:t>https://doi.org/10.1155/2022/6724175</w:t>
        </w:r>
      </w:hyperlink>
      <w:r>
        <w:rPr>
          <w:lang w:val="en-IN" w:eastAsia="zh-CN" w:bidi="hi-IN"/>
        </w:rPr>
        <w:t xml:space="preserve">. </w:t>
      </w:r>
    </w:p>
    <w:p w14:paraId="6F51C264" w14:textId="77777777" w:rsidR="00F224C3" w:rsidRPr="0014492E" w:rsidRDefault="00F224C3" w:rsidP="00F224C3">
      <w:pPr>
        <w:pStyle w:val="references"/>
        <w:rPr>
          <w:lang w:val="en-IN" w:eastAsia="zh-CN" w:bidi="hi-IN"/>
        </w:rPr>
      </w:pPr>
      <w:r w:rsidRPr="00695261">
        <w:rPr>
          <w:lang w:val="en-IN" w:eastAsia="zh-CN" w:bidi="hi-IN"/>
        </w:rPr>
        <w:t xml:space="preserve">A. H. Abbas, M. I. Habelalmateen, S. Jurdi, L. Audah, and N. A. M. Alduais, "GPS based location monitoring system with geo-fencing capabilities," AIP Conference Proceedings, vol. 2173, no. 1, p. 020014, Nov. 2019. DOI: </w:t>
      </w:r>
      <w:hyperlink r:id="rId55" w:history="1">
        <w:r w:rsidRPr="002459BF">
          <w:rPr>
            <w:rStyle w:val="Hyperlink"/>
            <w:lang w:val="en-IN" w:eastAsia="zh-CN" w:bidi="hi-IN"/>
          </w:rPr>
          <w:t>https://doi.org/10.1063/1.513392</w:t>
        </w:r>
      </w:hyperlink>
      <w:r>
        <w:rPr>
          <w:lang w:val="en-IN" w:eastAsia="zh-CN" w:bidi="hi-IN"/>
        </w:rPr>
        <w:t xml:space="preserve">. </w:t>
      </w:r>
    </w:p>
    <w:p w14:paraId="2E9B57A9" w14:textId="77777777" w:rsidR="00F224C3" w:rsidRPr="0014492E" w:rsidRDefault="00F224C3" w:rsidP="00F224C3">
      <w:pPr>
        <w:pStyle w:val="references"/>
        <w:rPr>
          <w:lang w:val="en-IN" w:eastAsia="zh-CN" w:bidi="hi-IN"/>
        </w:rPr>
      </w:pPr>
      <w:r w:rsidRPr="0014492E">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6" w:history="1">
        <w:r w:rsidRPr="002459BF">
          <w:rPr>
            <w:rStyle w:val="Hyperlink"/>
            <w:lang w:val="en-IN" w:eastAsia="zh-CN" w:bidi="hi-IN"/>
          </w:rPr>
          <w:t>https://doi.org/10.1515/ntrev-2022-0473</w:t>
        </w:r>
      </w:hyperlink>
      <w:r>
        <w:rPr>
          <w:lang w:val="en-IN" w:eastAsia="zh-CN" w:bidi="hi-IN"/>
        </w:rPr>
        <w:t xml:space="preserve">. </w:t>
      </w:r>
    </w:p>
    <w:p w14:paraId="187EC670" w14:textId="77777777" w:rsidR="00F224C3" w:rsidRPr="00695261" w:rsidRDefault="00F224C3" w:rsidP="00F224C3">
      <w:pPr>
        <w:pStyle w:val="references"/>
        <w:rPr>
          <w:lang w:val="en-IN" w:eastAsia="zh-CN" w:bidi="hi-IN"/>
        </w:rPr>
      </w:pPr>
      <w:r w:rsidRPr="00695261">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57" w:history="1">
        <w:r w:rsidRPr="002459BF">
          <w:rPr>
            <w:rStyle w:val="Hyperlink"/>
            <w:lang w:val="en-IN" w:eastAsia="zh-CN" w:bidi="hi-IN"/>
          </w:rPr>
          <w:t>https://doi.org/10.3390/designs6060121</w:t>
        </w:r>
      </w:hyperlink>
      <w:r w:rsidRPr="00695261">
        <w:rPr>
          <w:lang w:val="en-IN" w:eastAsia="zh-CN" w:bidi="hi-IN"/>
        </w:rPr>
        <w:t>.</w:t>
      </w:r>
      <w:r>
        <w:rPr>
          <w:lang w:val="en-IN" w:eastAsia="zh-CN" w:bidi="hi-IN"/>
        </w:rPr>
        <w:t xml:space="preserve"> </w:t>
      </w:r>
    </w:p>
    <w:p w14:paraId="528F7A92" w14:textId="77777777" w:rsidR="00F224C3" w:rsidRPr="00695261" w:rsidRDefault="00F224C3" w:rsidP="00F224C3">
      <w:pPr>
        <w:pStyle w:val="references"/>
        <w:rPr>
          <w:lang w:val="en-IN" w:eastAsia="zh-CN" w:bidi="hi-IN"/>
        </w:rPr>
      </w:pPr>
      <w:r w:rsidRPr="00695261">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w:t>
      </w:r>
      <w:r w:rsidRPr="00695261">
        <w:rPr>
          <w:lang w:val="en-IN" w:eastAsia="zh-CN" w:bidi="hi-IN"/>
        </w:rPr>
        <w:t xml:space="preserve">Technology and its Applications (IICETA), pp. 460-463, 2022. doi: </w:t>
      </w:r>
      <w:hyperlink r:id="rId58" w:history="1">
        <w:r w:rsidRPr="002459BF">
          <w:rPr>
            <w:rStyle w:val="Hyperlink"/>
            <w:lang w:val="en-IN" w:eastAsia="zh-CN" w:bidi="hi-IN"/>
          </w:rPr>
          <w:t>https://doi.org/10.1109/IICETA54559.2022.9888600</w:t>
        </w:r>
      </w:hyperlink>
      <w:r w:rsidRPr="00695261">
        <w:rPr>
          <w:lang w:val="en-IN" w:eastAsia="zh-CN" w:bidi="hi-IN"/>
        </w:rPr>
        <w:t>.</w:t>
      </w:r>
      <w:r>
        <w:rPr>
          <w:lang w:val="en-IN" w:eastAsia="zh-CN" w:bidi="hi-IN"/>
        </w:rPr>
        <w:t xml:space="preserve"> </w:t>
      </w:r>
    </w:p>
    <w:p w14:paraId="655E229B" w14:textId="77777777" w:rsidR="00F224C3" w:rsidRPr="00087AF6" w:rsidRDefault="00F224C3" w:rsidP="00F224C3">
      <w:pPr>
        <w:pStyle w:val="references"/>
        <w:rPr>
          <w:shd w:val="clear" w:color="auto" w:fill="FFFFFF"/>
        </w:rPr>
      </w:pPr>
      <w:r w:rsidRPr="00087AF6">
        <w:rPr>
          <w:shd w:val="clear" w:color="auto" w:fill="FFFFFF"/>
        </w:rPr>
        <w:t>X. Liu, H. Huang, F. Xiao, and Z. Ma, "A blockchain-based trust management with conditional privacy-preserving announcement scheme for VANETs," IEEE Internet of Things Journal, vol. 7, no. 5, 2019, pp. 4101-4112, doi:</w:t>
      </w:r>
      <w:r w:rsidRPr="00087AF6">
        <w:t xml:space="preserve"> </w:t>
      </w:r>
      <w:r w:rsidRPr="004A0039">
        <w:rPr>
          <w:rStyle w:val="Hyperlink"/>
          <w:lang w:val="en-IN" w:eastAsia="zh-CN" w:bidi="hi-IN"/>
        </w:rPr>
        <w:t>10.1109/JIOT.2019.2957421.</w:t>
      </w:r>
    </w:p>
    <w:p w14:paraId="67627FE7" w14:textId="77777777" w:rsidR="00F224C3" w:rsidRPr="00087AF6" w:rsidRDefault="00F224C3" w:rsidP="00F224C3">
      <w:pPr>
        <w:pStyle w:val="references"/>
        <w:rPr>
          <w:shd w:val="clear" w:color="auto" w:fill="FFFFFF"/>
        </w:rPr>
      </w:pPr>
      <w:r w:rsidRPr="00087AF6">
        <w:rPr>
          <w:shd w:val="clear" w:color="auto" w:fill="FFFFFF"/>
        </w:rPr>
        <w:t>M. S. Nurfatih, M. Y. bin Idris, D. Stiawan, and E. A. Winanto, "Enhancing Trust Model of Information Vehicular Ad-Hoc Networks Through Blockchain Consensus Algorithm," in 2020 3rd International Conference on Information and Communications Technology (ICOIACT), November 2020, pp. 487-492, doi:</w:t>
      </w:r>
      <w:r w:rsidRPr="00087AF6">
        <w:t xml:space="preserve"> </w:t>
      </w:r>
      <w:r w:rsidRPr="004A0039">
        <w:rPr>
          <w:rStyle w:val="Hyperlink"/>
          <w:lang w:val="en-IN" w:eastAsia="zh-CN" w:bidi="hi-IN"/>
        </w:rPr>
        <w:t>10.1109/ICOIACT50329.2020.9332128.</w:t>
      </w:r>
    </w:p>
    <w:p w14:paraId="48D1BAD3" w14:textId="77777777" w:rsidR="00F224C3" w:rsidRPr="00087AF6" w:rsidRDefault="00F224C3" w:rsidP="00F224C3">
      <w:pPr>
        <w:pStyle w:val="references"/>
        <w:rPr>
          <w:shd w:val="clear" w:color="auto" w:fill="FFFFFF"/>
        </w:rPr>
      </w:pPr>
      <w:r w:rsidRPr="00087AF6">
        <w:rPr>
          <w:shd w:val="clear" w:color="auto" w:fill="FFFFFF"/>
        </w:rPr>
        <w:t>D. Zhang, F. R. Yu, R. Yang, and L. Zhu, "Software-defined vehicular networks with trust management: A deep reinforcement learning approach," IEEE Transactions on Intelligent Transportation Systems, vol. 23, no. 2, 2020, pp. 1400-1414, doi:</w:t>
      </w:r>
      <w:r w:rsidRPr="00087AF6">
        <w:t xml:space="preserve"> </w:t>
      </w:r>
      <w:r w:rsidRPr="004A0039">
        <w:rPr>
          <w:rStyle w:val="Hyperlink"/>
          <w:lang w:val="en-IN" w:eastAsia="zh-CN" w:bidi="hi-IN"/>
        </w:rPr>
        <w:t>10.1109/TITS.2020.3025684.</w:t>
      </w:r>
    </w:p>
    <w:p w14:paraId="30F91ECC" w14:textId="77777777" w:rsidR="00F224C3" w:rsidRPr="00087AF6" w:rsidRDefault="00F224C3" w:rsidP="00F224C3">
      <w:pPr>
        <w:pStyle w:val="references"/>
        <w:rPr>
          <w:shd w:val="clear" w:color="auto" w:fill="FFFFFF"/>
        </w:rPr>
      </w:pPr>
      <w:r w:rsidRPr="00087AF6">
        <w:rPr>
          <w:shd w:val="clear" w:color="auto" w:fill="FFFFFF"/>
        </w:rPr>
        <w:t>R. J. Atwa, P. Flocchini, and A. Nayak, "Risk-based trust evaluation model for VANETs," in 2020 International Symposium on Networks, Computers and Communications (ISNCC), October 2020, pp. 1-6, doi:</w:t>
      </w:r>
      <w:r w:rsidRPr="00087AF6">
        <w:t xml:space="preserve"> </w:t>
      </w:r>
      <w:r w:rsidRPr="004A0039">
        <w:rPr>
          <w:rStyle w:val="Hyperlink"/>
          <w:lang w:val="en-IN" w:eastAsia="zh-CN" w:bidi="hi-IN"/>
        </w:rPr>
        <w:t>978-1-7281-5628-6/20.</w:t>
      </w:r>
    </w:p>
    <w:p w14:paraId="601F5265" w14:textId="77777777" w:rsidR="00F224C3" w:rsidRPr="00087AF6" w:rsidRDefault="00F224C3" w:rsidP="00F224C3">
      <w:pPr>
        <w:pStyle w:val="references"/>
        <w:rPr>
          <w:shd w:val="clear" w:color="auto" w:fill="FFFFFF"/>
        </w:rPr>
      </w:pPr>
      <w:r w:rsidRPr="00087AF6">
        <w:rPr>
          <w:shd w:val="clear" w:color="auto" w:fill="FFFFFF"/>
        </w:rPr>
        <w:t>B. Li, R. Liang, D. Zhu, W. Chen, and Q. Lin, "Blockchain-based trust management model for location privacy preserving in VANET," IEEE Transactions on Intelligent Transportation Systems, vol. 22, no. 6, 2020, pp. 3765-3775, doi:</w:t>
      </w:r>
      <w:r w:rsidRPr="00087AF6">
        <w:t xml:space="preserve"> </w:t>
      </w:r>
      <w:r w:rsidRPr="004A0039">
        <w:rPr>
          <w:rStyle w:val="Hyperlink"/>
          <w:lang w:val="en-IN" w:eastAsia="zh-CN" w:bidi="hi-IN"/>
        </w:rPr>
        <w:t>10.1109/TITS.2020.3035869.</w:t>
      </w:r>
    </w:p>
    <w:p w14:paraId="2CA8E82D" w14:textId="77777777" w:rsidR="00F224C3" w:rsidRPr="00087AF6" w:rsidRDefault="00F224C3" w:rsidP="00F224C3">
      <w:pPr>
        <w:pStyle w:val="references"/>
        <w:rPr>
          <w:shd w:val="clear" w:color="auto" w:fill="FFFFFF"/>
        </w:rPr>
      </w:pPr>
      <w:r w:rsidRPr="00087AF6">
        <w:rPr>
          <w:shd w:val="clear" w:color="auto" w:fill="FFFFFF"/>
        </w:rPr>
        <w:t>J. Guo, X. Li, Z. Liu, J. Ma, C. Yang, J. Zhang, and D. Wu, "TROVE: A context-awareness trust model for VANETs using reinforcement learning," IEEE Internet of Things Journal, vol. 7, no. 7, 2020, pp. 6647-6662, doi:</w:t>
      </w:r>
      <w:r w:rsidRPr="00087AF6">
        <w:t xml:space="preserve"> </w:t>
      </w:r>
      <w:r w:rsidRPr="004A0039">
        <w:rPr>
          <w:rStyle w:val="Hyperlink"/>
          <w:lang w:val="en-IN" w:eastAsia="zh-CN" w:bidi="hi-IN"/>
        </w:rPr>
        <w:t>10.1109/JIOT.2020.2975084.</w:t>
      </w:r>
    </w:p>
    <w:p w14:paraId="66DFC702" w14:textId="77777777" w:rsidR="00F224C3" w:rsidRPr="00087AF6" w:rsidRDefault="00F224C3" w:rsidP="00F224C3">
      <w:pPr>
        <w:pStyle w:val="references"/>
        <w:rPr>
          <w:shd w:val="clear" w:color="auto" w:fill="FFFFFF"/>
        </w:rPr>
      </w:pPr>
      <w:r w:rsidRPr="00087AF6">
        <w:rPr>
          <w:shd w:val="clear" w:color="auto" w:fill="FFFFFF"/>
        </w:rPr>
        <w:t>A. Haddaji, S. Ayed, and L. C. Fourati, "Blockchain-based multi-levels trust mechanism against sybil attacks for vehicular networks," in 2020 IEEE 14th International Conference on Big Data Science and Engineering (BigDataSE), December 2020, pp. 155-163,doi:</w:t>
      </w:r>
      <w:r w:rsidRPr="00087AF6">
        <w:t xml:space="preserve"> </w:t>
      </w:r>
      <w:r w:rsidRPr="004A0039">
        <w:rPr>
          <w:rStyle w:val="Hyperlink"/>
          <w:lang w:val="en-IN" w:eastAsia="zh-CN" w:bidi="hi-IN"/>
        </w:rPr>
        <w:t>10.1109/BigDataSE50710.2020.00028.</w:t>
      </w:r>
    </w:p>
    <w:p w14:paraId="31E28E90" w14:textId="77777777" w:rsidR="00F224C3" w:rsidRPr="00087AF6" w:rsidRDefault="00F224C3" w:rsidP="00F224C3">
      <w:pPr>
        <w:pStyle w:val="references"/>
        <w:rPr>
          <w:shd w:val="clear" w:color="auto" w:fill="FFFFFF"/>
        </w:rPr>
      </w:pPr>
      <w:r w:rsidRPr="00087AF6">
        <w:rPr>
          <w:shd w:val="clear" w:color="auto" w:fill="FFFFFF"/>
        </w:rPr>
        <w:t>F. Li, Z. Guo, C. Zhang, W. Li, and Y. Wang, "ATM: an active-detection trust mechanism for VANETs based on blockchain," IEEE Transactions on Vehicular Technology, vol. 70, no. 5, 2021, pp. 4011-4021, doi:</w:t>
      </w:r>
      <w:r w:rsidRPr="00087AF6">
        <w:t xml:space="preserve"> </w:t>
      </w:r>
      <w:r w:rsidRPr="004A0039">
        <w:rPr>
          <w:rStyle w:val="Hyperlink"/>
          <w:lang w:val="en-IN" w:eastAsia="zh-CN" w:bidi="hi-IN"/>
        </w:rPr>
        <w:t>10.1109/TVT.2021.3050007.</w:t>
      </w:r>
    </w:p>
    <w:p w14:paraId="5B84074C" w14:textId="77777777" w:rsidR="00F224C3" w:rsidRPr="00087AF6" w:rsidRDefault="00F224C3" w:rsidP="00F224C3">
      <w:pPr>
        <w:pStyle w:val="references"/>
        <w:rPr>
          <w:shd w:val="clear" w:color="auto" w:fill="FFFFFF"/>
        </w:rPr>
      </w:pPr>
      <w:r w:rsidRPr="00087AF6">
        <w:rPr>
          <w:shd w:val="clear" w:color="auto" w:fill="FFFFFF"/>
        </w:rPr>
        <w:t>B. Luo, X. Li, J. Weng, J. Guo, and J. Ma, "Blockchain enabled trust-based location privacy protection scheme in VANET," IEEE Transactions on Vehicular Technology, vol. 69, no. 2, 2019, pp. 2034-2048, doi:</w:t>
      </w:r>
      <w:r w:rsidRPr="00087AF6">
        <w:t xml:space="preserve"> </w:t>
      </w:r>
      <w:r w:rsidRPr="004A0039">
        <w:rPr>
          <w:rStyle w:val="Hyperlink"/>
          <w:lang w:val="en-IN" w:eastAsia="zh-CN" w:bidi="hi-IN"/>
        </w:rPr>
        <w:t>10.1109/TVT.2019.2957744.</w:t>
      </w:r>
    </w:p>
    <w:p w14:paraId="7318D868" w14:textId="77777777" w:rsidR="00F224C3" w:rsidRPr="00087AF6" w:rsidRDefault="00F224C3" w:rsidP="00F224C3">
      <w:pPr>
        <w:pStyle w:val="references"/>
        <w:rPr>
          <w:color w:val="222222"/>
          <w:shd w:val="clear" w:color="auto" w:fill="FFFFFF"/>
        </w:rPr>
      </w:pPr>
      <w:r w:rsidRPr="00087AF6">
        <w:t xml:space="preserve">Veena Suhas Bhende, Ashish Kumar Sinha and Aparna A. Junnarkar, “SVC-HT: Secure Vehicular Ad hoc Communications using Hybrid Trust”, International Conference on Intelligent Technologies (CONIT), 2022, </w:t>
      </w:r>
      <w:r w:rsidRPr="004A0039">
        <w:rPr>
          <w:rStyle w:val="Hyperlink"/>
          <w:lang w:val="en-IN" w:eastAsia="zh-CN" w:bidi="hi-IN"/>
        </w:rPr>
        <w:t>10.1109/CONIT55038.2022.9847836.</w:t>
      </w:r>
    </w:p>
    <w:p w14:paraId="1B32F9E8" w14:textId="77777777" w:rsidR="00F224C3" w:rsidRPr="00087AF6" w:rsidRDefault="00F224C3" w:rsidP="00F224C3">
      <w:pPr>
        <w:pStyle w:val="references"/>
        <w:rPr>
          <w:color w:val="222222"/>
          <w:shd w:val="clear" w:color="auto" w:fill="FFFFFF"/>
        </w:rPr>
      </w:pPr>
      <w:r w:rsidRPr="00087AF6">
        <w:t xml:space="preserve">Ida Mirzadeh, Mohammad Sayad Haghighi and Alireza Jolfaei, “Filtering Malicious Messages by Trust-Aware Cognitive Routing in Vehicular Ad Hoc Networks”, IEEE Transactions on Intelligent Transportation Systems, 2022, doi: </w:t>
      </w:r>
      <w:r w:rsidRPr="004A0039">
        <w:rPr>
          <w:rStyle w:val="Hyperlink"/>
          <w:lang w:val="en-IN" w:eastAsia="zh-CN" w:bidi="hi-IN"/>
        </w:rPr>
        <w:t>10.1109/TITS.2022.3191634</w:t>
      </w:r>
    </w:p>
    <w:p w14:paraId="0DA9F0F5" w14:textId="77777777" w:rsidR="00F224C3" w:rsidRPr="00087AF6" w:rsidRDefault="00F224C3" w:rsidP="00F224C3">
      <w:pPr>
        <w:pStyle w:val="references"/>
        <w:rPr>
          <w:color w:val="222222"/>
          <w:shd w:val="clear" w:color="auto" w:fill="FFFFFF"/>
        </w:rPr>
      </w:pPr>
      <w:r w:rsidRPr="00087AF6">
        <w:t xml:space="preserve">Benaicha Mehdi, Samira Moussaoui and Guerroumi Mohamed, “A Geographic Routing Based on Road Traffic and Multi-hop Intersections in VANETs (GRBRT-MI)”, International Conference on Advanced Electrical Engineering (ICAEE), 2022, doi: </w:t>
      </w:r>
      <w:r w:rsidRPr="004A0039">
        <w:rPr>
          <w:rStyle w:val="Hyperlink"/>
          <w:lang w:val="en-IN" w:eastAsia="zh-CN" w:bidi="hi-IN"/>
        </w:rPr>
        <w:t>10.1109/ICAEE53772.2022.9962043</w:t>
      </w:r>
    </w:p>
    <w:p w14:paraId="42BFC3BF" w14:textId="77777777" w:rsidR="00F224C3" w:rsidRPr="008C1026" w:rsidRDefault="00F224C3" w:rsidP="00F224C3">
      <w:pPr>
        <w:pStyle w:val="references"/>
        <w:rPr>
          <w:lang w:val="en-IN" w:eastAsia="zh-CN" w:bidi="hi-IN"/>
        </w:rPr>
      </w:pPr>
      <w:r w:rsidRPr="008C1026">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59" w:history="1">
        <w:r w:rsidRPr="002459BF">
          <w:rPr>
            <w:rStyle w:val="Hyperlink"/>
            <w:lang w:val="en-IN" w:eastAsia="zh-CN" w:bidi="hi-IN"/>
          </w:rPr>
          <w:t>https://doi.org/10.1109/IICETA54559.2022.9888604</w:t>
        </w:r>
      </w:hyperlink>
      <w:r>
        <w:rPr>
          <w:lang w:val="en-IN" w:eastAsia="zh-CN" w:bidi="hi-IN"/>
        </w:rPr>
        <w:t xml:space="preserve">. </w:t>
      </w:r>
    </w:p>
    <w:p w14:paraId="34A3C5E5" w14:textId="596F01BD" w:rsidR="00836367" w:rsidRPr="00F224C3" w:rsidRDefault="00F224C3" w:rsidP="00F224C3">
      <w:pPr>
        <w:pStyle w:val="references"/>
        <w:rPr>
          <w:lang w:val="en-IN" w:eastAsia="zh-CN" w:bidi="hi-IN"/>
        </w:rPr>
        <w:sectPr w:rsidR="00836367" w:rsidRPr="00F224C3" w:rsidSect="003B4E04">
          <w:type w:val="continuous"/>
          <w:pgSz w:w="595.30pt" w:h="841.90pt" w:code="9"/>
          <w:pgMar w:top="54pt" w:right="45.35pt" w:bottom="72pt" w:left="45.35pt" w:header="36pt" w:footer="36pt" w:gutter="0pt"/>
          <w:cols w:num="2" w:space="18pt"/>
          <w:docGrid w:linePitch="360"/>
        </w:sectPr>
      </w:pPr>
      <w:r w:rsidRPr="008C1026">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0" w:history="1">
        <w:r w:rsidRPr="002459BF">
          <w:rPr>
            <w:rStyle w:val="Hyperlink"/>
            <w:lang w:val="en-IN" w:eastAsia="zh-CN" w:bidi="hi-IN"/>
          </w:rPr>
          <w:t>https://doi.org/10.11591/ijai.v12.i3.pp1224-1237</w:t>
        </w:r>
      </w:hyperlink>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5EE26D9" w14:textId="77777777" w:rsidR="0098425E" w:rsidRDefault="0098425E" w:rsidP="001A3B3D">
      <w:r>
        <w:separator/>
      </w:r>
    </w:p>
  </w:endnote>
  <w:endnote w:type="continuationSeparator" w:id="0">
    <w:p w14:paraId="0669A4A8" w14:textId="77777777" w:rsidR="0098425E" w:rsidRDefault="0098425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6E82A25" w14:textId="77777777" w:rsidR="0098425E" w:rsidRDefault="0098425E" w:rsidP="001A3B3D">
      <w:r>
        <w:separator/>
      </w:r>
    </w:p>
  </w:footnote>
  <w:footnote w:type="continuationSeparator" w:id="0">
    <w:p w14:paraId="12C7C116" w14:textId="77777777" w:rsidR="0098425E" w:rsidRDefault="0098425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697201793">
    <w:abstractNumId w:val="16"/>
  </w:num>
  <w:num w:numId="36" w16cid:durableId="1809468320">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A5502"/>
    <w:rsid w:val="000C1E68"/>
    <w:rsid w:val="0012784D"/>
    <w:rsid w:val="00142077"/>
    <w:rsid w:val="001A2EFD"/>
    <w:rsid w:val="001A3B3D"/>
    <w:rsid w:val="001B4245"/>
    <w:rsid w:val="001B67DC"/>
    <w:rsid w:val="00200908"/>
    <w:rsid w:val="00207032"/>
    <w:rsid w:val="002254A9"/>
    <w:rsid w:val="00226358"/>
    <w:rsid w:val="00233D97"/>
    <w:rsid w:val="002347A2"/>
    <w:rsid w:val="00252290"/>
    <w:rsid w:val="002645F9"/>
    <w:rsid w:val="002850E3"/>
    <w:rsid w:val="002F790A"/>
    <w:rsid w:val="00321BE9"/>
    <w:rsid w:val="003264C3"/>
    <w:rsid w:val="0033047D"/>
    <w:rsid w:val="00354FCF"/>
    <w:rsid w:val="00394C74"/>
    <w:rsid w:val="003A19E2"/>
    <w:rsid w:val="003B2B40"/>
    <w:rsid w:val="003B4E04"/>
    <w:rsid w:val="003F5A08"/>
    <w:rsid w:val="00414729"/>
    <w:rsid w:val="00420716"/>
    <w:rsid w:val="004325FB"/>
    <w:rsid w:val="004432BA"/>
    <w:rsid w:val="0044407E"/>
    <w:rsid w:val="00447BB9"/>
    <w:rsid w:val="0046031D"/>
    <w:rsid w:val="00473AC9"/>
    <w:rsid w:val="00474595"/>
    <w:rsid w:val="004D72B5"/>
    <w:rsid w:val="00551B7F"/>
    <w:rsid w:val="00562905"/>
    <w:rsid w:val="0056610F"/>
    <w:rsid w:val="005753A5"/>
    <w:rsid w:val="00575BCA"/>
    <w:rsid w:val="005B0344"/>
    <w:rsid w:val="005B520E"/>
    <w:rsid w:val="005C625E"/>
    <w:rsid w:val="005E2800"/>
    <w:rsid w:val="005F6330"/>
    <w:rsid w:val="00602BB9"/>
    <w:rsid w:val="00605825"/>
    <w:rsid w:val="00620C45"/>
    <w:rsid w:val="00645D22"/>
    <w:rsid w:val="00651A08"/>
    <w:rsid w:val="00654204"/>
    <w:rsid w:val="006661DD"/>
    <w:rsid w:val="00670434"/>
    <w:rsid w:val="006B6B66"/>
    <w:rsid w:val="006F6D3D"/>
    <w:rsid w:val="00715BEA"/>
    <w:rsid w:val="00740EEA"/>
    <w:rsid w:val="0077119A"/>
    <w:rsid w:val="00794804"/>
    <w:rsid w:val="007B33F1"/>
    <w:rsid w:val="007B6DDA"/>
    <w:rsid w:val="007C0308"/>
    <w:rsid w:val="007C2FF2"/>
    <w:rsid w:val="007C3A67"/>
    <w:rsid w:val="007C6D29"/>
    <w:rsid w:val="007D6232"/>
    <w:rsid w:val="007F1F99"/>
    <w:rsid w:val="007F49ED"/>
    <w:rsid w:val="007F768F"/>
    <w:rsid w:val="00800EE5"/>
    <w:rsid w:val="0080791D"/>
    <w:rsid w:val="00836367"/>
    <w:rsid w:val="00873603"/>
    <w:rsid w:val="00890787"/>
    <w:rsid w:val="008A2C7D"/>
    <w:rsid w:val="008B6524"/>
    <w:rsid w:val="008C4B23"/>
    <w:rsid w:val="008C5727"/>
    <w:rsid w:val="008F6E2C"/>
    <w:rsid w:val="008F7B91"/>
    <w:rsid w:val="00914929"/>
    <w:rsid w:val="009303D9"/>
    <w:rsid w:val="00933C64"/>
    <w:rsid w:val="00941133"/>
    <w:rsid w:val="00943E1F"/>
    <w:rsid w:val="009465E2"/>
    <w:rsid w:val="00953AA4"/>
    <w:rsid w:val="00972203"/>
    <w:rsid w:val="009762CE"/>
    <w:rsid w:val="0098425E"/>
    <w:rsid w:val="009B6891"/>
    <w:rsid w:val="009F1D79"/>
    <w:rsid w:val="00A00A93"/>
    <w:rsid w:val="00A059B3"/>
    <w:rsid w:val="00A6645D"/>
    <w:rsid w:val="00AA1BF9"/>
    <w:rsid w:val="00AC0679"/>
    <w:rsid w:val="00AE3409"/>
    <w:rsid w:val="00B11A60"/>
    <w:rsid w:val="00B15500"/>
    <w:rsid w:val="00B22613"/>
    <w:rsid w:val="00B44A76"/>
    <w:rsid w:val="00B47EAC"/>
    <w:rsid w:val="00B768D1"/>
    <w:rsid w:val="00B92919"/>
    <w:rsid w:val="00BA1025"/>
    <w:rsid w:val="00BC3420"/>
    <w:rsid w:val="00BD670B"/>
    <w:rsid w:val="00BE7D3C"/>
    <w:rsid w:val="00BF5FF6"/>
    <w:rsid w:val="00C017AB"/>
    <w:rsid w:val="00C0207F"/>
    <w:rsid w:val="00C10DB1"/>
    <w:rsid w:val="00C16117"/>
    <w:rsid w:val="00C3075A"/>
    <w:rsid w:val="00C31705"/>
    <w:rsid w:val="00C5625F"/>
    <w:rsid w:val="00C71306"/>
    <w:rsid w:val="00C919A4"/>
    <w:rsid w:val="00CA4392"/>
    <w:rsid w:val="00CA4B0B"/>
    <w:rsid w:val="00CC393F"/>
    <w:rsid w:val="00D024BF"/>
    <w:rsid w:val="00D2176E"/>
    <w:rsid w:val="00D632BE"/>
    <w:rsid w:val="00D72D06"/>
    <w:rsid w:val="00D7522C"/>
    <w:rsid w:val="00D7536F"/>
    <w:rsid w:val="00D76668"/>
    <w:rsid w:val="00E07383"/>
    <w:rsid w:val="00E165BC"/>
    <w:rsid w:val="00E61E12"/>
    <w:rsid w:val="00E7596C"/>
    <w:rsid w:val="00E878F2"/>
    <w:rsid w:val="00ED0149"/>
    <w:rsid w:val="00ED1F2F"/>
    <w:rsid w:val="00EF7DE3"/>
    <w:rsid w:val="00F03103"/>
    <w:rsid w:val="00F224C3"/>
    <w:rsid w:val="00F271DE"/>
    <w:rsid w:val="00F627DA"/>
    <w:rsid w:val="00F7288F"/>
    <w:rsid w:val="00F847A6"/>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3390/wevj13050087" TargetMode="External"/><Relationship Id="rId39" Type="http://purl.oclc.org/ooxml/officeDocument/relationships/hyperlink" Target="https://doi.org/10.3390/computers11110162" TargetMode="External"/><Relationship Id="rId21" Type="http://purl.oclc.org/ooxml/officeDocument/relationships/hyperlink" Target="https://doi.org/10.1109/IICETA54559.2022.9888583" TargetMode="External"/><Relationship Id="rId34" Type="http://purl.oclc.org/ooxml/officeDocument/relationships/hyperlink" Target="https://doi.org/10.1109/IICETA54559.2022.9888536" TargetMode="External"/><Relationship Id="rId42" Type="http://purl.oclc.org/ooxml/officeDocument/relationships/hyperlink" Target="http://doi.org/10.11591/ijeecs.v30.i3.pp1478-1487" TargetMode="External"/><Relationship Id="rId47" Type="http://purl.oclc.org/ooxml/officeDocument/relationships/hyperlink" Target="http://doi.org/10.11591/ijeecs.v19.i1.pp293-300" TargetMode="External"/><Relationship Id="rId50" Type="http://purl.oclc.org/ooxml/officeDocument/relationships/hyperlink" Target="https://doi.org/10.3991/ijim.v16i14.31081" TargetMode="External"/><Relationship Id="rId55" Type="http://purl.oclc.org/ooxml/officeDocument/relationships/hyperlink" Target="https://doi.org/10.1063/1.513392"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3390/designs6050089" TargetMode="External"/><Relationship Id="rId11" Type="http://purl.oclc.org/ooxml/officeDocument/relationships/hyperlink" Target="mailto:moh.mtech89@gmail.com" TargetMode="External"/><Relationship Id="rId24" Type="http://purl.oclc.org/ooxml/officeDocument/relationships/hyperlink" Target="https://doi.org/10.1109/IICETA54559.2022.9888404" TargetMode="External"/><Relationship Id="rId32" Type="http://purl.oclc.org/ooxml/officeDocument/relationships/hyperlink" Target="https://doi.org/10.1109/IICETA54559.2022.9888474" TargetMode="External"/><Relationship Id="rId37" Type="http://purl.oclc.org/ooxml/officeDocument/relationships/hyperlink" Target="https://doi.org/10.32604/cmc.2023.034221" TargetMode="External"/><Relationship Id="rId40" Type="http://purl.oclc.org/ooxml/officeDocument/relationships/hyperlink" Target="https://doi.org/10.1016/j.compeleceng.2023.108733" TargetMode="External"/><Relationship Id="rId45" Type="http://purl.oclc.org/ooxml/officeDocument/relationships/hyperlink" Target="https://doi.org/10.1007/978-3-030-51064-0_16" TargetMode="External"/><Relationship Id="rId53" Type="http://purl.oclc.org/ooxml/officeDocument/relationships/hyperlink" Target="https://doi.org/10.1016/j.prp.2023.154996" TargetMode="External"/><Relationship Id="rId58" Type="http://purl.oclc.org/ooxml/officeDocument/relationships/hyperlink" Target="https://doi.org/10.1109/IICETA54559.2022.9888600" TargetMode="External"/><Relationship Id="rId5" Type="http://purl.oclc.org/ooxml/officeDocument/relationships/webSettings" Target="webSettings.xml"/><Relationship Id="rId61" Type="http://purl.oclc.org/ooxml/officeDocument/relationships/fontTable" Target="fontTable.xml"/><Relationship Id="rId19" Type="http://purl.oclc.org/ooxml/officeDocument/relationships/hyperlink" Target="https://doi.org/10.1109/IICETA54559.2022.9888442" TargetMode="External"/><Relationship Id="rId14" Type="http://purl.oclc.org/ooxml/officeDocument/relationships/image" Target="media/image2.png"/><Relationship Id="rId22" Type="http://purl.oclc.org/ooxml/officeDocument/relationships/hyperlink" Target="https://doi.org/10.1109/IICETA54559.2022.9888274" TargetMode="External"/><Relationship Id="rId27" Type="http://purl.oclc.org/ooxml/officeDocument/relationships/hyperlink" Target="https://doi.org/10.3390/su14158980" TargetMode="External"/><Relationship Id="rId30" Type="http://purl.oclc.org/ooxml/officeDocument/relationships/hyperlink" Target="https://doi.org/10.3390/bdcc6040112" TargetMode="External"/><Relationship Id="rId35" Type="http://purl.oclc.org/ooxml/officeDocument/relationships/hyperlink" Target="https://doi.org/10.32604/csse.2023.038959" TargetMode="External"/><Relationship Id="rId43" Type="http://purl.oclc.org/ooxml/officeDocument/relationships/hyperlink" Target="https://doi.org/10.1016/j.csite.2023.103419" TargetMode="External"/><Relationship Id="rId48" Type="http://purl.oclc.org/ooxml/officeDocument/relationships/hyperlink" Target="https://doi.org/10.1109/IICETA54559.2022.9888349" TargetMode="External"/><Relationship Id="rId56" Type="http://purl.oclc.org/ooxml/officeDocument/relationships/hyperlink" Target="https://doi.org/10.1515/ntrev-2022-0473" TargetMode="External"/><Relationship Id="rId8" Type="http://purl.oclc.org/ooxml/officeDocument/relationships/footer" Target="footer1.xml"/><Relationship Id="rId51" Type="http://purl.oclc.org/ooxml/officeDocument/relationships/hyperlink" Target="https://doi.org/10.32604/csse.2023.038762" TargetMode="External"/><Relationship Id="rId3" Type="http://purl.oclc.org/ooxml/officeDocument/relationships/styles" Target="styles.xml"/><Relationship Id="rId12" Type="http://purl.oclc.org/ooxml/officeDocument/relationships/hyperlink" Target="mailto:fatimahashim@mustaqbal-college.edu.iq" TargetMode="External"/><Relationship Id="rId17" Type="http://purl.oclc.org/ooxml/officeDocument/relationships/image" Target="media/image5.png"/><Relationship Id="rId25" Type="http://purl.oclc.org/ooxml/officeDocument/relationships/hyperlink" Target="https://doi.org/10.1016/j.seta.2023.103190" TargetMode="External"/><Relationship Id="rId33" Type="http://purl.oclc.org/ooxml/officeDocument/relationships/hyperlink" Target="https://doi.org/10.32604/cmc.2023.034435" TargetMode="External"/><Relationship Id="rId38" Type="http://purl.oclc.org/ooxml/officeDocument/relationships/hyperlink" Target="https://doi.org/10.3390/info14020139" TargetMode="External"/><Relationship Id="rId46" Type="http://purl.oclc.org/ooxml/officeDocument/relationships/hyperlink" Target="https://doi.org/10.1109/IICETA54559.2022.9888484" TargetMode="External"/><Relationship Id="rId59" Type="http://purl.oclc.org/ooxml/officeDocument/relationships/hyperlink" Target="https://doi.org/10.1109/IICETA54559.2022.9888604" TargetMode="External"/><Relationship Id="rId20" Type="http://purl.oclc.org/ooxml/officeDocument/relationships/hyperlink" Target="http://doi.org/10.12928/telkomnika.v18i2.13947" TargetMode="External"/><Relationship Id="rId41" Type="http://purl.oclc.org/ooxml/officeDocument/relationships/hyperlink" Target="https://doi.org/10.1016/j.heliyon.2023.e21913" TargetMode="External"/><Relationship Id="rId54" Type="http://purl.oclc.org/ooxml/officeDocument/relationships/hyperlink" Target="https://doi.org/10.1155/2022/6724175" TargetMode="External"/><Relationship Id="rId62"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22266/ijies2023.1031.34" TargetMode="External"/><Relationship Id="rId28" Type="http://purl.oclc.org/ooxml/officeDocument/relationships/hyperlink" Target="https://doi.org/10.1109/ACCESS.2022.3224466" TargetMode="External"/><Relationship Id="rId36" Type="http://purl.oclc.org/ooxml/officeDocument/relationships/hyperlink" Target="https://doi.org/10.3390/electronics11244163" TargetMode="External"/><Relationship Id="rId49" Type="http://purl.oclc.org/ooxml/officeDocument/relationships/hyperlink" Target="https://doi.org/10.1109/IICETA54559.2022.9888322" TargetMode="External"/><Relationship Id="rId57" Type="http://purl.oclc.org/ooxml/officeDocument/relationships/hyperlink" Target="https://doi.org/10.3390/designs6060121" TargetMode="External"/><Relationship Id="rId10" Type="http://purl.oclc.org/ooxml/officeDocument/relationships/hyperlink" Target="mailto:riyadh.r.hameed@nust.edu.iq" TargetMode="External"/><Relationship Id="rId31" Type="http://purl.oclc.org/ooxml/officeDocument/relationships/hyperlink" Target="https://doi.org/10.1016/j.prime.2024.100471" TargetMode="External"/><Relationship Id="rId44" Type="http://purl.oclc.org/ooxml/officeDocument/relationships/hyperlink" Target="https://doi.org/10.1109/IICETA54559.2022.9888339" TargetMode="External"/><Relationship Id="rId52" Type="http://purl.oclc.org/ooxml/officeDocument/relationships/hyperlink" Target="https://doi.org/10.1007/s00521-024-09617-x" TargetMode="External"/><Relationship Id="rId60" Type="http://purl.oclc.org/ooxml/officeDocument/relationships/hyperlink" Target="https://doi.org/10.11591/ijai.v12.i3.pp1224-1237" TargetMode="External"/><Relationship Id="rId4" Type="http://purl.oclc.org/ooxml/officeDocument/relationships/settings" Target="settings.xml"/><Relationship Id="rId9" Type="http://purl.oclc.org/ooxml/officeDocument/relationships/hyperlink" Target="mailto:huhraiz22@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purl.oclc.org/ooxml/officeDocument/relationships" r:id="rId1"/>
  </wetp:taskpane>
</wetp:taskpanes>
</file>

<file path=word/webextensions/webextension1.xml><?xml version="1.0" encoding="utf-8"?>
<we:webextension xmlns:we="http://schemas.microsoft.com/office/webextensions/webextension/2010/11" id="{C5C5B75C-9680-4737-81FD-2418FCBA0CB5}">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277</TotalTime>
  <Pages>6</Pages>
  <Words>5918</Words>
  <Characters>33736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11</cp:revision>
  <cp:lastPrinted>2024-06-28T08:33:00Z</cp:lastPrinted>
  <dcterms:created xsi:type="dcterms:W3CDTF">2024-06-18T11:21:00Z</dcterms:created>
  <dcterms:modified xsi:type="dcterms:W3CDTF">2024-09-17T13:18:00Z</dcterms:modified>
</cp:coreProperties>
</file>