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26046108" w:rsidR="00D7522C" w:rsidRDefault="00D12EFA" w:rsidP="007C3A67">
      <w:pPr>
        <w:pStyle w:val="papertitle"/>
        <w:spacing w:before="5pt" w:beforeAutospacing="1" w:after="5pt" w:afterAutospacing="1"/>
        <w:rPr>
          <w:kern w:val="48"/>
        </w:rPr>
      </w:pPr>
      <w:r w:rsidRPr="00D12EFA">
        <w:rPr>
          <w:kern w:val="48"/>
        </w:rPr>
        <w:t>Energy consumption modeling and Grey Wolf Optimization for vehicular communication</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1AB1585" w14:textId="2B8388DD" w:rsidR="001A3B3D" w:rsidRPr="00F847A6" w:rsidRDefault="00A44EFB" w:rsidP="00956D70">
      <w:pPr>
        <w:pStyle w:val="Author"/>
        <w:spacing w:before="5pt" w:beforeAutospacing="1"/>
        <w:rPr>
          <w:sz w:val="18"/>
          <w:szCs w:val="18"/>
        </w:rPr>
      </w:pPr>
      <w:bookmarkStart w:id="0" w:name="_Hlk170464636"/>
      <w:bookmarkStart w:id="1" w:name="_Hlk170465938"/>
      <w:r w:rsidRPr="00F847A6">
        <w:rPr>
          <w:sz w:val="18"/>
          <w:szCs w:val="18"/>
        </w:rPr>
        <w:t>1</w:t>
      </w:r>
      <w:r w:rsidRPr="00F847A6">
        <w:rPr>
          <w:sz w:val="18"/>
          <w:szCs w:val="18"/>
          <w:vertAlign w:val="superscript"/>
        </w:rPr>
        <w:t>st</w:t>
      </w:r>
      <w:r w:rsidRPr="00F847A6">
        <w:rPr>
          <w:sz w:val="18"/>
          <w:szCs w:val="18"/>
        </w:rPr>
        <w:t xml:space="preserve"> </w:t>
      </w:r>
      <w:r w:rsidRPr="00114992">
        <w:rPr>
          <w:sz w:val="18"/>
          <w:szCs w:val="18"/>
        </w:rPr>
        <w:t>Nejood F. Abdulsattar</w:t>
      </w:r>
      <w:r w:rsidRPr="00F847A6">
        <w:rPr>
          <w:sz w:val="18"/>
          <w:szCs w:val="18"/>
        </w:rPr>
        <w:t xml:space="preserve"> </w:t>
      </w:r>
      <w:r w:rsidRPr="00F847A6">
        <w:rPr>
          <w:sz w:val="18"/>
          <w:szCs w:val="18"/>
        </w:rPr>
        <w:br/>
      </w:r>
      <w:r w:rsidRPr="00114992">
        <w:rPr>
          <w:i/>
          <w:iCs/>
          <w:sz w:val="18"/>
          <w:szCs w:val="18"/>
        </w:rPr>
        <w:t>Department of Computer Technical Engineering</w:t>
      </w:r>
      <w:r>
        <w:rPr>
          <w:i/>
          <w:iCs/>
          <w:sz w:val="18"/>
          <w:szCs w:val="18"/>
        </w:rPr>
        <w:t xml:space="preserve"> </w:t>
      </w:r>
      <w:r w:rsidRPr="00F847A6">
        <w:rPr>
          <w:sz w:val="18"/>
          <w:szCs w:val="18"/>
        </w:rPr>
        <w:br/>
      </w:r>
      <w:r w:rsidRPr="00114992">
        <w:rPr>
          <w:i/>
          <w:sz w:val="18"/>
          <w:szCs w:val="18"/>
        </w:rPr>
        <w:t>Imam Al-Kadhum College (IKC)</w:t>
      </w:r>
      <w:r w:rsidRPr="00114992">
        <w:rPr>
          <w:sz w:val="18"/>
          <w:szCs w:val="18"/>
        </w:rPr>
        <w:t xml:space="preserve"> </w:t>
      </w:r>
      <w:r w:rsidRPr="00F847A6">
        <w:rPr>
          <w:sz w:val="18"/>
          <w:szCs w:val="18"/>
        </w:rPr>
        <w:br/>
      </w:r>
      <w:r w:rsidRPr="00114992">
        <w:rPr>
          <w:sz w:val="18"/>
          <w:szCs w:val="18"/>
        </w:rPr>
        <w:t>Al-Diwaniyah, Iraq</w:t>
      </w:r>
      <w:r w:rsidRPr="00AE5F0A">
        <w:rPr>
          <w:sz w:val="18"/>
          <w:szCs w:val="18"/>
        </w:rPr>
        <w:t xml:space="preserve"> </w:t>
      </w:r>
      <w:r w:rsidRPr="00F847A6">
        <w:rPr>
          <w:sz w:val="18"/>
          <w:szCs w:val="18"/>
        </w:rPr>
        <w:br/>
      </w:r>
      <w:r w:rsidRPr="00114992">
        <w:rPr>
          <w:rStyle w:val="Hyperlink"/>
          <w:sz w:val="18"/>
          <w:szCs w:val="18"/>
        </w:rPr>
        <w:t>nejodfaisal@gmail.com</w:t>
      </w:r>
      <w:bookmarkEnd w:id="0"/>
      <w:r>
        <w:rPr>
          <w:sz w:val="18"/>
          <w:szCs w:val="18"/>
        </w:rPr>
        <w:t>.</w:t>
      </w:r>
      <w:r w:rsidR="00956D70" w:rsidRPr="00F847A6">
        <w:rPr>
          <w:sz w:val="18"/>
          <w:szCs w:val="18"/>
        </w:rPr>
        <w:br/>
      </w:r>
      <w:r w:rsidR="00956D70" w:rsidRPr="00F847A6">
        <w:rPr>
          <w:sz w:val="18"/>
          <w:szCs w:val="18"/>
        </w:rPr>
        <w:br/>
      </w:r>
      <w:r w:rsidR="00956D70" w:rsidRPr="00F847A6">
        <w:rPr>
          <w:sz w:val="18"/>
          <w:szCs w:val="18"/>
        </w:rPr>
        <w:br/>
      </w:r>
      <w:bookmarkEnd w:id="1"/>
      <w:r w:rsidR="00956D70"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bookmarkStart w:id="2" w:name="_Hlk170465856"/>
      <w:r w:rsidR="00956D70" w:rsidRPr="00FA1C13">
        <w:rPr>
          <w:sz w:val="18"/>
          <w:szCs w:val="18"/>
        </w:rPr>
        <w:t>Mohammed I. Habelalmateen</w:t>
      </w:r>
      <w:r w:rsidR="00956D70">
        <w:rPr>
          <w:sz w:val="18"/>
          <w:szCs w:val="18"/>
        </w:rPr>
        <w:br/>
      </w:r>
      <w:r w:rsidR="00956D70" w:rsidRPr="00FA1C13">
        <w:rPr>
          <w:i/>
          <w:iCs/>
          <w:sz w:val="18"/>
          <w:szCs w:val="18"/>
        </w:rPr>
        <w:t>Department of Computer Technical Engineering</w:t>
      </w:r>
      <w:r w:rsidR="00956D70" w:rsidRPr="00FA1C13">
        <w:rPr>
          <w:i/>
          <w:iCs/>
          <w:sz w:val="18"/>
          <w:szCs w:val="18"/>
        </w:rPr>
        <w:br/>
        <w:t>College of Technical Engineering</w:t>
      </w:r>
      <w:r w:rsidR="00956D70" w:rsidRPr="00FA1C13">
        <w:rPr>
          <w:i/>
          <w:iCs/>
          <w:sz w:val="18"/>
          <w:szCs w:val="18"/>
        </w:rPr>
        <w:br/>
        <w:t>The Islamic University</w:t>
      </w:r>
      <w:r w:rsidR="00956D70" w:rsidRPr="00FA1C13">
        <w:rPr>
          <w:i/>
          <w:iCs/>
          <w:sz w:val="18"/>
          <w:szCs w:val="18"/>
        </w:rPr>
        <w:br/>
      </w:r>
      <w:r w:rsidR="00956D70" w:rsidRPr="00FA1C13">
        <w:rPr>
          <w:sz w:val="18"/>
          <w:szCs w:val="18"/>
        </w:rPr>
        <w:t>Najaf, Iraq</w:t>
      </w:r>
      <w:r w:rsidR="00956D70" w:rsidRPr="00F847A6">
        <w:rPr>
          <w:sz w:val="18"/>
          <w:szCs w:val="18"/>
        </w:rPr>
        <w:br/>
      </w:r>
      <w:hyperlink r:id="rId9" w:history="1">
        <w:r w:rsidR="002E56B6" w:rsidRPr="00A44EFB">
          <w:rPr>
            <w:rStyle w:val="Hyperlink"/>
            <w:sz w:val="18"/>
            <w:szCs w:val="18"/>
          </w:rPr>
          <w:t>moh.almateen@gmail.com</w:t>
        </w:r>
      </w:hyperlink>
      <w:bookmarkEnd w:id="2"/>
      <w:r w:rsidR="002E56B6">
        <w:t xml:space="preserve">. </w:t>
      </w:r>
      <w:r w:rsidR="00BD670B">
        <w:rPr>
          <w:sz w:val="18"/>
          <w:szCs w:val="18"/>
        </w:rPr>
        <w:br w:type="column"/>
      </w:r>
      <w:r w:rsidR="001A3B3D" w:rsidRPr="00F847A6">
        <w:rPr>
          <w:sz w:val="18"/>
          <w:szCs w:val="18"/>
        </w:rPr>
        <w:t>2</w:t>
      </w:r>
      <w:r w:rsidR="001A3B3D" w:rsidRPr="00F847A6">
        <w:rPr>
          <w:sz w:val="18"/>
          <w:szCs w:val="18"/>
          <w:vertAlign w:val="superscript"/>
        </w:rPr>
        <w:t>nd</w:t>
      </w:r>
      <w:r w:rsidR="001A3B3D" w:rsidRPr="00F847A6">
        <w:rPr>
          <w:sz w:val="18"/>
          <w:szCs w:val="18"/>
        </w:rPr>
        <w:t xml:space="preserve"> </w:t>
      </w:r>
      <w:bookmarkStart w:id="3" w:name="_Hlk170465902"/>
      <w:r w:rsidR="00956D70" w:rsidRPr="00956D70">
        <w:rPr>
          <w:sz w:val="18"/>
          <w:szCs w:val="18"/>
        </w:rPr>
        <w:t>Hassan Mohammed Abed</w:t>
      </w:r>
      <w:r w:rsidR="00956D70" w:rsidRPr="00F847A6">
        <w:rPr>
          <w:sz w:val="18"/>
          <w:szCs w:val="18"/>
        </w:rPr>
        <w:br/>
      </w:r>
      <w:r w:rsidR="00956D70" w:rsidRPr="00AE5F0A">
        <w:rPr>
          <w:i/>
          <w:iCs/>
          <w:sz w:val="18"/>
          <w:szCs w:val="18"/>
        </w:rPr>
        <w:t>Department of Computer Techniques Engineering</w:t>
      </w:r>
      <w:r w:rsidR="00956D70" w:rsidRPr="00AE5F0A">
        <w:rPr>
          <w:sz w:val="18"/>
          <w:szCs w:val="18"/>
        </w:rPr>
        <w:t xml:space="preserve"> </w:t>
      </w:r>
      <w:r w:rsidR="00956D70">
        <w:rPr>
          <w:i/>
          <w:sz w:val="18"/>
          <w:szCs w:val="18"/>
        </w:rPr>
        <w:br/>
      </w:r>
      <w:r w:rsidR="00956D70" w:rsidRPr="00AE5F0A">
        <w:rPr>
          <w:i/>
          <w:sz w:val="18"/>
          <w:szCs w:val="18"/>
        </w:rPr>
        <w:t>Mazaya University College</w:t>
      </w:r>
      <w:r w:rsidR="00956D70" w:rsidRPr="00F847A6">
        <w:rPr>
          <w:sz w:val="18"/>
          <w:szCs w:val="18"/>
        </w:rPr>
        <w:br/>
      </w:r>
      <w:r w:rsidR="00956D70" w:rsidRPr="00AE5F0A">
        <w:rPr>
          <w:iCs/>
          <w:sz w:val="18"/>
          <w:szCs w:val="18"/>
        </w:rPr>
        <w:t>DhiQar, Iraq;</w:t>
      </w:r>
      <w:r w:rsidR="00956D70" w:rsidRPr="00F847A6">
        <w:rPr>
          <w:i/>
          <w:sz w:val="18"/>
          <w:szCs w:val="18"/>
        </w:rPr>
        <w:br/>
      </w:r>
      <w:hyperlink r:id="rId10" w:history="1">
        <w:r w:rsidR="00956D70" w:rsidRPr="00537323">
          <w:rPr>
            <w:rStyle w:val="Hyperlink"/>
            <w:sz w:val="18"/>
            <w:szCs w:val="18"/>
          </w:rPr>
          <w:t>eng.hassan@mpu.edu.iq</w:t>
        </w:r>
      </w:hyperlink>
      <w:r w:rsidR="00956D70">
        <w:rPr>
          <w:sz w:val="18"/>
          <w:szCs w:val="18"/>
        </w:rPr>
        <w:t xml:space="preserve">. </w:t>
      </w:r>
      <w:r w:rsidR="00956D70" w:rsidRPr="00F847A6">
        <w:rPr>
          <w:sz w:val="18"/>
          <w:szCs w:val="18"/>
        </w:rPr>
        <w:br/>
      </w:r>
      <w:r w:rsidR="00956D70" w:rsidRPr="00F847A6">
        <w:rPr>
          <w:sz w:val="18"/>
          <w:szCs w:val="18"/>
        </w:rPr>
        <w:br/>
      </w:r>
      <w:bookmarkEnd w:id="3"/>
      <w:r w:rsidRPr="00A44EFB">
        <w:rPr>
          <w:sz w:val="18"/>
          <w:szCs w:val="18"/>
        </w:rPr>
        <w:br/>
      </w:r>
      <w:r w:rsidRPr="00A44EFB">
        <w:rPr>
          <w:sz w:val="18"/>
          <w:szCs w:val="18"/>
        </w:rPr>
        <w:br/>
      </w:r>
      <w:r w:rsidR="00447BB9" w:rsidRPr="00A44EFB">
        <w:rPr>
          <w:sz w:val="18"/>
          <w:szCs w:val="18"/>
        </w:rPr>
        <w:t>5</w:t>
      </w:r>
      <w:r w:rsidR="00447BB9" w:rsidRPr="00A44EFB">
        <w:rPr>
          <w:sz w:val="18"/>
          <w:szCs w:val="18"/>
          <w:vertAlign w:val="superscript"/>
        </w:rPr>
        <w:t>th</w:t>
      </w:r>
      <w:r w:rsidR="00447BB9" w:rsidRPr="00A44EFB">
        <w:rPr>
          <w:sz w:val="18"/>
          <w:szCs w:val="18"/>
        </w:rPr>
        <w:t xml:space="preserve"> </w:t>
      </w:r>
      <w:r w:rsidRPr="00AE5F0A">
        <w:rPr>
          <w:sz w:val="18"/>
          <w:szCs w:val="18"/>
        </w:rPr>
        <w:t>Fatima Hashim Abbas</w:t>
      </w:r>
      <w:r w:rsidRPr="00F847A6">
        <w:rPr>
          <w:sz w:val="18"/>
          <w:szCs w:val="18"/>
        </w:rPr>
        <w:br/>
      </w:r>
      <w:r w:rsidRPr="00AE5F0A">
        <w:rPr>
          <w:i/>
          <w:iCs/>
          <w:sz w:val="18"/>
          <w:szCs w:val="18"/>
        </w:rPr>
        <w:t>Medical Laboratories Techniques Department</w:t>
      </w:r>
      <w:r>
        <w:rPr>
          <w:i/>
          <w:sz w:val="18"/>
          <w:szCs w:val="18"/>
        </w:rPr>
        <w:br/>
      </w:r>
      <w:r w:rsidRPr="00AE5F0A">
        <w:rPr>
          <w:i/>
          <w:sz w:val="18"/>
          <w:szCs w:val="18"/>
        </w:rPr>
        <w:t>Al-Mustaqbal University</w:t>
      </w:r>
      <w:r w:rsidRPr="00F847A6">
        <w:rPr>
          <w:sz w:val="18"/>
          <w:szCs w:val="18"/>
        </w:rPr>
        <w:br/>
      </w:r>
      <w:r w:rsidRPr="00AE5F0A">
        <w:rPr>
          <w:sz w:val="18"/>
          <w:szCs w:val="18"/>
        </w:rPr>
        <w:t>Hillah, Iraq</w:t>
      </w:r>
      <w:r w:rsidRPr="00F847A6">
        <w:rPr>
          <w:sz w:val="18"/>
          <w:szCs w:val="18"/>
        </w:rPr>
        <w:br/>
      </w:r>
      <w:hyperlink r:id="rId11" w:history="1">
        <w:r w:rsidRPr="00537323">
          <w:rPr>
            <w:rStyle w:val="Hyperlink"/>
            <w:sz w:val="18"/>
            <w:szCs w:val="18"/>
          </w:rPr>
          <w:t>fatimahashim@mustaqbal-college.edu.iq</w:t>
        </w:r>
      </w:hyperlink>
      <w:r w:rsidR="00BD670B">
        <w:rPr>
          <w:sz w:val="18"/>
          <w:szCs w:val="18"/>
        </w:rPr>
        <w:br w:type="column"/>
      </w:r>
      <w:r w:rsidR="001A3B3D" w:rsidRPr="00F847A6">
        <w:rPr>
          <w:sz w:val="18"/>
          <w:szCs w:val="18"/>
        </w:rPr>
        <w:t>3</w:t>
      </w:r>
      <w:r w:rsidR="001A3B3D" w:rsidRPr="00F847A6">
        <w:rPr>
          <w:sz w:val="18"/>
          <w:szCs w:val="18"/>
          <w:vertAlign w:val="superscript"/>
        </w:rPr>
        <w:t>rd</w:t>
      </w:r>
      <w:r w:rsidR="001A3B3D" w:rsidRPr="00F847A6">
        <w:rPr>
          <w:sz w:val="18"/>
          <w:szCs w:val="18"/>
        </w:rPr>
        <w:t xml:space="preserve"> </w:t>
      </w:r>
      <w:bookmarkStart w:id="4" w:name="_Hlk170465879"/>
      <w:r w:rsidRPr="00A44EFB">
        <w:rPr>
          <w:sz w:val="18"/>
          <w:szCs w:val="18"/>
        </w:rPr>
        <w:t>Amit Gangopadhyay</w:t>
      </w:r>
      <w:r w:rsidR="00956D70" w:rsidRPr="00F847A6">
        <w:rPr>
          <w:sz w:val="18"/>
          <w:szCs w:val="18"/>
        </w:rPr>
        <w:br/>
      </w:r>
      <w:r w:rsidRPr="00A44EFB">
        <w:rPr>
          <w:i/>
          <w:iCs/>
          <w:sz w:val="18"/>
          <w:szCs w:val="18"/>
        </w:rPr>
        <w:t>Department of Electronics and Communication Engineering</w:t>
      </w:r>
      <w:r w:rsidR="00956D70">
        <w:rPr>
          <w:i/>
          <w:sz w:val="18"/>
          <w:szCs w:val="18"/>
        </w:rPr>
        <w:br/>
      </w:r>
      <w:r w:rsidRPr="00A44EFB">
        <w:rPr>
          <w:i/>
          <w:sz w:val="18"/>
          <w:szCs w:val="18"/>
        </w:rPr>
        <w:t>Erstwhile Sree Vidyanikethan Engineering College</w:t>
      </w:r>
      <w:r w:rsidRPr="00F847A6">
        <w:rPr>
          <w:sz w:val="18"/>
          <w:szCs w:val="18"/>
        </w:rPr>
        <w:br/>
      </w:r>
      <w:r w:rsidRPr="00A44EFB">
        <w:rPr>
          <w:i/>
          <w:sz w:val="18"/>
          <w:szCs w:val="18"/>
        </w:rPr>
        <w:t>Mohan Babu University</w:t>
      </w:r>
      <w:r w:rsidR="00956D70" w:rsidRPr="00F847A6">
        <w:rPr>
          <w:sz w:val="18"/>
          <w:szCs w:val="18"/>
        </w:rPr>
        <w:br/>
      </w:r>
      <w:r w:rsidRPr="00A44EFB">
        <w:rPr>
          <w:sz w:val="18"/>
          <w:szCs w:val="18"/>
        </w:rPr>
        <w:t>Tirupati</w:t>
      </w:r>
      <w:r w:rsidR="00956D70" w:rsidRPr="00AE5F0A">
        <w:rPr>
          <w:sz w:val="18"/>
          <w:szCs w:val="18"/>
        </w:rPr>
        <w:t>, I</w:t>
      </w:r>
      <w:r>
        <w:rPr>
          <w:sz w:val="18"/>
          <w:szCs w:val="18"/>
        </w:rPr>
        <w:t>ndia</w:t>
      </w:r>
      <w:r w:rsidR="00956D70" w:rsidRPr="00F847A6">
        <w:rPr>
          <w:sz w:val="18"/>
          <w:szCs w:val="18"/>
        </w:rPr>
        <w:br/>
      </w:r>
      <w:r w:rsidRPr="00A44EFB">
        <w:rPr>
          <w:rStyle w:val="Hyperlink"/>
          <w:sz w:val="18"/>
          <w:szCs w:val="18"/>
        </w:rPr>
        <w:t>ag102091@gmail.com</w:t>
      </w:r>
      <w:bookmarkEnd w:id="4"/>
      <w:r w:rsidRPr="00F847A6">
        <w:rPr>
          <w:sz w:val="18"/>
          <w:szCs w:val="18"/>
        </w:rPr>
        <w:t xml:space="preserve"> </w:t>
      </w:r>
    </w:p>
    <w:p w14:paraId="5B655719" w14:textId="10FD76DD" w:rsidR="00447BB9" w:rsidRPr="00A44EFB" w:rsidRDefault="00447BB9" w:rsidP="00447BB9">
      <w:pPr>
        <w:pStyle w:val="Author"/>
        <w:spacing w:before="5pt" w:beforeAutospacing="1"/>
      </w:pPr>
      <w:r w:rsidRPr="00A44EFB">
        <w:rPr>
          <w:sz w:val="18"/>
          <w:szCs w:val="18"/>
        </w:rPr>
        <w:t>6</w:t>
      </w:r>
      <w:r w:rsidRPr="00A44EFB">
        <w:rPr>
          <w:sz w:val="18"/>
          <w:szCs w:val="18"/>
          <w:vertAlign w:val="superscript"/>
        </w:rPr>
        <w:t>th</w:t>
      </w:r>
      <w:r w:rsidRPr="00A44EFB">
        <w:rPr>
          <w:sz w:val="18"/>
          <w:szCs w:val="18"/>
        </w:rPr>
        <w:t xml:space="preserve"> </w:t>
      </w:r>
      <w:r w:rsidR="00A44EFB" w:rsidRPr="00956D70">
        <w:rPr>
          <w:sz w:val="18"/>
          <w:szCs w:val="18"/>
        </w:rPr>
        <w:t>Rusul</w:t>
      </w:r>
      <w:r w:rsidR="00A44EFB">
        <w:rPr>
          <w:sz w:val="18"/>
          <w:szCs w:val="18"/>
        </w:rPr>
        <w:t xml:space="preserve"> </w:t>
      </w:r>
      <w:r w:rsidR="00A44EFB" w:rsidRPr="00956D70">
        <w:rPr>
          <w:sz w:val="18"/>
          <w:szCs w:val="18"/>
        </w:rPr>
        <w:t>Lsmael Hadi</w:t>
      </w:r>
      <w:r w:rsidR="00A44EFB" w:rsidRPr="00F847A6">
        <w:rPr>
          <w:sz w:val="18"/>
          <w:szCs w:val="18"/>
        </w:rPr>
        <w:t xml:space="preserve"> </w:t>
      </w:r>
      <w:r w:rsidR="00A44EFB" w:rsidRPr="00F847A6">
        <w:rPr>
          <w:sz w:val="18"/>
          <w:szCs w:val="18"/>
        </w:rPr>
        <w:br/>
      </w:r>
      <w:r w:rsidR="00A44EFB" w:rsidRPr="00AE5F0A">
        <w:rPr>
          <w:i/>
          <w:iCs/>
          <w:sz w:val="18"/>
          <w:szCs w:val="18"/>
        </w:rPr>
        <w:t>National University of Science and Technology</w:t>
      </w:r>
      <w:r w:rsidR="00A44EFB" w:rsidRPr="00F847A6">
        <w:rPr>
          <w:sz w:val="18"/>
          <w:szCs w:val="18"/>
        </w:rPr>
        <w:br/>
      </w:r>
      <w:r w:rsidR="00A44EFB" w:rsidRPr="00AE5F0A">
        <w:rPr>
          <w:sz w:val="18"/>
          <w:szCs w:val="18"/>
        </w:rPr>
        <w:t xml:space="preserve">Dhi Qar, Iraq </w:t>
      </w:r>
      <w:r w:rsidR="00A44EFB" w:rsidRPr="00F847A6">
        <w:rPr>
          <w:sz w:val="18"/>
          <w:szCs w:val="18"/>
        </w:rPr>
        <w:br/>
      </w:r>
      <w:hyperlink r:id="rId12" w:history="1">
        <w:r w:rsidR="00A44EFB" w:rsidRPr="00537323">
          <w:rPr>
            <w:rStyle w:val="Hyperlink"/>
            <w:sz w:val="18"/>
            <w:szCs w:val="18"/>
          </w:rPr>
          <w:t>rusul.l.hadi@nust.edu.iq</w:t>
        </w:r>
      </w:hyperlink>
      <w:r w:rsidR="00A44EFB">
        <w:rPr>
          <w:sz w:val="18"/>
          <w:szCs w:val="18"/>
        </w:rPr>
        <w:t>.</w:t>
      </w:r>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9DFB5AD" w14:textId="1B11D877" w:rsidR="002820FE" w:rsidRDefault="009303D9" w:rsidP="00972203">
      <w:pPr>
        <w:pStyle w:val="Abstract"/>
      </w:pPr>
      <w:r>
        <w:rPr>
          <w:i/>
          <w:iCs/>
        </w:rPr>
        <w:t>Abstract</w:t>
      </w:r>
      <w:r>
        <w:t>—</w:t>
      </w:r>
      <w:r w:rsidR="00D12EFA" w:rsidRPr="00D12EFA">
        <w:t xml:space="preserve">A novel energy consumption model and grey wolf optimization model (ECGWO) is developed in the vehicular network to attend high efficiency among the vehicles. Reduction of power utilization for each transmission among the vehicles from one place to another, helps to improvise the efficiency of the network. Providing optimization at the time of data transmission the information gets travelled in optimal path so that the network delay and overhead is greatly reduced. As a whole, this model provides a better communication standard for the vehicles in the network. </w:t>
      </w:r>
      <w:r w:rsidR="00334451">
        <w:t>T</w:t>
      </w:r>
      <w:r w:rsidR="00D12EFA" w:rsidRPr="00D12EFA">
        <w:t xml:space="preserve">he proposed model </w:t>
      </w:r>
      <w:r w:rsidR="00334451" w:rsidRPr="00D12EFA">
        <w:t>is</w:t>
      </w:r>
      <w:r w:rsidR="00D12EFA" w:rsidRPr="00D12EFA">
        <w:t xml:space="preserve"> data success rate, data loss rate, average delay, network throughput and routing overhead. The simulation result shows that the ECGWO has better success rate and throughput than other related methods.</w:t>
      </w:r>
    </w:p>
    <w:p w14:paraId="4703806D" w14:textId="188825EC" w:rsidR="009303D9" w:rsidRPr="004D72B5" w:rsidRDefault="004D72B5" w:rsidP="00972203">
      <w:pPr>
        <w:pStyle w:val="Keywords"/>
      </w:pPr>
      <w:r w:rsidRPr="004D72B5">
        <w:t>Keywords—</w:t>
      </w:r>
      <w:r w:rsidR="007C3A67" w:rsidRPr="007C3A67">
        <w:t xml:space="preserve"> </w:t>
      </w:r>
      <w:r w:rsidR="00D12EFA" w:rsidRPr="00D12EFA">
        <w:t>Vehicular Ad hoc Network, Energy Consumption Model, Grey Wolf Optimization Model and Optimal Path Selection</w:t>
      </w:r>
      <w:r w:rsidR="007C3A67">
        <w:t>.</w:t>
      </w:r>
    </w:p>
    <w:p w14:paraId="6C62B295" w14:textId="2C2561C3" w:rsidR="009303D9" w:rsidRPr="00D632BE" w:rsidRDefault="009303D9" w:rsidP="006B6B66">
      <w:pPr>
        <w:pStyle w:val="Heading1"/>
      </w:pPr>
      <w:r w:rsidRPr="00D632BE">
        <w:t>Introduction</w:t>
      </w:r>
    </w:p>
    <w:p w14:paraId="2AFF88FC" w14:textId="77777777" w:rsidR="00D12EFA" w:rsidRDefault="00D12EFA" w:rsidP="00D12EFA">
      <w:pPr>
        <w:pStyle w:val="BodyText"/>
        <w:spacing w:after="0pt"/>
      </w:pPr>
      <w:r>
        <w:t xml:space="preserve">The goal of the vehicular communication is to provide highly secure data transmission for the vehicles [1-5]. Periodically exchange of information among the vehicles consists of certain details such as vehicles location, identification and speed [6-9]. To achieve effective communication the vehicles need to concentrate on the current traffic condition, data safety and efficiency [10-12]. The primary characteristics of the vehicles which are present in the network are high speed [13-17], variable mobility and rapid change of topology [18-22]. Achieving maximum efficiency in the dynamically changing topology is the most challenging task [23-28]. </w:t>
      </w:r>
    </w:p>
    <w:p w14:paraId="2836F67A" w14:textId="77777777" w:rsidR="00D12EFA" w:rsidRDefault="00D12EFA" w:rsidP="00D12EFA">
      <w:pPr>
        <w:pStyle w:val="BodyText"/>
        <w:spacing w:after="0pt"/>
      </w:pPr>
      <w:r>
        <w:t xml:space="preserve">In recent times several reactive and proactive protocols are developed to provide efficient routing among the vehicles and to periodically maintain the root broadcast data [29-31] and its exchange information which gets maintained in its routine table [32-34]. Due to improper path selection the energy consumption for transportation is increased which directly affects the efficiency of the network [35-38]. Show the primary drawbacks which are present in the high speed vehicular communication are high energy consumption and improper path selection [39-40]. To overcome such drawbacks in the earlier methods in this article an efficient </w:t>
      </w:r>
      <w:r>
        <w:t xml:space="preserve">energy consumption model with an optimization model is developed. The contribution of this article is described as follows. </w:t>
      </w:r>
    </w:p>
    <w:p w14:paraId="27894E50" w14:textId="0C4C7C04" w:rsidR="002820FE" w:rsidRDefault="00334451" w:rsidP="00D12EFA">
      <w:pPr>
        <w:pStyle w:val="BodyText"/>
        <w:spacing w:after="0pt"/>
      </w:pPr>
      <w:r>
        <w:t>An intelligent energy consumption model is proposed in this article to improve the efficiency of the vehicular communication. Second, a grey wolf optimization model is created to offer the best route between the source and the destination. The existence of these models increases the vehicles' efficiency by lowering their power consumption.</w:t>
      </w:r>
    </w:p>
    <w:p w14:paraId="76F35B37" w14:textId="059D3C02" w:rsidR="009303D9" w:rsidRPr="006B6B66" w:rsidRDefault="007C3A67" w:rsidP="006B6B66">
      <w:pPr>
        <w:pStyle w:val="Heading1"/>
      </w:pPr>
      <w:r w:rsidRPr="007C3A67">
        <w:t xml:space="preserve">Related Works </w:t>
      </w:r>
    </w:p>
    <w:p w14:paraId="193CF146" w14:textId="77777777" w:rsidR="00D12EFA" w:rsidRDefault="00D12EFA" w:rsidP="00D12EFA">
      <w:pPr>
        <w:pStyle w:val="BodyText"/>
        <w:spacing w:after="0pt"/>
      </w:pPr>
      <w:r>
        <w:t xml:space="preserve">In [41], introduced a clustered cognitive radio VANETs system that relies on link stability and mobility prediction. The system incorporates CR-VANET architecture, clustering model, speed-based mobility prediction, and link-based multipath routing. In [42], introduced a control technique with a high level of efficiency for Interior Permanent Magnet Synchronous Motors used in electric vehicles. The control method combines a high-efficiency control system with an algorithm that predicts the ideal speed. In [43], proposed a new integrated capacity model for WCHs that takes into account both power and communication resources for planning and managing daily operations. In [44], introduced a system aimed at enhancing the efficiency of electric autonomous cars in smart urban areas by using solar power. The charging stations are properly positioned according to past solar energy trends. In [45], introduced Blockchain-based ideas for demand response </w:t>
      </w:r>
      <w:proofErr w:type="spellStart"/>
      <w:r>
        <w:t>programmes</w:t>
      </w:r>
      <w:proofErr w:type="spellEnd"/>
      <w:r>
        <w:t xml:space="preserve"> that make effective use of electric cars and renewable energy sources in the power markets. It emphasizes the future of power systems and smart grids.</w:t>
      </w:r>
    </w:p>
    <w:p w14:paraId="5200C2A0" w14:textId="77777777" w:rsidR="00D12EFA" w:rsidRDefault="00D12EFA" w:rsidP="00D12EFA">
      <w:pPr>
        <w:pStyle w:val="BodyText"/>
        <w:spacing w:after="0pt"/>
      </w:pPr>
      <w:r>
        <w:t xml:space="preserve">In [46], designed </w:t>
      </w:r>
      <w:proofErr w:type="spellStart"/>
      <w:r>
        <w:t>an</w:t>
      </w:r>
      <w:proofErr w:type="spellEnd"/>
      <w:r>
        <w:t xml:space="preserve"> ITS supporting platooning management for global optimization, aiming to reduce energy consumption. This algorithm is based on Grey Wolf Optimization searches for the optimal platoon. In [47], presented an energy consumption model that is based on concepts of combinatorial optimization multi-objectives, assignment problem, and game theory. This model aims to answer the urgent need for effective energy usage. In [48], introduced a reliable predictive speed controller for CAVs that makes use of V2V communication while ensuring privacy protection. This is the first controller that consistently takes </w:t>
      </w:r>
      <w:r>
        <w:lastRenderedPageBreak/>
        <w:t>into account both energy and emissions. In [49], provide a scalable modulation-based task offloading technique for vehicular edge computing. The technique employs mobile vehicles as dynamic relays to tackle the issues presented by compute offloading.</w:t>
      </w:r>
    </w:p>
    <w:p w14:paraId="2EDA15AB" w14:textId="3A8DEDE9" w:rsidR="002820FE" w:rsidRDefault="00D12EFA" w:rsidP="00D12EFA">
      <w:pPr>
        <w:pStyle w:val="BodyText"/>
        <w:spacing w:after="0pt"/>
      </w:pPr>
      <w:r>
        <w:t>In [50], the optimization based vehicular communication was concentrated to provide traffic safety and entertainment services. Mainly to improve the connection quality of the devices unicast routing scheme with an optimization model is developed. The obtained results are moderate and it needs further improvisation. In [51], cluster based optimization model is developed among the vehicular communication mainly to reduce the communication cost and routing overhead of the vehicles and to extend the network lifespan but this method is not suitable for high speed vehicles. In [52], an optimization based data dissemination model is developed to reduce the congestion among the devices. After analyzing the earlier models it is concluded that there is still a research gap present in terms of efficiency improvisation. The details of the methods which are involved in these analyses are summarized in table I and its drawbacks are identified.</w:t>
      </w:r>
      <w:r w:rsidR="002820FE">
        <w:t xml:space="preserve"> </w:t>
      </w:r>
    </w:p>
    <w:p w14:paraId="5C48FD80" w14:textId="1981BB8E" w:rsidR="007C3A67" w:rsidRPr="005B520E" w:rsidRDefault="00C01D66" w:rsidP="007C3A67">
      <w:pPr>
        <w:pStyle w:val="tablehead"/>
      </w:pPr>
      <w:r w:rsidRPr="00C01D66">
        <w:t>Earlier Research Summary</w:t>
      </w:r>
      <w:r w:rsidR="007C3A67">
        <w:t>.</w:t>
      </w:r>
    </w:p>
    <w:tbl>
      <w:tblPr>
        <w:tblW w:w="0pt" w:type="auto"/>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448"/>
        <w:gridCol w:w="1541"/>
        <w:gridCol w:w="1388"/>
      </w:tblGrid>
      <w:tr w:rsidR="007C3A67" w:rsidRPr="00D12EFA" w14:paraId="5FEC8845" w14:textId="77777777" w:rsidTr="0005435A">
        <w:trPr>
          <w:cantSplit/>
          <w:trHeight w:val="20"/>
          <w:tblHeader/>
          <w:jc w:val="center"/>
        </w:trPr>
        <w:tc>
          <w:tcPr>
            <w:tcW w:w="0pt" w:type="auto"/>
            <w:vAlign w:val="center"/>
          </w:tcPr>
          <w:p w14:paraId="2C9F599A" w14:textId="7EC95A07" w:rsidR="007C3A67" w:rsidRPr="00D12EFA" w:rsidRDefault="007C3A67" w:rsidP="007C3A67">
            <w:pPr>
              <w:rPr>
                <w:rFonts w:asciiTheme="majorBidi" w:hAnsiTheme="majorBidi" w:cstheme="majorBidi"/>
                <w:b/>
                <w:bCs/>
                <w:sz w:val="16"/>
                <w:szCs w:val="16"/>
              </w:rPr>
            </w:pPr>
            <w:r w:rsidRPr="00D12EFA">
              <w:rPr>
                <w:rFonts w:asciiTheme="majorBidi" w:hAnsiTheme="majorBidi" w:cstheme="majorBidi"/>
                <w:b/>
                <w:bCs/>
                <w:sz w:val="16"/>
                <w:szCs w:val="16"/>
              </w:rPr>
              <w:t>No</w:t>
            </w:r>
          </w:p>
        </w:tc>
        <w:tc>
          <w:tcPr>
            <w:tcW w:w="0pt" w:type="auto"/>
            <w:vAlign w:val="center"/>
          </w:tcPr>
          <w:p w14:paraId="783D27CF" w14:textId="19C6D1F4" w:rsidR="007C3A67" w:rsidRPr="00D12EFA" w:rsidRDefault="007C3A67" w:rsidP="007C3A67">
            <w:pPr>
              <w:pStyle w:val="tablecolsubhead"/>
              <w:rPr>
                <w:rFonts w:asciiTheme="majorBidi" w:hAnsiTheme="majorBidi" w:cstheme="majorBidi"/>
                <w:i w:val="0"/>
                <w:iCs w:val="0"/>
                <w:sz w:val="16"/>
                <w:szCs w:val="16"/>
              </w:rPr>
            </w:pPr>
            <w:r w:rsidRPr="00D12EFA">
              <w:rPr>
                <w:rFonts w:asciiTheme="majorBidi" w:hAnsiTheme="majorBidi" w:cstheme="majorBidi"/>
                <w:i w:val="0"/>
                <w:iCs w:val="0"/>
                <w:sz w:val="16"/>
                <w:szCs w:val="16"/>
              </w:rPr>
              <w:t xml:space="preserve">Methodology </w:t>
            </w:r>
          </w:p>
        </w:tc>
        <w:tc>
          <w:tcPr>
            <w:tcW w:w="0pt" w:type="auto"/>
            <w:vAlign w:val="center"/>
          </w:tcPr>
          <w:p w14:paraId="5D2D193F" w14:textId="7FA3CAC9" w:rsidR="007C3A67" w:rsidRPr="00D12EFA" w:rsidRDefault="007C3A67" w:rsidP="007C3A67">
            <w:pPr>
              <w:pStyle w:val="tablecolsubhead"/>
              <w:rPr>
                <w:rFonts w:asciiTheme="majorBidi" w:hAnsiTheme="majorBidi" w:cstheme="majorBidi"/>
                <w:i w:val="0"/>
                <w:iCs w:val="0"/>
                <w:sz w:val="16"/>
                <w:szCs w:val="16"/>
              </w:rPr>
            </w:pPr>
            <w:r w:rsidRPr="00D12EFA">
              <w:rPr>
                <w:rFonts w:asciiTheme="majorBidi" w:hAnsiTheme="majorBidi" w:cstheme="majorBidi"/>
                <w:i w:val="0"/>
                <w:iCs w:val="0"/>
                <w:sz w:val="16"/>
                <w:szCs w:val="16"/>
              </w:rPr>
              <w:t>Advantages</w:t>
            </w:r>
          </w:p>
        </w:tc>
        <w:tc>
          <w:tcPr>
            <w:tcW w:w="0pt" w:type="auto"/>
            <w:vAlign w:val="center"/>
          </w:tcPr>
          <w:p w14:paraId="262E7934" w14:textId="3A181940" w:rsidR="007C3A67" w:rsidRPr="00D12EFA" w:rsidRDefault="007C3A67" w:rsidP="007C3A67">
            <w:pPr>
              <w:pStyle w:val="tablecolsubhead"/>
              <w:rPr>
                <w:rFonts w:asciiTheme="majorBidi" w:hAnsiTheme="majorBidi" w:cstheme="majorBidi"/>
                <w:i w:val="0"/>
                <w:iCs w:val="0"/>
                <w:sz w:val="16"/>
                <w:szCs w:val="16"/>
              </w:rPr>
            </w:pPr>
            <w:r w:rsidRPr="00D12EFA">
              <w:rPr>
                <w:rFonts w:asciiTheme="majorBidi" w:hAnsiTheme="majorBidi" w:cstheme="majorBidi"/>
                <w:i w:val="0"/>
                <w:iCs w:val="0"/>
                <w:sz w:val="16"/>
                <w:szCs w:val="16"/>
              </w:rPr>
              <w:t>Disadvantages</w:t>
            </w:r>
          </w:p>
        </w:tc>
      </w:tr>
      <w:tr w:rsidR="00D12EFA" w:rsidRPr="00D12EFA" w14:paraId="0DE3088E" w14:textId="77777777" w:rsidTr="0005435A">
        <w:trPr>
          <w:trHeight w:val="20"/>
          <w:jc w:val="center"/>
        </w:trPr>
        <w:tc>
          <w:tcPr>
            <w:tcW w:w="0pt" w:type="auto"/>
          </w:tcPr>
          <w:p w14:paraId="17F51BA7" w14:textId="59290DAE"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w:t>
            </w:r>
            <w:r>
              <w:rPr>
                <w:rFonts w:asciiTheme="majorBidi" w:hAnsiTheme="majorBidi" w:cstheme="majorBidi"/>
              </w:rPr>
              <w:t>4</w:t>
            </w:r>
            <w:r w:rsidRPr="00D12EFA">
              <w:rPr>
                <w:rFonts w:asciiTheme="majorBidi" w:hAnsiTheme="majorBidi" w:cstheme="majorBidi"/>
              </w:rPr>
              <w:t>2]</w:t>
            </w:r>
          </w:p>
        </w:tc>
        <w:tc>
          <w:tcPr>
            <w:tcW w:w="0pt" w:type="auto"/>
          </w:tcPr>
          <w:p w14:paraId="31329D87" w14:textId="432BF628"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Clustering Model</w:t>
            </w:r>
          </w:p>
        </w:tc>
        <w:tc>
          <w:tcPr>
            <w:tcW w:w="0pt" w:type="auto"/>
          </w:tcPr>
          <w:p w14:paraId="7DD1FEEF" w14:textId="79174CD4"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Significant performance improvement</w:t>
            </w:r>
          </w:p>
        </w:tc>
        <w:tc>
          <w:tcPr>
            <w:tcW w:w="0pt" w:type="auto"/>
          </w:tcPr>
          <w:p w14:paraId="7C2E0E2F" w14:textId="1742F272"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Network density is lower</w:t>
            </w:r>
          </w:p>
        </w:tc>
      </w:tr>
      <w:tr w:rsidR="00D12EFA" w:rsidRPr="00D12EFA" w14:paraId="0807005E" w14:textId="77777777" w:rsidTr="0005435A">
        <w:trPr>
          <w:trHeight w:val="20"/>
          <w:jc w:val="center"/>
        </w:trPr>
        <w:tc>
          <w:tcPr>
            <w:tcW w:w="0pt" w:type="auto"/>
          </w:tcPr>
          <w:p w14:paraId="484B8EF6" w14:textId="52C42AA2"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w:t>
            </w:r>
            <w:r>
              <w:rPr>
                <w:rFonts w:asciiTheme="majorBidi" w:hAnsiTheme="majorBidi" w:cstheme="majorBidi"/>
              </w:rPr>
              <w:t>4</w:t>
            </w:r>
            <w:r w:rsidRPr="00D12EFA">
              <w:rPr>
                <w:rFonts w:asciiTheme="majorBidi" w:hAnsiTheme="majorBidi" w:cstheme="majorBidi"/>
              </w:rPr>
              <w:t>8]</w:t>
            </w:r>
          </w:p>
        </w:tc>
        <w:tc>
          <w:tcPr>
            <w:tcW w:w="0pt" w:type="auto"/>
          </w:tcPr>
          <w:p w14:paraId="15B84B43" w14:textId="08CE380F"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Robust Predictive Speed Controller</w:t>
            </w:r>
          </w:p>
        </w:tc>
        <w:tc>
          <w:tcPr>
            <w:tcW w:w="0pt" w:type="auto"/>
          </w:tcPr>
          <w:p w14:paraId="5A2BFF49" w14:textId="6A495929"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Link Stability and Mobility Prediction</w:t>
            </w:r>
          </w:p>
        </w:tc>
        <w:tc>
          <w:tcPr>
            <w:tcW w:w="0pt" w:type="auto"/>
          </w:tcPr>
          <w:p w14:paraId="64ED8B54" w14:textId="1AEE5F33"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High power consumption and delay</w:t>
            </w:r>
          </w:p>
        </w:tc>
      </w:tr>
      <w:tr w:rsidR="00D12EFA" w:rsidRPr="00D12EFA" w14:paraId="16FADC4F" w14:textId="77777777" w:rsidTr="0005435A">
        <w:trPr>
          <w:trHeight w:val="20"/>
          <w:jc w:val="center"/>
        </w:trPr>
        <w:tc>
          <w:tcPr>
            <w:tcW w:w="0pt" w:type="auto"/>
          </w:tcPr>
          <w:p w14:paraId="6115B403" w14:textId="1EBE79BC"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w:t>
            </w:r>
            <w:r>
              <w:rPr>
                <w:rFonts w:asciiTheme="majorBidi" w:hAnsiTheme="majorBidi" w:cstheme="majorBidi"/>
              </w:rPr>
              <w:t>4</w:t>
            </w:r>
            <w:r w:rsidRPr="00D12EFA">
              <w:rPr>
                <w:rFonts w:asciiTheme="majorBidi" w:hAnsiTheme="majorBidi" w:cstheme="majorBidi"/>
              </w:rPr>
              <w:t>9]</w:t>
            </w:r>
          </w:p>
        </w:tc>
        <w:tc>
          <w:tcPr>
            <w:tcW w:w="0pt" w:type="auto"/>
          </w:tcPr>
          <w:p w14:paraId="18A7BB46" w14:textId="7C1F60C0"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Privacy-Guaranteed V2V Communicatio</w:t>
            </w:r>
          </w:p>
        </w:tc>
        <w:tc>
          <w:tcPr>
            <w:tcW w:w="0pt" w:type="auto"/>
          </w:tcPr>
          <w:p w14:paraId="75C81A48" w14:textId="5ACFAD4B"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Cluster Formation</w:t>
            </w:r>
          </w:p>
        </w:tc>
        <w:tc>
          <w:tcPr>
            <w:tcW w:w="0pt" w:type="auto"/>
          </w:tcPr>
          <w:p w14:paraId="18A542A8" w14:textId="6C3806B6"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 xml:space="preserve">High power utilization </w:t>
            </w:r>
          </w:p>
        </w:tc>
      </w:tr>
      <w:tr w:rsidR="00D12EFA" w:rsidRPr="00D12EFA" w14:paraId="6C09618F" w14:textId="77777777" w:rsidTr="0005435A">
        <w:trPr>
          <w:trHeight w:val="20"/>
          <w:jc w:val="center"/>
        </w:trPr>
        <w:tc>
          <w:tcPr>
            <w:tcW w:w="0pt" w:type="auto"/>
          </w:tcPr>
          <w:p w14:paraId="2C01FD1D" w14:textId="167DA4E5"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w:t>
            </w:r>
            <w:r>
              <w:rPr>
                <w:rFonts w:asciiTheme="majorBidi" w:hAnsiTheme="majorBidi" w:cstheme="majorBidi"/>
              </w:rPr>
              <w:t>5</w:t>
            </w:r>
            <w:r w:rsidRPr="00D12EFA">
              <w:rPr>
                <w:rFonts w:asciiTheme="majorBidi" w:hAnsiTheme="majorBidi" w:cstheme="majorBidi"/>
              </w:rPr>
              <w:t>0]</w:t>
            </w:r>
          </w:p>
        </w:tc>
        <w:tc>
          <w:tcPr>
            <w:tcW w:w="0pt" w:type="auto"/>
          </w:tcPr>
          <w:p w14:paraId="635802A5" w14:textId="3F7B3721"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Concurrent Consideration of Energy and Emissions</w:t>
            </w:r>
          </w:p>
        </w:tc>
        <w:tc>
          <w:tcPr>
            <w:tcW w:w="0pt" w:type="auto"/>
          </w:tcPr>
          <w:p w14:paraId="426A6E39" w14:textId="74FEB943"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Improved Energy Efficiency and Emissions Reduction</w:t>
            </w:r>
          </w:p>
        </w:tc>
        <w:tc>
          <w:tcPr>
            <w:tcW w:w="0pt" w:type="auto"/>
          </w:tcPr>
          <w:p w14:paraId="08136B55" w14:textId="6B163C18"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Data transmission accuracy is moderate</w:t>
            </w:r>
          </w:p>
        </w:tc>
      </w:tr>
      <w:tr w:rsidR="00D12EFA" w:rsidRPr="00D12EFA" w14:paraId="6F82EADA" w14:textId="77777777" w:rsidTr="0005435A">
        <w:trPr>
          <w:trHeight w:val="20"/>
          <w:jc w:val="center"/>
        </w:trPr>
        <w:tc>
          <w:tcPr>
            <w:tcW w:w="0pt" w:type="auto"/>
          </w:tcPr>
          <w:p w14:paraId="7F7912B7" w14:textId="3D5BA07B"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w:t>
            </w:r>
            <w:r>
              <w:rPr>
                <w:rFonts w:asciiTheme="majorBidi" w:hAnsiTheme="majorBidi" w:cstheme="majorBidi"/>
              </w:rPr>
              <w:t>5</w:t>
            </w:r>
            <w:r w:rsidRPr="00D12EFA">
              <w:rPr>
                <w:rFonts w:asciiTheme="majorBidi" w:hAnsiTheme="majorBidi" w:cstheme="majorBidi"/>
              </w:rPr>
              <w:t>1]</w:t>
            </w:r>
          </w:p>
        </w:tc>
        <w:tc>
          <w:tcPr>
            <w:tcW w:w="0pt" w:type="auto"/>
          </w:tcPr>
          <w:p w14:paraId="62CFF52F" w14:textId="2646E8FD"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Robust Design</w:t>
            </w:r>
          </w:p>
        </w:tc>
        <w:tc>
          <w:tcPr>
            <w:tcW w:w="0pt" w:type="auto"/>
          </w:tcPr>
          <w:p w14:paraId="5EFDEBE8" w14:textId="0964F1C1"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Constraint Satisfaction</w:t>
            </w:r>
          </w:p>
        </w:tc>
        <w:tc>
          <w:tcPr>
            <w:tcW w:w="0pt" w:type="auto"/>
          </w:tcPr>
          <w:p w14:paraId="4E500955" w14:textId="009B234D"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Network latency is high</w:t>
            </w:r>
          </w:p>
        </w:tc>
      </w:tr>
      <w:tr w:rsidR="00D12EFA" w:rsidRPr="00D12EFA" w14:paraId="51D035A0" w14:textId="77777777" w:rsidTr="0005435A">
        <w:trPr>
          <w:trHeight w:val="20"/>
          <w:jc w:val="center"/>
        </w:trPr>
        <w:tc>
          <w:tcPr>
            <w:tcW w:w="0pt" w:type="auto"/>
          </w:tcPr>
          <w:p w14:paraId="629D4973" w14:textId="4DBA1D48"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w:t>
            </w:r>
            <w:r>
              <w:rPr>
                <w:rFonts w:asciiTheme="majorBidi" w:hAnsiTheme="majorBidi" w:cstheme="majorBidi"/>
              </w:rPr>
              <w:t>5</w:t>
            </w:r>
            <w:r w:rsidRPr="00D12EFA">
              <w:rPr>
                <w:rFonts w:asciiTheme="majorBidi" w:hAnsiTheme="majorBidi" w:cstheme="majorBidi"/>
              </w:rPr>
              <w:t>2]</w:t>
            </w:r>
          </w:p>
        </w:tc>
        <w:tc>
          <w:tcPr>
            <w:tcW w:w="0pt" w:type="auto"/>
          </w:tcPr>
          <w:p w14:paraId="47179C6A" w14:textId="2D23BFFE" w:rsidR="00D12EFA" w:rsidRPr="00D12EFA" w:rsidRDefault="00D12EFA" w:rsidP="00D12EFA">
            <w:pPr>
              <w:pStyle w:val="tablecopy"/>
              <w:rPr>
                <w:rFonts w:asciiTheme="majorBidi" w:hAnsiTheme="majorBidi" w:cstheme="majorBidi"/>
              </w:rPr>
            </w:pPr>
            <w:r w:rsidRPr="00D12EFA">
              <w:rPr>
                <w:rFonts w:asciiTheme="majorBidi" w:hAnsiTheme="majorBidi" w:cstheme="majorBidi"/>
              </w:rPr>
              <w:t>CR-VANET Construction</w:t>
            </w:r>
          </w:p>
        </w:tc>
        <w:tc>
          <w:tcPr>
            <w:tcW w:w="0pt" w:type="auto"/>
          </w:tcPr>
          <w:p w14:paraId="6FD86DF7" w14:textId="4F8944DF"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Communication ensures data privacy</w:t>
            </w:r>
          </w:p>
        </w:tc>
        <w:tc>
          <w:tcPr>
            <w:tcW w:w="0pt" w:type="auto"/>
          </w:tcPr>
          <w:p w14:paraId="5CFF864E" w14:textId="6023F16E" w:rsidR="00D12EFA" w:rsidRPr="00D12EFA" w:rsidRDefault="00D12EFA" w:rsidP="00D12EFA">
            <w:pPr>
              <w:rPr>
                <w:rFonts w:asciiTheme="majorBidi" w:hAnsiTheme="majorBidi" w:cstheme="majorBidi"/>
                <w:sz w:val="16"/>
                <w:szCs w:val="16"/>
              </w:rPr>
            </w:pPr>
            <w:r w:rsidRPr="00D12EFA">
              <w:rPr>
                <w:rFonts w:asciiTheme="majorBidi" w:hAnsiTheme="majorBidi" w:cstheme="majorBidi"/>
                <w:sz w:val="16"/>
                <w:szCs w:val="16"/>
              </w:rPr>
              <w:t>Produce more power consumption</w:t>
            </w:r>
          </w:p>
        </w:tc>
      </w:tr>
    </w:tbl>
    <w:p w14:paraId="1FD0D7A8" w14:textId="24591DC7" w:rsidR="007C3A67" w:rsidRDefault="00D12EFA" w:rsidP="007C3A67">
      <w:pPr>
        <w:pStyle w:val="Heading1"/>
      </w:pPr>
      <w:r w:rsidRPr="00D12EFA">
        <w:t>Proposed ECGWO Approach</w:t>
      </w:r>
      <w:r w:rsidR="002820FE">
        <w:t>.</w:t>
      </w:r>
    </w:p>
    <w:p w14:paraId="612DE48C" w14:textId="14A54A43" w:rsidR="00D12EFA" w:rsidRDefault="00D12EFA" w:rsidP="00E7596C">
      <w:pPr>
        <w:pStyle w:val="BodyText"/>
      </w:pPr>
      <w:r w:rsidRPr="00D12EFA">
        <w:t xml:space="preserve">In this section, energy consumption model and optimization using grey wolf algorithm is presented which can efficiently maximize the data success ratio and vehicles throughput. The flow of the ECGWO is described in </w:t>
      </w:r>
      <w:r w:rsidR="00334451">
        <w:t>“Fig.1”,</w:t>
      </w:r>
    </w:p>
    <w:p w14:paraId="06BC6058" w14:textId="392495A1" w:rsidR="00C01D66" w:rsidRDefault="00D12EFA" w:rsidP="00E7596C">
      <w:pPr>
        <w:pStyle w:val="BodyText"/>
      </w:pPr>
      <w:r w:rsidRPr="008A1DF6">
        <w:rPr>
          <w:noProof/>
        </w:rPr>
        <w:drawing>
          <wp:inline distT="0" distB="0" distL="0" distR="0" wp14:anchorId="4B8D2119" wp14:editId="439410D2">
            <wp:extent cx="2855875" cy="1230630"/>
            <wp:effectExtent l="0" t="0" r="1905" b="7620"/>
            <wp:docPr id="1" name="Picture 1" descr="D:\1 FACEBOOK\SAMI NS2\CONFERENCE PAPERS\SLOT 5 - CONFERENCES PAPERS - 50\1 20 PAPERS VANETs - 1 to 20\PAPER 9 - Energy consumption in Electric Vehicles - LITheera - PROheera\Pastel Flowchart Diagram Template.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D:\1 FACEBOOK\SAMI NS2\CONFERENCE PAPERS\SLOT 5 - CONFERENCES PAPERS - 50\1 20 PAPERS VANETs - 1 to 20\PAPER 9 - Energy consumption in Electric Vehicles - LITheera - PROheera\Pastel Flowchart Diagram Templat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9453" cy="1232172"/>
                    </a:xfrm>
                    <a:prstGeom prst="rect">
                      <a:avLst/>
                    </a:prstGeom>
                    <a:noFill/>
                    <a:ln>
                      <a:noFill/>
                    </a:ln>
                  </pic:spPr>
                </pic:pic>
              </a:graphicData>
            </a:graphic>
          </wp:inline>
        </w:drawing>
      </w:r>
    </w:p>
    <w:p w14:paraId="65DF6409" w14:textId="481D73F5" w:rsidR="007C3A67" w:rsidRDefault="00D12EFA" w:rsidP="007C3A67">
      <w:pPr>
        <w:pStyle w:val="figurecaption"/>
      </w:pPr>
      <w:r w:rsidRPr="00D12EFA">
        <w:t>ECGWO Model Process</w:t>
      </w:r>
      <w:r w:rsidR="007C3A67">
        <w:t>.</w:t>
      </w:r>
    </w:p>
    <w:p w14:paraId="3C7B5994" w14:textId="52A1BC4F" w:rsidR="009303D9" w:rsidRPr="005B520E" w:rsidRDefault="00D12EFA" w:rsidP="00ED0149">
      <w:pPr>
        <w:pStyle w:val="Heading2"/>
      </w:pPr>
      <w:r w:rsidRPr="00D12EFA">
        <w:t>Energy consumption modeling</w:t>
      </w:r>
      <w:r w:rsidR="007C3A67">
        <w:t>.</w:t>
      </w:r>
    </w:p>
    <w:p w14:paraId="3B70039E" w14:textId="47F65CF3" w:rsidR="00D12EFA" w:rsidRDefault="00334451" w:rsidP="002820FE">
      <w:pPr>
        <w:pStyle w:val="BodyText"/>
        <w:spacing w:after="0pt"/>
      </w:pPr>
      <w:r>
        <w:t xml:space="preserve">A wireless system's efficiency can be affected by a number of factors. Energy and power consumption are two of the limitations. As a result, numerous studies have been carried out to improve wireless systems' energy efficiency. This is due to the fact that reducing energy use has several benefits, including lower costs. The total energy used in the </w:t>
      </w:r>
      <w:r>
        <w:t>transmitting (tr), receiving, listening, and operating modes can be used to determine the energy usage of a wireless communication network. The overall quantity of energy required by all of the architecture's equipment, including V2V, V2N, V2P, and V2I, is known as the energy consumption in “(1)”.</w:t>
      </w:r>
    </w:p>
    <w:p w14:paraId="71929D94" w14:textId="1112FC3C" w:rsidR="002820FE" w:rsidRPr="005B520E" w:rsidRDefault="002820FE" w:rsidP="002820FE">
      <w:pPr>
        <w:pStyle w:val="equation"/>
        <w:rPr>
          <w:rFonts w:hint="eastAsia"/>
        </w:rPr>
      </w:pPr>
      <w:r w:rsidRPr="005B520E">
        <w:tab/>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m:t>
                </m:r>
              </m:sub>
            </m:sSub>
          </m:e>
        </m:nary>
      </m:oMath>
      <w:r>
        <w:tab/>
      </w:r>
      <w:r w:rsidRPr="00CB66E6">
        <w:t></w:t>
      </w:r>
      <w:r w:rsidRPr="00CB66E6">
        <w:t></w:t>
      </w:r>
      <w:r w:rsidRPr="00CB66E6">
        <w:t></w:t>
      </w:r>
    </w:p>
    <w:p w14:paraId="5E220195" w14:textId="396F717C" w:rsidR="00D12EFA" w:rsidRDefault="00D12EFA" w:rsidP="002820FE">
      <w:pPr>
        <w:pStyle w:val="BodyText"/>
        <w:spacing w:after="0pt"/>
      </w:pPr>
      <w:r w:rsidRPr="00D12EFA">
        <w:t xml:space="preserve">Where consists of the following elements: transmitting, receiving, listening, and operation.  The outcome of the multi-objective combinatorial optimization </w:t>
      </w:r>
      <w:r w:rsidR="00683192">
        <w:t>“</w:t>
      </w:r>
      <w:r w:rsidRPr="00D12EFA">
        <w:t>(1)</w:t>
      </w:r>
      <w:r w:rsidR="00683192">
        <w:t>”,</w:t>
      </w:r>
      <w:r w:rsidRPr="00D12EFA">
        <w:t xml:space="preserve"> will be:</w:t>
      </w:r>
    </w:p>
    <w:p w14:paraId="20B42690" w14:textId="78938EE6" w:rsidR="002820FE" w:rsidRPr="005B520E" w:rsidRDefault="002820FE" w:rsidP="002820FE">
      <w:pPr>
        <w:pStyle w:val="equation"/>
        <w:rPr>
          <w:rFonts w:hint="eastAsia"/>
        </w:rPr>
      </w:pPr>
      <w:r w:rsidRPr="005B520E">
        <w:tab/>
      </w:r>
      <m:oMath>
        <m:r>
          <w:rPr>
            <w:rFonts w:ascii="Cambria Math" w:hAnsi="Cambria Math" w:cs="Times New Roman"/>
          </w:rPr>
          <m:t xml:space="preserve">Minimize </m:t>
        </m:r>
        <m:sSub>
          <m:sSubPr>
            <m:ctrlPr>
              <w:rPr>
                <w:rFonts w:ascii="Cambria Math" w:hAnsi="Cambria Math" w:cs="Times New Roman"/>
                <w:i/>
              </w:rPr>
            </m:ctrlPr>
          </m:sSubPr>
          <m:e>
            <m:nary>
              <m:naryPr>
                <m:chr m:val="∑"/>
                <m:limLoc m:val="undOvr"/>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m:t>
                </m:r>
              </m:e>
            </m:nary>
          </m:e>
          <m:sub>
            <m:r>
              <w:rPr>
                <w:rFonts w:ascii="Cambria Math" w:hAnsi="Cambria Math" w:cs="Times New Roman"/>
              </w:rPr>
              <m:t xml:space="preserve"> </m:t>
            </m:r>
          </m:sub>
        </m:sSub>
      </m:oMath>
      <w:r>
        <w:tab/>
      </w:r>
      <w:r w:rsidRPr="00CB66E6">
        <w:t></w:t>
      </w:r>
      <w:r>
        <w:t>2</w:t>
      </w:r>
      <w:r w:rsidRPr="00CB66E6">
        <w:t></w:t>
      </w:r>
    </w:p>
    <w:p w14:paraId="21BDDAB9" w14:textId="1E605CA6" w:rsidR="00D12EFA" w:rsidRDefault="00D12EFA" w:rsidP="002820FE">
      <w:pPr>
        <w:pStyle w:val="BodyText"/>
        <w:spacing w:after="0pt"/>
      </w:pPr>
      <w:r w:rsidRPr="00D12EFA">
        <w:t>Subject to</w:t>
      </w:r>
      <w:r>
        <w:t>:</w:t>
      </w:r>
    </w:p>
    <w:p w14:paraId="58953F63" w14:textId="5D045710" w:rsidR="00D12EFA" w:rsidRPr="008A1DF6" w:rsidRDefault="000F6DE9" w:rsidP="00D12EFA">
      <w:pPr>
        <w:jc w:val="both"/>
        <w:rPr>
          <w:rFonts w:eastAsiaTheme="minorEastAsia"/>
        </w:rPr>
      </w:pPr>
      <w:r w:rsidRPr="008A1DF6">
        <w:rPr>
          <w:rFonts w:eastAsiaTheme="minorEastAsia"/>
        </w:rPr>
        <w:tab/>
      </w:r>
      <w:r w:rsidRPr="008A1DF6">
        <w:rPr>
          <w:rFonts w:eastAsiaTheme="minorEastAsia"/>
        </w:rPr>
        <w:tab/>
      </w:r>
      <w:r w:rsidRPr="008A1DF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j</m:t>
            </m:r>
          </m:sub>
          <m:sup>
            <m:r>
              <w:rPr>
                <w:rFonts w:ascii="Cambria Math" w:eastAsiaTheme="minorEastAsia" w:hAnsi="Cambria Math"/>
              </w:rPr>
              <m:t>min</m:t>
            </m:r>
          </m:sup>
        </m:sSubSup>
      </m:oMath>
    </w:p>
    <w:p w14:paraId="70ADA216" w14:textId="6E3824FD" w:rsidR="00D12EFA" w:rsidRPr="008A1DF6" w:rsidRDefault="00D12EFA" w:rsidP="00D12EFA">
      <w:pPr>
        <w:jc w:val="both"/>
        <w:rPr>
          <w:rFonts w:eastAsiaTheme="minorEastAsia"/>
        </w:rPr>
      </w:pPr>
      <w:r w:rsidRPr="008A1DF6">
        <w:rPr>
          <w:rFonts w:eastAsiaTheme="minorEastAsia"/>
        </w:rPr>
        <w:tab/>
      </w:r>
      <w:r w:rsidRPr="008A1DF6">
        <w:rPr>
          <w:rFonts w:eastAsiaTheme="minorEastAsia"/>
        </w:rPr>
        <w:tab/>
      </w:r>
      <w:r w:rsidRPr="008A1DF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j</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j</m:t>
            </m:r>
          </m:sub>
          <m:sup>
            <m:r>
              <w:rPr>
                <w:rFonts w:ascii="Cambria Math" w:eastAsiaTheme="minorEastAsia" w:hAnsi="Cambria Math"/>
              </w:rPr>
              <m:t>max</m:t>
            </m:r>
          </m:sup>
        </m:sSubSup>
      </m:oMath>
    </w:p>
    <w:p w14:paraId="50302020" w14:textId="2E07FC04" w:rsidR="00D12EFA" w:rsidRPr="008A1DF6" w:rsidRDefault="00D12EFA" w:rsidP="00D12EFA">
      <w:pPr>
        <w:jc w:val="both"/>
        <w:rPr>
          <w:rFonts w:eastAsiaTheme="minorEastAsia"/>
        </w:rPr>
      </w:pPr>
      <w:r w:rsidRPr="008A1DF6">
        <w:rPr>
          <w:rFonts w:eastAsiaTheme="minorEastAsia"/>
        </w:rPr>
        <w:tab/>
      </w:r>
      <w:r w:rsidRPr="008A1DF6">
        <w:rPr>
          <w:rFonts w:eastAsiaTheme="minorEastAsia"/>
        </w:rPr>
        <w:tab/>
      </w:r>
      <w:r w:rsidRPr="008A1DF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j</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I</m:t>
            </m:r>
          </m:e>
          <m:sub>
            <m:r>
              <w:rPr>
                <w:rFonts w:ascii="Cambria Math" w:eastAsiaTheme="minorEastAsia" w:hAnsi="Cambria Math"/>
              </w:rPr>
              <m:t>j</m:t>
            </m:r>
          </m:sub>
          <m:sup>
            <m:r>
              <w:rPr>
                <w:rFonts w:ascii="Cambria Math" w:eastAsiaTheme="minorEastAsia" w:hAnsi="Cambria Math"/>
              </w:rPr>
              <m:t>max</m:t>
            </m:r>
          </m:sup>
        </m:sSubSup>
      </m:oMath>
    </w:p>
    <w:p w14:paraId="31A3FA60" w14:textId="4F13B5EF" w:rsidR="00D12EFA" w:rsidRDefault="000F6DE9" w:rsidP="002820FE">
      <w:pPr>
        <w:pStyle w:val="BodyText"/>
        <w:spacing w:after="0pt"/>
      </w:pPr>
      <w:r>
        <w:t>Where :</w:t>
      </w:r>
    </w:p>
    <w:p w14:paraId="7EA86790" w14:textId="77777777" w:rsidR="000F6DE9" w:rsidRPr="008A1DF6" w:rsidRDefault="00000000" w:rsidP="000F6DE9">
      <w:pPr>
        <w:autoSpaceDE w:val="0"/>
        <w:autoSpaceDN w:val="0"/>
        <w:adjustRightInd w:val="0"/>
        <w:jc w:val="both"/>
        <w:rPr>
          <w:lang w:val="en-IN"/>
        </w:rPr>
      </w:p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sidR="000F6DE9" w:rsidRPr="008A1DF6">
        <w:rPr>
          <w:lang w:val="en-IN"/>
        </w:rPr>
        <w:t xml:space="preserve"> : Rate of data transfer for the jth user </w:t>
      </w:r>
    </w:p>
    <w:p w14:paraId="1D99F494" w14:textId="77777777" w:rsidR="000F6DE9" w:rsidRPr="008A1DF6" w:rsidRDefault="00000000" w:rsidP="000F6DE9">
      <w:pPr>
        <w:autoSpaceDE w:val="0"/>
        <w:autoSpaceDN w:val="0"/>
        <w:adjustRightInd w:val="0"/>
        <w:jc w:val="both"/>
        <w:rPr>
          <w:lang w:val="en-IN"/>
        </w:rPr>
      </w:p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j</m:t>
            </m:r>
          </m:sub>
        </m:sSub>
      </m:oMath>
      <w:r w:rsidR="000F6DE9" w:rsidRPr="008A1DF6">
        <w:rPr>
          <w:lang w:val="en-IN"/>
        </w:rPr>
        <w:t xml:space="preserve"> : Power limitation imposed on the jth user's transmission </w:t>
      </w:r>
    </w:p>
    <w:p w14:paraId="36488F95" w14:textId="77777777" w:rsidR="000F6DE9" w:rsidRPr="008A1DF6" w:rsidRDefault="00000000" w:rsidP="000F6DE9">
      <w:pPr>
        <w:autoSpaceDE w:val="0"/>
        <w:autoSpaceDN w:val="0"/>
        <w:adjustRightInd w:val="0"/>
        <w:jc w:val="both"/>
        <w:rPr>
          <w:lang w:val="en-IN"/>
        </w:rPr>
      </w:p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j</m:t>
            </m:r>
          </m:sub>
        </m:sSub>
      </m:oMath>
      <w:r w:rsidR="000F6DE9" w:rsidRPr="008A1DF6">
        <w:rPr>
          <w:lang w:val="en-IN"/>
        </w:rPr>
        <w:t xml:space="preserve"> : jth user is constrained by channel interference.</w:t>
      </w:r>
    </w:p>
    <w:p w14:paraId="18B91B5A" w14:textId="77777777" w:rsidR="000F6DE9" w:rsidRPr="008A1DF6" w:rsidRDefault="000F6DE9" w:rsidP="000F6DE9">
      <w:pPr>
        <w:autoSpaceDE w:val="0"/>
        <w:autoSpaceDN w:val="0"/>
        <w:adjustRightInd w:val="0"/>
        <w:jc w:val="both"/>
        <w:rPr>
          <w:lang w:val="en-IN"/>
        </w:rPr>
      </w:pPr>
    </w:p>
    <w:p w14:paraId="105B0578" w14:textId="096588C5" w:rsidR="000F6DE9" w:rsidRPr="008A1DF6" w:rsidRDefault="000F6DE9" w:rsidP="000F6DE9">
      <w:pPr>
        <w:pStyle w:val="BodyText"/>
        <w:spacing w:after="0pt"/>
      </w:pPr>
      <w:r w:rsidRPr="008A1DF6">
        <w:t xml:space="preserve">In accordance with the assignment problem </w:t>
      </w:r>
      <w:r w:rsidR="00683192">
        <w:t>“</w:t>
      </w:r>
      <w:r w:rsidRPr="008A1DF6">
        <w:t>(2)</w:t>
      </w:r>
      <w:r w:rsidR="00683192">
        <w:t>”,</w:t>
      </w:r>
    </w:p>
    <w:p w14:paraId="66A26277" w14:textId="5B573510" w:rsidR="000F6DE9" w:rsidRPr="000F6DE9" w:rsidRDefault="000F6DE9" w:rsidP="002820FE">
      <w:pPr>
        <w:pStyle w:val="BodyText"/>
        <w:spacing w:after="0pt"/>
        <w:rPr>
          <w:lang w:val="en-US"/>
        </w:rPr>
      </w:pPr>
      <m:oMathPara>
        <m:oMath>
          <m:r>
            <w:rPr>
              <w:rFonts w:ascii="Cambria Math" w:hAnsi="Cambria Math"/>
            </w:rPr>
            <m:t xml:space="preserve">Minimize </m:t>
          </m:r>
          <m:nary>
            <m:naryPr>
              <m:chr m:val="∑"/>
              <m:limLoc m:val="undOvr"/>
              <m:supHide m:val="1"/>
              <m:ctrlPr>
                <w:rPr>
                  <w:rFonts w:ascii="Cambria Math" w:hAnsi="Cambria Math"/>
                  <w:i/>
                </w:rPr>
              </m:ctrlPr>
            </m:naryPr>
            <m:sub>
              <m:r>
                <w:rPr>
                  <w:rFonts w:ascii="Cambria Math" w:hAnsi="Cambria Math"/>
                </w:rPr>
                <m:t>x</m:t>
              </m:r>
            </m:sub>
            <m:sup/>
            <m:e>
              <m:nary>
                <m:naryPr>
                  <m:chr m:val="∑"/>
                  <m:limLoc m:val="undOvr"/>
                  <m:supHide m:val="1"/>
                  <m:ctrlPr>
                    <w:rPr>
                      <w:rFonts w:ascii="Cambria Math" w:hAnsi="Cambria Math"/>
                      <w:i/>
                    </w:rPr>
                  </m:ctrlPr>
                </m:naryPr>
                <m:sub>
                  <m:r>
                    <w:rPr>
                      <w:rFonts w:ascii="Cambria Math" w:hAnsi="Cambria Math"/>
                    </w:rPr>
                    <m:t>j</m:t>
                  </m:r>
                </m:sub>
                <m:sup/>
                <m:e>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m:t>
                          </m:r>
                        </m:e>
                        <m:sub>
                          <m: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ϑ</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qj</m:t>
                              </m:r>
                            </m:sub>
                          </m:sSub>
                          <m:d>
                            <m:dPr>
                              <m:ctrlPr>
                                <w:rPr>
                                  <w:rFonts w:ascii="Cambria Math" w:hAnsi="Cambria Math"/>
                                  <w:i/>
                                </w:rPr>
                              </m:ctrlPr>
                            </m:dPr>
                            <m:e>
                              <m:r>
                                <w:rPr>
                                  <w:rFonts w:ascii="Cambria Math" w:hAnsi="Cambria Math"/>
                                </w:rPr>
                                <m:t>v2x</m:t>
                              </m:r>
                            </m:e>
                          </m:d>
                        </m:e>
                      </m:d>
                      <m:r>
                        <w:rPr>
                          <w:rFonts w:ascii="Cambria Math" w:hAnsi="Cambria Math"/>
                        </w:rPr>
                        <m:t>)</m:t>
                      </m:r>
                    </m:e>
                  </m:nary>
                </m:e>
              </m:nary>
            </m:e>
          </m:nary>
        </m:oMath>
      </m:oMathPara>
    </w:p>
    <w:p w14:paraId="5BA364AE" w14:textId="32E4AE6C" w:rsidR="000F6DE9" w:rsidRPr="008A1DF6" w:rsidRDefault="000F6DE9" w:rsidP="000F6DE9">
      <w:pPr>
        <w:pStyle w:val="BodyText"/>
        <w:spacing w:after="0pt"/>
        <w:rPr>
          <w:rFonts w:eastAsiaTheme="minorEastAsia"/>
        </w:rPr>
      </w:pPr>
      <w:r w:rsidRPr="000F6DE9">
        <w:t>Subject</w:t>
      </w:r>
      <w:r w:rsidRPr="008A1DF6">
        <w:rPr>
          <w:rFonts w:eastAsiaTheme="minorEastAsia"/>
        </w:rPr>
        <w:t xml:space="preserve"> to</w:t>
      </w:r>
      <w:r>
        <w:rPr>
          <w:rFonts w:eastAsiaTheme="minorEastAsia"/>
        </w:rPr>
        <w:t>:</w:t>
      </w:r>
    </w:p>
    <w:p w14:paraId="265A50B6" w14:textId="1A256801" w:rsidR="000F6DE9" w:rsidRPr="008A1DF6" w:rsidRDefault="000F6DE9" w:rsidP="000F6DE9">
      <w:pPr>
        <w:jc w:val="both"/>
        <w:rPr>
          <w:rFonts w:eastAsiaTheme="minorEastAsia"/>
        </w:rPr>
      </w:pPr>
      <w:r w:rsidRPr="008A1DF6">
        <w:rPr>
          <w:rFonts w:eastAsiaTheme="minorEastAsia"/>
        </w:rPr>
        <w:tab/>
      </w:r>
      <w:r w:rsidRPr="008A1DF6">
        <w:rPr>
          <w:rFonts w:eastAsiaTheme="minorEastAsia"/>
        </w:rPr>
        <w:tab/>
      </w:r>
      <w:r w:rsidRPr="008A1DF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q</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q</m:t>
            </m:r>
          </m:sub>
          <m:sup>
            <m:r>
              <w:rPr>
                <w:rFonts w:ascii="Cambria Math" w:eastAsiaTheme="minorEastAsia" w:hAnsi="Cambria Math"/>
              </w:rPr>
              <m:t>min</m:t>
            </m:r>
          </m:sup>
        </m:sSubSup>
      </m:oMath>
    </w:p>
    <w:p w14:paraId="71D7265D" w14:textId="1698CB3C" w:rsidR="000F6DE9" w:rsidRPr="008A1DF6" w:rsidRDefault="000F6DE9" w:rsidP="000F6DE9">
      <w:pPr>
        <w:jc w:val="both"/>
        <w:rPr>
          <w:rFonts w:eastAsiaTheme="minorEastAsia"/>
        </w:rPr>
      </w:pPr>
      <w:r w:rsidRPr="008A1DF6">
        <w:rPr>
          <w:rFonts w:eastAsiaTheme="minorEastAsia"/>
        </w:rPr>
        <w:tab/>
      </w:r>
      <w:r w:rsidRPr="008A1DF6">
        <w:rPr>
          <w:rFonts w:eastAsiaTheme="minorEastAsia"/>
        </w:rPr>
        <w:tab/>
      </w:r>
      <w:r w:rsidRPr="008A1DF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q</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q</m:t>
            </m:r>
          </m:sub>
          <m:sup>
            <m:r>
              <w:rPr>
                <w:rFonts w:ascii="Cambria Math" w:eastAsiaTheme="minorEastAsia" w:hAnsi="Cambria Math"/>
              </w:rPr>
              <m:t>max</m:t>
            </m:r>
          </m:sup>
        </m:sSubSup>
      </m:oMath>
    </w:p>
    <w:p w14:paraId="65E7AC3A" w14:textId="2BB317FD" w:rsidR="000F6DE9" w:rsidRPr="008A1DF6" w:rsidRDefault="000F6DE9" w:rsidP="000F6DE9">
      <w:pPr>
        <w:jc w:val="both"/>
        <w:rPr>
          <w:rFonts w:eastAsiaTheme="minorEastAsia"/>
        </w:rPr>
      </w:pPr>
      <w:r w:rsidRPr="008A1DF6">
        <w:rPr>
          <w:rFonts w:eastAsiaTheme="minorEastAsia"/>
        </w:rPr>
        <w:tab/>
      </w:r>
      <w:r w:rsidRPr="008A1DF6">
        <w:rPr>
          <w:rFonts w:eastAsiaTheme="minorEastAsia"/>
        </w:rPr>
        <w:tab/>
      </w:r>
      <w:r w:rsidRPr="008A1DF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q</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I</m:t>
            </m:r>
          </m:e>
          <m:sub>
            <m:r>
              <w:rPr>
                <w:rFonts w:ascii="Cambria Math" w:eastAsiaTheme="minorEastAsia" w:hAnsi="Cambria Math"/>
              </w:rPr>
              <m:t>q</m:t>
            </m:r>
          </m:sub>
          <m:sup>
            <m:r>
              <w:rPr>
                <w:rFonts w:ascii="Cambria Math" w:eastAsiaTheme="minorEastAsia" w:hAnsi="Cambria Math"/>
              </w:rPr>
              <m:t>max</m:t>
            </m:r>
          </m:sup>
        </m:sSubSup>
      </m:oMath>
    </w:p>
    <w:p w14:paraId="03C72363" w14:textId="038A8183" w:rsidR="000F6DE9" w:rsidRPr="008A1DF6" w:rsidRDefault="000F6DE9" w:rsidP="000F6DE9">
      <w:pPr>
        <w:jc w:val="both"/>
      </w:pPr>
      <w:r w:rsidRPr="008A1DF6">
        <w:t>Where</w:t>
      </w:r>
      <w:r>
        <w:t>:</w:t>
      </w:r>
    </w:p>
    <w:p w14:paraId="09A5392D" w14:textId="77777777" w:rsidR="000F6DE9" w:rsidRPr="008A1DF6" w:rsidRDefault="000F6DE9" w:rsidP="000F6DE9">
      <w:pPr>
        <w:autoSpaceDE w:val="0"/>
        <w:autoSpaceDN w:val="0"/>
        <w:adjustRightInd w:val="0"/>
        <w:jc w:val="both"/>
        <w:rPr>
          <w:rFonts w:eastAsiaTheme="minorEastAsia"/>
          <w:lang w:val="en-IN"/>
        </w:rPr>
      </w:pPr>
      <m:oMathPara>
        <m:oMath>
          <m:r>
            <w:rPr>
              <w:rFonts w:ascii="Cambria Math" w:hAnsi="Cambria Math"/>
              <w:lang w:val="en-IN"/>
            </w:rPr>
            <m:t>i=</m:t>
          </m:r>
          <m:d>
            <m:dPr>
              <m:begChr m:val="{"/>
              <m:endChr m:val="}"/>
              <m:ctrlPr>
                <w:rPr>
                  <w:rFonts w:ascii="Cambria Math" w:hAnsi="Cambria Math"/>
                  <w:i/>
                  <w:lang w:val="en-IN"/>
                </w:rPr>
              </m:ctrlPr>
            </m:dPr>
            <m:e>
              <m:r>
                <w:rPr>
                  <w:rFonts w:ascii="Cambria Math" w:hAnsi="Cambria Math"/>
                  <w:lang w:val="en-IN"/>
                </w:rPr>
                <m:t>transmitting, receiving, listening, operation</m:t>
              </m:r>
            </m:e>
          </m:d>
        </m:oMath>
      </m:oMathPara>
    </w:p>
    <w:p w14:paraId="228F2D45" w14:textId="77777777" w:rsidR="000F6DE9" w:rsidRPr="008A1DF6" w:rsidRDefault="000F6DE9" w:rsidP="000F6DE9">
      <w:pPr>
        <w:autoSpaceDE w:val="0"/>
        <w:autoSpaceDN w:val="0"/>
        <w:adjustRightInd w:val="0"/>
        <w:jc w:val="both"/>
        <w:rPr>
          <w:rFonts w:eastAsiaTheme="minorEastAsia"/>
          <w:lang w:val="en-IN"/>
        </w:rPr>
      </w:pPr>
      <w:r w:rsidRPr="008A1DF6">
        <w:rPr>
          <w:lang w:val="en-IN"/>
        </w:rPr>
        <w:t xml:space="preserve"> </w:t>
      </w:r>
      <m:oMath>
        <m:r>
          <w:rPr>
            <w:rFonts w:ascii="Cambria Math" w:hAnsi="Cambria Math"/>
            <w:lang w:val="en-IN"/>
          </w:rPr>
          <m:t xml:space="preserve">V2x={V2V ,V2N,V2P,V2I } </m:t>
        </m:r>
      </m:oMath>
    </w:p>
    <w:p w14:paraId="69C87333" w14:textId="77777777" w:rsidR="000F6DE9" w:rsidRPr="008A1DF6" w:rsidRDefault="00000000" w:rsidP="000F6DE9">
      <w:pPr>
        <w:autoSpaceDE w:val="0"/>
        <w:autoSpaceDN w:val="0"/>
        <w:adjustRightInd w:val="0"/>
        <w:jc w:val="both"/>
        <w:rPr>
          <w:lang w:val="en-IN"/>
        </w:rPr>
      </w:pPr>
      <m:oMath>
        <m:sSub>
          <m:sSubPr>
            <m:ctrlPr>
              <w:rPr>
                <w:rFonts w:ascii="Cambria Math" w:hAnsi="Cambria Math"/>
                <w:i/>
              </w:rPr>
            </m:ctrlPr>
          </m:sSubPr>
          <m:e>
            <m:r>
              <w:rPr>
                <w:rFonts w:ascii="Cambria Math" w:hAnsi="Cambria Math"/>
              </w:rPr>
              <m:t>E</m:t>
            </m:r>
          </m:e>
          <m:sub>
            <m:r>
              <w:rPr>
                <w:rFonts w:ascii="Cambria Math" w:hAnsi="Cambria Math"/>
              </w:rPr>
              <m:t>qj</m:t>
            </m:r>
          </m:sub>
        </m:sSub>
      </m:oMath>
      <w:r w:rsidR="000F6DE9" w:rsidRPr="008A1DF6">
        <w:rPr>
          <w:lang w:val="en-IN"/>
        </w:rPr>
        <w:t xml:space="preserve"> is the jth equipment </w:t>
      </w:r>
    </w:p>
    <w:p w14:paraId="49F86223" w14:textId="77777777" w:rsidR="000F6DE9" w:rsidRPr="008A1DF6" w:rsidRDefault="00000000" w:rsidP="000F6DE9">
      <w:pPr>
        <w:autoSpaceDE w:val="0"/>
        <w:autoSpaceDN w:val="0"/>
        <w:adjustRightInd w:val="0"/>
        <w:jc w:val="both"/>
        <w:rPr>
          <w:lang w:val="en-IN"/>
        </w:rPr>
      </w:pP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0F6DE9" w:rsidRPr="008A1DF6">
        <w:rPr>
          <w:lang w:val="en-IN"/>
        </w:rPr>
        <w:t xml:space="preserve"> : quantity of identical equipment</w:t>
      </w:r>
    </w:p>
    <w:p w14:paraId="58D9C728" w14:textId="77777777" w:rsidR="000F6DE9" w:rsidRPr="008A1DF6" w:rsidRDefault="00000000" w:rsidP="000F6DE9">
      <w:pPr>
        <w:autoSpaceDE w:val="0"/>
        <w:autoSpaceDN w:val="0"/>
        <w:adjustRightInd w:val="0"/>
        <w:jc w:val="both"/>
        <w:rPr>
          <w:lang w:val="en-IN"/>
        </w:rPr>
      </w:pPr>
      <m:oMath>
        <m:sSub>
          <m:sSubPr>
            <m:ctrlPr>
              <w:rPr>
                <w:rFonts w:ascii="Cambria Math" w:hAnsi="Cambria Math"/>
                <w:i/>
              </w:rPr>
            </m:ctrlPr>
          </m:sSubPr>
          <m:e>
            <m:r>
              <w:rPr>
                <w:rFonts w:ascii="Cambria Math" w:hAnsi="Cambria Math"/>
              </w:rPr>
              <m:t>m</m:t>
            </m:r>
          </m:e>
          <m:sub>
            <m:r>
              <w:rPr>
                <w:rFonts w:ascii="Cambria Math" w:hAnsi="Cambria Math"/>
              </w:rPr>
              <m:t>j</m:t>
            </m:r>
          </m:sub>
        </m:sSub>
      </m:oMath>
      <w:r w:rsidR="000F6DE9" w:rsidRPr="008A1DF6">
        <w:rPr>
          <w:lang w:val="en-IN"/>
        </w:rPr>
        <w:t xml:space="preserve"> is the current status of the device (either idle or active). </w:t>
      </w:r>
    </w:p>
    <w:p w14:paraId="35BA3FB2" w14:textId="77777777" w:rsidR="000F6DE9" w:rsidRPr="008A1DF6" w:rsidRDefault="00000000" w:rsidP="000F6DE9">
      <w:pPr>
        <w:autoSpaceDE w:val="0"/>
        <w:autoSpaceDN w:val="0"/>
        <w:adjustRightInd w:val="0"/>
        <w:jc w:val="both"/>
        <w:rPr>
          <w:lang w:val="en-IN"/>
        </w:rPr>
      </w:pPr>
      <m:oMath>
        <m:sSub>
          <m:sSubPr>
            <m:ctrlPr>
              <w:rPr>
                <w:rFonts w:ascii="Cambria Math" w:hAnsi="Cambria Math"/>
                <w:i/>
              </w:rPr>
            </m:ctrlPr>
          </m:sSubPr>
          <m:e>
            <m:r>
              <w:rPr>
                <w:rFonts w:ascii="Cambria Math" w:hAnsi="Cambria Math"/>
              </w:rPr>
              <m:t>Y</m:t>
            </m:r>
          </m:e>
          <m:sub>
            <m:r>
              <w:rPr>
                <w:rFonts w:ascii="Cambria Math" w:hAnsi="Cambria Math"/>
              </w:rPr>
              <m:t>j</m:t>
            </m:r>
          </m:sub>
        </m:sSub>
      </m:oMath>
      <w:r w:rsidR="000F6DE9" w:rsidRPr="008A1DF6">
        <w:rPr>
          <w:lang w:val="en-IN"/>
        </w:rPr>
        <w:t xml:space="preserve"> : Equipment activity level factor refers to the degree of activity such as busy hour, medium, or low.</w:t>
      </w:r>
    </w:p>
    <w:p w14:paraId="452A544C" w14:textId="77777777" w:rsidR="000F6DE9" w:rsidRPr="008A1DF6" w:rsidRDefault="00000000" w:rsidP="000F6DE9">
      <w:pPr>
        <w:jc w:val="both"/>
        <w:rPr>
          <w:rFonts w:eastAsiaTheme="minorEastAsia"/>
        </w:rPr>
      </w:pPr>
      <m:oMath>
        <m:sSub>
          <m:sSubPr>
            <m:ctrlPr>
              <w:rPr>
                <w:rFonts w:ascii="Cambria Math" w:hAnsi="Cambria Math"/>
                <w:i/>
              </w:rPr>
            </m:ctrlPr>
          </m:sSubPr>
          <m:e>
            <m:r>
              <w:rPr>
                <w:rFonts w:ascii="Cambria Math" w:hAnsi="Cambria Math"/>
              </w:rPr>
              <m:t>v</m:t>
            </m:r>
          </m:e>
          <m:sub>
            <m:r>
              <w:rPr>
                <w:rFonts w:ascii="Cambria Math" w:hAnsi="Cambria Math"/>
              </w:rPr>
              <m:t>j</m:t>
            </m:r>
          </m:sub>
        </m:sSub>
      </m:oMath>
      <w:r w:rsidR="000F6DE9" w:rsidRPr="008A1DF6">
        <w:rPr>
          <w:lang w:val="en-IN"/>
        </w:rPr>
        <w:t xml:space="preserve"> a mobility factor that accounts for the influence of velocity, cell location, and handover operation type.</w:t>
      </w:r>
    </w:p>
    <w:p w14:paraId="03F0D023" w14:textId="77777777" w:rsidR="000F6DE9" w:rsidRPr="008A1DF6" w:rsidRDefault="000F6DE9" w:rsidP="000F6DE9">
      <w:pPr>
        <w:pStyle w:val="BodyText"/>
      </w:pPr>
      <w:r w:rsidRPr="000F6DE9">
        <w:rPr>
          <w:color w:val="000000" w:themeColor="text1"/>
          <w:lang w:val="en-IN"/>
        </w:rPr>
        <w:t>In</w:t>
      </w:r>
      <w:r w:rsidRPr="008A1DF6">
        <w:t xml:space="preserve"> this context, we shall establish the parameters and characteristics of our game:</w:t>
      </w:r>
    </w:p>
    <w:p w14:paraId="486D911A" w14:textId="77777777" w:rsidR="000F6DE9" w:rsidRPr="008A1DF6" w:rsidRDefault="000F6DE9" w:rsidP="000F6DE9">
      <w:pPr>
        <w:jc w:val="both"/>
        <w:rPr>
          <w:rFonts w:eastAsiaTheme="minorEastAsia"/>
        </w:rPr>
      </w:pPr>
      <m:oMathPara>
        <m:oMath>
          <m:r>
            <w:rPr>
              <w:rFonts w:ascii="Cambria Math" w:hAnsi="Cambria Math"/>
            </w:rPr>
            <m:t xml:space="preserve">G={players </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,strategies </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,outcomes O}</m:t>
          </m:r>
        </m:oMath>
      </m:oMathPara>
    </w:p>
    <w:p w14:paraId="2E6469BD" w14:textId="05FF2ADF" w:rsidR="000F6DE9" w:rsidRPr="008A1DF6" w:rsidRDefault="000F6DE9" w:rsidP="000F6DE9">
      <w:pPr>
        <w:pStyle w:val="BodyText"/>
        <w:rPr>
          <w:rFonts w:eastAsiaTheme="minorEastAsia"/>
        </w:rPr>
      </w:pPr>
      <w:r w:rsidRPr="000F6DE9">
        <w:rPr>
          <w:color w:val="000000" w:themeColor="text1"/>
          <w:lang w:val="en-IN"/>
        </w:rPr>
        <w:t>Players</w:t>
      </w:r>
      <w:r w:rsidRPr="008A1DF6">
        <w:t xml:space="preserve"> in this context will function as equipment that engage in cooperative competition when they are both included in the same cell, and as operators that engage in non-cooperative competition when they are not. Consequently, we establish a collaborative trade-off </w:t>
      </w:r>
      <m:oMath>
        <m:sSub>
          <m:sSubPr>
            <m:ctrlPr>
              <w:rPr>
                <w:rFonts w:ascii="Cambria Math" w:hAnsi="Cambria Math"/>
                <w:i/>
              </w:rPr>
            </m:ctrlPr>
          </m:sSubPr>
          <m:e>
            <m:r>
              <w:rPr>
                <w:rFonts w:ascii="Cambria Math" w:hAnsi="Cambria Math"/>
              </w:rPr>
              <m:t>t</m:t>
            </m:r>
          </m:e>
          <m:sub>
            <m:r>
              <w:rPr>
                <w:rFonts w:ascii="Cambria Math" w:hAnsi="Cambria Math"/>
              </w:rPr>
              <m:t>j</m:t>
            </m:r>
          </m:sub>
        </m:sSub>
      </m:oMath>
      <w:r w:rsidRPr="008A1DF6">
        <w:t xml:space="preserve"> that considers energy efficiency and quality of service based on a priority list that includes factors such as the kind of data, type of user, and geographic location. Each participant has two strategies: forwarding (</w:t>
      </w:r>
      <m:oMath>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=1</m:t>
        </m:r>
      </m:oMath>
      <w:r w:rsidRPr="008A1DF6">
        <w:t>) or dropping (</w:t>
      </w:r>
      <m:oMath>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=0</m:t>
        </m:r>
      </m:oMath>
      <w:r w:rsidRPr="008A1DF6">
        <w:t>) the received packet. Each of the players has two strategies, to forward (</w:t>
      </w:r>
      <m:oMath>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=1</m:t>
        </m:r>
      </m:oMath>
      <w:r w:rsidRPr="008A1DF6">
        <w:t>) or to drop (</w:t>
      </w:r>
      <m:oMath>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=0</m:t>
        </m:r>
      </m:oMath>
      <w:r w:rsidRPr="008A1DF6">
        <w:t xml:space="preserve">) the received packet. </w:t>
      </w:r>
      <w:r w:rsidRPr="008A1DF6">
        <w:rPr>
          <w:rFonts w:eastAsiaTheme="minorEastAsia"/>
        </w:rPr>
        <w:t xml:space="preserve">On the other hand, the energy used by a single unit of data </w:t>
      </w:r>
      <m:oMath>
        <m:sSub>
          <m:sSubPr>
            <m:ctrlPr>
              <w:rPr>
                <w:rFonts w:ascii="Cambria Math" w:hAnsi="Cambria Math"/>
                <w:i/>
              </w:rPr>
            </m:ctrlPr>
          </m:sSubPr>
          <m:e>
            <m:r>
              <w:rPr>
                <w:rFonts w:ascii="Cambria Math" w:hAnsi="Cambria Math"/>
              </w:rPr>
              <m:t>∅</m:t>
            </m:r>
          </m:e>
          <m:sub>
            <m:r>
              <w:rPr>
                <w:rFonts w:ascii="Cambria Math" w:hAnsi="Cambria Math"/>
              </w:rPr>
              <m:t>k</m:t>
            </m:r>
          </m:sub>
        </m:sSub>
        <m:r>
          <w:rPr>
            <w:rFonts w:ascii="Cambria Math" w:hAnsi="Cambria Math"/>
          </w:rPr>
          <m:t xml:space="preserve"> </m:t>
        </m:r>
      </m:oMath>
      <w:r w:rsidRPr="008A1DF6">
        <w:rPr>
          <w:rFonts w:eastAsiaTheme="minorEastAsia"/>
        </w:rPr>
        <w:t xml:space="preserve">in a certain phase and </w:t>
      </w:r>
      <w:r w:rsidRPr="008A1DF6">
        <w:rPr>
          <w:rFonts w:ascii="Cambria Math" w:hAnsi="Cambria Math" w:cs="Cambria Math"/>
        </w:rPr>
        <w:t>𝒊</w:t>
      </w:r>
      <w:r w:rsidRPr="008A1DF6">
        <w:rPr>
          <w:rFonts w:eastAsiaTheme="minorEastAsia"/>
        </w:rPr>
        <w:t xml:space="preserve"> associated to a particular equipment </w:t>
      </w:r>
      <m:oMath>
        <m:r>
          <w:rPr>
            <w:rFonts w:ascii="Cambria Math" w:hAnsi="Cambria Math"/>
          </w:rPr>
          <m:t>j</m:t>
        </m:r>
      </m:oMath>
      <w:r w:rsidRPr="008A1DF6">
        <w:rPr>
          <w:rFonts w:eastAsiaTheme="minorEastAsia"/>
        </w:rPr>
        <w:t xml:space="preserve">  within a given time period </w:t>
      </w:r>
      <m:oMath>
        <m:r>
          <w:rPr>
            <w:rFonts w:ascii="Cambria Math" w:hAnsi="Cambria Math"/>
          </w:rPr>
          <m:t>T</m:t>
        </m:r>
      </m:oMath>
      <w:r w:rsidRPr="008A1DF6">
        <w:rPr>
          <w:rFonts w:eastAsiaTheme="minorEastAsia"/>
        </w:rPr>
        <w:t xml:space="preserve"> is denoted as </w:t>
      </w:r>
      <m:oMath>
        <m:sSub>
          <m:sSubPr>
            <m:ctrlPr>
              <w:rPr>
                <w:rFonts w:ascii="Cambria Math" w:hAnsi="Cambria Math"/>
                <w:i/>
              </w:rPr>
            </m:ctrlPr>
          </m:sSubPr>
          <m:e>
            <m:r>
              <w:rPr>
                <w:rFonts w:ascii="Cambria Math" w:hAnsi="Cambria Math"/>
              </w:rPr>
              <m:t>φ</m:t>
            </m:r>
          </m:e>
          <m:sub>
            <m:r>
              <w:rPr>
                <w:rFonts w:ascii="Cambria Math" w:hAnsi="Cambria Math"/>
              </w:rPr>
              <m:t>i:j:k</m:t>
            </m:r>
          </m:sub>
        </m:sSub>
      </m:oMath>
      <w:r w:rsidRPr="008A1DF6">
        <w:rPr>
          <w:rFonts w:eastAsiaTheme="minorEastAsia"/>
        </w:rPr>
        <w:t>.</w:t>
      </w:r>
      <w:r w:rsidR="00683192">
        <w:rPr>
          <w:rFonts w:eastAsiaTheme="minorEastAsia"/>
        </w:rPr>
        <w:t>as in “(3)”,</w:t>
      </w:r>
    </w:p>
    <w:p w14:paraId="3A381617" w14:textId="30EE7E24" w:rsidR="002820FE" w:rsidRPr="005B520E" w:rsidRDefault="002820FE" w:rsidP="002820FE">
      <w:pPr>
        <w:pStyle w:val="equation"/>
        <w:rPr>
          <w:rFonts w:hint="eastAsia"/>
        </w:rPr>
      </w:pPr>
      <w:r w:rsidRPr="005B520E">
        <w:lastRenderedPageBreak/>
        <w:tab/>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qj</m:t>
            </m:r>
          </m:sub>
        </m:sSub>
        <m:d>
          <m:dPr>
            <m:ctrlPr>
              <w:rPr>
                <w:rFonts w:ascii="Cambria Math" w:eastAsiaTheme="minorEastAsia" w:hAnsi="Cambria Math" w:cs="Times New Roman"/>
                <w:i/>
              </w:rPr>
            </m:ctrlPr>
          </m:dPr>
          <m:e>
            <m:r>
              <w:rPr>
                <w:rFonts w:ascii="Cambria Math" w:eastAsiaTheme="minorEastAsia" w:hAnsi="Cambria Math" w:cs="Times New Roman"/>
              </w:rPr>
              <m:t>V2x</m:t>
            </m:r>
          </m:e>
        </m:d>
        <m:r>
          <w:rPr>
            <w:rFonts w:ascii="Cambria Math" w:eastAsiaTheme="minorEastAsia" w:hAnsi="Cambria Math" w:cs="Times New Roman"/>
          </w:rPr>
          <m:t>=</m:t>
        </m:r>
        <m:nary>
          <m:naryPr>
            <m:chr m:val="∑"/>
            <m:limLoc m:val="undOvr"/>
            <m:supHide m:val="1"/>
            <m:ctrlPr>
              <w:rPr>
                <w:rFonts w:ascii="Cambria Math" w:eastAsiaTheme="minorEastAsia" w:hAnsi="Cambria Math" w:cs="Times New Roman"/>
                <w:i/>
              </w:rPr>
            </m:ctrlPr>
          </m:naryPr>
          <m:sub>
            <m:r>
              <w:rPr>
                <w:rFonts w:ascii="Cambria Math" w:eastAsiaTheme="minorEastAsia" w:hAnsi="Cambria Math" w:cs="Times New Roman"/>
              </w:rPr>
              <m:t>k</m:t>
            </m:r>
          </m:sub>
          <m:sup/>
          <m:e>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i:j:k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k</m:t>
                </m:r>
              </m:sub>
            </m:sSub>
          </m:e>
        </m:nary>
      </m:oMath>
      <w:r>
        <w:tab/>
      </w:r>
      <w:r w:rsidRPr="00CB66E6">
        <w:t></w:t>
      </w:r>
      <w:r>
        <w:t>3</w:t>
      </w:r>
      <w:r w:rsidRPr="00CB66E6">
        <w:t></w:t>
      </w:r>
    </w:p>
    <w:p w14:paraId="6976A088" w14:textId="4B02C8DF" w:rsidR="000F6DE9" w:rsidRPr="008A1DF6" w:rsidRDefault="000F6DE9" w:rsidP="000F6DE9">
      <w:pPr>
        <w:pStyle w:val="BodyText"/>
        <w:spacing w:after="0pt"/>
      </w:pPr>
      <w:r w:rsidRPr="008A1DF6">
        <w:rPr>
          <w:rFonts w:eastAsiaTheme="minorEastAsia"/>
        </w:rPr>
        <w:t xml:space="preserve">Where </w:t>
      </w:r>
      <m:oMath>
        <m:sSub>
          <m:sSubPr>
            <m:ctrlPr>
              <w:rPr>
                <w:rFonts w:ascii="Cambria Math" w:hAnsi="Cambria Math"/>
                <w:i/>
              </w:rPr>
            </m:ctrlPr>
          </m:sSubPr>
          <m:e>
            <m:r>
              <w:rPr>
                <w:rFonts w:ascii="Cambria Math" w:hAnsi="Cambria Math"/>
              </w:rPr>
              <m:t>∅</m:t>
            </m:r>
          </m:e>
          <m:sub>
            <m:r>
              <w:rPr>
                <w:rFonts w:ascii="Cambria Math" w:hAnsi="Cambria Math"/>
              </w:rPr>
              <m:t>k</m:t>
            </m:r>
          </m:sub>
        </m:sSub>
      </m:oMath>
      <w:r w:rsidRPr="008A1DF6">
        <w:t xml:space="preserve"> represents the size of the kth packet. The formula has been revised</w:t>
      </w:r>
      <w:r w:rsidR="00683192">
        <w:t xml:space="preserve"> in “(4)”</w:t>
      </w:r>
      <w:r w:rsidRPr="008A1DF6">
        <w:t>,</w:t>
      </w:r>
    </w:p>
    <w:p w14:paraId="429E3419" w14:textId="10322BC8" w:rsidR="002820FE" w:rsidRPr="005B520E" w:rsidRDefault="000F6DE9" w:rsidP="002820FE">
      <w:pPr>
        <w:pStyle w:val="equation"/>
        <w:rPr>
          <w:rFonts w:hint="eastAsia"/>
        </w:rPr>
      </w:pPr>
      <m:oMath>
        <m:r>
          <w:rPr>
            <w:rFonts w:ascii="Cambria Math" w:hAnsi="Cambria Math" w:cs="Times New Roman"/>
          </w:rPr>
          <m:t xml:space="preserve">Minimize </m:t>
        </m:r>
        <m:nary>
          <m:naryPr>
            <m:chr m:val="∑"/>
            <m:limLoc m:val="undOvr"/>
            <m:supHide m:val="1"/>
            <m:ctrlPr>
              <w:rPr>
                <w:rFonts w:ascii="Cambria Math" w:hAnsi="Cambria Math" w:cs="Times New Roman"/>
                <w:i/>
              </w:rPr>
            </m:ctrlPr>
          </m:naryPr>
          <m:sub>
            <m:r>
              <w:rPr>
                <w:rFonts w:ascii="Cambria Math" w:hAnsi="Cambria Math" w:cs="Times New Roman"/>
              </w:rPr>
              <m:t>x</m:t>
            </m:r>
          </m:sub>
          <m:sup/>
          <m:e>
            <m:nary>
              <m:naryPr>
                <m:chr m:val="∑"/>
                <m:limLoc m:val="undOvr"/>
                <m:supHide m:val="1"/>
                <m:ctrlPr>
                  <w:rPr>
                    <w:rFonts w:ascii="Cambria Math" w:hAnsi="Cambria Math" w:cs="Times New Roman"/>
                    <w:i/>
                  </w:rPr>
                </m:ctrlPr>
              </m:naryPr>
              <m:sub>
                <m:r>
                  <w:rPr>
                    <w:rFonts w:ascii="Cambria Math" w:hAnsi="Cambria Math" w:cs="Times New Roman"/>
                  </w:rPr>
                  <m:t>j</m:t>
                </m:r>
              </m:sub>
              <m:sup/>
              <m:e>
                <m:nary>
                  <m:naryPr>
                    <m:chr m:val="∑"/>
                    <m:limLoc m:val="undOvr"/>
                    <m:supHide m:val="1"/>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q</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ϑ</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j</m:t>
                        </m:r>
                      </m:sub>
                    </m:sSub>
                    <m:nary>
                      <m:naryPr>
                        <m:chr m:val="∑"/>
                        <m:limLoc m:val="undOvr"/>
                        <m:supHide m:val="1"/>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i:j:k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k</m:t>
                            </m:r>
                          </m:sub>
                        </m:sSub>
                      </m:e>
                    </m:nary>
                  </m:e>
                </m:nary>
              </m:e>
            </m:nary>
          </m:e>
        </m:nary>
      </m:oMath>
      <w:r w:rsidR="002820FE">
        <w:tab/>
      </w:r>
      <w:r w:rsidR="002820FE" w:rsidRPr="00CB66E6">
        <w:t></w:t>
      </w:r>
      <w:r w:rsidR="002820FE">
        <w:t>4</w:t>
      </w:r>
      <w:r w:rsidR="002820FE" w:rsidRPr="00CB66E6">
        <w:t></w:t>
      </w:r>
    </w:p>
    <w:p w14:paraId="2FCACD25" w14:textId="2D43A00D" w:rsidR="000F6DE9" w:rsidRPr="008A1DF6" w:rsidRDefault="000F6DE9" w:rsidP="000F6DE9">
      <w:pPr>
        <w:pStyle w:val="BodyText"/>
        <w:spacing w:after="0pt"/>
        <w:rPr>
          <w:rFonts w:eastAsiaTheme="minorEastAsia"/>
        </w:rPr>
      </w:pPr>
      <w:r w:rsidRPr="008A1DF6">
        <w:rPr>
          <w:rFonts w:eastAsiaTheme="minorEastAsia"/>
        </w:rPr>
        <w:t>Subject to</w:t>
      </w:r>
      <w:r>
        <w:rPr>
          <w:rFonts w:eastAsiaTheme="minorEastAsia"/>
        </w:rPr>
        <w:t>:</w:t>
      </w:r>
    </w:p>
    <w:p w14:paraId="122CC4CF" w14:textId="0BFB0EDB" w:rsidR="000F6DE9" w:rsidRPr="008A1DF6" w:rsidRDefault="000F6DE9" w:rsidP="000F6DE9">
      <w:pPr>
        <w:jc w:val="both"/>
        <w:rPr>
          <w:rFonts w:eastAsiaTheme="minorEastAsia"/>
        </w:rPr>
      </w:pPr>
      <w:r w:rsidRPr="008A1DF6">
        <w:rPr>
          <w:rFonts w:eastAsiaTheme="minorEastAsia"/>
        </w:rPr>
        <w:tab/>
      </w:r>
      <w:r w:rsidRPr="008A1DF6">
        <w:rPr>
          <w:rFonts w:eastAsiaTheme="minorEastAsia"/>
        </w:rPr>
        <w:tab/>
      </w:r>
      <w:r w:rsidRPr="008A1DF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q</m:t>
            </m:r>
          </m:sub>
        </m:sSub>
        <m:r>
          <w:rPr>
            <w:rFonts w:ascii="Cambria Math" w:eastAsiaTheme="minorEastAsia" w:hAnsi="Cambria Math"/>
          </w:rPr>
          <m:t>≥</m:t>
        </m:r>
        <m:sSubSup>
          <m:sSubSupPr>
            <m:ctrlPr>
              <w:rPr>
                <w:rFonts w:ascii="Cambria Math" w:eastAsiaTheme="minorEastAsia" w:hAnsi="Cambria Math"/>
                <w:i/>
              </w:rPr>
            </m:ctrlPr>
          </m:sSubSupPr>
          <m:e>
            <m:r>
              <w:rPr>
                <w:rFonts w:eastAsiaTheme="minorEastAsia"/>
              </w:rPr>
              <m:t>r</m:t>
            </m:r>
          </m:e>
          <m:sub>
            <m:r>
              <w:rPr>
                <w:rFonts w:ascii="Cambria Math" w:eastAsiaTheme="minorEastAsia" w:hAnsi="Cambria Math"/>
              </w:rPr>
              <m:t>q</m:t>
            </m:r>
          </m:sub>
          <m:sup>
            <m:r>
              <w:rPr>
                <w:rFonts w:ascii="Cambria Math" w:eastAsiaTheme="minorEastAsia" w:hAnsi="Cambria Math"/>
              </w:rPr>
              <m:t>min</m:t>
            </m:r>
          </m:sup>
        </m:sSubSup>
      </m:oMath>
    </w:p>
    <w:p w14:paraId="5A86EDCC" w14:textId="700302DB" w:rsidR="000F6DE9" w:rsidRPr="008A1DF6" w:rsidRDefault="000F6DE9" w:rsidP="000F6DE9">
      <w:pPr>
        <w:jc w:val="both"/>
        <w:rPr>
          <w:rFonts w:eastAsiaTheme="minorEastAsia"/>
        </w:rPr>
      </w:pPr>
      <w:r w:rsidRPr="008A1DF6">
        <w:rPr>
          <w:rFonts w:eastAsiaTheme="minorEastAsia"/>
        </w:rPr>
        <w:tab/>
      </w:r>
      <w:r w:rsidRPr="008A1DF6">
        <w:rPr>
          <w:rFonts w:eastAsiaTheme="minorEastAsia"/>
        </w:rPr>
        <w:tab/>
      </w:r>
      <w:r w:rsidRPr="008A1DF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q</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q</m:t>
            </m:r>
          </m:sub>
          <m:sup>
            <m:r>
              <w:rPr>
                <w:rFonts w:ascii="Cambria Math" w:eastAsiaTheme="minorEastAsia" w:hAnsi="Cambria Math"/>
              </w:rPr>
              <m:t>max</m:t>
            </m:r>
          </m:sup>
        </m:sSubSup>
      </m:oMath>
    </w:p>
    <w:p w14:paraId="055D9895" w14:textId="6C309D1C" w:rsidR="000F6DE9" w:rsidRPr="008A1DF6" w:rsidRDefault="000F6DE9" w:rsidP="000F6DE9">
      <w:pPr>
        <w:jc w:val="both"/>
        <w:rPr>
          <w:rFonts w:eastAsiaTheme="minorEastAsia"/>
        </w:rPr>
      </w:pPr>
      <w:r w:rsidRPr="008A1DF6">
        <w:rPr>
          <w:rFonts w:eastAsiaTheme="minorEastAsia"/>
        </w:rPr>
        <w:tab/>
      </w:r>
      <w:r w:rsidRPr="008A1DF6">
        <w:rPr>
          <w:rFonts w:eastAsiaTheme="minorEastAsia"/>
        </w:rPr>
        <w:tab/>
      </w:r>
      <w:r w:rsidRPr="008A1DF6">
        <w:rPr>
          <w:rFonts w:eastAsiaTheme="minorEastAsia"/>
        </w:rPr>
        <w:tab/>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q</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I</m:t>
            </m:r>
          </m:e>
          <m:sub>
            <m:r>
              <w:rPr>
                <w:rFonts w:ascii="Cambria Math" w:eastAsiaTheme="minorEastAsia" w:hAnsi="Cambria Math"/>
              </w:rPr>
              <m:t>q</m:t>
            </m:r>
          </m:sub>
          <m:sup>
            <m:r>
              <w:rPr>
                <w:rFonts w:ascii="Cambria Math" w:eastAsiaTheme="minorEastAsia" w:hAnsi="Cambria Math"/>
              </w:rPr>
              <m:t>max</m:t>
            </m:r>
          </m:sup>
        </m:sSubSup>
      </m:oMath>
    </w:p>
    <w:p w14:paraId="72B34E10" w14:textId="77777777" w:rsidR="000F6DE9" w:rsidRPr="008A1DF6" w:rsidRDefault="000F6DE9" w:rsidP="000F6DE9">
      <w:pPr>
        <w:pStyle w:val="BodyText"/>
        <w:spacing w:after="0pt"/>
      </w:pPr>
      <w:r w:rsidRPr="008A1DF6">
        <w:t>Nash equilibrium (NE) is a key idea in GT that serves as a solution to a game. Essentially, a NE refers to a set of activities that ensures that no person may enhance their own utility without the cooperation of others. Alternatively, we may express it as follows: in a Nash Equilibrium, no player has any motivation to alter their approach. Hence, NE is a stable result of the game.</w:t>
      </w:r>
    </w:p>
    <w:p w14:paraId="65AFA612" w14:textId="77777777" w:rsidR="000F6DE9" w:rsidRPr="008A1DF6" w:rsidRDefault="000F6DE9" w:rsidP="000F6DE9">
      <w:pPr>
        <w:pStyle w:val="Heading2"/>
        <w:tabs>
          <w:tab w:val="clear" w:pos="18pt"/>
          <w:tab w:val="num" w:pos="14.40pt"/>
        </w:tabs>
      </w:pPr>
      <w:r w:rsidRPr="008A1DF6">
        <w:t>Grey Wolf Optimization</w:t>
      </w:r>
    </w:p>
    <w:p w14:paraId="1E82E6AB" w14:textId="461E7A5D" w:rsidR="000F6DE9" w:rsidRPr="008A1DF6" w:rsidRDefault="000F6DE9" w:rsidP="000F6DE9">
      <w:pPr>
        <w:pStyle w:val="BodyText"/>
        <w:spacing w:after="0pt"/>
        <w:rPr>
          <w:lang w:val="en-IN"/>
        </w:rPr>
      </w:pPr>
      <w:r w:rsidRPr="000F6DE9">
        <w:t>Considering</w:t>
      </w:r>
      <w:r w:rsidRPr="008A1DF6">
        <w:rPr>
          <w:lang w:val="en-IN"/>
        </w:rPr>
        <w:t xml:space="preserve"> the optimization issue falls under the category of NP-complete, a Wolf Hunting technique is used to explore the solution space. Three ideal candidate solutions, namely α (the first one), β (the second one), and γ (the third one), are randomly generated in accordance with the specified requirements. Furthermore, further prospective solutions are formulated using the GWO approach. Once the algorithm reaches a certain number of iterations, it will provide the three most optimum solutions (</w:t>
      </w:r>
      <m:oMath>
        <m:r>
          <w:rPr>
            <w:rFonts w:ascii="Cambria Math" w:hAnsi="Cambria Math"/>
            <w:lang w:val="en-IN"/>
          </w:rPr>
          <m:t>α, β, γ)</m:t>
        </m:r>
      </m:oMath>
      <w:r w:rsidRPr="008A1DF6">
        <w:rPr>
          <w:lang w:val="en-IN"/>
        </w:rPr>
        <w:t xml:space="preserve">, from which the best solution </w:t>
      </w:r>
      <m:oMath>
        <m:r>
          <w:rPr>
            <w:rFonts w:ascii="Cambria Math" w:hAnsi="Cambria Math"/>
            <w:lang w:val="en-IN"/>
          </w:rPr>
          <m:t>α</m:t>
        </m:r>
      </m:oMath>
      <w:r w:rsidRPr="008A1DF6">
        <w:rPr>
          <w:lang w:val="en-IN"/>
        </w:rPr>
        <w:t xml:space="preserve"> is chosen. The algorithm implements the subsequent updating procedure</w:t>
      </w:r>
      <w:r w:rsidR="00683192">
        <w:rPr>
          <w:lang w:val="en-IN"/>
        </w:rPr>
        <w:t xml:space="preserve"> “(5)”.</w:t>
      </w:r>
    </w:p>
    <w:p w14:paraId="4D29A4CC" w14:textId="0F80CBE9" w:rsidR="002820FE" w:rsidRPr="005B520E" w:rsidRDefault="002820FE" w:rsidP="002820FE">
      <w:pPr>
        <w:pStyle w:val="equation"/>
        <w:rPr>
          <w:rFonts w:hint="eastAsia"/>
        </w:rPr>
      </w:pPr>
      <w:r w:rsidRPr="005B520E">
        <w:tab/>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d</m:t>
            </m:r>
          </m:sup>
        </m:sSubSup>
        <m:d>
          <m:dPr>
            <m:ctrlPr>
              <w:rPr>
                <w:rFonts w:ascii="Cambria Math" w:hAnsi="Cambria Math" w:cs="Times New Roman"/>
                <w:i/>
              </w:rPr>
            </m:ctrlPr>
          </m:dPr>
          <m:e>
            <m:r>
              <w:rPr>
                <w:rFonts w:ascii="Cambria Math" w:hAnsi="Cambria Math" w:cs="Times New Roman"/>
              </w:rPr>
              <m:t>t+1</m:t>
            </m:r>
          </m:e>
        </m:d>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p</m:t>
            </m:r>
          </m:sub>
          <m:sup>
            <m:r>
              <w:rPr>
                <w:rFonts w:ascii="Cambria Math" w:hAnsi="Cambria Math" w:cs="Times New Roman"/>
              </w:rPr>
              <m:t>d</m:t>
            </m:r>
          </m:sup>
        </m:sSub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i</m:t>
            </m:r>
          </m:sub>
          <m:sup>
            <m:r>
              <w:rPr>
                <w:rFonts w:ascii="Cambria Math" w:hAnsi="Cambria Math" w:cs="Times New Roman"/>
              </w:rPr>
              <m:t>d</m:t>
            </m:r>
          </m:sup>
        </m:sSubSup>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i</m:t>
                </m:r>
              </m:sub>
              <m:sup>
                <m:r>
                  <w:rPr>
                    <w:rFonts w:ascii="Cambria Math" w:hAnsi="Cambria Math" w:cs="Times New Roman"/>
                  </w:rPr>
                  <m:t>d</m:t>
                </m:r>
              </m:sup>
            </m:sSubSup>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p</m:t>
                </m:r>
              </m:sub>
              <m:sup>
                <m:r>
                  <w:rPr>
                    <w:rFonts w:ascii="Cambria Math" w:hAnsi="Cambria Math" w:cs="Times New Roman"/>
                  </w:rPr>
                  <m:t>d</m:t>
                </m:r>
              </m:sup>
            </m:sSub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d</m:t>
                </m:r>
              </m:sup>
            </m:sSubSup>
            <m:d>
              <m:dPr>
                <m:ctrlPr>
                  <w:rPr>
                    <w:rFonts w:ascii="Cambria Math" w:hAnsi="Cambria Math" w:cs="Times New Roman"/>
                    <w:i/>
                  </w:rPr>
                </m:ctrlPr>
              </m:dPr>
              <m:e>
                <m:r>
                  <w:rPr>
                    <w:rFonts w:ascii="Cambria Math" w:hAnsi="Cambria Math" w:cs="Times New Roman"/>
                  </w:rPr>
                  <m:t>t</m:t>
                </m:r>
              </m:e>
            </m:d>
          </m:e>
        </m:d>
      </m:oMath>
      <w:r>
        <w:tab/>
      </w:r>
      <w:r w:rsidRPr="00CB66E6">
        <w:t></w:t>
      </w:r>
      <w:r>
        <w:t>5</w:t>
      </w:r>
      <w:r w:rsidRPr="00CB66E6">
        <w:t></w:t>
      </w:r>
    </w:p>
    <w:p w14:paraId="340306F4" w14:textId="77777777" w:rsidR="000F6DE9" w:rsidRPr="008A1DF6" w:rsidRDefault="000F6DE9" w:rsidP="000F6DE9">
      <w:pPr>
        <w:pStyle w:val="BodyText"/>
      </w:pPr>
      <w:r w:rsidRPr="008A1DF6">
        <w:t xml:space="preserve">Where </w:t>
      </w:r>
      <m:oMath>
        <m:r>
          <w:rPr>
            <w:rFonts w:ascii="Cambria Math" w:hAnsi="Cambria Math"/>
            <w:lang w:val="en-IN"/>
          </w:rPr>
          <m:t>t</m:t>
        </m:r>
      </m:oMath>
      <w:r w:rsidRPr="008A1DF6">
        <w:t xml:space="preserve"> indicate the number of iterations.</w:t>
      </w:r>
      <m:oMath>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oMath>
      <w:r w:rsidRPr="008A1DF6">
        <w:rPr>
          <w:lang w:val="en-IN"/>
        </w:rPr>
        <w:t xml:space="preserve"> </w:t>
      </w:r>
      <w:r w:rsidRPr="008A1DF6">
        <w:t xml:space="preserve"> is the vector that denotes the location of a grey wolf (candidate solution), while </w:t>
      </w:r>
      <m:oMath>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p</m:t>
            </m:r>
          </m:sub>
        </m:sSub>
      </m:oMath>
      <w:r w:rsidRPr="008A1DF6">
        <w:t xml:space="preserve"> is the vector that denotes the position of the prey (possible solution).  </w:t>
      </w:r>
      <m:oMath>
        <m:sSubSup>
          <m:sSubSupPr>
            <m:ctrlPr>
              <w:rPr>
                <w:rFonts w:ascii="Cambria Math" w:hAnsi="Cambria Math"/>
                <w:i/>
              </w:rPr>
            </m:ctrlPr>
          </m:sSubSupPr>
          <m:e>
            <m:r>
              <w:rPr>
                <w:rFonts w:ascii="Cambria Math" w:hAnsi="Cambria Math"/>
              </w:rPr>
              <m:t>A</m:t>
            </m:r>
          </m:e>
          <m:sub>
            <m:r>
              <w:rPr>
                <w:rFonts w:ascii="Cambria Math" w:hAnsi="Cambria Math"/>
              </w:rPr>
              <m:t>i</m:t>
            </m:r>
          </m:sub>
          <m:sup>
            <m:r>
              <w:rPr>
                <w:rFonts w:ascii="Cambria Math" w:hAnsi="Cambria Math"/>
              </w:rPr>
              <m:t>d</m:t>
            </m:r>
          </m:sup>
        </m:sSubSup>
        <m:r>
          <w:rPr>
            <w:rFonts w:ascii="Cambria Math" w:hAnsi="Cambria Math"/>
          </w:rPr>
          <m:t>=2a.</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 xml:space="preserve">-a, </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d</m:t>
            </m:r>
          </m:sup>
        </m:sSubSup>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rsidRPr="008A1DF6">
        <w:rPr>
          <w:rFonts w:eastAsiaTheme="minorEastAsia"/>
        </w:rPr>
        <w:t xml:space="preserve">and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sidRPr="008A1DF6">
        <w:t xml:space="preserve"> randomly chosen from the range [0,1]. The value is decrease linearly from 2 to 0.</w:t>
      </w:r>
    </w:p>
    <w:p w14:paraId="1F9D8AAA" w14:textId="4F8340BA" w:rsidR="009303D9" w:rsidRDefault="007C6D29" w:rsidP="006B6B66">
      <w:pPr>
        <w:pStyle w:val="Heading1"/>
      </w:pPr>
      <w:r w:rsidRPr="007C6D29">
        <w:t>Simulation Results</w:t>
      </w:r>
      <w:r>
        <w:t>.</w:t>
      </w:r>
    </w:p>
    <w:p w14:paraId="0DE955CC" w14:textId="6D3E5FD2" w:rsidR="000F6DE9" w:rsidRDefault="000F6DE9" w:rsidP="006A2B43">
      <w:pPr>
        <w:pStyle w:val="BodyText"/>
      </w:pPr>
      <w:r w:rsidRPr="000F6DE9">
        <w:t xml:space="preserve">With the use of the NS2 simulator, we were able to evaluate the performance of the IUACO-UAV [50], BCOER-UAV [51], and DDPSO-UAV [52] methods in order to conduct an analysis of the proposed ECGWO-UAV. During the evaluation process, the measures that are used include performance data delivery ratio, energy efficiency, throughput, energy consumption, and routing overhead and as well the parameters which are present in this simulation at the initial stage are given in table </w:t>
      </w:r>
      <w:r w:rsidR="00334451">
        <w:t>I</w:t>
      </w:r>
      <w:r>
        <w:t>I</w:t>
      </w:r>
      <w:r w:rsidRPr="000F6DE9">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0F6DE9">
        <w:trPr>
          <w:cantSplit/>
          <w:trHeight w:val="20"/>
          <w:tblHeader/>
          <w:jc w:val="center"/>
        </w:trPr>
        <w:tc>
          <w:tcPr>
            <w:tcW w:w="64.0%" w:type="pct"/>
            <w:vAlign w:val="center"/>
          </w:tcPr>
          <w:p w14:paraId="7B58ED8B" w14:textId="2697D1E5" w:rsidR="007C6D29" w:rsidRPr="007C6D29" w:rsidRDefault="007C6D29" w:rsidP="009057D7">
            <w:pPr>
              <w:rPr>
                <w:b/>
                <w:bCs/>
                <w:sz w:val="16"/>
                <w:szCs w:val="16"/>
              </w:rPr>
            </w:pPr>
            <w:r w:rsidRPr="007C6D29">
              <w:rPr>
                <w:b/>
                <w:bCs/>
                <w:sz w:val="16"/>
                <w:szCs w:val="16"/>
              </w:rPr>
              <w:t>Input Parameters</w:t>
            </w:r>
          </w:p>
        </w:tc>
        <w:tc>
          <w:tcPr>
            <w:tcW w:w="35.0%" w:type="pct"/>
            <w:vAlign w:val="center"/>
          </w:tcPr>
          <w:p w14:paraId="1D9DF74B" w14:textId="4C07689B" w:rsidR="007C6D29" w:rsidRPr="007C6D29" w:rsidRDefault="007C6D29" w:rsidP="009057D7">
            <w:pPr>
              <w:pStyle w:val="tablecolsubhead"/>
              <w:rPr>
                <w:i w:val="0"/>
                <w:iCs w:val="0"/>
                <w:sz w:val="16"/>
                <w:szCs w:val="16"/>
              </w:rPr>
            </w:pPr>
            <w:r w:rsidRPr="007C6D29">
              <w:rPr>
                <w:i w:val="0"/>
                <w:iCs w:val="0"/>
                <w:sz w:val="16"/>
                <w:szCs w:val="16"/>
              </w:rPr>
              <w:t>Values</w:t>
            </w:r>
          </w:p>
        </w:tc>
      </w:tr>
      <w:tr w:rsidR="000F6DE9" w:rsidRPr="007C6D29" w14:paraId="5F393F06" w14:textId="77777777" w:rsidTr="000F6DE9">
        <w:trPr>
          <w:trHeight w:val="20"/>
          <w:jc w:val="center"/>
        </w:trPr>
        <w:tc>
          <w:tcPr>
            <w:tcW w:w="64.0%" w:type="pct"/>
          </w:tcPr>
          <w:p w14:paraId="25357E04" w14:textId="0CB9F165" w:rsidR="000F6DE9" w:rsidRPr="007C6D29" w:rsidRDefault="000F6DE9" w:rsidP="000F6DE9">
            <w:pPr>
              <w:pStyle w:val="tablecopy"/>
              <w:jc w:val="center"/>
            </w:pPr>
            <w:r w:rsidRPr="00CF6EB4">
              <w:t>Running Time</w:t>
            </w:r>
          </w:p>
        </w:tc>
        <w:tc>
          <w:tcPr>
            <w:tcW w:w="35.0%" w:type="pct"/>
          </w:tcPr>
          <w:p w14:paraId="1030382C" w14:textId="29FED8DF" w:rsidR="000F6DE9" w:rsidRPr="007C6D29" w:rsidRDefault="000F6DE9" w:rsidP="000F6DE9">
            <w:pPr>
              <w:pStyle w:val="tablecopy"/>
              <w:jc w:val="center"/>
            </w:pPr>
            <w:r w:rsidRPr="00CF6EB4">
              <w:t>100 ms</w:t>
            </w:r>
          </w:p>
        </w:tc>
      </w:tr>
      <w:tr w:rsidR="000F6DE9" w:rsidRPr="007C6D29" w14:paraId="0CC276FF" w14:textId="77777777" w:rsidTr="000F6DE9">
        <w:trPr>
          <w:trHeight w:val="20"/>
          <w:jc w:val="center"/>
        </w:trPr>
        <w:tc>
          <w:tcPr>
            <w:tcW w:w="64.0%" w:type="pct"/>
          </w:tcPr>
          <w:p w14:paraId="699D420B" w14:textId="1E8735AC" w:rsidR="000F6DE9" w:rsidRPr="007C6D29" w:rsidRDefault="000F6DE9" w:rsidP="000F6DE9">
            <w:pPr>
              <w:pStyle w:val="tablecopy"/>
              <w:jc w:val="center"/>
            </w:pPr>
            <w:r w:rsidRPr="00CF6EB4">
              <w:t>Coverage Distance</w:t>
            </w:r>
          </w:p>
        </w:tc>
        <w:tc>
          <w:tcPr>
            <w:tcW w:w="35.0%" w:type="pct"/>
          </w:tcPr>
          <w:p w14:paraId="50FB9542" w14:textId="070037CA" w:rsidR="000F6DE9" w:rsidRPr="007C6D29" w:rsidRDefault="000F6DE9" w:rsidP="000F6DE9">
            <w:pPr>
              <w:pStyle w:val="tablecopy"/>
              <w:jc w:val="center"/>
            </w:pPr>
            <w:r w:rsidRPr="00CF6EB4">
              <w:t>750m*750m [53]</w:t>
            </w:r>
          </w:p>
        </w:tc>
      </w:tr>
      <w:tr w:rsidR="000F6DE9" w:rsidRPr="007C6D29" w14:paraId="36D3D69D" w14:textId="77777777" w:rsidTr="000F6DE9">
        <w:trPr>
          <w:trHeight w:val="20"/>
          <w:jc w:val="center"/>
        </w:trPr>
        <w:tc>
          <w:tcPr>
            <w:tcW w:w="64.0%" w:type="pct"/>
          </w:tcPr>
          <w:p w14:paraId="549653BD" w14:textId="17432EC5" w:rsidR="000F6DE9" w:rsidRPr="007C6D29" w:rsidRDefault="000F6DE9" w:rsidP="000F6DE9">
            <w:pPr>
              <w:pStyle w:val="tablecopy"/>
              <w:jc w:val="center"/>
            </w:pPr>
            <w:r w:rsidRPr="00CF6EB4">
              <w:t>N</w:t>
            </w:r>
            <w:r w:rsidR="00683192">
              <w:t>umber</w:t>
            </w:r>
            <w:r w:rsidRPr="00CF6EB4">
              <w:t xml:space="preserve"> of Vehicles</w:t>
            </w:r>
          </w:p>
        </w:tc>
        <w:tc>
          <w:tcPr>
            <w:tcW w:w="35.0%" w:type="pct"/>
          </w:tcPr>
          <w:p w14:paraId="2617511A" w14:textId="337111E7" w:rsidR="000F6DE9" w:rsidRPr="007C6D29" w:rsidRDefault="000F6DE9" w:rsidP="000F6DE9">
            <w:pPr>
              <w:pStyle w:val="tablecopy"/>
              <w:jc w:val="center"/>
            </w:pPr>
            <w:r w:rsidRPr="00CF6EB4">
              <w:t>200 Vehicles [54]</w:t>
            </w:r>
          </w:p>
        </w:tc>
      </w:tr>
      <w:tr w:rsidR="000F6DE9" w:rsidRPr="007C6D29" w14:paraId="49F0DAEA" w14:textId="77777777" w:rsidTr="000F6DE9">
        <w:trPr>
          <w:trHeight w:val="20"/>
          <w:jc w:val="center"/>
        </w:trPr>
        <w:tc>
          <w:tcPr>
            <w:tcW w:w="64.0%" w:type="pct"/>
          </w:tcPr>
          <w:p w14:paraId="0AF65733" w14:textId="1203E80F" w:rsidR="000F6DE9" w:rsidRPr="007C6D29" w:rsidRDefault="000F6DE9" w:rsidP="000F6DE9">
            <w:pPr>
              <w:pStyle w:val="tablecopy"/>
              <w:jc w:val="center"/>
            </w:pPr>
            <w:r w:rsidRPr="00CF6EB4">
              <w:t>Vehicle Radius</w:t>
            </w:r>
          </w:p>
        </w:tc>
        <w:tc>
          <w:tcPr>
            <w:tcW w:w="35.0%" w:type="pct"/>
          </w:tcPr>
          <w:p w14:paraId="277BF028" w14:textId="480B7A73" w:rsidR="000F6DE9" w:rsidRPr="007C6D29" w:rsidRDefault="000F6DE9" w:rsidP="000F6DE9">
            <w:pPr>
              <w:pStyle w:val="tablecopy"/>
              <w:jc w:val="center"/>
            </w:pPr>
            <w:r w:rsidRPr="00CF6EB4">
              <w:t>100m [55]</w:t>
            </w:r>
          </w:p>
        </w:tc>
      </w:tr>
      <w:tr w:rsidR="000F6DE9" w:rsidRPr="007C6D29" w14:paraId="6EF6FAAA" w14:textId="77777777" w:rsidTr="000F6DE9">
        <w:trPr>
          <w:trHeight w:val="20"/>
          <w:jc w:val="center"/>
        </w:trPr>
        <w:tc>
          <w:tcPr>
            <w:tcW w:w="64.0%" w:type="pct"/>
          </w:tcPr>
          <w:p w14:paraId="67165197" w14:textId="7BD4CF1C" w:rsidR="000F6DE9" w:rsidRPr="007C6D29" w:rsidRDefault="000F6DE9" w:rsidP="000F6DE9">
            <w:pPr>
              <w:pStyle w:val="tablecopy"/>
              <w:jc w:val="center"/>
            </w:pPr>
            <w:r w:rsidRPr="00CF6EB4">
              <w:t>Initial Energy</w:t>
            </w:r>
          </w:p>
        </w:tc>
        <w:tc>
          <w:tcPr>
            <w:tcW w:w="35.0%" w:type="pct"/>
          </w:tcPr>
          <w:p w14:paraId="5E450284" w14:textId="46B859B9" w:rsidR="000F6DE9" w:rsidRPr="007C6D29" w:rsidRDefault="000F6DE9" w:rsidP="000F6DE9">
            <w:pPr>
              <w:pStyle w:val="tablecopy"/>
              <w:jc w:val="center"/>
            </w:pPr>
            <w:r w:rsidRPr="00CF6EB4">
              <w:t>100 Joules [56]</w:t>
            </w:r>
          </w:p>
        </w:tc>
      </w:tr>
      <w:tr w:rsidR="000F6DE9" w:rsidRPr="007C6D29" w14:paraId="5F747C23" w14:textId="77777777" w:rsidTr="000F6DE9">
        <w:trPr>
          <w:trHeight w:val="20"/>
          <w:jc w:val="center"/>
        </w:trPr>
        <w:tc>
          <w:tcPr>
            <w:tcW w:w="64.0%" w:type="pct"/>
          </w:tcPr>
          <w:p w14:paraId="58233835" w14:textId="07B77306" w:rsidR="000F6DE9" w:rsidRPr="007C6D29" w:rsidRDefault="000F6DE9" w:rsidP="000F6DE9">
            <w:pPr>
              <w:pStyle w:val="tablecopy"/>
              <w:jc w:val="center"/>
            </w:pPr>
            <w:r w:rsidRPr="00CF6EB4">
              <w:t>Transmission Power</w:t>
            </w:r>
          </w:p>
        </w:tc>
        <w:tc>
          <w:tcPr>
            <w:tcW w:w="35.0%" w:type="pct"/>
          </w:tcPr>
          <w:p w14:paraId="5A303539" w14:textId="40DF31A4" w:rsidR="000F6DE9" w:rsidRPr="007C6D29" w:rsidRDefault="000F6DE9" w:rsidP="000F6DE9">
            <w:pPr>
              <w:pStyle w:val="tablecopy"/>
              <w:jc w:val="center"/>
            </w:pPr>
            <w:r w:rsidRPr="00CF6EB4">
              <w:t>0.500 Joules [57]</w:t>
            </w:r>
          </w:p>
        </w:tc>
      </w:tr>
      <w:tr w:rsidR="000F6DE9" w:rsidRPr="007C6D29" w14:paraId="6463AFC5" w14:textId="77777777" w:rsidTr="000F6DE9">
        <w:trPr>
          <w:trHeight w:val="20"/>
          <w:jc w:val="center"/>
        </w:trPr>
        <w:tc>
          <w:tcPr>
            <w:tcW w:w="64.0%" w:type="pct"/>
          </w:tcPr>
          <w:p w14:paraId="5A6D3DC8" w14:textId="4C1A035C" w:rsidR="000F6DE9" w:rsidRPr="007C6D29" w:rsidRDefault="000F6DE9" w:rsidP="000F6DE9">
            <w:pPr>
              <w:pStyle w:val="tablecopy"/>
              <w:jc w:val="center"/>
            </w:pPr>
            <w:r w:rsidRPr="00CF6EB4">
              <w:t>Receiving Power</w:t>
            </w:r>
          </w:p>
        </w:tc>
        <w:tc>
          <w:tcPr>
            <w:tcW w:w="35.0%" w:type="pct"/>
          </w:tcPr>
          <w:p w14:paraId="2BE80E3B" w14:textId="1BAD3617" w:rsidR="000F6DE9" w:rsidRPr="007C6D29" w:rsidRDefault="000F6DE9" w:rsidP="000F6DE9">
            <w:pPr>
              <w:pStyle w:val="tablecopy"/>
              <w:jc w:val="center"/>
            </w:pPr>
            <w:r w:rsidRPr="00CF6EB4">
              <w:t>0.050 Joules [57]</w:t>
            </w:r>
          </w:p>
        </w:tc>
      </w:tr>
    </w:tbl>
    <w:p w14:paraId="006F17DF" w14:textId="5AA6127E" w:rsidR="007C6D29" w:rsidRDefault="000F6DE9" w:rsidP="007C6D29">
      <w:pPr>
        <w:pStyle w:val="Heading2"/>
      </w:pPr>
      <w:r w:rsidRPr="000F6DE9">
        <w:t>Data Success rate</w:t>
      </w:r>
      <w:r w:rsidR="00175431">
        <w:t>.</w:t>
      </w:r>
    </w:p>
    <w:p w14:paraId="4044E888" w14:textId="5004DFAE" w:rsidR="000F6DE9" w:rsidRDefault="000F6DE9" w:rsidP="006C531D">
      <w:pPr>
        <w:pStyle w:val="BodyText"/>
        <w:spacing w:after="0pt"/>
      </w:pPr>
      <w:r w:rsidRPr="000F6DE9">
        <w:t xml:space="preserve">Data Success Ratio is a metric that quantifies the proportion of data packets that have been successfully sent compared to the total number of packets sent. The </w:t>
      </w:r>
      <w:r w:rsidR="00683192">
        <w:t>“Fig.2”,</w:t>
      </w:r>
      <w:r w:rsidRPr="000F6DE9">
        <w:t xml:space="preserve"> shows the Data success rate of ECGWO-UAV with is compared with IUACO-UAV, BCOER-UAV, and DDPSO-UAV methods.</w:t>
      </w:r>
    </w:p>
    <w:p w14:paraId="0F3B886C" w14:textId="45E9549B" w:rsidR="007C6D29" w:rsidRDefault="00A6645D" w:rsidP="00E7596C">
      <w:pPr>
        <w:pStyle w:val="BodyText"/>
      </w:pPr>
      <w:r>
        <w:rPr>
          <w:noProof/>
        </w:rPr>
        <w:drawing>
          <wp:inline distT="0" distB="0" distL="0" distR="0" wp14:anchorId="235FA231" wp14:editId="48B238CA">
            <wp:extent cx="2647403" cy="1486510"/>
            <wp:effectExtent l="0" t="0" r="635"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7403" cy="1486510"/>
                    </a:xfrm>
                    <a:prstGeom prst="rect">
                      <a:avLst/>
                    </a:prstGeom>
                  </pic:spPr>
                </pic:pic>
              </a:graphicData>
            </a:graphic>
          </wp:inline>
        </w:drawing>
      </w:r>
    </w:p>
    <w:p w14:paraId="2BBCE3BB" w14:textId="57E19D6A" w:rsidR="00A6645D" w:rsidRDefault="000F6DE9" w:rsidP="00A6645D">
      <w:pPr>
        <w:pStyle w:val="figurecaption"/>
      </w:pPr>
      <w:r w:rsidRPr="000F6DE9">
        <w:t>Data success rate calculation</w:t>
      </w:r>
      <w:r w:rsidR="00A6645D">
        <w:t>.</w:t>
      </w:r>
    </w:p>
    <w:p w14:paraId="110F3DBC" w14:textId="2953A3AA" w:rsidR="006C531D" w:rsidRDefault="000F6DE9" w:rsidP="006C531D">
      <w:pPr>
        <w:pStyle w:val="BodyText"/>
      </w:pPr>
      <w:r w:rsidRPr="000F6DE9">
        <w:t>The Data Success Ratio for each protocol reflects the dependability of data transfer. The suggested ECGWO has the greatest Data Success Ratio (93%), shows that 93% of sent data packets were successfully delivered. This surpasses IUACO (82%), BCOER (86%), and DDPSO (89%), demonstrating ECGWO's exception.</w:t>
      </w:r>
    </w:p>
    <w:p w14:paraId="2F71C7D4" w14:textId="0F723D41" w:rsidR="007C6D29" w:rsidRDefault="000F6DE9" w:rsidP="007C6D29">
      <w:pPr>
        <w:pStyle w:val="Heading2"/>
      </w:pPr>
      <w:r w:rsidRPr="000F6DE9">
        <w:t>Data loss Ratio</w:t>
      </w:r>
      <w:r w:rsidR="00175431">
        <w:t>.</w:t>
      </w:r>
    </w:p>
    <w:p w14:paraId="14F6BCF0" w14:textId="6893AB5B" w:rsidR="000F6DE9" w:rsidRDefault="000F6DE9" w:rsidP="00E7596C">
      <w:pPr>
        <w:pStyle w:val="BodyText"/>
      </w:pPr>
      <w:r w:rsidRPr="000F6DE9">
        <w:t xml:space="preserve">Data Loss Rate is the proportion of data packets lost during transmission. The </w:t>
      </w:r>
      <w:r w:rsidR="00683192">
        <w:t>“Fig.3”,</w:t>
      </w:r>
      <w:r w:rsidRPr="000F6DE9">
        <w:t xml:space="preserve"> shows the Data loss rate of ECGWO-UAV with is compared with IUACO-UAV, BCOER-UAV, and DDPSO-UAV methods.</w:t>
      </w:r>
    </w:p>
    <w:p w14:paraId="029420F1" w14:textId="01C053D9" w:rsidR="00A6645D" w:rsidRDefault="00AC0679" w:rsidP="00E7596C">
      <w:pPr>
        <w:pStyle w:val="BodyText"/>
      </w:pPr>
      <w:r>
        <w:rPr>
          <w:noProof/>
        </w:rPr>
        <w:drawing>
          <wp:inline distT="0" distB="0" distL="0" distR="0" wp14:anchorId="4A5D58FA" wp14:editId="58D6EF96">
            <wp:extent cx="2597961" cy="1512998"/>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97961" cy="1512998"/>
                    </a:xfrm>
                    <a:prstGeom prst="rect">
                      <a:avLst/>
                    </a:prstGeom>
                  </pic:spPr>
                </pic:pic>
              </a:graphicData>
            </a:graphic>
          </wp:inline>
        </w:drawing>
      </w:r>
    </w:p>
    <w:p w14:paraId="12ED2F3D" w14:textId="10AA3F57" w:rsidR="00A6645D" w:rsidRDefault="000F6DE9" w:rsidP="00A6645D">
      <w:pPr>
        <w:pStyle w:val="figurecaption"/>
      </w:pPr>
      <w:r w:rsidRPr="000F6DE9">
        <w:t>Data loss rate calculation</w:t>
      </w:r>
      <w:r w:rsidR="00A6645D">
        <w:t>.</w:t>
      </w:r>
    </w:p>
    <w:p w14:paraId="7F0D7942" w14:textId="77777777" w:rsidR="000F6DE9" w:rsidRDefault="000F6DE9" w:rsidP="00E7596C">
      <w:pPr>
        <w:pStyle w:val="BodyText"/>
      </w:pPr>
      <w:r w:rsidRPr="000F6DE9">
        <w:t>The proposed ECGWO has the lowest data loss rate (9%), indicating a good degree of data integrity. This is an improvement compared to IUACO (23%), BCOER (19%), and DDPSO (15%), highlighting the usefulness of ECGWO in decreasing data loss.</w:t>
      </w:r>
    </w:p>
    <w:p w14:paraId="6211032B" w14:textId="423163F9" w:rsidR="007C6D29" w:rsidRDefault="000F6DE9" w:rsidP="007C6D29">
      <w:pPr>
        <w:pStyle w:val="Heading2"/>
      </w:pPr>
      <w:r w:rsidRPr="000F6DE9">
        <w:t>Average Delay (ms</w:t>
      </w:r>
      <w:r w:rsidR="00175431">
        <w:t>.</w:t>
      </w:r>
    </w:p>
    <w:p w14:paraId="216B9883" w14:textId="77777777" w:rsidR="00D6366F" w:rsidRDefault="000F6DE9" w:rsidP="000F6DE9">
      <w:pPr>
        <w:pStyle w:val="BodyText"/>
      </w:pPr>
      <w:r w:rsidRPr="000F6DE9">
        <w:t xml:space="preserve">The mean delay of data packets from the source to the destination, measured in milliseconds. The </w:t>
      </w:r>
      <w:r w:rsidR="00683192">
        <w:t xml:space="preserve">“Fig.4”, </w:t>
      </w:r>
      <w:r w:rsidRPr="000F6DE9">
        <w:t>shows the average delay of ECGWO-UAV with is compared with</w:t>
      </w:r>
      <w:r w:rsidR="00683192">
        <w:t xml:space="preserve"> </w:t>
      </w:r>
      <w:r w:rsidRPr="000F6DE9">
        <w:t>IUACO-UAV, BCOER-UAV, and DDPSO-UAV methods.</w:t>
      </w:r>
    </w:p>
    <w:p w14:paraId="37C699CE" w14:textId="77777777" w:rsidR="00D6366F" w:rsidRDefault="00D6366F" w:rsidP="00D6366F">
      <w:pPr>
        <w:pStyle w:val="BodyText"/>
      </w:pPr>
      <w:r w:rsidRPr="000F6DE9">
        <w:t xml:space="preserve">The suggested ECGWO algorithm has a significantly shorter Average Delay of 81 </w:t>
      </w:r>
      <w:proofErr w:type="spellStart"/>
      <w:r w:rsidRPr="000F6DE9">
        <w:t>ms</w:t>
      </w:r>
      <w:proofErr w:type="spellEnd"/>
      <w:r w:rsidRPr="000F6DE9">
        <w:t xml:space="preserve"> in comparison to IUACO of 125 </w:t>
      </w:r>
      <w:proofErr w:type="spellStart"/>
      <w:r w:rsidRPr="000F6DE9">
        <w:t>ms</w:t>
      </w:r>
      <w:proofErr w:type="spellEnd"/>
      <w:r w:rsidRPr="000F6DE9">
        <w:t xml:space="preserve">, BCOER of 103 </w:t>
      </w:r>
      <w:proofErr w:type="spellStart"/>
      <w:r w:rsidRPr="000F6DE9">
        <w:t>ms</w:t>
      </w:r>
      <w:proofErr w:type="spellEnd"/>
      <w:r w:rsidRPr="000F6DE9">
        <w:t xml:space="preserve">, and DDPSO of 96 </w:t>
      </w:r>
      <w:proofErr w:type="spellStart"/>
      <w:r w:rsidRPr="000F6DE9">
        <w:t>ms.</w:t>
      </w:r>
      <w:proofErr w:type="spellEnd"/>
      <w:r w:rsidRPr="000F6DE9">
        <w:t xml:space="preserve"> this indicates that the proposed ECGWO algorithm accomplishes expedited data transmission.</w:t>
      </w:r>
    </w:p>
    <w:p w14:paraId="139826A5" w14:textId="3B46AD1A" w:rsidR="00A6645D" w:rsidRDefault="00AC0679" w:rsidP="000F6DE9">
      <w:pPr>
        <w:pStyle w:val="BodyText"/>
      </w:pPr>
      <w:r>
        <w:rPr>
          <w:noProof/>
        </w:rPr>
        <w:lastRenderedPageBreak/>
        <w:drawing>
          <wp:inline distT="0" distB="0" distL="0" distR="0" wp14:anchorId="031E0670" wp14:editId="1B13920E">
            <wp:extent cx="2656285" cy="1480937"/>
            <wp:effectExtent l="0" t="0" r="0" b="508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6285" cy="1480937"/>
                    </a:xfrm>
                    <a:prstGeom prst="rect">
                      <a:avLst/>
                    </a:prstGeom>
                  </pic:spPr>
                </pic:pic>
              </a:graphicData>
            </a:graphic>
          </wp:inline>
        </w:drawing>
      </w:r>
    </w:p>
    <w:p w14:paraId="3D140318" w14:textId="042C1FA1" w:rsidR="00A6645D" w:rsidRDefault="000F6DE9" w:rsidP="00A6645D">
      <w:pPr>
        <w:pStyle w:val="figurecaption"/>
      </w:pPr>
      <w:r w:rsidRPr="000F6DE9">
        <w:t>Average Delay Calculation</w:t>
      </w:r>
      <w:r w:rsidR="00A6645D">
        <w:t>.</w:t>
      </w:r>
    </w:p>
    <w:p w14:paraId="7203AF62" w14:textId="69979B31" w:rsidR="007C6D29" w:rsidRDefault="000F6DE9" w:rsidP="007C6D29">
      <w:pPr>
        <w:pStyle w:val="Heading2"/>
      </w:pPr>
      <w:r w:rsidRPr="000F6DE9">
        <w:t>Throughput</w:t>
      </w:r>
      <w:r w:rsidR="00175431">
        <w:t>.</w:t>
      </w:r>
    </w:p>
    <w:p w14:paraId="5DF10B37" w14:textId="4512D0A1" w:rsidR="000F6DE9" w:rsidRDefault="000F6DE9" w:rsidP="00E7596C">
      <w:pPr>
        <w:pStyle w:val="BodyText"/>
      </w:pPr>
      <w:r w:rsidRPr="000F6DE9">
        <w:t xml:space="preserve">The data transmission rate of a communication medium. The </w:t>
      </w:r>
      <w:r w:rsidR="00683192">
        <w:t xml:space="preserve">“Fig.5”, </w:t>
      </w:r>
      <w:r w:rsidRPr="000F6DE9">
        <w:t>shows the throughput calculation of ECGWO-UAV with is compared with IUACO-UAV, BCOER-UAV, and DDPSO-UAV methods.</w:t>
      </w:r>
    </w:p>
    <w:p w14:paraId="2C8AB81B" w14:textId="2678103E" w:rsidR="00A6645D" w:rsidRDefault="00AC0679" w:rsidP="00E7596C">
      <w:pPr>
        <w:pStyle w:val="BodyText"/>
      </w:pPr>
      <w:r>
        <w:rPr>
          <w:noProof/>
        </w:rPr>
        <w:drawing>
          <wp:inline distT="0" distB="0" distL="0" distR="0" wp14:anchorId="6713DBC9" wp14:editId="7354E64A">
            <wp:extent cx="2557972" cy="1520831"/>
            <wp:effectExtent l="0" t="0" r="0" b="3175"/>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57972" cy="1520831"/>
                    </a:xfrm>
                    <a:prstGeom prst="rect">
                      <a:avLst/>
                    </a:prstGeom>
                  </pic:spPr>
                </pic:pic>
              </a:graphicData>
            </a:graphic>
          </wp:inline>
        </w:drawing>
      </w:r>
    </w:p>
    <w:p w14:paraId="417DB2E0" w14:textId="4E1E5D2A" w:rsidR="00A6645D" w:rsidRDefault="000F6DE9" w:rsidP="00A6645D">
      <w:pPr>
        <w:pStyle w:val="figurecaption"/>
      </w:pPr>
      <w:r w:rsidRPr="000F6DE9">
        <w:t>Throughput Calculation</w:t>
      </w:r>
      <w:r w:rsidR="00A6645D">
        <w:t>.</w:t>
      </w:r>
    </w:p>
    <w:p w14:paraId="18116D1B" w14:textId="77777777" w:rsidR="000F6DE9" w:rsidRDefault="000F6DE9" w:rsidP="00E7596C">
      <w:pPr>
        <w:pStyle w:val="BodyText"/>
      </w:pPr>
      <w:r w:rsidRPr="000F6DE9">
        <w:t>The ECGWO algorithm produces a much greater throughput of 474 kbps, exceeds the throughput of IUACO of 169 kbps, BCOER of 260 kbps, and DDPSO of 338 kbps. This suggests that the proposed ECGWO has the capability to process and transfer a greater amount of data.</w:t>
      </w:r>
    </w:p>
    <w:p w14:paraId="2DF43B7C" w14:textId="57B8326B" w:rsidR="007C6D29" w:rsidRDefault="000F6DE9" w:rsidP="007C6D29">
      <w:pPr>
        <w:pStyle w:val="Heading2"/>
      </w:pPr>
      <w:r w:rsidRPr="000F6DE9">
        <w:t>Routing Overhead</w:t>
      </w:r>
      <w:r w:rsidR="00175431">
        <w:t>.</w:t>
      </w:r>
    </w:p>
    <w:p w14:paraId="71C8082F" w14:textId="408A6EBB" w:rsidR="000F6DE9" w:rsidRDefault="000F6DE9" w:rsidP="00FB6E80">
      <w:pPr>
        <w:pStyle w:val="BodyText"/>
        <w:spacing w:after="0pt"/>
      </w:pPr>
      <w:r w:rsidRPr="000F6DE9">
        <w:t xml:space="preserve">The additionally data packets used for the transmission of routing information inside a network. The </w:t>
      </w:r>
      <w:r w:rsidR="00683192">
        <w:t xml:space="preserve">“Fig.6”, </w:t>
      </w:r>
      <w:r w:rsidRPr="000F6DE9">
        <w:t>shows the Routing overhead calculation of ECGWO-UAV with is compared with IUACO-UAV, BCOER-UAV, and DDPSO-UAV methods.</w:t>
      </w:r>
    </w:p>
    <w:p w14:paraId="08DA7971" w14:textId="06061F0C" w:rsidR="00A6645D" w:rsidRDefault="00AC0679" w:rsidP="00E7596C">
      <w:pPr>
        <w:pStyle w:val="BodyText"/>
      </w:pPr>
      <w:r>
        <w:rPr>
          <w:noProof/>
        </w:rPr>
        <w:drawing>
          <wp:inline distT="0" distB="0" distL="0" distR="0" wp14:anchorId="33E1B619" wp14:editId="52E697A8">
            <wp:extent cx="2626833" cy="1463016"/>
            <wp:effectExtent l="0" t="0" r="2540" b="4445"/>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6833" cy="1463016"/>
                    </a:xfrm>
                    <a:prstGeom prst="rect">
                      <a:avLst/>
                    </a:prstGeom>
                  </pic:spPr>
                </pic:pic>
              </a:graphicData>
            </a:graphic>
          </wp:inline>
        </w:drawing>
      </w:r>
    </w:p>
    <w:p w14:paraId="01E23FEB" w14:textId="2602DC04" w:rsidR="00A6645D" w:rsidRDefault="000F6DE9" w:rsidP="00A6645D">
      <w:pPr>
        <w:pStyle w:val="figurecaption"/>
      </w:pPr>
      <w:r w:rsidRPr="000F6DE9">
        <w:t>Routing overhead calculation</w:t>
      </w:r>
      <w:r w:rsidR="00A6645D">
        <w:t>.</w:t>
      </w:r>
    </w:p>
    <w:p w14:paraId="4ACCABF0" w14:textId="4F978A88" w:rsidR="00683192" w:rsidRDefault="00683192" w:rsidP="00683192">
      <w:pPr>
        <w:pStyle w:val="BodyText"/>
        <w:spacing w:after="0pt"/>
      </w:pPr>
      <w:r w:rsidRPr="00683192">
        <w:t>The ‘Proposed ECGWO algorithm reduces the Routing Overhead to 113 packets, showing superior efficiency in routing when compared to IUACO (298 packets), BCOER (231 packets), and DDPSO (163 packets).</w:t>
      </w:r>
    </w:p>
    <w:p w14:paraId="47124FCB" w14:textId="3DA79D63" w:rsidR="00A6645D" w:rsidRDefault="00A6645D" w:rsidP="00A6645D">
      <w:pPr>
        <w:pStyle w:val="Heading1"/>
      </w:pPr>
      <w:r w:rsidRPr="00A6645D">
        <w:t>Conclusion</w:t>
      </w:r>
      <w:r>
        <w:t>.</w:t>
      </w:r>
    </w:p>
    <w:p w14:paraId="1FCC6515" w14:textId="77777777" w:rsidR="00A548F1" w:rsidRDefault="00A548F1" w:rsidP="00E7596C">
      <w:pPr>
        <w:pStyle w:val="BodyText"/>
      </w:pPr>
      <w:r w:rsidRPr="00A548F1">
        <w:t xml:space="preserve">In this paper, an efficient energy consumption model and optimal path selection model is combined to attend maximum </w:t>
      </w:r>
      <w:r w:rsidRPr="00A548F1">
        <w:t>efficiency among the vehicles in the network. Using proper energy utilization models each data transmission is normalized so that the required power for the information is reduced that helps to increase the efficiency of the devices. With the presence of optimal path selection process the transmitted data from the source vehicle to the destination is optimized which reduces the data forwarding ratio of the vehicles. Experimental results prove that the proposed model can efficiently maximize the success rate of the transmitted information with typical related schemes. In future scope, the main focus is about increasing the density of the vehicles and the transmission quality in the densely populated area.</w:t>
      </w:r>
    </w:p>
    <w:p w14:paraId="1875AC41" w14:textId="77777777" w:rsidR="009303D9" w:rsidRDefault="009303D9" w:rsidP="00A059B3">
      <w:pPr>
        <w:pStyle w:val="Heading5"/>
      </w:pPr>
      <w:r w:rsidRPr="005B520E">
        <w:t>References</w:t>
      </w:r>
    </w:p>
    <w:p w14:paraId="3B548E3C" w14:textId="77777777" w:rsidR="00A548F1" w:rsidRDefault="00A548F1" w:rsidP="00A548F1">
      <w:pPr>
        <w:pStyle w:val="references"/>
        <w:rPr>
          <w:lang w:val="en-IN" w:eastAsia="zh-CN" w:bidi="hi-IN"/>
        </w:rPr>
      </w:pPr>
      <w:r w:rsidRPr="00CE6179">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19" w:history="1">
        <w:r w:rsidRPr="00AB2288">
          <w:rPr>
            <w:rStyle w:val="Hyperlink"/>
            <w:lang w:val="en-IN" w:eastAsia="zh-CN" w:bidi="hi-IN"/>
          </w:rPr>
          <w:t>https://doi.org/10.1109/IICETA54559.2022.9888404</w:t>
        </w:r>
      </w:hyperlink>
      <w:r>
        <w:rPr>
          <w:lang w:val="en-IN" w:eastAsia="zh-CN" w:bidi="hi-IN"/>
        </w:rPr>
        <w:t xml:space="preserve">. </w:t>
      </w:r>
    </w:p>
    <w:p w14:paraId="35E16552" w14:textId="77777777" w:rsidR="00A548F1" w:rsidRPr="00CE6179" w:rsidRDefault="00A548F1" w:rsidP="00A548F1">
      <w:pPr>
        <w:pStyle w:val="references"/>
        <w:rPr>
          <w:lang w:val="en-IN" w:eastAsia="zh-CN" w:bidi="hi-IN"/>
        </w:rPr>
      </w:pPr>
      <w:r w:rsidRPr="00CE6179">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0" w:history="1">
        <w:r w:rsidRPr="00AB2288">
          <w:rPr>
            <w:rStyle w:val="Hyperlink"/>
            <w:lang w:val="en-IN" w:eastAsia="zh-CN" w:bidi="hi-IN"/>
          </w:rPr>
          <w:t>http://doi.org/10.12928/telkomnika.v18i2.13947</w:t>
        </w:r>
      </w:hyperlink>
      <w:r>
        <w:rPr>
          <w:lang w:val="en-IN" w:eastAsia="zh-CN" w:bidi="hi-IN"/>
        </w:rPr>
        <w:t xml:space="preserve">. </w:t>
      </w:r>
    </w:p>
    <w:p w14:paraId="22F8C63E" w14:textId="77777777" w:rsidR="00A548F1" w:rsidRPr="00CE6179" w:rsidRDefault="00A548F1" w:rsidP="00A548F1">
      <w:pPr>
        <w:pStyle w:val="references"/>
        <w:rPr>
          <w:lang w:val="en-IN" w:eastAsia="zh-CN" w:bidi="hi-IN"/>
        </w:rPr>
      </w:pPr>
      <w:r w:rsidRPr="00CE6179">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1" w:history="1">
        <w:r w:rsidRPr="00AB2288">
          <w:rPr>
            <w:rStyle w:val="Hyperlink"/>
            <w:lang w:val="en-IN" w:eastAsia="zh-CN" w:bidi="hi-IN"/>
          </w:rPr>
          <w:t>https://doi.org/10.1016/j.seta.2023.103190</w:t>
        </w:r>
      </w:hyperlink>
      <w:r>
        <w:rPr>
          <w:lang w:val="en-IN" w:eastAsia="zh-CN" w:bidi="hi-IN"/>
        </w:rPr>
        <w:t xml:space="preserve">. </w:t>
      </w:r>
    </w:p>
    <w:p w14:paraId="3CDA0EFE" w14:textId="77777777" w:rsidR="00A548F1" w:rsidRPr="00CE6179" w:rsidRDefault="00A548F1" w:rsidP="00A548F1">
      <w:pPr>
        <w:pStyle w:val="references"/>
        <w:rPr>
          <w:lang w:val="en-IN" w:eastAsia="zh-CN" w:bidi="hi-IN"/>
        </w:rPr>
      </w:pPr>
      <w:r w:rsidRPr="00CE6179">
        <w:rPr>
          <w:lang w:val="en-IN" w:eastAsia="zh-CN" w:bidi="hi-IN"/>
        </w:rPr>
        <w:t xml:space="preserve">A. H. Abbas, A. J. Ahmed, and S. A. Rashid, "A Cross-Layer Approach MAC/NET with Updated-GA (MNUG-CLA)-Based Routing Protocol for VANET Network," World Electric Vehicle Journal, vol. 13, no. 5, article no. 87, 2022. DOI: https://doi.org/10.3390/wevj13050087 </w:t>
      </w:r>
    </w:p>
    <w:p w14:paraId="147DF148" w14:textId="77777777" w:rsidR="00A548F1" w:rsidRPr="00CE6179" w:rsidRDefault="00A548F1" w:rsidP="00A548F1">
      <w:pPr>
        <w:pStyle w:val="references"/>
        <w:rPr>
          <w:lang w:val="en-IN" w:eastAsia="zh-CN" w:bidi="hi-IN"/>
        </w:rPr>
      </w:pPr>
      <w:r w:rsidRPr="00CE6179">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22" w:history="1">
        <w:r w:rsidRPr="00AB2288">
          <w:rPr>
            <w:rStyle w:val="Hyperlink"/>
            <w:lang w:val="en-IN" w:eastAsia="zh-CN" w:bidi="hi-IN"/>
          </w:rPr>
          <w:t>https://doi.org/10.3390/su14158980</w:t>
        </w:r>
      </w:hyperlink>
      <w:r>
        <w:rPr>
          <w:lang w:val="en-IN" w:eastAsia="zh-CN" w:bidi="hi-IN"/>
        </w:rPr>
        <w:t xml:space="preserve">. </w:t>
      </w:r>
    </w:p>
    <w:p w14:paraId="3E9E03D0" w14:textId="77777777" w:rsidR="00A548F1" w:rsidRPr="00CE6179" w:rsidRDefault="00A548F1" w:rsidP="00A548F1">
      <w:pPr>
        <w:pStyle w:val="references"/>
        <w:rPr>
          <w:lang w:val="en-IN" w:eastAsia="zh-CN" w:bidi="hi-IN"/>
        </w:rPr>
      </w:pPr>
      <w:r w:rsidRPr="00CE6179">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23" w:history="1">
        <w:r w:rsidRPr="00AB2288">
          <w:rPr>
            <w:rStyle w:val="Hyperlink"/>
            <w:lang w:val="en-IN" w:eastAsia="zh-CN" w:bidi="hi-IN"/>
          </w:rPr>
          <w:t>https://doi.org/10.1109/IICETA54559.2022.9888442</w:t>
        </w:r>
      </w:hyperlink>
      <w:r>
        <w:rPr>
          <w:lang w:val="en-IN" w:eastAsia="zh-CN" w:bidi="hi-IN"/>
        </w:rPr>
        <w:t xml:space="preserve">. </w:t>
      </w:r>
    </w:p>
    <w:p w14:paraId="4F05264B" w14:textId="77777777" w:rsidR="00A548F1" w:rsidRPr="00CE6179" w:rsidRDefault="00A548F1" w:rsidP="00A548F1">
      <w:pPr>
        <w:pStyle w:val="references"/>
        <w:rPr>
          <w:lang w:val="en-IN" w:eastAsia="zh-CN" w:bidi="hi-IN"/>
        </w:rPr>
      </w:pPr>
      <w:r w:rsidRPr="00CE6179">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24" w:history="1">
        <w:r w:rsidRPr="00AB2288">
          <w:rPr>
            <w:rStyle w:val="Hyperlink"/>
            <w:lang w:val="en-IN" w:eastAsia="zh-CN" w:bidi="hi-IN"/>
          </w:rPr>
          <w:t>https://doi.org/10.1109/ACCESS.2022.3224466</w:t>
        </w:r>
      </w:hyperlink>
      <w:r>
        <w:rPr>
          <w:lang w:val="en-IN" w:eastAsia="zh-CN" w:bidi="hi-IN"/>
        </w:rPr>
        <w:t xml:space="preserve">. </w:t>
      </w:r>
    </w:p>
    <w:p w14:paraId="139ADC06" w14:textId="77777777" w:rsidR="00A548F1" w:rsidRPr="00CE6179" w:rsidRDefault="00A548F1" w:rsidP="00A548F1">
      <w:pPr>
        <w:pStyle w:val="references"/>
        <w:rPr>
          <w:lang w:val="en-IN" w:eastAsia="zh-CN" w:bidi="hi-IN"/>
        </w:rPr>
      </w:pPr>
      <w:r w:rsidRPr="00CE6179">
        <w:rPr>
          <w:lang w:val="en-IN" w:eastAsia="zh-CN" w:bidi="hi-IN"/>
        </w:rPr>
        <w:t xml:space="preserve">M. I. Habelalmateen, A. J. Ahmed, A. H. Abbas, and S. A. Rashid, "TACRP: Traffic-Aware Clustering-Based Routing Protocol for Vehicular Ad-Hoc Networks," Designs, vol. 6, no. 5, article no. 89, 2022. DOI: </w:t>
      </w:r>
      <w:hyperlink r:id="rId25" w:history="1">
        <w:r w:rsidRPr="00AB2288">
          <w:rPr>
            <w:rStyle w:val="Hyperlink"/>
            <w:lang w:val="en-IN" w:eastAsia="zh-CN" w:bidi="hi-IN"/>
          </w:rPr>
          <w:t>https://doi.org/10.3390/designs6050089</w:t>
        </w:r>
      </w:hyperlink>
      <w:r>
        <w:rPr>
          <w:lang w:val="en-IN" w:eastAsia="zh-CN" w:bidi="hi-IN"/>
        </w:rPr>
        <w:t xml:space="preserve">. </w:t>
      </w:r>
    </w:p>
    <w:p w14:paraId="36F77E50" w14:textId="77777777" w:rsidR="00A548F1" w:rsidRPr="00CE6179" w:rsidRDefault="00A548F1" w:rsidP="00A548F1">
      <w:pPr>
        <w:pStyle w:val="references"/>
        <w:rPr>
          <w:lang w:val="en-IN" w:eastAsia="zh-CN" w:bidi="hi-IN"/>
        </w:rPr>
      </w:pPr>
      <w:r w:rsidRPr="00CE6179">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26" w:history="1">
        <w:r w:rsidRPr="00AB2288">
          <w:rPr>
            <w:rStyle w:val="Hyperlink"/>
            <w:lang w:val="en-IN" w:eastAsia="zh-CN" w:bidi="hi-IN"/>
          </w:rPr>
          <w:t>https://doi.org/10.1109/IICETA54559.2022.9888583</w:t>
        </w:r>
      </w:hyperlink>
      <w:r>
        <w:rPr>
          <w:lang w:val="en-IN" w:eastAsia="zh-CN" w:bidi="hi-IN"/>
        </w:rPr>
        <w:t xml:space="preserve">. </w:t>
      </w:r>
    </w:p>
    <w:p w14:paraId="4FB59C60" w14:textId="77777777" w:rsidR="00A548F1" w:rsidRPr="00CE6179" w:rsidRDefault="00A548F1" w:rsidP="00A548F1">
      <w:pPr>
        <w:pStyle w:val="references"/>
        <w:rPr>
          <w:lang w:val="en-IN" w:eastAsia="zh-CN" w:bidi="hi-IN"/>
        </w:rPr>
      </w:pPr>
      <w:r w:rsidRPr="00CE6179">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27" w:history="1">
        <w:r w:rsidRPr="00AB2288">
          <w:rPr>
            <w:rStyle w:val="Hyperlink"/>
            <w:lang w:val="en-IN" w:eastAsia="zh-CN" w:bidi="hi-IN"/>
          </w:rPr>
          <w:t>https://doi.org/10.1109/IICETA54559.2022.9888274</w:t>
        </w:r>
      </w:hyperlink>
      <w:r>
        <w:rPr>
          <w:lang w:val="en-IN" w:eastAsia="zh-CN" w:bidi="hi-IN"/>
        </w:rPr>
        <w:t xml:space="preserve">. </w:t>
      </w:r>
    </w:p>
    <w:p w14:paraId="053CFC80" w14:textId="77777777" w:rsidR="00A548F1" w:rsidRPr="00CE6179" w:rsidRDefault="00A548F1" w:rsidP="00A548F1">
      <w:pPr>
        <w:pStyle w:val="references"/>
        <w:rPr>
          <w:lang w:val="en-IN" w:eastAsia="zh-CN" w:bidi="hi-IN"/>
        </w:rPr>
      </w:pPr>
      <w:r w:rsidRPr="00CE6179">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w:t>
      </w:r>
      <w:r w:rsidRPr="00CE6179">
        <w:rPr>
          <w:lang w:val="en-IN" w:eastAsia="zh-CN" w:bidi="hi-IN"/>
        </w:rPr>
        <w:lastRenderedPageBreak/>
        <w:t xml:space="preserve">Systems, vol. 16, no. 5, pp. 395-405, 2023. doi: </w:t>
      </w:r>
      <w:hyperlink r:id="rId28" w:history="1">
        <w:r w:rsidRPr="00AB2288">
          <w:rPr>
            <w:rStyle w:val="Hyperlink"/>
            <w:lang w:val="en-IN" w:eastAsia="zh-CN" w:bidi="hi-IN"/>
          </w:rPr>
          <w:t>https://doi.org/10.22266/ijies2023.1031.34</w:t>
        </w:r>
      </w:hyperlink>
      <w:r>
        <w:rPr>
          <w:lang w:val="en-IN" w:eastAsia="zh-CN" w:bidi="hi-IN"/>
        </w:rPr>
        <w:t xml:space="preserve">. </w:t>
      </w:r>
    </w:p>
    <w:p w14:paraId="0FAF6403" w14:textId="77777777" w:rsidR="00A548F1" w:rsidRDefault="00A548F1" w:rsidP="00A548F1">
      <w:pPr>
        <w:pStyle w:val="references"/>
        <w:rPr>
          <w:lang w:val="en-IN" w:eastAsia="zh-CN" w:bidi="hi-IN"/>
        </w:rPr>
      </w:pPr>
      <w:r w:rsidRPr="00CE6179">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29" w:history="1">
        <w:r w:rsidRPr="00AB2288">
          <w:rPr>
            <w:rStyle w:val="Hyperlink"/>
            <w:lang w:val="en-IN" w:eastAsia="zh-CN" w:bidi="hi-IN"/>
          </w:rPr>
          <w:t>https://doi.org/10.3991/ijim.v16i14.31081</w:t>
        </w:r>
      </w:hyperlink>
      <w:r>
        <w:rPr>
          <w:lang w:val="en-IN" w:eastAsia="zh-CN" w:bidi="hi-IN"/>
        </w:rPr>
        <w:t xml:space="preserve">. </w:t>
      </w:r>
    </w:p>
    <w:p w14:paraId="569C92B1" w14:textId="77777777" w:rsidR="00A548F1" w:rsidRPr="00CE6179" w:rsidRDefault="00A548F1" w:rsidP="00A548F1">
      <w:pPr>
        <w:pStyle w:val="references"/>
        <w:rPr>
          <w:lang w:val="en-IN" w:eastAsia="zh-CN" w:bidi="hi-IN"/>
        </w:rPr>
      </w:pPr>
      <w:r w:rsidRPr="00CE6179">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30" w:history="1">
        <w:r w:rsidRPr="00AB2288">
          <w:rPr>
            <w:rStyle w:val="Hyperlink"/>
            <w:lang w:val="en-IN" w:eastAsia="zh-CN" w:bidi="hi-IN"/>
          </w:rPr>
          <w:t>https://doi.org/10.1109/IICETA54559.2022.9888339</w:t>
        </w:r>
      </w:hyperlink>
      <w:r>
        <w:rPr>
          <w:lang w:val="en-IN" w:eastAsia="zh-CN" w:bidi="hi-IN"/>
        </w:rPr>
        <w:t xml:space="preserve">. </w:t>
      </w:r>
    </w:p>
    <w:p w14:paraId="4FB474B4" w14:textId="77777777" w:rsidR="00A548F1" w:rsidRPr="00CE6179" w:rsidRDefault="00A548F1" w:rsidP="00A548F1">
      <w:pPr>
        <w:pStyle w:val="references"/>
        <w:rPr>
          <w:lang w:val="en-IN" w:eastAsia="zh-CN" w:bidi="hi-IN"/>
        </w:rPr>
      </w:pPr>
      <w:r w:rsidRPr="00CE6179">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31" w:history="1">
        <w:r w:rsidRPr="00AB2288">
          <w:rPr>
            <w:rStyle w:val="Hyperlink"/>
            <w:lang w:val="en-IN" w:eastAsia="zh-CN" w:bidi="hi-IN"/>
          </w:rPr>
          <w:t>https://doi.org/10.1007/978-3-030-51064-0_16</w:t>
        </w:r>
      </w:hyperlink>
      <w:r>
        <w:rPr>
          <w:lang w:val="en-IN" w:eastAsia="zh-CN" w:bidi="hi-IN"/>
        </w:rPr>
        <w:t xml:space="preserve">. </w:t>
      </w:r>
    </w:p>
    <w:p w14:paraId="58EE0684" w14:textId="77777777" w:rsidR="00A548F1" w:rsidRPr="00CE6179" w:rsidRDefault="00A548F1" w:rsidP="00A548F1">
      <w:pPr>
        <w:pStyle w:val="references"/>
        <w:rPr>
          <w:lang w:val="en-IN" w:eastAsia="zh-CN" w:bidi="hi-IN"/>
        </w:rPr>
      </w:pPr>
      <w:r w:rsidRPr="00CE6179">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32" w:history="1">
        <w:r w:rsidRPr="00AB2288">
          <w:rPr>
            <w:rStyle w:val="Hyperlink"/>
            <w:lang w:val="en-IN" w:eastAsia="zh-CN" w:bidi="hi-IN"/>
          </w:rPr>
          <w:t>https://doi.org/10.1109/IICETA54559.2022.9888484</w:t>
        </w:r>
      </w:hyperlink>
      <w:r>
        <w:rPr>
          <w:lang w:val="en-IN" w:eastAsia="zh-CN" w:bidi="hi-IN"/>
        </w:rPr>
        <w:t xml:space="preserve">. </w:t>
      </w:r>
    </w:p>
    <w:p w14:paraId="3E7CC9B9" w14:textId="77777777" w:rsidR="00A548F1" w:rsidRPr="00CE6179" w:rsidRDefault="00A548F1" w:rsidP="00A548F1">
      <w:pPr>
        <w:pStyle w:val="references"/>
        <w:rPr>
          <w:lang w:val="en-IN" w:eastAsia="zh-CN" w:bidi="hi-IN"/>
        </w:rPr>
      </w:pPr>
      <w:r w:rsidRPr="00CE6179">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33" w:history="1">
        <w:r w:rsidRPr="00AB2288">
          <w:rPr>
            <w:rStyle w:val="Hyperlink"/>
            <w:lang w:val="en-IN" w:eastAsia="zh-CN" w:bidi="hi-IN"/>
          </w:rPr>
          <w:t>http://doi.org/10.11591/ijeecs.v19.i1.pp293-300</w:t>
        </w:r>
      </w:hyperlink>
      <w:r>
        <w:rPr>
          <w:lang w:val="en-IN" w:eastAsia="zh-CN" w:bidi="hi-IN"/>
        </w:rPr>
        <w:t xml:space="preserve">. </w:t>
      </w:r>
    </w:p>
    <w:p w14:paraId="54539AE4" w14:textId="77777777" w:rsidR="00A548F1" w:rsidRPr="00CE6179" w:rsidRDefault="00A548F1" w:rsidP="00A548F1">
      <w:pPr>
        <w:pStyle w:val="references"/>
        <w:rPr>
          <w:lang w:val="en-IN" w:eastAsia="zh-CN" w:bidi="hi-IN"/>
        </w:rPr>
      </w:pPr>
      <w:r w:rsidRPr="00CE6179">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34" w:history="1">
        <w:r w:rsidRPr="00AB2288">
          <w:rPr>
            <w:rStyle w:val="Hyperlink"/>
            <w:lang w:val="en-IN" w:eastAsia="zh-CN" w:bidi="hi-IN"/>
          </w:rPr>
          <w:t>https://doi.org/10.1109/IICETA54559.2022.9888349</w:t>
        </w:r>
      </w:hyperlink>
      <w:r>
        <w:rPr>
          <w:lang w:val="en-IN" w:eastAsia="zh-CN" w:bidi="hi-IN"/>
        </w:rPr>
        <w:t xml:space="preserve">. </w:t>
      </w:r>
    </w:p>
    <w:p w14:paraId="266A111E" w14:textId="77777777" w:rsidR="00A548F1" w:rsidRPr="00CE6179" w:rsidRDefault="00A548F1" w:rsidP="00A548F1">
      <w:pPr>
        <w:pStyle w:val="references"/>
        <w:rPr>
          <w:lang w:val="en-IN" w:eastAsia="zh-CN" w:bidi="hi-IN"/>
        </w:rPr>
      </w:pPr>
      <w:r w:rsidRPr="00CE6179">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35" w:history="1">
        <w:r w:rsidRPr="00AB2288">
          <w:rPr>
            <w:rStyle w:val="Hyperlink"/>
            <w:lang w:val="en-IN" w:eastAsia="zh-CN" w:bidi="hi-IN"/>
          </w:rPr>
          <w:t>https://doi.org/10.1109/IICETA54559.2022.9888322</w:t>
        </w:r>
      </w:hyperlink>
      <w:r>
        <w:rPr>
          <w:lang w:val="en-IN" w:eastAsia="zh-CN" w:bidi="hi-IN"/>
        </w:rPr>
        <w:t xml:space="preserve">. </w:t>
      </w:r>
    </w:p>
    <w:p w14:paraId="4E1F8224" w14:textId="77777777" w:rsidR="00A548F1" w:rsidRDefault="00A548F1" w:rsidP="00A548F1">
      <w:pPr>
        <w:pStyle w:val="references"/>
        <w:rPr>
          <w:lang w:val="en-IN" w:eastAsia="zh-CN" w:bidi="hi-IN"/>
        </w:rPr>
      </w:pPr>
      <w:r w:rsidRPr="00CE6179">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36" w:history="1">
        <w:r w:rsidRPr="00AB2288">
          <w:rPr>
            <w:rStyle w:val="Hyperlink"/>
            <w:lang w:val="en-IN" w:eastAsia="zh-CN" w:bidi="hi-IN"/>
          </w:rPr>
          <w:t>https://doi.org/10.14569/IJACSA.2019.0100627</w:t>
        </w:r>
      </w:hyperlink>
      <w:r>
        <w:rPr>
          <w:lang w:val="en-IN" w:eastAsia="zh-CN" w:bidi="hi-IN"/>
        </w:rPr>
        <w:t xml:space="preserve">. </w:t>
      </w:r>
    </w:p>
    <w:p w14:paraId="29D07B8B" w14:textId="77777777" w:rsidR="00A548F1" w:rsidRPr="00CE6179" w:rsidRDefault="00A548F1" w:rsidP="00A548F1">
      <w:pPr>
        <w:pStyle w:val="references"/>
        <w:rPr>
          <w:lang w:val="en-IN" w:eastAsia="zh-CN" w:bidi="hi-IN"/>
        </w:rPr>
      </w:pPr>
      <w:r w:rsidRPr="00CE6179">
        <w:rPr>
          <w:lang w:val="en-IN" w:eastAsia="zh-CN" w:bidi="hi-IN"/>
        </w:rPr>
        <w:t xml:space="preserve">R. Q. Malik, K. N. Ramli, Z. H. Kareem, M. I. Habelalmatee, A. H. Abbas, and A. Alamoody, "An Overview on V2P Communication System: Architecture and Application," in 2020 3rd International Conference on Engineering Technology and its Applications (IICETA), pp. 174-178, 2020. doi: </w:t>
      </w:r>
      <w:hyperlink r:id="rId37" w:history="1">
        <w:r w:rsidRPr="00AB2288">
          <w:rPr>
            <w:rStyle w:val="Hyperlink"/>
            <w:lang w:val="en-IN" w:eastAsia="zh-CN" w:bidi="hi-IN"/>
          </w:rPr>
          <w:t>https://doi.org/10.1109/IICETA50496.2020.9318863</w:t>
        </w:r>
      </w:hyperlink>
      <w:r>
        <w:rPr>
          <w:lang w:val="en-IN" w:eastAsia="zh-CN" w:bidi="hi-IN"/>
        </w:rPr>
        <w:t xml:space="preserve">. </w:t>
      </w:r>
    </w:p>
    <w:p w14:paraId="3E203C84" w14:textId="77777777" w:rsidR="00A548F1" w:rsidRPr="00CE6179" w:rsidRDefault="00A548F1" w:rsidP="00A548F1">
      <w:pPr>
        <w:pStyle w:val="references"/>
        <w:rPr>
          <w:lang w:val="en-IN" w:eastAsia="zh-CN" w:bidi="hi-IN"/>
        </w:rPr>
      </w:pPr>
      <w:r w:rsidRPr="00CE6179">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38" w:history="1">
        <w:r w:rsidRPr="00AB2288">
          <w:rPr>
            <w:rStyle w:val="Hyperlink"/>
            <w:lang w:val="en-IN" w:eastAsia="zh-CN" w:bidi="hi-IN"/>
          </w:rPr>
          <w:t>https://doi.org/10.3390/drones6110337</w:t>
        </w:r>
      </w:hyperlink>
      <w:r>
        <w:rPr>
          <w:lang w:val="en-IN" w:eastAsia="zh-CN" w:bidi="hi-IN"/>
        </w:rPr>
        <w:t xml:space="preserve">. </w:t>
      </w:r>
    </w:p>
    <w:p w14:paraId="75BE768E" w14:textId="77777777" w:rsidR="00A548F1" w:rsidRPr="00CE6179" w:rsidRDefault="00A548F1" w:rsidP="00A548F1">
      <w:pPr>
        <w:pStyle w:val="references"/>
        <w:rPr>
          <w:lang w:val="en-IN" w:eastAsia="zh-CN" w:bidi="hi-IN"/>
        </w:rPr>
      </w:pPr>
      <w:r w:rsidRPr="00CE6179">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39" w:history="1">
        <w:r w:rsidRPr="00AB2288">
          <w:rPr>
            <w:rStyle w:val="Hyperlink"/>
            <w:lang w:val="en-IN" w:eastAsia="zh-CN" w:bidi="hi-IN"/>
          </w:rPr>
          <w:t>https://doi.org/10.3390/designs6060121</w:t>
        </w:r>
      </w:hyperlink>
      <w:r>
        <w:rPr>
          <w:lang w:val="en-IN" w:eastAsia="zh-CN" w:bidi="hi-IN"/>
        </w:rPr>
        <w:t xml:space="preserve">. </w:t>
      </w:r>
    </w:p>
    <w:p w14:paraId="26D7274A" w14:textId="77777777" w:rsidR="00A548F1" w:rsidRPr="00CE6179" w:rsidRDefault="00A548F1" w:rsidP="00A548F1">
      <w:pPr>
        <w:pStyle w:val="references"/>
        <w:rPr>
          <w:lang w:val="en-IN" w:eastAsia="zh-CN" w:bidi="hi-IN"/>
        </w:rPr>
      </w:pPr>
      <w:r w:rsidRPr="00CE6179">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40" w:history="1">
        <w:r w:rsidRPr="00AB2288">
          <w:rPr>
            <w:rStyle w:val="Hyperlink"/>
            <w:lang w:val="en-IN" w:eastAsia="zh-CN" w:bidi="hi-IN"/>
          </w:rPr>
          <w:t>https://doi.org/10.1109/IICETA54559.2022.9888600</w:t>
        </w:r>
      </w:hyperlink>
      <w:r>
        <w:rPr>
          <w:lang w:val="en-IN" w:eastAsia="zh-CN" w:bidi="hi-IN"/>
        </w:rPr>
        <w:t xml:space="preserve">. </w:t>
      </w:r>
    </w:p>
    <w:p w14:paraId="270B058B" w14:textId="77777777" w:rsidR="00A548F1" w:rsidRPr="00CE6179" w:rsidRDefault="00A548F1" w:rsidP="00A548F1">
      <w:pPr>
        <w:pStyle w:val="references"/>
        <w:rPr>
          <w:lang w:val="en-IN" w:eastAsia="zh-CN" w:bidi="hi-IN"/>
        </w:rPr>
      </w:pPr>
      <w:r w:rsidRPr="00CE6179">
        <w:rPr>
          <w:lang w:val="en-IN" w:eastAsia="zh-CN" w:bidi="hi-IN"/>
        </w:rPr>
        <w:t xml:space="preserve">N.F. Abdulsattar, F. Abedi, H.M.A. Ghanimi, S. Kumar, A.H. Abbas, A.S. Abosinnee, A. Alkhayyat, M.H. Hassan, and F.H. Abbas, "Botnet </w:t>
      </w:r>
      <w:r w:rsidRPr="00CE6179">
        <w:rPr>
          <w:lang w:val="en-IN" w:eastAsia="zh-CN" w:bidi="hi-IN"/>
        </w:rPr>
        <w:t xml:space="preserve">Detection Employing a Dilated Convolutional Autoencoder Classifier with the Aid of Hybrid Shark and Bear Smell Optimization Algorithm-Based Feature Selection in FANETs," Big Data and Cognitive Computing, vol. 6, no. 4, article no. 112, 2022. DOI: </w:t>
      </w:r>
      <w:hyperlink r:id="rId41" w:history="1">
        <w:r w:rsidRPr="00AB2288">
          <w:rPr>
            <w:rStyle w:val="Hyperlink"/>
            <w:lang w:val="en-IN" w:eastAsia="zh-CN" w:bidi="hi-IN"/>
          </w:rPr>
          <w:t>https://doi.org/10.3390/bdcc6040112</w:t>
        </w:r>
      </w:hyperlink>
      <w:r>
        <w:rPr>
          <w:lang w:val="en-IN" w:eastAsia="zh-CN" w:bidi="hi-IN"/>
        </w:rPr>
        <w:t xml:space="preserve">. </w:t>
      </w:r>
    </w:p>
    <w:p w14:paraId="6CE08028" w14:textId="77777777" w:rsidR="00A548F1" w:rsidRPr="00CE6179" w:rsidRDefault="00A548F1" w:rsidP="00A548F1">
      <w:pPr>
        <w:pStyle w:val="references"/>
        <w:rPr>
          <w:lang w:val="en-IN" w:eastAsia="zh-CN" w:bidi="hi-IN"/>
        </w:rPr>
      </w:pPr>
      <w:r w:rsidRPr="00CE6179">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42" w:history="1">
        <w:r w:rsidRPr="00AB2288">
          <w:rPr>
            <w:rStyle w:val="Hyperlink"/>
            <w:lang w:val="en-IN" w:eastAsia="zh-CN" w:bidi="hi-IN"/>
          </w:rPr>
          <w:t>https://doi.org/10.1016/j.prime.2024.100471</w:t>
        </w:r>
      </w:hyperlink>
      <w:r>
        <w:rPr>
          <w:lang w:val="en-IN" w:eastAsia="zh-CN" w:bidi="hi-IN"/>
        </w:rPr>
        <w:t xml:space="preserve">. </w:t>
      </w:r>
    </w:p>
    <w:p w14:paraId="7BA1767D" w14:textId="77777777" w:rsidR="00A548F1" w:rsidRPr="00CE6179" w:rsidRDefault="00A548F1" w:rsidP="00A548F1">
      <w:pPr>
        <w:pStyle w:val="references"/>
        <w:rPr>
          <w:lang w:val="en-IN" w:eastAsia="zh-CN" w:bidi="hi-IN"/>
        </w:rPr>
      </w:pPr>
      <w:r w:rsidRPr="00CE6179">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43" w:history="1">
        <w:r w:rsidRPr="00AB2288">
          <w:rPr>
            <w:rStyle w:val="Hyperlink"/>
            <w:lang w:val="en-IN" w:eastAsia="zh-CN" w:bidi="hi-IN"/>
          </w:rPr>
          <w:t>https://doi.org/10.1109/IICETA54559.2022.9888474</w:t>
        </w:r>
      </w:hyperlink>
      <w:r>
        <w:rPr>
          <w:lang w:val="en-IN" w:eastAsia="zh-CN" w:bidi="hi-IN"/>
        </w:rPr>
        <w:t xml:space="preserve">. </w:t>
      </w:r>
    </w:p>
    <w:p w14:paraId="7C4B9244" w14:textId="77777777" w:rsidR="00A548F1" w:rsidRPr="00CE6179" w:rsidRDefault="00A548F1" w:rsidP="00A548F1">
      <w:pPr>
        <w:pStyle w:val="references"/>
        <w:rPr>
          <w:lang w:val="en-IN" w:eastAsia="zh-CN" w:bidi="hi-IN"/>
        </w:rPr>
      </w:pPr>
      <w:r w:rsidRPr="00CE6179">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44" w:history="1">
        <w:r w:rsidRPr="00AB2288">
          <w:rPr>
            <w:rStyle w:val="Hyperlink"/>
            <w:lang w:val="en-IN" w:eastAsia="zh-CN" w:bidi="hi-IN"/>
          </w:rPr>
          <w:t>https://doi.org/10.32604/cmc.2023.034435</w:t>
        </w:r>
      </w:hyperlink>
      <w:r>
        <w:rPr>
          <w:lang w:val="en-IN" w:eastAsia="zh-CN" w:bidi="hi-IN"/>
        </w:rPr>
        <w:t xml:space="preserve">. </w:t>
      </w:r>
    </w:p>
    <w:p w14:paraId="7A373A74" w14:textId="77777777" w:rsidR="00A548F1" w:rsidRPr="00CE6179" w:rsidRDefault="00A548F1" w:rsidP="00A548F1">
      <w:pPr>
        <w:pStyle w:val="references"/>
        <w:rPr>
          <w:lang w:val="en-IN" w:eastAsia="zh-CN" w:bidi="hi-IN"/>
        </w:rPr>
      </w:pPr>
      <w:r w:rsidRPr="00CE6179">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https://doi.org/10.1109/IICETA54559.2022.9888536. </w:t>
      </w:r>
    </w:p>
    <w:p w14:paraId="33CA68CE" w14:textId="77777777" w:rsidR="00A548F1" w:rsidRPr="00CE6179" w:rsidRDefault="00A548F1" w:rsidP="00A548F1">
      <w:pPr>
        <w:pStyle w:val="references"/>
        <w:rPr>
          <w:lang w:val="en-IN" w:eastAsia="zh-CN" w:bidi="hi-IN"/>
        </w:rPr>
      </w:pPr>
      <w:r w:rsidRPr="00CE6179">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45" w:history="1">
        <w:r w:rsidRPr="00AB2288">
          <w:rPr>
            <w:rStyle w:val="Hyperlink"/>
            <w:lang w:val="en-IN" w:eastAsia="zh-CN" w:bidi="hi-IN"/>
          </w:rPr>
          <w:t>https://doi.org/10.32604/csse.2023.038959</w:t>
        </w:r>
      </w:hyperlink>
      <w:r>
        <w:rPr>
          <w:lang w:val="en-IN" w:eastAsia="zh-CN" w:bidi="hi-IN"/>
        </w:rPr>
        <w:t xml:space="preserve">. </w:t>
      </w:r>
    </w:p>
    <w:p w14:paraId="772379A1" w14:textId="77777777" w:rsidR="00A548F1" w:rsidRDefault="00A548F1" w:rsidP="00A548F1">
      <w:pPr>
        <w:pStyle w:val="references"/>
        <w:rPr>
          <w:lang w:val="en-IN" w:eastAsia="zh-CN" w:bidi="hi-IN"/>
        </w:rPr>
      </w:pPr>
      <w:r w:rsidRPr="00CE6179">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46" w:history="1">
        <w:r w:rsidRPr="00AB2288">
          <w:rPr>
            <w:rStyle w:val="Hyperlink"/>
            <w:lang w:val="en-IN" w:eastAsia="zh-CN" w:bidi="hi-IN"/>
          </w:rPr>
          <w:t>https://doi.org/10.3390/electronics11244163</w:t>
        </w:r>
      </w:hyperlink>
      <w:r>
        <w:rPr>
          <w:lang w:val="en-IN" w:eastAsia="zh-CN" w:bidi="hi-IN"/>
        </w:rPr>
        <w:t xml:space="preserve">. </w:t>
      </w:r>
    </w:p>
    <w:p w14:paraId="26FE0AAE" w14:textId="77777777" w:rsidR="00A548F1" w:rsidRPr="00CE6179" w:rsidRDefault="00A548F1" w:rsidP="00A548F1">
      <w:pPr>
        <w:pStyle w:val="references"/>
        <w:rPr>
          <w:lang w:val="en-IN" w:eastAsia="zh-CN" w:bidi="hi-IN"/>
        </w:rPr>
      </w:pPr>
      <w:r w:rsidRPr="00CE6179">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47" w:history="1">
        <w:r w:rsidRPr="00AB2288">
          <w:rPr>
            <w:rStyle w:val="Hyperlink"/>
            <w:lang w:val="en-IN" w:eastAsia="zh-CN" w:bidi="hi-IN"/>
          </w:rPr>
          <w:t>https://doi.org/10.3390/info14020139</w:t>
        </w:r>
      </w:hyperlink>
      <w:r>
        <w:rPr>
          <w:lang w:val="en-IN" w:eastAsia="zh-CN" w:bidi="hi-IN"/>
        </w:rPr>
        <w:t xml:space="preserve">. </w:t>
      </w:r>
    </w:p>
    <w:p w14:paraId="7AEC6BFB" w14:textId="77777777" w:rsidR="00A548F1" w:rsidRPr="00CE6179" w:rsidRDefault="00A548F1" w:rsidP="00A548F1">
      <w:pPr>
        <w:pStyle w:val="references"/>
        <w:rPr>
          <w:lang w:val="en-IN" w:eastAsia="zh-CN" w:bidi="hi-IN"/>
        </w:rPr>
      </w:pPr>
      <w:r w:rsidRPr="00CE6179">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48" w:history="1">
        <w:r w:rsidRPr="00AB2288">
          <w:rPr>
            <w:rStyle w:val="Hyperlink"/>
            <w:lang w:val="en-IN" w:eastAsia="zh-CN" w:bidi="hi-IN"/>
          </w:rPr>
          <w:t>https://doi.org/10.3390/computers11110162</w:t>
        </w:r>
      </w:hyperlink>
      <w:r>
        <w:rPr>
          <w:lang w:val="en-IN" w:eastAsia="zh-CN" w:bidi="hi-IN"/>
        </w:rPr>
        <w:t xml:space="preserve">. </w:t>
      </w:r>
    </w:p>
    <w:p w14:paraId="5AF773EB" w14:textId="77777777" w:rsidR="00A548F1" w:rsidRPr="00CE6179" w:rsidRDefault="00A548F1" w:rsidP="00A548F1">
      <w:pPr>
        <w:pStyle w:val="references"/>
        <w:rPr>
          <w:lang w:val="en-IN" w:eastAsia="zh-CN" w:bidi="hi-IN"/>
        </w:rPr>
      </w:pPr>
      <w:r w:rsidRPr="00CE6179">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49" w:history="1">
        <w:r w:rsidRPr="00AB2288">
          <w:rPr>
            <w:rStyle w:val="Hyperlink"/>
            <w:lang w:val="en-IN" w:eastAsia="zh-CN" w:bidi="hi-IN"/>
          </w:rPr>
          <w:t>https://doi.org/10.1016/j.compeleceng.2023.108733</w:t>
        </w:r>
      </w:hyperlink>
      <w:r>
        <w:rPr>
          <w:lang w:val="en-IN" w:eastAsia="zh-CN" w:bidi="hi-IN"/>
        </w:rPr>
        <w:t xml:space="preserve">. </w:t>
      </w:r>
    </w:p>
    <w:p w14:paraId="6226E266" w14:textId="77777777" w:rsidR="00A548F1" w:rsidRPr="00CE6179" w:rsidRDefault="00A548F1" w:rsidP="00A548F1">
      <w:pPr>
        <w:pStyle w:val="references"/>
        <w:rPr>
          <w:lang w:val="en-IN" w:eastAsia="zh-CN" w:bidi="hi-IN"/>
        </w:rPr>
      </w:pPr>
      <w:r w:rsidRPr="00CE6179">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50" w:history="1">
        <w:r w:rsidRPr="00AB2288">
          <w:rPr>
            <w:rStyle w:val="Hyperlink"/>
            <w:lang w:val="en-IN" w:eastAsia="zh-CN" w:bidi="hi-IN"/>
          </w:rPr>
          <w:t>https://doi.org/10.1016/j.heliyon.2023.e21913</w:t>
        </w:r>
      </w:hyperlink>
      <w:r>
        <w:rPr>
          <w:lang w:val="en-IN" w:eastAsia="zh-CN" w:bidi="hi-IN"/>
        </w:rPr>
        <w:t xml:space="preserve">. </w:t>
      </w:r>
    </w:p>
    <w:p w14:paraId="08C84FB4" w14:textId="77777777" w:rsidR="00A548F1" w:rsidRPr="00CE6179" w:rsidRDefault="00A548F1" w:rsidP="00A548F1">
      <w:pPr>
        <w:pStyle w:val="references"/>
        <w:rPr>
          <w:lang w:val="en-IN" w:eastAsia="zh-CN" w:bidi="hi-IN"/>
        </w:rPr>
      </w:pPr>
      <w:r w:rsidRPr="00CE6179">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51" w:history="1">
        <w:r w:rsidRPr="00AB2288">
          <w:rPr>
            <w:rStyle w:val="Hyperlink"/>
            <w:lang w:val="en-IN" w:eastAsia="zh-CN" w:bidi="hi-IN"/>
          </w:rPr>
          <w:t>http://doi.org/10.11591/ijeecs.v30.i3.pp1478-1487</w:t>
        </w:r>
      </w:hyperlink>
      <w:r>
        <w:rPr>
          <w:lang w:val="en-IN" w:eastAsia="zh-CN" w:bidi="hi-IN"/>
        </w:rPr>
        <w:t xml:space="preserve">. </w:t>
      </w:r>
    </w:p>
    <w:p w14:paraId="07A66E68" w14:textId="77777777" w:rsidR="00A548F1" w:rsidRPr="00CE6179" w:rsidRDefault="00A548F1" w:rsidP="00A548F1">
      <w:pPr>
        <w:pStyle w:val="references"/>
        <w:rPr>
          <w:lang w:val="en-IN" w:eastAsia="zh-CN" w:bidi="hi-IN"/>
        </w:rPr>
      </w:pPr>
      <w:r w:rsidRPr="00CE6179">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52" w:history="1">
        <w:r w:rsidRPr="00AB2288">
          <w:rPr>
            <w:rStyle w:val="Hyperlink"/>
            <w:lang w:val="en-IN" w:eastAsia="zh-CN" w:bidi="hi-IN"/>
          </w:rPr>
          <w:t>https://doi.org/10.1016/j.csite.2023.103419</w:t>
        </w:r>
      </w:hyperlink>
      <w:r>
        <w:rPr>
          <w:lang w:val="en-IN" w:eastAsia="zh-CN" w:bidi="hi-IN"/>
        </w:rPr>
        <w:t xml:space="preserve">. </w:t>
      </w:r>
    </w:p>
    <w:p w14:paraId="16E6403C" w14:textId="77777777" w:rsidR="00A548F1" w:rsidRPr="00CE6179" w:rsidRDefault="00A548F1" w:rsidP="00A548F1">
      <w:pPr>
        <w:pStyle w:val="references"/>
        <w:rPr>
          <w:lang w:val="en-IN" w:eastAsia="zh-CN" w:bidi="hi-IN"/>
        </w:rPr>
      </w:pPr>
      <w:r w:rsidRPr="00CE6179">
        <w:rPr>
          <w:lang w:val="en-IN" w:eastAsia="zh-CN" w:bidi="hi-IN"/>
        </w:rPr>
        <w:lastRenderedPageBreak/>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3" w:history="1">
        <w:r w:rsidRPr="00AB2288">
          <w:rPr>
            <w:rStyle w:val="Hyperlink"/>
            <w:lang w:val="en-IN" w:eastAsia="zh-CN" w:bidi="hi-IN"/>
          </w:rPr>
          <w:t>https://doi.org/10.32604/csse.2023.038762</w:t>
        </w:r>
      </w:hyperlink>
      <w:r>
        <w:rPr>
          <w:lang w:val="en-IN" w:eastAsia="zh-CN" w:bidi="hi-IN"/>
        </w:rPr>
        <w:t xml:space="preserve">. </w:t>
      </w:r>
    </w:p>
    <w:p w14:paraId="1A3AF6F8" w14:textId="77777777" w:rsidR="00A548F1" w:rsidRPr="00CE6179" w:rsidRDefault="00A548F1" w:rsidP="00A548F1">
      <w:pPr>
        <w:pStyle w:val="references"/>
        <w:rPr>
          <w:lang w:val="en-IN" w:eastAsia="zh-CN" w:bidi="hi-IN"/>
        </w:rPr>
      </w:pPr>
      <w:r w:rsidRPr="00CE6179">
        <w:rPr>
          <w:lang w:val="en-IN" w:eastAsia="zh-CN" w:bidi="hi-IN"/>
        </w:rPr>
        <w:t xml:space="preserve">A. H. Abbas, L. Audah, and N. A. M. Alduais, "An Efficient Load Balance Algorithm for Vehicular Ad-Hoc Network," in 2018 Electrical Power, Electronics, Communications, Controls and Informatics Seminar (EECCIS), pp. 207-212, 2018. </w:t>
      </w:r>
      <w:hyperlink r:id="rId54" w:history="1">
        <w:r w:rsidRPr="00AB2288">
          <w:rPr>
            <w:rStyle w:val="Hyperlink"/>
            <w:lang w:val="en-IN" w:eastAsia="zh-CN" w:bidi="hi-IN"/>
          </w:rPr>
          <w:t>https://doi.org/10.1109/EECCIS.2018.8692827</w:t>
        </w:r>
      </w:hyperlink>
      <w:r>
        <w:rPr>
          <w:lang w:val="en-IN" w:eastAsia="zh-CN" w:bidi="hi-IN"/>
        </w:rPr>
        <w:t xml:space="preserve">. </w:t>
      </w:r>
    </w:p>
    <w:p w14:paraId="63215245" w14:textId="77777777" w:rsidR="00A548F1" w:rsidRPr="00CE6179" w:rsidRDefault="00A548F1" w:rsidP="00A548F1">
      <w:pPr>
        <w:pStyle w:val="references"/>
        <w:rPr>
          <w:lang w:val="en-IN" w:eastAsia="zh-CN" w:bidi="hi-IN"/>
        </w:rPr>
      </w:pPr>
      <w:r w:rsidRPr="00CE6179">
        <w:rPr>
          <w:lang w:val="en-IN" w:eastAsia="zh-CN" w:bidi="hi-IN"/>
        </w:rPr>
        <w:t xml:space="preserve">M. A. A. Albadr et al., "Online sequential extreme learning machine approach for breast cancer diagnosis," Neural Computing and Applications, vol. Volume, no. Issue, pp. Page, 2024. DOI: </w:t>
      </w:r>
      <w:hyperlink r:id="rId55" w:history="1">
        <w:r w:rsidRPr="00AB2288">
          <w:rPr>
            <w:rStyle w:val="Hyperlink"/>
            <w:lang w:val="en-IN" w:eastAsia="zh-CN" w:bidi="hi-IN"/>
          </w:rPr>
          <w:t>https://doi.org/10.1007/s00521-024-09617-x</w:t>
        </w:r>
      </w:hyperlink>
      <w:r>
        <w:rPr>
          <w:lang w:val="en-IN" w:eastAsia="zh-CN" w:bidi="hi-IN"/>
        </w:rPr>
        <w:t xml:space="preserve">. </w:t>
      </w:r>
    </w:p>
    <w:p w14:paraId="105E1A87" w14:textId="77777777" w:rsidR="00A548F1" w:rsidRPr="00CE6179" w:rsidRDefault="00A548F1" w:rsidP="00A548F1">
      <w:pPr>
        <w:pStyle w:val="references"/>
        <w:rPr>
          <w:lang w:val="en-IN" w:eastAsia="zh-CN" w:bidi="hi-IN"/>
        </w:rPr>
      </w:pPr>
      <w:r w:rsidRPr="00CE6179">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56" w:history="1">
        <w:r w:rsidRPr="00AB2288">
          <w:rPr>
            <w:rStyle w:val="Hyperlink"/>
            <w:lang w:val="en-IN" w:eastAsia="zh-CN" w:bidi="hi-IN"/>
          </w:rPr>
          <w:t>https://doi.org/10.32604/cmc.2023.034221</w:t>
        </w:r>
      </w:hyperlink>
      <w:r>
        <w:rPr>
          <w:lang w:val="en-IN" w:eastAsia="zh-CN" w:bidi="hi-IN"/>
        </w:rPr>
        <w:t xml:space="preserve">. </w:t>
      </w:r>
    </w:p>
    <w:p w14:paraId="052C7162" w14:textId="77777777" w:rsidR="00A548F1" w:rsidRPr="00CE6179" w:rsidRDefault="00A548F1" w:rsidP="00A548F1">
      <w:pPr>
        <w:pStyle w:val="references"/>
        <w:rPr>
          <w:lang w:val="en-IN" w:eastAsia="zh-CN" w:bidi="hi-IN"/>
        </w:rPr>
      </w:pPr>
      <w:r w:rsidRPr="00CE6179">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7" w:history="1">
        <w:r w:rsidRPr="00AB2288">
          <w:rPr>
            <w:rStyle w:val="Hyperlink"/>
            <w:lang w:val="en-IN" w:eastAsia="zh-CN" w:bidi="hi-IN"/>
          </w:rPr>
          <w:t>https://doi.org/10.1016/j.prp.2023.154996</w:t>
        </w:r>
      </w:hyperlink>
      <w:r>
        <w:rPr>
          <w:lang w:val="en-IN" w:eastAsia="zh-CN" w:bidi="hi-IN"/>
        </w:rPr>
        <w:t xml:space="preserve">. </w:t>
      </w:r>
    </w:p>
    <w:p w14:paraId="150662E5" w14:textId="77777777" w:rsidR="00A548F1" w:rsidRPr="00974626" w:rsidRDefault="00A548F1" w:rsidP="00A548F1">
      <w:pPr>
        <w:pStyle w:val="references"/>
        <w:rPr>
          <w:lang w:val="en-IN" w:eastAsia="zh-CN" w:bidi="hi-IN"/>
        </w:rPr>
      </w:pPr>
      <w:r w:rsidRPr="00974626">
        <w:rPr>
          <w:lang w:val="en-IN" w:eastAsia="zh-CN" w:bidi="hi-IN"/>
        </w:rPr>
        <w:t xml:space="preserve">P. A. Ajithkumar and A. Vijayakumari, "High Efficiency Control with Optimum Speed Prediction for Interior Permanent Magnet Synchronous Motor in Electric Vehicle applications," in 2020 Fourth International Conference on Computing Methodologies and Communication (ICCMC), Mar. 2020, pp. 1018-1023, doi: </w:t>
      </w:r>
      <w:r w:rsidRPr="000D6F03">
        <w:rPr>
          <w:rStyle w:val="Hyperlink"/>
          <w:lang w:val="en-IN" w:eastAsia="zh-CN" w:bidi="hi-IN"/>
        </w:rPr>
        <w:t>10.1109/ICCMC48092.2020.ICCMC-000190.</w:t>
      </w:r>
    </w:p>
    <w:p w14:paraId="310C97B3" w14:textId="77777777" w:rsidR="00A548F1" w:rsidRPr="00974626" w:rsidRDefault="00A548F1" w:rsidP="00A548F1">
      <w:pPr>
        <w:pStyle w:val="references"/>
        <w:rPr>
          <w:lang w:val="en-IN" w:eastAsia="zh-CN" w:bidi="hi-IN"/>
        </w:rPr>
      </w:pPr>
      <w:r w:rsidRPr="00974626">
        <w:rPr>
          <w:lang w:val="en-IN" w:eastAsia="zh-CN" w:bidi="hi-IN"/>
        </w:rPr>
        <w:t xml:space="preserve">D. Sikeridis and M. Devetsikiotis, "Joint Capacity Modeling for Electric Vehicles in V2I-enabled Wireless Charging Highways," in 2020 IEEE International Conference on Communications, Control, and Computing Technologies for Smart Grids (SmartGridComm), Nov. 2020, pp. 1-6, doi: </w:t>
      </w:r>
      <w:r w:rsidRPr="000D6F03">
        <w:rPr>
          <w:rStyle w:val="Hyperlink"/>
          <w:lang w:val="en-IN" w:eastAsia="zh-CN" w:bidi="hi-IN"/>
        </w:rPr>
        <w:t>978-1-7281-6127-3/20.</w:t>
      </w:r>
    </w:p>
    <w:p w14:paraId="4B2483D2" w14:textId="77777777" w:rsidR="00A548F1" w:rsidRPr="00974626" w:rsidRDefault="00A548F1" w:rsidP="00A548F1">
      <w:pPr>
        <w:pStyle w:val="references"/>
        <w:rPr>
          <w:lang w:val="en-IN" w:eastAsia="zh-CN" w:bidi="hi-IN"/>
        </w:rPr>
      </w:pPr>
      <w:r w:rsidRPr="00974626">
        <w:rPr>
          <w:lang w:val="en-IN" w:eastAsia="zh-CN" w:bidi="hi-IN"/>
        </w:rPr>
        <w:t>P. Zhou, C. Wang, and Y. Yang, "Design and optimization of electric autonomous vehicles with renewable energy source for smart cities," in IEEE INFOCOM 2020-IEEE Conference on Computer Communications, Jul. 2020, pp. 1399-1408.</w:t>
      </w:r>
    </w:p>
    <w:p w14:paraId="52E1E84E" w14:textId="77777777" w:rsidR="00A548F1" w:rsidRPr="00974626" w:rsidRDefault="00A548F1" w:rsidP="00A548F1">
      <w:pPr>
        <w:pStyle w:val="references"/>
        <w:rPr>
          <w:lang w:val="en-IN" w:eastAsia="zh-CN" w:bidi="hi-IN"/>
        </w:rPr>
      </w:pPr>
      <w:r w:rsidRPr="00974626">
        <w:rPr>
          <w:lang w:val="en-IN" w:eastAsia="zh-CN" w:bidi="hi-IN"/>
        </w:rPr>
        <w:t xml:space="preserve">M. Shekari and M. P. Moghaddam, "An introduction to blockchain-based concepts for demand response considering of electric vehicles and renewable energies," in 2020 28th Iranian Conference on Electrical Engineering (ICEE), Aug. 2020, pp. 1-4, doi: </w:t>
      </w:r>
      <w:r w:rsidRPr="000D6F03">
        <w:rPr>
          <w:rStyle w:val="Hyperlink"/>
          <w:lang w:val="en-IN" w:eastAsia="zh-CN" w:bidi="hi-IN"/>
        </w:rPr>
        <w:t>978-1-7281-7296-5/20.</w:t>
      </w:r>
    </w:p>
    <w:p w14:paraId="3F99CA15" w14:textId="77777777" w:rsidR="00A548F1" w:rsidRPr="00974626" w:rsidRDefault="00A548F1" w:rsidP="00A548F1">
      <w:pPr>
        <w:pStyle w:val="references"/>
        <w:rPr>
          <w:lang w:val="en-IN" w:eastAsia="zh-CN" w:bidi="hi-IN"/>
        </w:rPr>
      </w:pPr>
      <w:r w:rsidRPr="00974626">
        <w:rPr>
          <w:lang w:val="en-IN" w:eastAsia="zh-CN" w:bidi="hi-IN"/>
        </w:rPr>
        <w:t xml:space="preserve">F. De Rango, M. Tropea, P. Raimondo, and A. F. Santamaria, "Grey wolf optimization in vanet to manage platooning of future autonomous electrical vehicles," in 2020 IEEE 17th Annual Consumer </w:t>
      </w:r>
      <w:r w:rsidRPr="00974626">
        <w:rPr>
          <w:lang w:val="en-IN" w:eastAsia="zh-CN" w:bidi="hi-IN"/>
        </w:rPr>
        <w:t xml:space="preserve">Communications &amp; Networking Conference (CCNC), Jan. 2020, pp. 1-2, doi: </w:t>
      </w:r>
      <w:r w:rsidRPr="000D6F03">
        <w:rPr>
          <w:rStyle w:val="Hyperlink"/>
          <w:lang w:val="en-IN" w:eastAsia="zh-CN" w:bidi="hi-IN"/>
        </w:rPr>
        <w:t>978-1-7281-3893-0/20.</w:t>
      </w:r>
    </w:p>
    <w:p w14:paraId="09EA67FE" w14:textId="77777777" w:rsidR="00A548F1" w:rsidRPr="00974626" w:rsidRDefault="00A548F1" w:rsidP="00A548F1">
      <w:pPr>
        <w:pStyle w:val="references"/>
        <w:rPr>
          <w:lang w:val="en-IN" w:eastAsia="zh-CN" w:bidi="hi-IN"/>
        </w:rPr>
      </w:pPr>
      <w:r w:rsidRPr="00974626">
        <w:rPr>
          <w:lang w:val="en-IN" w:eastAsia="zh-CN" w:bidi="hi-IN"/>
        </w:rPr>
        <w:t xml:space="preserve">S. Oulaourf, A. Haidine, and H. Ouahmane, "Energy consumption modeling in vehicular communication based on 4G," in 2020 International Conference on Electrical and Information Technologies (ICEIT), Mar. 2020, pp. 1-4, doi: </w:t>
      </w:r>
      <w:r w:rsidRPr="000D6F03">
        <w:rPr>
          <w:rStyle w:val="Hyperlink"/>
          <w:lang w:val="en-IN" w:eastAsia="zh-CN" w:bidi="hi-IN"/>
        </w:rPr>
        <w:t>978-1-7281-4341-5/20.</w:t>
      </w:r>
    </w:p>
    <w:p w14:paraId="00A41F05" w14:textId="77777777" w:rsidR="00A548F1" w:rsidRPr="00974626" w:rsidRDefault="00A548F1" w:rsidP="00A548F1">
      <w:pPr>
        <w:pStyle w:val="references"/>
        <w:rPr>
          <w:lang w:val="en-IN" w:eastAsia="zh-CN" w:bidi="hi-IN"/>
        </w:rPr>
      </w:pPr>
      <w:r w:rsidRPr="00974626">
        <w:rPr>
          <w:lang w:val="en-IN" w:eastAsia="zh-CN" w:bidi="hi-IN"/>
        </w:rPr>
        <w:t xml:space="preserve">C. Huang, X. Zhang, R. Salehi, T. Ersal, and A. G. Stefanopoulou, "A robust energy and emissions conscious cruise controller for connected vehicles with privacy considerations," in 2020 American Control Conference (ACC), Jul. 2020, pp. 4881-4886, doi: </w:t>
      </w:r>
      <w:r w:rsidRPr="000D6F03">
        <w:rPr>
          <w:rStyle w:val="Hyperlink"/>
          <w:lang w:val="en-IN" w:eastAsia="zh-CN" w:bidi="hi-IN"/>
        </w:rPr>
        <w:t>978-1-5386-8266-1.</w:t>
      </w:r>
    </w:p>
    <w:p w14:paraId="3346A895" w14:textId="77777777" w:rsidR="00A548F1" w:rsidRPr="00974626" w:rsidRDefault="00A548F1" w:rsidP="00A548F1">
      <w:pPr>
        <w:pStyle w:val="references"/>
        <w:rPr>
          <w:lang w:val="en-IN" w:eastAsia="zh-CN" w:bidi="hi-IN"/>
        </w:rPr>
      </w:pPr>
      <w:r w:rsidRPr="00974626">
        <w:rPr>
          <w:lang w:val="en-IN" w:eastAsia="zh-CN" w:bidi="hi-IN"/>
        </w:rPr>
        <w:t xml:space="preserve">W. Li, N. Zhang, Q. Liu, W. Feng, R. Ning, and S. Lin, "Scalable modulation based computation offloading in vehicular edge computing system," in 2020 IEEE 92nd Vehicular Technology Conference (VTC2020-Fall), Nov. 2020, pp. 1-5, doi: </w:t>
      </w:r>
      <w:r w:rsidRPr="000D6F03">
        <w:rPr>
          <w:rStyle w:val="Hyperlink"/>
          <w:lang w:val="en-IN" w:eastAsia="zh-CN" w:bidi="hi-IN"/>
        </w:rPr>
        <w:t>10.1109/VTC2020-Fall49728.2020.9348752.</w:t>
      </w:r>
    </w:p>
    <w:p w14:paraId="38BE2496" w14:textId="77777777" w:rsidR="00A548F1" w:rsidRPr="00974626" w:rsidRDefault="00A548F1" w:rsidP="00A548F1">
      <w:pPr>
        <w:pStyle w:val="references"/>
        <w:rPr>
          <w:lang w:val="en-IN" w:eastAsia="zh-CN" w:bidi="hi-IN"/>
        </w:rPr>
      </w:pPr>
      <w:r w:rsidRPr="00974626">
        <w:rPr>
          <w:lang w:val="en-IN" w:eastAsia="zh-CN" w:bidi="hi-IN"/>
        </w:rPr>
        <w:t xml:space="preserve">Hao Zhu, Jingru Liu, et.al, “Intersection-Based Unicast Routing Using Ant Colony Optimization in Software-Defined Vehicular Networks”, Electronics , vol. 12, no. 7, 2023, doi: </w:t>
      </w:r>
      <w:r w:rsidRPr="000D6F03">
        <w:rPr>
          <w:rStyle w:val="Hyperlink"/>
          <w:lang w:val="en-IN" w:eastAsia="zh-CN" w:bidi="hi-IN"/>
        </w:rPr>
        <w:t>10.3390/electronics12071620</w:t>
      </w:r>
      <w:r w:rsidRPr="00974626">
        <w:rPr>
          <w:lang w:val="en-IN" w:eastAsia="zh-CN" w:bidi="hi-IN"/>
        </w:rPr>
        <w:t xml:space="preserve"> </w:t>
      </w:r>
    </w:p>
    <w:p w14:paraId="718E6645" w14:textId="77777777" w:rsidR="00A548F1" w:rsidRPr="00974626" w:rsidRDefault="00A548F1" w:rsidP="00A548F1">
      <w:pPr>
        <w:pStyle w:val="references"/>
        <w:rPr>
          <w:lang w:val="en-IN" w:eastAsia="zh-CN" w:bidi="hi-IN"/>
        </w:rPr>
      </w:pPr>
      <w:r w:rsidRPr="00974626">
        <w:rPr>
          <w:lang w:val="en-IN" w:eastAsia="zh-CN" w:bidi="hi-IN"/>
        </w:rPr>
        <w:t xml:space="preserve">Ghassan Husnain, Shahzad Anwar, et.al, “A Bio-Inspired Cluster Optimization Schema for Efficient Routing in Vehicular Ad Hoc Networks (VANETs)”, Energies , vol. 16, no. 3, 2023, doi: </w:t>
      </w:r>
      <w:r w:rsidRPr="000D6F03">
        <w:rPr>
          <w:rStyle w:val="Hyperlink"/>
          <w:lang w:val="en-IN" w:eastAsia="zh-CN" w:bidi="hi-IN"/>
        </w:rPr>
        <w:t>10.3390/en16031456</w:t>
      </w:r>
      <w:r w:rsidRPr="00974626">
        <w:rPr>
          <w:lang w:val="en-IN" w:eastAsia="zh-CN" w:bidi="hi-IN"/>
        </w:rPr>
        <w:t xml:space="preserve"> </w:t>
      </w:r>
    </w:p>
    <w:p w14:paraId="7EF64A11" w14:textId="77777777" w:rsidR="00A548F1" w:rsidRDefault="00A548F1" w:rsidP="00A548F1">
      <w:pPr>
        <w:pStyle w:val="references"/>
        <w:rPr>
          <w:lang w:val="en-IN" w:eastAsia="zh-CN" w:bidi="hi-IN"/>
        </w:rPr>
      </w:pPr>
      <w:r w:rsidRPr="00974626">
        <w:rPr>
          <w:lang w:val="en-IN" w:eastAsia="zh-CN" w:bidi="hi-IN"/>
        </w:rPr>
        <w:t xml:space="preserve">Dhwani Desai, Hosam El-Ocla and Surbhi Purohit, “Data Dissemination in VANETs Using Particle Swarm Optimization”, Sensors , vol. 23, no. 4, 2023, doi: </w:t>
      </w:r>
      <w:r w:rsidRPr="000D6F03">
        <w:rPr>
          <w:rStyle w:val="Hyperlink"/>
          <w:lang w:val="en-IN" w:eastAsia="zh-CN" w:bidi="hi-IN"/>
        </w:rPr>
        <w:t>10.3390/s23042124</w:t>
      </w:r>
    </w:p>
    <w:p w14:paraId="498468AF" w14:textId="77777777" w:rsidR="00A548F1" w:rsidRPr="00CE6179" w:rsidRDefault="00A548F1" w:rsidP="00A548F1">
      <w:pPr>
        <w:pStyle w:val="references"/>
        <w:rPr>
          <w:lang w:val="en-IN" w:eastAsia="zh-CN" w:bidi="hi-IN"/>
        </w:rPr>
      </w:pPr>
      <w:r w:rsidRPr="00367B23">
        <w:rPr>
          <w:lang w:val="en-IN" w:eastAsia="zh-CN" w:bidi="hi-IN"/>
        </w:rPr>
        <w:t xml:space="preserve">A. H. Najim, H. S. Mansour, and A. H. Abbas, "Characteristic analysis of queue theory in Wi-Fi applications using OPNET 14.5 modeler," Eastern-European Journal of Enterprise Technologies, vol. 2, no. 9-116, pp. 35–43, 2022. doi: </w:t>
      </w:r>
      <w:hyperlink r:id="rId58" w:history="1">
        <w:r w:rsidRPr="00AB2288">
          <w:rPr>
            <w:rStyle w:val="Hyperlink"/>
            <w:lang w:val="en-IN" w:eastAsia="zh-CN" w:bidi="hi-IN"/>
          </w:rPr>
          <w:t>http://doi.org/10.15587/1729-4061.2022.255520</w:t>
        </w:r>
      </w:hyperlink>
      <w:r>
        <w:rPr>
          <w:lang w:val="en-IN" w:eastAsia="zh-CN" w:bidi="hi-IN"/>
        </w:rPr>
        <w:t xml:space="preserve">. </w:t>
      </w:r>
    </w:p>
    <w:p w14:paraId="77B0DAD0" w14:textId="77777777" w:rsidR="00A548F1" w:rsidRPr="00CE6179" w:rsidRDefault="00A548F1" w:rsidP="00A548F1">
      <w:pPr>
        <w:pStyle w:val="references"/>
        <w:rPr>
          <w:lang w:val="en-IN" w:eastAsia="zh-CN" w:bidi="hi-IN"/>
        </w:rPr>
      </w:pPr>
      <w:r w:rsidRPr="00CE6179">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9" w:history="1">
        <w:r w:rsidRPr="00AB2288">
          <w:rPr>
            <w:rStyle w:val="Hyperlink"/>
            <w:lang w:val="en-IN" w:eastAsia="zh-CN" w:bidi="hi-IN"/>
          </w:rPr>
          <w:t>https://doi.org/10.1155/2022/6724175</w:t>
        </w:r>
      </w:hyperlink>
      <w:r>
        <w:rPr>
          <w:lang w:val="en-IN" w:eastAsia="zh-CN" w:bidi="hi-IN"/>
        </w:rPr>
        <w:t xml:space="preserve">. </w:t>
      </w:r>
    </w:p>
    <w:p w14:paraId="56C74437" w14:textId="77777777" w:rsidR="00A548F1" w:rsidRPr="00CE6179" w:rsidRDefault="00A548F1" w:rsidP="00A548F1">
      <w:pPr>
        <w:pStyle w:val="references"/>
        <w:rPr>
          <w:lang w:val="en-IN" w:eastAsia="zh-CN" w:bidi="hi-IN"/>
        </w:rPr>
      </w:pPr>
      <w:r w:rsidRPr="00CE6179">
        <w:rPr>
          <w:lang w:val="en-IN" w:eastAsia="zh-CN" w:bidi="hi-IN"/>
        </w:rPr>
        <w:t xml:space="preserve">A. H. Abbas, M. I. Habelalmateen, S. Jurdi, L. Audah, and N. A. M. Alduais, "GPS based location monitoring system with geo-fencing capabilities," AIP Conference Proceedings, vol. 2173, no. 1, p. 020014, Nov. 2019. DOI: </w:t>
      </w:r>
      <w:hyperlink r:id="rId60" w:history="1">
        <w:r w:rsidRPr="00AB2288">
          <w:rPr>
            <w:rStyle w:val="Hyperlink"/>
            <w:lang w:val="en-IN" w:eastAsia="zh-CN" w:bidi="hi-IN"/>
          </w:rPr>
          <w:t>https://doi.org/10.1063/1.5133929</w:t>
        </w:r>
      </w:hyperlink>
      <w:r>
        <w:rPr>
          <w:lang w:val="en-IN" w:eastAsia="zh-CN" w:bidi="hi-IN"/>
        </w:rPr>
        <w:t xml:space="preserve">. </w:t>
      </w:r>
    </w:p>
    <w:p w14:paraId="3590C620" w14:textId="77777777" w:rsidR="00A548F1" w:rsidRPr="00974626" w:rsidRDefault="00A548F1" w:rsidP="00A548F1">
      <w:pPr>
        <w:pStyle w:val="references"/>
        <w:rPr>
          <w:lang w:val="en-IN" w:eastAsia="zh-CN" w:bidi="hi-IN"/>
        </w:rPr>
      </w:pPr>
      <w:r w:rsidRPr="00974626">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61" w:history="1">
        <w:r w:rsidRPr="00AB2288">
          <w:rPr>
            <w:rStyle w:val="Hyperlink"/>
            <w:lang w:val="en-IN" w:eastAsia="zh-CN" w:bidi="hi-IN"/>
          </w:rPr>
          <w:t>https://doi.org/10.1109/IICETA54559.2022.9888604</w:t>
        </w:r>
      </w:hyperlink>
      <w:r>
        <w:rPr>
          <w:lang w:val="en-IN" w:eastAsia="zh-CN" w:bidi="hi-IN"/>
        </w:rPr>
        <w:t xml:space="preserve">. </w:t>
      </w:r>
    </w:p>
    <w:p w14:paraId="2781C792" w14:textId="23C540CD" w:rsidR="00FB6E80" w:rsidRPr="00A548F1" w:rsidRDefault="00A548F1" w:rsidP="00A548F1">
      <w:pPr>
        <w:pStyle w:val="references"/>
        <w:rPr>
          <w:lang w:val="en-IN" w:eastAsia="zh-CN" w:bidi="hi-IN"/>
        </w:rPr>
      </w:pPr>
      <w:r w:rsidRPr="00974626">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62" w:history="1">
        <w:r w:rsidRPr="00AB2288">
          <w:rPr>
            <w:rStyle w:val="Hyperlink"/>
            <w:lang w:val="en-IN" w:eastAsia="zh-CN" w:bidi="hi-IN"/>
          </w:rPr>
          <w:t>https://doi.org/10.11591/ijai.v12.i3.pp1224-1237</w:t>
        </w:r>
      </w:hyperlink>
      <w:r>
        <w:rPr>
          <w:lang w:val="en-IN" w:eastAsia="zh-CN" w:bidi="hi-IN"/>
        </w:rPr>
        <w:t>.</w:t>
      </w:r>
    </w:p>
    <w:p w14:paraId="34A3C5E5" w14:textId="6882CCFA" w:rsidR="00836367" w:rsidRPr="00F96569" w:rsidRDefault="00836367" w:rsidP="00200908">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Default="009303D9" w:rsidP="00200908">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C9089CD" w14:textId="77777777" w:rsidR="00D56C67" w:rsidRDefault="00D56C67" w:rsidP="001A3B3D">
      <w:r>
        <w:separator/>
      </w:r>
    </w:p>
  </w:endnote>
  <w:endnote w:type="continuationSeparator" w:id="0">
    <w:p w14:paraId="3600C5DF" w14:textId="77777777" w:rsidR="00D56C67" w:rsidRDefault="00D56C6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670C98B0" w14:textId="77777777" w:rsidR="00D56C67" w:rsidRDefault="00D56C67" w:rsidP="001A3B3D">
      <w:r>
        <w:separator/>
      </w:r>
    </w:p>
  </w:footnote>
  <w:footnote w:type="continuationSeparator" w:id="0">
    <w:p w14:paraId="6B5FC9E8" w14:textId="77777777" w:rsidR="00D56C67" w:rsidRDefault="00D56C6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149445666">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638"/>
    <w:rsid w:val="00002699"/>
    <w:rsid w:val="0004781E"/>
    <w:rsid w:val="0005435A"/>
    <w:rsid w:val="00057197"/>
    <w:rsid w:val="0008758A"/>
    <w:rsid w:val="000C1E68"/>
    <w:rsid w:val="000F6DE9"/>
    <w:rsid w:val="00165B90"/>
    <w:rsid w:val="00175431"/>
    <w:rsid w:val="001A2EFD"/>
    <w:rsid w:val="001A3B3D"/>
    <w:rsid w:val="001B67DC"/>
    <w:rsid w:val="00200908"/>
    <w:rsid w:val="002207B6"/>
    <w:rsid w:val="002254A9"/>
    <w:rsid w:val="00233D97"/>
    <w:rsid w:val="002347A2"/>
    <w:rsid w:val="00252290"/>
    <w:rsid w:val="002820FE"/>
    <w:rsid w:val="002850E3"/>
    <w:rsid w:val="002E56B6"/>
    <w:rsid w:val="00334451"/>
    <w:rsid w:val="00354FCF"/>
    <w:rsid w:val="003A19E2"/>
    <w:rsid w:val="003B2B40"/>
    <w:rsid w:val="003B4E04"/>
    <w:rsid w:val="003B559C"/>
    <w:rsid w:val="003E24C0"/>
    <w:rsid w:val="003F5A08"/>
    <w:rsid w:val="00420716"/>
    <w:rsid w:val="00421B21"/>
    <w:rsid w:val="004325FB"/>
    <w:rsid w:val="004432BA"/>
    <w:rsid w:val="0044407E"/>
    <w:rsid w:val="00447BB9"/>
    <w:rsid w:val="0046031D"/>
    <w:rsid w:val="0046259C"/>
    <w:rsid w:val="00473AC9"/>
    <w:rsid w:val="00497E4A"/>
    <w:rsid w:val="004C4CF6"/>
    <w:rsid w:val="004C5181"/>
    <w:rsid w:val="004D72B5"/>
    <w:rsid w:val="00551B7F"/>
    <w:rsid w:val="00565697"/>
    <w:rsid w:val="0056610F"/>
    <w:rsid w:val="005753A5"/>
    <w:rsid w:val="00575BCA"/>
    <w:rsid w:val="005B0344"/>
    <w:rsid w:val="005B520E"/>
    <w:rsid w:val="005C5765"/>
    <w:rsid w:val="005C625E"/>
    <w:rsid w:val="005E2800"/>
    <w:rsid w:val="00605825"/>
    <w:rsid w:val="00620C45"/>
    <w:rsid w:val="00642D6A"/>
    <w:rsid w:val="00645D22"/>
    <w:rsid w:val="00647A24"/>
    <w:rsid w:val="00651A08"/>
    <w:rsid w:val="00654204"/>
    <w:rsid w:val="00670434"/>
    <w:rsid w:val="00683192"/>
    <w:rsid w:val="006A2B43"/>
    <w:rsid w:val="006B6B66"/>
    <w:rsid w:val="006C531D"/>
    <w:rsid w:val="006F6D3D"/>
    <w:rsid w:val="00715BEA"/>
    <w:rsid w:val="00740EEA"/>
    <w:rsid w:val="0077119A"/>
    <w:rsid w:val="00794804"/>
    <w:rsid w:val="00794F68"/>
    <w:rsid w:val="007B33F1"/>
    <w:rsid w:val="007B6C10"/>
    <w:rsid w:val="007B6DDA"/>
    <w:rsid w:val="007C0308"/>
    <w:rsid w:val="007C2FF2"/>
    <w:rsid w:val="007C3A67"/>
    <w:rsid w:val="007C6D29"/>
    <w:rsid w:val="007D6232"/>
    <w:rsid w:val="007F1F99"/>
    <w:rsid w:val="007F768F"/>
    <w:rsid w:val="0080791D"/>
    <w:rsid w:val="00816D12"/>
    <w:rsid w:val="008301E0"/>
    <w:rsid w:val="00836367"/>
    <w:rsid w:val="00873603"/>
    <w:rsid w:val="008A2C7D"/>
    <w:rsid w:val="008B6524"/>
    <w:rsid w:val="008C4B23"/>
    <w:rsid w:val="008F6E2C"/>
    <w:rsid w:val="009057D7"/>
    <w:rsid w:val="009303D9"/>
    <w:rsid w:val="00933C64"/>
    <w:rsid w:val="009416A2"/>
    <w:rsid w:val="009465E2"/>
    <w:rsid w:val="00956D70"/>
    <w:rsid w:val="00972203"/>
    <w:rsid w:val="009875FE"/>
    <w:rsid w:val="00996C57"/>
    <w:rsid w:val="009F1D79"/>
    <w:rsid w:val="00A00B3A"/>
    <w:rsid w:val="00A059B3"/>
    <w:rsid w:val="00A342C0"/>
    <w:rsid w:val="00A44EFB"/>
    <w:rsid w:val="00A548F1"/>
    <w:rsid w:val="00A6645D"/>
    <w:rsid w:val="00A76554"/>
    <w:rsid w:val="00A96C69"/>
    <w:rsid w:val="00AC0679"/>
    <w:rsid w:val="00AC1315"/>
    <w:rsid w:val="00AE3409"/>
    <w:rsid w:val="00B11A60"/>
    <w:rsid w:val="00B15500"/>
    <w:rsid w:val="00B2213F"/>
    <w:rsid w:val="00B22613"/>
    <w:rsid w:val="00B44A76"/>
    <w:rsid w:val="00B72408"/>
    <w:rsid w:val="00B768D1"/>
    <w:rsid w:val="00BA1025"/>
    <w:rsid w:val="00BC3420"/>
    <w:rsid w:val="00BD670B"/>
    <w:rsid w:val="00BE7D3C"/>
    <w:rsid w:val="00BF5FF6"/>
    <w:rsid w:val="00C01D66"/>
    <w:rsid w:val="00C0207F"/>
    <w:rsid w:val="00C16117"/>
    <w:rsid w:val="00C3075A"/>
    <w:rsid w:val="00C5625F"/>
    <w:rsid w:val="00C919A4"/>
    <w:rsid w:val="00CA4392"/>
    <w:rsid w:val="00CB27DA"/>
    <w:rsid w:val="00CB740F"/>
    <w:rsid w:val="00CC393F"/>
    <w:rsid w:val="00CF4D9A"/>
    <w:rsid w:val="00D12EFA"/>
    <w:rsid w:val="00D2176E"/>
    <w:rsid w:val="00D23806"/>
    <w:rsid w:val="00D56C67"/>
    <w:rsid w:val="00D632BE"/>
    <w:rsid w:val="00D6366F"/>
    <w:rsid w:val="00D638FE"/>
    <w:rsid w:val="00D72D06"/>
    <w:rsid w:val="00D7522C"/>
    <w:rsid w:val="00D7536F"/>
    <w:rsid w:val="00D76668"/>
    <w:rsid w:val="00DD689A"/>
    <w:rsid w:val="00E07383"/>
    <w:rsid w:val="00E165BC"/>
    <w:rsid w:val="00E403ED"/>
    <w:rsid w:val="00E54072"/>
    <w:rsid w:val="00E61E12"/>
    <w:rsid w:val="00E7596C"/>
    <w:rsid w:val="00E878F2"/>
    <w:rsid w:val="00ED0149"/>
    <w:rsid w:val="00EF7DE3"/>
    <w:rsid w:val="00F03103"/>
    <w:rsid w:val="00F271DE"/>
    <w:rsid w:val="00F33DB8"/>
    <w:rsid w:val="00F40BB6"/>
    <w:rsid w:val="00F627DA"/>
    <w:rsid w:val="00F7288F"/>
    <w:rsid w:val="00F847A6"/>
    <w:rsid w:val="00F9441B"/>
    <w:rsid w:val="00FA19EB"/>
    <w:rsid w:val="00FA4C32"/>
    <w:rsid w:val="00FB6E80"/>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 w:type="character" w:styleId="Strong">
    <w:name w:val="Strong"/>
    <w:basedOn w:val="DefaultParagraphFont"/>
    <w:qFormat/>
    <w:rsid w:val="00C01D66"/>
    <w:rPr>
      <w:b/>
      <w:bCs/>
    </w:rPr>
  </w:style>
  <w:style w:type="character" w:customStyle="1" w:styleId="Heading1Char">
    <w:name w:val="Heading 1 Char"/>
    <w:basedOn w:val="DefaultParagraphFont"/>
    <w:link w:val="Heading1"/>
    <w:rsid w:val="00C01D66"/>
    <w:rPr>
      <w:smallCaps/>
      <w:noProof/>
    </w:rPr>
  </w:style>
  <w:style w:type="table" w:styleId="LightList-Accent2">
    <w:name w:val="Light List Accent 2"/>
    <w:basedOn w:val="TableNormal"/>
    <w:uiPriority w:val="61"/>
    <w:rsid w:val="009057D7"/>
    <w:rPr>
      <w:rFonts w:asciiTheme="minorHAnsi" w:eastAsiaTheme="minorHAnsi" w:hAnsiTheme="minorHAnsi" w:cstheme="minorBidi"/>
      <w:sz w:val="22"/>
      <w:szCs w:val="22"/>
    </w:rPr>
    <w:tblPr>
      <w:tblStyleRowBandSize w:val="1"/>
      <w:tblStyleColBandSize w:val="1"/>
      <w:tblBorders>
        <w:top w:val="single" w:sz="8" w:space="0" w:color="ED7D31" w:themeColor="accent2"/>
        <w:start w:val="single" w:sz="8" w:space="0" w:color="ED7D31" w:themeColor="accent2"/>
        <w:bottom w:val="single" w:sz="8" w:space="0" w:color="ED7D31" w:themeColor="accent2"/>
        <w:end w:val="single" w:sz="8" w:space="0" w:color="ED7D31" w:themeColor="accent2"/>
      </w:tblBorders>
    </w:tblPr>
    <w:tblStylePr w:type="firstRow">
      <w:pPr>
        <w:spacing w:before="0pt" w:after="0pt" w:line="12pt" w:lineRule="auto"/>
      </w:pPr>
      <w:rPr>
        <w:b/>
        <w:bCs/>
        <w:color w:val="FFFFFF" w:themeColor="background1"/>
      </w:rPr>
      <w:tblPr/>
      <w:tcPr>
        <w:shd w:val="clear" w:color="auto" w:fill="ED7D31" w:themeFill="accent2"/>
      </w:tcPr>
    </w:tblStylePr>
    <w:tblStylePr w:type="lastRow">
      <w:pPr>
        <w:spacing w:before="0pt" w:after="0pt" w:line="12pt" w:lineRule="auto"/>
      </w:pPr>
      <w:rPr>
        <w:b/>
        <w:bCs/>
      </w:rPr>
      <w:tblPr/>
      <w:tcPr>
        <w:tcBorders>
          <w:top w:val="double" w:sz="6" w:space="0" w:color="ED7D31" w:themeColor="accent2"/>
          <w:start w:val="single" w:sz="8" w:space="0" w:color="ED7D31" w:themeColor="accent2"/>
          <w:bottom w:val="single" w:sz="8" w:space="0" w:color="ED7D31" w:themeColor="accent2"/>
          <w:end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start w:val="single" w:sz="8" w:space="0" w:color="ED7D31" w:themeColor="accent2"/>
          <w:bottom w:val="single" w:sz="8" w:space="0" w:color="ED7D31" w:themeColor="accent2"/>
          <w:end w:val="single" w:sz="8" w:space="0" w:color="ED7D31" w:themeColor="accent2"/>
        </w:tcBorders>
      </w:tcPr>
    </w:tblStylePr>
    <w:tblStylePr w:type="band1Horz">
      <w:tblPr/>
      <w:tcPr>
        <w:tcBorders>
          <w:top w:val="single" w:sz="8" w:space="0" w:color="ED7D31" w:themeColor="accent2"/>
          <w:start w:val="single" w:sz="8" w:space="0" w:color="ED7D31" w:themeColor="accent2"/>
          <w:bottom w:val="single" w:sz="8" w:space="0" w:color="ED7D31" w:themeColor="accent2"/>
          <w:end w:val="single" w:sz="8" w:space="0" w:color="ED7D31" w:themeColor="accent2"/>
        </w:tcBorders>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1109/IICETA54559.2022.9888583" TargetMode="External"/><Relationship Id="rId39" Type="http://purl.oclc.org/ooxml/officeDocument/relationships/hyperlink" Target="https://doi.org/10.3390/designs6060121" TargetMode="External"/><Relationship Id="rId21" Type="http://purl.oclc.org/ooxml/officeDocument/relationships/hyperlink" Target="https://doi.org/10.1016/j.seta.2023.103190" TargetMode="External"/><Relationship Id="rId34" Type="http://purl.oclc.org/ooxml/officeDocument/relationships/hyperlink" Target="https://doi.org/10.1109/IICETA54559.2022.9888349" TargetMode="External"/><Relationship Id="rId42" Type="http://purl.oclc.org/ooxml/officeDocument/relationships/hyperlink" Target="https://doi.org/10.1016/j.prime.2024.100471" TargetMode="External"/><Relationship Id="rId47" Type="http://purl.oclc.org/ooxml/officeDocument/relationships/hyperlink" Target="https://doi.org/10.3390/info14020139" TargetMode="External"/><Relationship Id="rId50" Type="http://purl.oclc.org/ooxml/officeDocument/relationships/hyperlink" Target="https://doi.org/10.1016/j.heliyon.2023.e21913" TargetMode="External"/><Relationship Id="rId55" Type="http://purl.oclc.org/ooxml/officeDocument/relationships/hyperlink" Target="https://doi.org/10.1007/s00521-024-09617-x" TargetMode="External"/><Relationship Id="rId63" Type="http://purl.oclc.org/ooxml/officeDocument/relationships/fontTable" Target="fontTable.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3991/ijim.v16i14.31081" TargetMode="External"/><Relationship Id="rId11" Type="http://purl.oclc.org/ooxml/officeDocument/relationships/hyperlink" Target="mailto:fatimahashim@mustaqbal-college.edu.iq" TargetMode="External"/><Relationship Id="rId24" Type="http://purl.oclc.org/ooxml/officeDocument/relationships/hyperlink" Target="https://doi.org/10.1109/ACCESS.2022.3224466" TargetMode="External"/><Relationship Id="rId32" Type="http://purl.oclc.org/ooxml/officeDocument/relationships/hyperlink" Target="https://doi.org/10.1109/IICETA54559.2022.9888484" TargetMode="External"/><Relationship Id="rId37" Type="http://purl.oclc.org/ooxml/officeDocument/relationships/hyperlink" Target="https://doi.org/10.1109/IICETA50496.2020.9318863" TargetMode="External"/><Relationship Id="rId40" Type="http://purl.oclc.org/ooxml/officeDocument/relationships/hyperlink" Target="https://doi.org/10.1109/IICETA54559.2022.9888600" TargetMode="External"/><Relationship Id="rId45" Type="http://purl.oclc.org/ooxml/officeDocument/relationships/hyperlink" Target="https://doi.org/10.32604/csse.2023.038959" TargetMode="External"/><Relationship Id="rId53" Type="http://purl.oclc.org/ooxml/officeDocument/relationships/hyperlink" Target="https://doi.org/10.32604/csse.2023.038762" TargetMode="External"/><Relationship Id="rId58" Type="http://purl.oclc.org/ooxml/officeDocument/relationships/hyperlink" Target="http://doi.org/10.15587/1729-4061.2022.255520" TargetMode="External"/><Relationship Id="rId5" Type="http://purl.oclc.org/ooxml/officeDocument/relationships/webSettings" Target="webSettings.xml"/><Relationship Id="rId61" Type="http://purl.oclc.org/ooxml/officeDocument/relationships/hyperlink" Target="https://doi.org/10.1109/IICETA54559.2022.9888604" TargetMode="External"/><Relationship Id="rId19" Type="http://purl.oclc.org/ooxml/officeDocument/relationships/hyperlink" Target="https://doi.org/10.1109/IICETA54559.2022.9888404" TargetMode="External"/><Relationship Id="rId14" Type="http://purl.oclc.org/ooxml/officeDocument/relationships/image" Target="media/image2.png"/><Relationship Id="rId22" Type="http://purl.oclc.org/ooxml/officeDocument/relationships/hyperlink" Target="https://doi.org/10.3390/su14158980" TargetMode="External"/><Relationship Id="rId27" Type="http://purl.oclc.org/ooxml/officeDocument/relationships/hyperlink" Target="https://doi.org/10.1109/IICETA54559.2022.9888274" TargetMode="External"/><Relationship Id="rId30" Type="http://purl.oclc.org/ooxml/officeDocument/relationships/hyperlink" Target="https://doi.org/10.1109/IICETA54559.2022.9888339" TargetMode="External"/><Relationship Id="rId35" Type="http://purl.oclc.org/ooxml/officeDocument/relationships/hyperlink" Target="https://doi.org/10.1109/IICETA54559.2022.9888322" TargetMode="External"/><Relationship Id="rId43" Type="http://purl.oclc.org/ooxml/officeDocument/relationships/hyperlink" Target="https://doi.org/10.1109/IICETA54559.2022.9888474" TargetMode="External"/><Relationship Id="rId48" Type="http://purl.oclc.org/ooxml/officeDocument/relationships/hyperlink" Target="https://doi.org/10.3390/computers11110162" TargetMode="External"/><Relationship Id="rId56" Type="http://purl.oclc.org/ooxml/officeDocument/relationships/hyperlink" Target="https://doi.org/10.32604/cmc.2023.034221" TargetMode="External"/><Relationship Id="rId64" Type="http://purl.oclc.org/ooxml/officeDocument/relationships/theme" Target="theme/theme1.xml"/><Relationship Id="rId8" Type="http://purl.oclc.org/ooxml/officeDocument/relationships/footer" Target="footer1.xml"/><Relationship Id="rId51" Type="http://purl.oclc.org/ooxml/officeDocument/relationships/hyperlink" Target="http://doi.org/10.11591/ijeecs.v30.i3.pp1478-1487" TargetMode="External"/><Relationship Id="rId3" Type="http://purl.oclc.org/ooxml/officeDocument/relationships/styles" Target="styles.xml"/><Relationship Id="rId12" Type="http://purl.oclc.org/ooxml/officeDocument/relationships/hyperlink" Target="mailto:rusul.l.hadi@nust.edu.iq" TargetMode="External"/><Relationship Id="rId17" Type="http://purl.oclc.org/ooxml/officeDocument/relationships/image" Target="media/image5.png"/><Relationship Id="rId25" Type="http://purl.oclc.org/ooxml/officeDocument/relationships/hyperlink" Target="https://doi.org/10.3390/designs6050089" TargetMode="External"/><Relationship Id="rId33" Type="http://purl.oclc.org/ooxml/officeDocument/relationships/hyperlink" Target="http://doi.org/10.11591/ijeecs.v19.i1.pp293-300" TargetMode="External"/><Relationship Id="rId38" Type="http://purl.oclc.org/ooxml/officeDocument/relationships/hyperlink" Target="https://doi.org/10.3390/drones6110337" TargetMode="External"/><Relationship Id="rId46" Type="http://purl.oclc.org/ooxml/officeDocument/relationships/hyperlink" Target="https://doi.org/10.3390/electronics11244163" TargetMode="External"/><Relationship Id="rId59" Type="http://purl.oclc.org/ooxml/officeDocument/relationships/hyperlink" Target="https://doi.org/10.1155/2022/6724175" TargetMode="External"/><Relationship Id="rId20" Type="http://purl.oclc.org/ooxml/officeDocument/relationships/hyperlink" Target="http://doi.org/10.12928/telkomnika.v18i2.13947" TargetMode="External"/><Relationship Id="rId41" Type="http://purl.oclc.org/ooxml/officeDocument/relationships/hyperlink" Target="https://doi.org/10.3390/bdcc6040112" TargetMode="External"/><Relationship Id="rId54" Type="http://purl.oclc.org/ooxml/officeDocument/relationships/hyperlink" Target="https://doi.org/10.1109/EECCIS.2018.8692827" TargetMode="External"/><Relationship Id="rId62" Type="http://purl.oclc.org/ooxml/officeDocument/relationships/hyperlink" Target="https://doi.org/10.11591/ijai.v12.i3.pp1224-1237"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1109/IICETA54559.2022.9888442" TargetMode="External"/><Relationship Id="rId28" Type="http://purl.oclc.org/ooxml/officeDocument/relationships/hyperlink" Target="https://doi.org/10.22266/ijies2023.1031.34" TargetMode="External"/><Relationship Id="rId36" Type="http://purl.oclc.org/ooxml/officeDocument/relationships/hyperlink" Target="https://doi.org/10.14569/IJACSA.2019.0100627" TargetMode="External"/><Relationship Id="rId49" Type="http://purl.oclc.org/ooxml/officeDocument/relationships/hyperlink" Target="https://doi.org/10.1016/j.compeleceng.2023.108733" TargetMode="External"/><Relationship Id="rId57" Type="http://purl.oclc.org/ooxml/officeDocument/relationships/hyperlink" Target="https://doi.org/10.1016/j.prp.2023.154996" TargetMode="External"/><Relationship Id="rId10" Type="http://purl.oclc.org/ooxml/officeDocument/relationships/hyperlink" Target="mailto:eng.hassan@mpu.edu.iq" TargetMode="External"/><Relationship Id="rId31" Type="http://purl.oclc.org/ooxml/officeDocument/relationships/hyperlink" Target="https://doi.org/10.1007/978-3-030-51064-0_16" TargetMode="External"/><Relationship Id="rId44" Type="http://purl.oclc.org/ooxml/officeDocument/relationships/hyperlink" Target="https://doi.org/10.32604/cmc.2023.034435" TargetMode="External"/><Relationship Id="rId52" Type="http://purl.oclc.org/ooxml/officeDocument/relationships/hyperlink" Target="https://doi.org/10.1016/j.csite.2023.103419" TargetMode="External"/><Relationship Id="rId60" Type="http://purl.oclc.org/ooxml/officeDocument/relationships/hyperlink" Target="https://doi.org/10.1063/1.5133929" TargetMode="External"/><Relationship Id="rId4" Type="http://purl.oclc.org/ooxml/officeDocument/relationships/settings" Target="settings.xml"/><Relationship Id="rId9" Type="http://purl.oclc.org/ooxml/officeDocument/relationships/hyperlink" Target="mailto:moh.almateen@gmail.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purl.oclc.org/ooxml/officeDocument/relationships" r:id="rId1"/>
  </wetp:taskpane>
</wetp:taskpanes>
</file>

<file path=word/webextensions/webextension1.xml><?xml version="1.0" encoding="utf-8"?>
<we:webextension xmlns:we="http://schemas.microsoft.com/office/webextensions/webextension/2010/11" id="{2A06130F-74C9-41A4-897B-C5E1CF2E7DD0}">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64</TotalTime>
  <Pages>6</Pages>
  <Words>5690</Words>
  <Characters>32438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10</cp:revision>
  <cp:lastPrinted>2024-06-28T08:16:00Z</cp:lastPrinted>
  <dcterms:created xsi:type="dcterms:W3CDTF">2024-06-17T20:10:00Z</dcterms:created>
  <dcterms:modified xsi:type="dcterms:W3CDTF">2024-09-17T12:20:00Z</dcterms:modified>
</cp:coreProperties>
</file>