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72CBB26D" w:rsidR="00D7522C" w:rsidRDefault="007C3A67" w:rsidP="007C3A67">
      <w:pPr>
        <w:pStyle w:val="papertitle"/>
        <w:spacing w:before="5pt" w:beforeAutospacing="1" w:after="5pt" w:afterAutospacing="1"/>
        <w:rPr>
          <w:kern w:val="48"/>
        </w:rPr>
      </w:pPr>
      <w:r w:rsidRPr="007C3A67">
        <w:rPr>
          <w:kern w:val="48"/>
        </w:rPr>
        <w:t>Experimental Demonstration of Data Collection System and Effective Relaying Model in UAV network</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5003B0CD" w:rsidR="00447BB9" w:rsidRPr="00CB2E59" w:rsidRDefault="001A3B3D" w:rsidP="00114992">
      <w:pPr>
        <w:pStyle w:val="Author"/>
        <w:spacing w:before="5pt" w:beforeAutospacing="1"/>
      </w:pPr>
      <w:bookmarkStart w:id="0" w:name="_Hlk170464636"/>
      <w:r w:rsidRPr="00F847A6">
        <w:rPr>
          <w:sz w:val="18"/>
          <w:szCs w:val="18"/>
        </w:rPr>
        <w:t>1</w:t>
      </w:r>
      <w:r w:rsidRPr="00F847A6">
        <w:rPr>
          <w:sz w:val="18"/>
          <w:szCs w:val="18"/>
          <w:vertAlign w:val="superscript"/>
        </w:rPr>
        <w:t>st</w:t>
      </w:r>
      <w:r w:rsidRPr="00F847A6">
        <w:rPr>
          <w:sz w:val="18"/>
          <w:szCs w:val="18"/>
        </w:rPr>
        <w:t xml:space="preserve"> </w:t>
      </w:r>
      <w:r w:rsidR="00114992" w:rsidRPr="00114992">
        <w:rPr>
          <w:sz w:val="18"/>
          <w:szCs w:val="18"/>
        </w:rPr>
        <w:t>Nejood F. Abdulsattar</w:t>
      </w:r>
      <w:r w:rsidRPr="00F847A6">
        <w:rPr>
          <w:sz w:val="18"/>
          <w:szCs w:val="18"/>
        </w:rPr>
        <w:t xml:space="preserve"> </w:t>
      </w:r>
      <w:r w:rsidRPr="00F847A6">
        <w:rPr>
          <w:sz w:val="18"/>
          <w:szCs w:val="18"/>
        </w:rPr>
        <w:br/>
      </w:r>
      <w:r w:rsidR="00114992" w:rsidRPr="00114992">
        <w:rPr>
          <w:i/>
          <w:iCs/>
          <w:sz w:val="18"/>
          <w:szCs w:val="18"/>
        </w:rPr>
        <w:t>Department of Computer Technical Engineering</w:t>
      </w:r>
      <w:r w:rsidR="00114992">
        <w:rPr>
          <w:i/>
          <w:iCs/>
          <w:sz w:val="18"/>
          <w:szCs w:val="18"/>
        </w:rPr>
        <w:t xml:space="preserve"> </w:t>
      </w:r>
      <w:r w:rsidR="00D72D06" w:rsidRPr="00F847A6">
        <w:rPr>
          <w:sz w:val="18"/>
          <w:szCs w:val="18"/>
        </w:rPr>
        <w:br/>
      </w:r>
      <w:r w:rsidR="00114992" w:rsidRPr="00114992">
        <w:rPr>
          <w:i/>
          <w:sz w:val="18"/>
          <w:szCs w:val="18"/>
        </w:rPr>
        <w:t>Imam Al-Kadhum College (IKC)</w:t>
      </w:r>
      <w:r w:rsidR="00114992" w:rsidRPr="00114992">
        <w:rPr>
          <w:sz w:val="18"/>
          <w:szCs w:val="18"/>
        </w:rPr>
        <w:t xml:space="preserve"> </w:t>
      </w:r>
      <w:r w:rsidR="00114992" w:rsidRPr="00F847A6">
        <w:rPr>
          <w:sz w:val="18"/>
          <w:szCs w:val="18"/>
        </w:rPr>
        <w:br/>
      </w:r>
      <w:r w:rsidR="00114992" w:rsidRPr="00114992">
        <w:rPr>
          <w:sz w:val="18"/>
          <w:szCs w:val="18"/>
        </w:rPr>
        <w:t>Al-Diwaniyah, Iraq</w:t>
      </w:r>
      <w:r w:rsidR="00AE5F0A" w:rsidRPr="00AE5F0A">
        <w:rPr>
          <w:sz w:val="18"/>
          <w:szCs w:val="18"/>
        </w:rPr>
        <w:t xml:space="preserve"> </w:t>
      </w:r>
      <w:r w:rsidRPr="00F847A6">
        <w:rPr>
          <w:sz w:val="18"/>
          <w:szCs w:val="18"/>
        </w:rPr>
        <w:br/>
      </w:r>
      <w:r w:rsidR="00114992" w:rsidRPr="00114992">
        <w:rPr>
          <w:rStyle w:val="Hyperlink"/>
          <w:sz w:val="18"/>
          <w:szCs w:val="18"/>
        </w:rPr>
        <w:t>nejodfaisal@gmail.com</w:t>
      </w:r>
      <w:bookmarkEnd w:id="0"/>
      <w:r w:rsidR="00AE5F0A">
        <w:rPr>
          <w:sz w:val="18"/>
          <w:szCs w:val="18"/>
        </w:rPr>
        <w:t xml:space="preserve">. </w:t>
      </w:r>
      <w:r w:rsidR="00AE5F0A" w:rsidRPr="00F847A6">
        <w:rPr>
          <w:sz w:val="18"/>
          <w:szCs w:val="18"/>
        </w:rPr>
        <w:br/>
      </w:r>
      <w:r w:rsidR="00AE5F0A" w:rsidRPr="00F847A6">
        <w:rPr>
          <w:sz w:val="18"/>
          <w:szCs w:val="18"/>
        </w:rPr>
        <w:br/>
      </w:r>
      <w:r w:rsidR="00AE5F0A" w:rsidRPr="00F847A6">
        <w:rPr>
          <w:sz w:val="18"/>
          <w:szCs w:val="18"/>
        </w:rPr>
        <w:br/>
      </w:r>
      <w:r w:rsidR="00114992">
        <w:rPr>
          <w:sz w:val="18"/>
          <w:szCs w:val="18"/>
        </w:rPr>
        <w:t>4</w:t>
      </w:r>
      <w:r w:rsidR="00114992">
        <w:rPr>
          <w:sz w:val="18"/>
          <w:szCs w:val="18"/>
          <w:vertAlign w:val="superscript"/>
        </w:rPr>
        <w:t>th</w:t>
      </w:r>
      <w:r w:rsidR="00114992" w:rsidRPr="00F847A6">
        <w:rPr>
          <w:sz w:val="18"/>
          <w:szCs w:val="18"/>
        </w:rPr>
        <w:t xml:space="preserve"> </w:t>
      </w:r>
      <w:r w:rsidR="00114992" w:rsidRPr="00AE5F0A">
        <w:rPr>
          <w:sz w:val="18"/>
          <w:szCs w:val="18"/>
        </w:rPr>
        <w:t>Rizgar</w:t>
      </w:r>
      <w:r w:rsidR="00114992">
        <w:rPr>
          <w:sz w:val="18"/>
          <w:szCs w:val="18"/>
        </w:rPr>
        <w:t xml:space="preserve"> </w:t>
      </w:r>
      <w:r w:rsidR="00114992" w:rsidRPr="00AE5F0A">
        <w:rPr>
          <w:sz w:val="18"/>
          <w:szCs w:val="18"/>
        </w:rPr>
        <w:t>Rahman Ghafour</w:t>
      </w:r>
      <w:r w:rsidR="00114992" w:rsidRPr="00F847A6">
        <w:rPr>
          <w:sz w:val="18"/>
          <w:szCs w:val="18"/>
        </w:rPr>
        <w:t xml:space="preserve"> </w:t>
      </w:r>
      <w:r w:rsidR="00114992" w:rsidRPr="00F847A6">
        <w:rPr>
          <w:sz w:val="18"/>
          <w:szCs w:val="18"/>
        </w:rPr>
        <w:br/>
      </w:r>
      <w:r w:rsidR="00114992" w:rsidRPr="00AE5F0A">
        <w:rPr>
          <w:i/>
          <w:iCs/>
          <w:sz w:val="18"/>
          <w:szCs w:val="18"/>
        </w:rPr>
        <w:t>National University of Science and Technology</w:t>
      </w:r>
      <w:r w:rsidR="00114992" w:rsidRPr="00F847A6">
        <w:rPr>
          <w:sz w:val="18"/>
          <w:szCs w:val="18"/>
        </w:rPr>
        <w:br/>
      </w:r>
      <w:r w:rsidR="00114992" w:rsidRPr="00AE5F0A">
        <w:rPr>
          <w:sz w:val="18"/>
          <w:szCs w:val="18"/>
        </w:rPr>
        <w:t xml:space="preserve">Dhi Qar, Iraq </w:t>
      </w:r>
      <w:r w:rsidR="00114992" w:rsidRPr="00F847A6">
        <w:rPr>
          <w:sz w:val="18"/>
          <w:szCs w:val="18"/>
        </w:rPr>
        <w:br/>
      </w:r>
      <w:hyperlink r:id="rId9" w:history="1">
        <w:r w:rsidR="00114992" w:rsidRPr="00537323">
          <w:rPr>
            <w:rStyle w:val="Hyperlink"/>
            <w:sz w:val="18"/>
            <w:szCs w:val="18"/>
          </w:rPr>
          <w:t>rizgar.r.ghafour@nust.edu.iq</w:t>
        </w:r>
      </w:hyperlink>
      <w:r w:rsidR="00BD670B">
        <w:rPr>
          <w:sz w:val="18"/>
          <w:szCs w:val="18"/>
        </w:rPr>
        <w:br w:type="column"/>
      </w:r>
      <w:bookmarkStart w:id="1" w:name="_Hlk170464547"/>
      <w:r w:rsidRPr="00F847A6">
        <w:rPr>
          <w:sz w:val="18"/>
          <w:szCs w:val="18"/>
        </w:rPr>
        <w:t>2</w:t>
      </w:r>
      <w:r w:rsidRPr="00F847A6">
        <w:rPr>
          <w:sz w:val="18"/>
          <w:szCs w:val="18"/>
          <w:vertAlign w:val="superscript"/>
        </w:rPr>
        <w:t>nd</w:t>
      </w:r>
      <w:r w:rsidRPr="00F847A6">
        <w:rPr>
          <w:sz w:val="18"/>
          <w:szCs w:val="18"/>
        </w:rPr>
        <w:t xml:space="preserve"> </w:t>
      </w:r>
      <w:r w:rsidR="00AE5F0A" w:rsidRPr="00AE5F0A">
        <w:rPr>
          <w:sz w:val="18"/>
          <w:szCs w:val="18"/>
        </w:rPr>
        <w:t>Zahraa Hassan Ward</w:t>
      </w:r>
      <w:r w:rsidRPr="00F847A6">
        <w:rPr>
          <w:sz w:val="18"/>
          <w:szCs w:val="18"/>
        </w:rPr>
        <w:br/>
      </w:r>
      <w:r w:rsidR="00AE5F0A" w:rsidRPr="00AE5F0A">
        <w:rPr>
          <w:i/>
          <w:iCs/>
          <w:sz w:val="18"/>
          <w:szCs w:val="18"/>
        </w:rPr>
        <w:t>Department of Computer Techniques Engineering</w:t>
      </w:r>
      <w:r w:rsidR="00AE5F0A" w:rsidRPr="00AE5F0A">
        <w:rPr>
          <w:sz w:val="18"/>
          <w:szCs w:val="18"/>
        </w:rPr>
        <w:t xml:space="preserve"> </w:t>
      </w:r>
      <w:r w:rsidR="007B6DDA">
        <w:rPr>
          <w:i/>
          <w:sz w:val="18"/>
          <w:szCs w:val="18"/>
        </w:rPr>
        <w:br/>
      </w:r>
      <w:r w:rsidR="00AE5F0A" w:rsidRPr="00AE5F0A">
        <w:rPr>
          <w:i/>
          <w:sz w:val="18"/>
          <w:szCs w:val="18"/>
        </w:rPr>
        <w:t>Mazaya University College</w:t>
      </w:r>
      <w:r w:rsidRPr="00F847A6">
        <w:rPr>
          <w:sz w:val="18"/>
          <w:szCs w:val="18"/>
        </w:rPr>
        <w:br/>
      </w:r>
      <w:r w:rsidR="00AE5F0A" w:rsidRPr="00AE5F0A">
        <w:rPr>
          <w:iCs/>
          <w:sz w:val="18"/>
          <w:szCs w:val="18"/>
        </w:rPr>
        <w:t>DhiQar, Iraq;</w:t>
      </w:r>
      <w:r w:rsidRPr="00F847A6">
        <w:rPr>
          <w:i/>
          <w:sz w:val="18"/>
          <w:szCs w:val="18"/>
        </w:rPr>
        <w:br/>
      </w:r>
      <w:hyperlink r:id="rId10" w:history="1">
        <w:r w:rsidR="00AE5F0A" w:rsidRPr="00537323">
          <w:rPr>
            <w:rStyle w:val="Hyperlink"/>
            <w:sz w:val="18"/>
            <w:szCs w:val="18"/>
          </w:rPr>
          <w:t>Eng.co.zahraa@mpu.edu.iq</w:t>
        </w:r>
      </w:hyperlink>
      <w:r w:rsidR="00AE5F0A">
        <w:rPr>
          <w:sz w:val="18"/>
          <w:szCs w:val="18"/>
        </w:rPr>
        <w:t xml:space="preserve">. </w:t>
      </w:r>
      <w:bookmarkEnd w:id="1"/>
      <w:r w:rsidR="0010759F" w:rsidRPr="00F847A6">
        <w:rPr>
          <w:sz w:val="18"/>
          <w:szCs w:val="18"/>
        </w:rPr>
        <w:br/>
      </w:r>
      <w:r w:rsidR="00114992" w:rsidRPr="00F847A6">
        <w:rPr>
          <w:sz w:val="18"/>
          <w:szCs w:val="18"/>
        </w:rPr>
        <w:br/>
      </w:r>
      <w:r w:rsidR="00114992" w:rsidRPr="00F847A6">
        <w:rPr>
          <w:sz w:val="18"/>
          <w:szCs w:val="18"/>
        </w:rPr>
        <w:br/>
      </w:r>
      <w:r w:rsidR="00114992">
        <w:rPr>
          <w:sz w:val="18"/>
          <w:szCs w:val="18"/>
        </w:rPr>
        <w:t>5</w:t>
      </w:r>
      <w:r w:rsidR="00114992">
        <w:rPr>
          <w:sz w:val="18"/>
          <w:szCs w:val="18"/>
          <w:vertAlign w:val="superscript"/>
        </w:rPr>
        <w:t>th</w:t>
      </w:r>
      <w:r w:rsidR="00CB2E59" w:rsidRPr="00CB2E59">
        <w:rPr>
          <w:sz w:val="18"/>
          <w:szCs w:val="18"/>
        </w:rPr>
        <w:t xml:space="preserve"> Fatima Hashim Abbas</w:t>
      </w:r>
      <w:r w:rsidR="00CB2E59" w:rsidRPr="00CB2E59">
        <w:rPr>
          <w:sz w:val="18"/>
          <w:szCs w:val="18"/>
        </w:rPr>
        <w:br/>
      </w:r>
      <w:r w:rsidR="00CB2E59" w:rsidRPr="00CB2E59">
        <w:rPr>
          <w:i/>
          <w:iCs/>
          <w:sz w:val="18"/>
          <w:szCs w:val="18"/>
        </w:rPr>
        <w:t>Medical Laboratories Techniques Department</w:t>
      </w:r>
      <w:r w:rsidR="00CB2E59" w:rsidRPr="00CB2E59">
        <w:rPr>
          <w:i/>
          <w:sz w:val="18"/>
          <w:szCs w:val="18"/>
        </w:rPr>
        <w:br/>
        <w:t>Al-Mustaqbal University</w:t>
      </w:r>
      <w:r w:rsidR="00CB2E59" w:rsidRPr="00CB2E59">
        <w:rPr>
          <w:sz w:val="18"/>
          <w:szCs w:val="18"/>
        </w:rPr>
        <w:br/>
        <w:t>Hillah, Iraq</w:t>
      </w:r>
      <w:r w:rsidR="00CB2E59" w:rsidRPr="00CB2E59">
        <w:rPr>
          <w:sz w:val="18"/>
          <w:szCs w:val="18"/>
        </w:rPr>
        <w:br/>
      </w:r>
      <w:hyperlink r:id="rId11" w:history="1">
        <w:r w:rsidR="00CB2E59" w:rsidRPr="00CB2E59">
          <w:rPr>
            <w:rStyle w:val="Hyperlink"/>
            <w:sz w:val="18"/>
            <w:szCs w:val="18"/>
          </w:rPr>
          <w:t>fatimahashim@mustaqbal-college.edu.iq</w:t>
        </w:r>
      </w:hyperlink>
      <w:r w:rsidR="00CB2E59" w:rsidRPr="00CB2E59">
        <w:rPr>
          <w:sz w:val="18"/>
          <w:szCs w:val="18"/>
        </w:rPr>
        <w:t xml:space="preserve">. </w:t>
      </w:r>
      <w:r w:rsidR="00BD670B" w:rsidRPr="00CB2E59">
        <w:rPr>
          <w:sz w:val="18"/>
          <w:szCs w:val="18"/>
        </w:rPr>
        <w:br w:type="column"/>
      </w:r>
      <w:r w:rsidRPr="00CB2E59">
        <w:rPr>
          <w:sz w:val="18"/>
          <w:szCs w:val="18"/>
        </w:rPr>
        <w:t>3</w:t>
      </w:r>
      <w:r w:rsidRPr="00CB2E59">
        <w:rPr>
          <w:sz w:val="18"/>
          <w:szCs w:val="18"/>
          <w:vertAlign w:val="superscript"/>
        </w:rPr>
        <w:t>rd</w:t>
      </w:r>
      <w:r w:rsidRPr="00CB2E59">
        <w:rPr>
          <w:sz w:val="18"/>
          <w:szCs w:val="18"/>
        </w:rPr>
        <w:t xml:space="preserve"> </w:t>
      </w:r>
      <w:bookmarkStart w:id="2" w:name="_Hlk170464701"/>
      <w:r w:rsidR="00CB2E59" w:rsidRPr="00CB2E59">
        <w:rPr>
          <w:sz w:val="18"/>
          <w:szCs w:val="18"/>
        </w:rPr>
        <w:t>Neeraj Shrivastava</w:t>
      </w:r>
      <w:r w:rsidRPr="00CB2E59">
        <w:rPr>
          <w:sz w:val="18"/>
          <w:szCs w:val="18"/>
        </w:rPr>
        <w:br/>
      </w:r>
      <w:r w:rsidR="00CB2E59" w:rsidRPr="00CB2E59">
        <w:rPr>
          <w:i/>
          <w:iCs/>
          <w:sz w:val="18"/>
          <w:szCs w:val="18"/>
        </w:rPr>
        <w:t>Department of Electrical Engineering</w:t>
      </w:r>
      <w:r w:rsidR="007B6DDA" w:rsidRPr="00CB2E59">
        <w:rPr>
          <w:i/>
          <w:sz w:val="18"/>
          <w:szCs w:val="18"/>
        </w:rPr>
        <w:br/>
      </w:r>
      <w:r w:rsidR="00CB2E59" w:rsidRPr="00CB2E59">
        <w:rPr>
          <w:i/>
          <w:sz w:val="18"/>
          <w:szCs w:val="18"/>
        </w:rPr>
        <w:t>Medicaps University</w:t>
      </w:r>
      <w:r w:rsidRPr="00CB2E59">
        <w:rPr>
          <w:sz w:val="18"/>
          <w:szCs w:val="18"/>
        </w:rPr>
        <w:br/>
      </w:r>
      <w:r w:rsidR="00CB2E59" w:rsidRPr="00CB2E59">
        <w:rPr>
          <w:sz w:val="18"/>
          <w:szCs w:val="18"/>
        </w:rPr>
        <w:t>Indore (MP), I</w:t>
      </w:r>
      <w:r w:rsidR="00CB2E59">
        <w:rPr>
          <w:sz w:val="18"/>
          <w:szCs w:val="18"/>
        </w:rPr>
        <w:t>ndia</w:t>
      </w:r>
      <w:r w:rsidRPr="00CB2E59">
        <w:rPr>
          <w:sz w:val="18"/>
          <w:szCs w:val="18"/>
        </w:rPr>
        <w:br/>
      </w:r>
      <w:r w:rsidR="00CB2E59" w:rsidRPr="00CB2E59">
        <w:rPr>
          <w:rStyle w:val="Hyperlink"/>
          <w:sz w:val="18"/>
          <w:szCs w:val="18"/>
        </w:rPr>
        <w:t>njcool21@gmail.com</w:t>
      </w:r>
      <w:r w:rsidR="00AE5F0A" w:rsidRPr="00CB2E59">
        <w:rPr>
          <w:rStyle w:val="Hyperlink"/>
        </w:rPr>
        <w:t>.</w:t>
      </w:r>
      <w:r w:rsidR="0010759F" w:rsidRPr="00CB2E59">
        <w:rPr>
          <w:sz w:val="18"/>
          <w:szCs w:val="18"/>
        </w:rPr>
        <w:t xml:space="preserve"> </w:t>
      </w:r>
      <w:bookmarkEnd w:id="2"/>
      <w:r w:rsidR="00CB2E59" w:rsidRPr="00F847A6">
        <w:rPr>
          <w:sz w:val="18"/>
          <w:szCs w:val="18"/>
        </w:rPr>
        <w:br/>
      </w:r>
      <w:r w:rsidR="00CB2E59" w:rsidRPr="00F847A6">
        <w:rPr>
          <w:sz w:val="18"/>
          <w:szCs w:val="18"/>
        </w:rPr>
        <w:br/>
      </w:r>
      <w:r w:rsidR="00114992" w:rsidRPr="00F847A6">
        <w:rPr>
          <w:sz w:val="18"/>
          <w:szCs w:val="18"/>
        </w:rPr>
        <w:br/>
      </w:r>
      <w:r w:rsidR="00CB2E59" w:rsidRPr="00F847A6">
        <w:rPr>
          <w:sz w:val="18"/>
          <w:szCs w:val="18"/>
        </w:rPr>
        <w:br/>
      </w:r>
      <w:r w:rsidR="00114992">
        <w:rPr>
          <w:sz w:val="18"/>
          <w:szCs w:val="18"/>
        </w:rPr>
        <w:t>6</w:t>
      </w:r>
      <w:r w:rsidR="00114992" w:rsidRPr="00F847A6">
        <w:rPr>
          <w:sz w:val="18"/>
          <w:szCs w:val="18"/>
          <w:vertAlign w:val="superscript"/>
        </w:rPr>
        <w:t>th</w:t>
      </w:r>
      <w:r w:rsidR="00114992" w:rsidRPr="00F847A6">
        <w:rPr>
          <w:sz w:val="18"/>
          <w:szCs w:val="18"/>
        </w:rPr>
        <w:t xml:space="preserve"> </w:t>
      </w:r>
      <w:r w:rsidR="00114992" w:rsidRPr="00FA1C13">
        <w:rPr>
          <w:sz w:val="18"/>
          <w:szCs w:val="18"/>
        </w:rPr>
        <w:t>Mohammed I. Habelalmateen</w:t>
      </w:r>
      <w:r w:rsidR="00114992">
        <w:rPr>
          <w:sz w:val="18"/>
          <w:szCs w:val="18"/>
        </w:rPr>
        <w:br/>
      </w:r>
      <w:r w:rsidR="00114992" w:rsidRPr="00FA1C13">
        <w:rPr>
          <w:i/>
          <w:iCs/>
          <w:sz w:val="18"/>
          <w:szCs w:val="18"/>
        </w:rPr>
        <w:t>Department of Computer Technical Engineering</w:t>
      </w:r>
      <w:r w:rsidR="00114992" w:rsidRPr="00FA1C13">
        <w:rPr>
          <w:i/>
          <w:iCs/>
          <w:sz w:val="18"/>
          <w:szCs w:val="18"/>
        </w:rPr>
        <w:br/>
        <w:t>College of Technical Engineering</w:t>
      </w:r>
      <w:r w:rsidR="00114992" w:rsidRPr="00FA1C13">
        <w:rPr>
          <w:i/>
          <w:iCs/>
          <w:sz w:val="18"/>
          <w:szCs w:val="18"/>
        </w:rPr>
        <w:br/>
        <w:t>The Islamic University</w:t>
      </w:r>
      <w:r w:rsidR="00114992" w:rsidRPr="00FA1C13">
        <w:rPr>
          <w:i/>
          <w:iCs/>
          <w:sz w:val="18"/>
          <w:szCs w:val="18"/>
        </w:rPr>
        <w:br/>
      </w:r>
      <w:r w:rsidR="00114992" w:rsidRPr="00FA1C13">
        <w:rPr>
          <w:sz w:val="18"/>
          <w:szCs w:val="18"/>
        </w:rPr>
        <w:t>Najaf, Iraq</w:t>
      </w:r>
      <w:r w:rsidR="00114992" w:rsidRPr="00F847A6">
        <w:rPr>
          <w:sz w:val="18"/>
          <w:szCs w:val="18"/>
        </w:rPr>
        <w:br/>
      </w:r>
      <w:hyperlink r:id="rId12" w:history="1">
        <w:r w:rsidR="00114992" w:rsidRPr="00CB2E59">
          <w:rPr>
            <w:rStyle w:val="Hyperlink"/>
            <w:sz w:val="18"/>
            <w:szCs w:val="18"/>
          </w:rPr>
          <w:t>moh.almateen@gmail.com</w:t>
        </w:r>
      </w:hyperlink>
      <w:r w:rsidR="00114992">
        <w:t xml:space="preserve">. </w:t>
      </w:r>
      <w:r w:rsidR="00114992">
        <w:rPr>
          <w:sz w:val="18"/>
          <w:szCs w:val="18"/>
        </w:rPr>
        <w:t xml:space="preserve"> </w:t>
      </w:r>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23ADC303" w:rsidR="007C3A67" w:rsidRDefault="009303D9" w:rsidP="00972203">
      <w:pPr>
        <w:pStyle w:val="Abstract"/>
      </w:pPr>
      <w:r>
        <w:rPr>
          <w:i/>
          <w:iCs/>
        </w:rPr>
        <w:t>Abstract</w:t>
      </w:r>
      <w:r>
        <w:t>—</w:t>
      </w:r>
      <w:r w:rsidR="00BB268D">
        <w:t>In the r</w:t>
      </w:r>
      <w:r w:rsidR="007C3A67" w:rsidRPr="007C3A67">
        <w:t xml:space="preserve">ecent times unmanned aerial vehicles (UAVs) are constructed in the vehicular network. Through this technology the communication becomes more flexible and efficient but still it consists of certain drawbacks in terms of device deployment and data collection. For that </w:t>
      </w:r>
      <w:r w:rsidR="00BB268D" w:rsidRPr="007C3A67">
        <w:t>purpose,</w:t>
      </w:r>
      <w:r w:rsidR="007C3A67" w:rsidRPr="007C3A67">
        <w:t xml:space="preserve"> in this article an efficient data collection system and effective relaying model (DCERM-UAV) is constructed in the aerial vehicles to improve the network stability. The core concentrations of these models are providing effective data aggregation, relaying among the vehicles and improving deployment of it. Through this process the stability of the vehicles </w:t>
      </w:r>
      <w:r w:rsidR="00BB268D" w:rsidRPr="007C3A67">
        <w:t>is</w:t>
      </w:r>
      <w:r w:rsidR="007C3A67" w:rsidRPr="007C3A67">
        <w:t xml:space="preserve"> increased and that leads to high quality communication among them. </w:t>
      </w:r>
      <w:r w:rsidR="002C75CC">
        <w:t>T</w:t>
      </w:r>
      <w:r w:rsidR="007C3A67" w:rsidRPr="007C3A67">
        <w:t>he parameters which are used to analyses the performance of the network model are energy efficiency, energy consumption, network throughput, routing overhead and data delivery ratio. From the final results it gets proven that the DCERM-UAV achieves maximum efficiency when compared with the earlier research works.</w:t>
      </w:r>
    </w:p>
    <w:p w14:paraId="4703806D" w14:textId="7B4050D8" w:rsidR="009303D9" w:rsidRPr="004D72B5" w:rsidRDefault="004D72B5" w:rsidP="00972203">
      <w:pPr>
        <w:pStyle w:val="Keywords"/>
      </w:pPr>
      <w:r w:rsidRPr="004D72B5">
        <w:t>Keywords—</w:t>
      </w:r>
      <w:r w:rsidR="007C3A67" w:rsidRPr="007C3A67">
        <w:t xml:space="preserve"> Unmanned Aerial Vehicles, Data Collection System, Effective Relaying Model, Effective Data Aggregation and Improved Deployment Model</w:t>
      </w:r>
      <w:r w:rsidR="007C3A67">
        <w:t>.</w:t>
      </w:r>
    </w:p>
    <w:p w14:paraId="6C62B295" w14:textId="2C2561C3" w:rsidR="009303D9" w:rsidRPr="00D632BE" w:rsidRDefault="009303D9" w:rsidP="006B6B66">
      <w:pPr>
        <w:pStyle w:val="Heading1"/>
      </w:pPr>
      <w:r w:rsidRPr="00D632BE">
        <w:t>Introduction</w:t>
      </w:r>
    </w:p>
    <w:p w14:paraId="708A0535" w14:textId="77777777" w:rsidR="007C3A67" w:rsidRDefault="007C3A67" w:rsidP="007C3A67">
      <w:pPr>
        <w:pStyle w:val="BodyText"/>
        <w:spacing w:after="0pt"/>
      </w:pPr>
      <w:r w:rsidRPr="007C3A67">
        <w:t xml:space="preserve">In recent times the study of Unmanned aerial networks (UAVs) are highly concentrated to get flexible deployment of vehicles in an energy saving manner [1-5]. In order to reduce the energy consumption of the aerial vehicles the base stations are developed pitch provides maximum coverage to any two UAV is present in the network [6-10]. Secondly to achieve effective communication several optimization algorithms are developed which emits minimal power and it gets limited to the single UAV [11-14]. With the presence of aerial vehicles, the ground level and air-based communication is performed in an efficient manner in the densely populated area [15-20]. In some conditions moderate deployment of aerial vehicles can reduce the congestion among the data in the emergency situation [21-24]. To protect the date from the ground level obstacles and the external environment the UAVs are utilized [25-29]. It monitors the network frequently and that helps to attain maximum stability among the vehicles [30-33]. </w:t>
      </w:r>
    </w:p>
    <w:p w14:paraId="08195080" w14:textId="6174D20E" w:rsidR="007C3A67" w:rsidRDefault="007C3A67" w:rsidP="007C3A67">
      <w:pPr>
        <w:pStyle w:val="BodyText"/>
        <w:spacing w:after="0pt"/>
      </w:pPr>
      <w:r w:rsidRPr="007C3A67">
        <w:t>In the ground service area the highly demanded letters are transmitted through the aerial vehicles uplink and those vehicles send the data to the required based station all the satellite medium [33-37]. This is the general communication process of the aerial vehicle network [38-39]. Nowadays certain drawbacks are created in the aerial network [40] for that purpose in this article the data collection system and efficient relaying model is developed among the aerial vehicles. The major contribution of the research is described below.</w:t>
      </w:r>
    </w:p>
    <w:p w14:paraId="1B86482A" w14:textId="1BCFF699" w:rsidR="007C3A67" w:rsidRDefault="007C3A67" w:rsidP="00E7596C">
      <w:pPr>
        <w:pStyle w:val="BodyText"/>
      </w:pPr>
      <w:r w:rsidRPr="007C3A67">
        <w:t xml:space="preserve">This proposed methodology is developed to provide efficient communication among the aerial vehicles. The major modules of this article are effective data aggregation among the aerial vehicles, relaying model and improved deployment process. This processes the efficiency and the links stability of the network is greatly increased. </w:t>
      </w:r>
    </w:p>
    <w:p w14:paraId="76F35B37" w14:textId="059D3C02" w:rsidR="009303D9" w:rsidRPr="006B6B66" w:rsidRDefault="007C3A67" w:rsidP="006B6B66">
      <w:pPr>
        <w:pStyle w:val="Heading1"/>
      </w:pPr>
      <w:r w:rsidRPr="007C3A67">
        <w:t xml:space="preserve">Related Works </w:t>
      </w:r>
    </w:p>
    <w:p w14:paraId="025C0762" w14:textId="77777777" w:rsidR="007C3A67" w:rsidRDefault="007C3A67" w:rsidP="007C3A67">
      <w:pPr>
        <w:pStyle w:val="BodyText"/>
        <w:spacing w:after="0pt"/>
      </w:pPr>
      <w:r w:rsidRPr="007C3A67">
        <w:t>For UAV Ad hoc networks in post-earthquake rescue situations, the authors presented a dynamic cluster head choosing technique in [41]. To maximize cluster head selection, this method considers energy, mobility, distance, and node correlation degree. In [42], introduced a mesh flying ad-hoc network as a UAV swarm-based linking scheme. It explores the integration of UAVs in emergency communication systems through the concept of air-space-ground vehicular networks. In [43], Shows the significance of disaster monitoring and advocates the use of UAVs equipped with cameras. It focuses on communication technologies supporting UAV disaster management systems. In [</w:t>
      </w:r>
      <w:r w:rsidRPr="00200908">
        <w:t>44</w:t>
      </w:r>
      <w:r w:rsidRPr="007C3A67">
        <w:t>], Using UAVs with the IoTs, suggested an integrated data collecting platform. This design consists of a ground monitoring system, a data aggregation system, and a UAV node delivery system with a large wheelbase and high load. In [45], proposed a strategic deployment strategy for V2I communication, integrating c-RSUs and u-RSUs. By optimizing the deployment, the two-layer enhanced greedy algorithm significantly raises the maximum effective traffic coverage ratio.</w:t>
      </w:r>
    </w:p>
    <w:p w14:paraId="080A737D" w14:textId="266A1A1A" w:rsidR="007C3A67" w:rsidRDefault="007C3A67" w:rsidP="007C3A67">
      <w:pPr>
        <w:pStyle w:val="BodyText"/>
        <w:spacing w:after="0pt"/>
      </w:pPr>
      <w:r w:rsidRPr="007C3A67">
        <w:t xml:space="preserve">In [46], proposed an ad-hoc network with UAVs to enhance emergency healthcare data dissemination. Integrating </w:t>
      </w:r>
      <w:r w:rsidRPr="007C3A67">
        <w:lastRenderedPageBreak/>
        <w:t>VANET, FANET, and MANET nodes, with a hospital as the authorized receiver is to optimize data transmission. Kwame Sarfo et al. investigated a number of UAV relay situations in [47], including outage probability, QPSK modulation, theoretical route loss using the Friss technique, and fixed-gain amplify-and-forward relay cooperation. Three optimization approaches were presented by Anirudh Agarwal et al. in [48]: jointly optimal UAV HL and PA, individual PA optimization for fixed UAV HL, and individual UAV HL optimization with fixed power. In [49], focused on establishing positioning methods for emergencies by detecting WiFi signals from victims' phones using a UAV-based flying network.</w:t>
      </w:r>
    </w:p>
    <w:p w14:paraId="7414969E" w14:textId="67285236" w:rsidR="007C3A67" w:rsidRDefault="007C3A67" w:rsidP="007C3A67">
      <w:pPr>
        <w:pStyle w:val="BodyText"/>
        <w:spacing w:after="0pt"/>
      </w:pPr>
      <w:r w:rsidRPr="007C3A67">
        <w:t xml:space="preserve">In [50], emergency vehicle communication is performed among the aerial devices and the meaning is to achieve maximum data transmission efficiency but still the results are moderate and it needs improvement. In [51] the load balancing and resource allocation is concentrated among the vehicles which are present in the network. In [52] network failure and link disconnection among the aerial vehicles are highly concentrated but the results for moderate when it is applied to the multipath communication in the densely populated area. After analyzing the earlier research it is understood that the proposed model still needs improvement in terms of efficient data collection process. The earlier work processes are tabulated in table </w:t>
      </w:r>
      <w:r>
        <w:t>I</w:t>
      </w:r>
      <w:r w:rsidRPr="007C3A67">
        <w:t>.</w:t>
      </w:r>
    </w:p>
    <w:p w14:paraId="5C48FD80" w14:textId="162366C4" w:rsidR="007C3A67" w:rsidRPr="005B520E" w:rsidRDefault="007C3A67" w:rsidP="007C3A67">
      <w:pPr>
        <w:pStyle w:val="tablehead"/>
      </w:pPr>
      <w:r w:rsidRPr="007C3A67">
        <w:t>Earlier Research Summary</w:t>
      </w:r>
      <w:r>
        <w:t>.</w:t>
      </w:r>
    </w:p>
    <w:tbl>
      <w:tblPr>
        <w:tblW w:w="233.8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641"/>
        <w:gridCol w:w="1349"/>
        <w:gridCol w:w="1203"/>
      </w:tblGrid>
      <w:tr w:rsidR="007C3A67" w:rsidRPr="007C3A67" w14:paraId="5FEC8845" w14:textId="77777777" w:rsidTr="00620C45">
        <w:trPr>
          <w:cantSplit/>
          <w:trHeight w:val="20"/>
          <w:tblHeader/>
          <w:jc w:val="center"/>
        </w:trPr>
        <w:tc>
          <w:tcPr>
            <w:tcW w:w="24.15pt" w:type="dxa"/>
            <w:vAlign w:val="center"/>
          </w:tcPr>
          <w:p w14:paraId="2C9F599A" w14:textId="7EC95A07" w:rsidR="007C3A67" w:rsidRPr="007C3A67" w:rsidRDefault="007C3A67" w:rsidP="007C3A67">
            <w:pPr>
              <w:rPr>
                <w:b/>
                <w:bCs/>
                <w:sz w:val="16"/>
                <w:szCs w:val="16"/>
              </w:rPr>
            </w:pPr>
            <w:r w:rsidRPr="007C3A67">
              <w:rPr>
                <w:b/>
                <w:bCs/>
                <w:sz w:val="16"/>
                <w:szCs w:val="16"/>
              </w:rPr>
              <w:t>No</w:t>
            </w:r>
          </w:p>
        </w:tc>
        <w:tc>
          <w:tcPr>
            <w:tcW w:w="82.05pt" w:type="dxa"/>
            <w:vAlign w:val="center"/>
          </w:tcPr>
          <w:p w14:paraId="783D27CF" w14:textId="5C762FA6" w:rsidR="007C3A67" w:rsidRPr="007C3A67" w:rsidRDefault="007C3A67" w:rsidP="007C3A67">
            <w:pPr>
              <w:pStyle w:val="tablecolsubhead"/>
              <w:rPr>
                <w:i w:val="0"/>
                <w:iCs w:val="0"/>
                <w:sz w:val="16"/>
                <w:szCs w:val="16"/>
              </w:rPr>
            </w:pPr>
            <w:r w:rsidRPr="007C3A67">
              <w:rPr>
                <w:i w:val="0"/>
                <w:iCs w:val="0"/>
                <w:sz w:val="16"/>
                <w:szCs w:val="16"/>
              </w:rPr>
              <w:t>Methodology Details</w:t>
            </w:r>
          </w:p>
        </w:tc>
        <w:tc>
          <w:tcPr>
            <w:tcW w:w="67.45pt" w:type="dxa"/>
            <w:vAlign w:val="center"/>
          </w:tcPr>
          <w:p w14:paraId="5D2D193F" w14:textId="7FA3CAC9" w:rsidR="007C3A67" w:rsidRPr="007C3A67" w:rsidRDefault="007C3A67" w:rsidP="007C3A67">
            <w:pPr>
              <w:pStyle w:val="tablecolsubhead"/>
              <w:rPr>
                <w:i w:val="0"/>
                <w:iCs w:val="0"/>
                <w:sz w:val="16"/>
                <w:szCs w:val="16"/>
              </w:rPr>
            </w:pPr>
            <w:r w:rsidRPr="007C3A67">
              <w:rPr>
                <w:i w:val="0"/>
                <w:iCs w:val="0"/>
                <w:sz w:val="16"/>
                <w:szCs w:val="16"/>
              </w:rPr>
              <w:t>Advantages</w:t>
            </w:r>
          </w:p>
        </w:tc>
        <w:tc>
          <w:tcPr>
            <w:tcW w:w="60.15pt" w:type="dxa"/>
            <w:vAlign w:val="center"/>
          </w:tcPr>
          <w:p w14:paraId="262E7934" w14:textId="3A181940" w:rsidR="007C3A67" w:rsidRPr="007C3A67" w:rsidRDefault="007C3A67" w:rsidP="007C3A67">
            <w:pPr>
              <w:pStyle w:val="tablecolsubhead"/>
              <w:rPr>
                <w:i w:val="0"/>
                <w:iCs w:val="0"/>
                <w:sz w:val="16"/>
                <w:szCs w:val="16"/>
              </w:rPr>
            </w:pPr>
            <w:r w:rsidRPr="007C3A67">
              <w:rPr>
                <w:i w:val="0"/>
                <w:iCs w:val="0"/>
                <w:sz w:val="16"/>
                <w:szCs w:val="16"/>
              </w:rPr>
              <w:t>Disadvantages</w:t>
            </w:r>
          </w:p>
        </w:tc>
      </w:tr>
      <w:tr w:rsidR="007C3A67" w:rsidRPr="007C3A67" w14:paraId="574A84D8" w14:textId="77777777" w:rsidTr="00620C45">
        <w:trPr>
          <w:trHeight w:val="20"/>
          <w:jc w:val="center"/>
        </w:trPr>
        <w:tc>
          <w:tcPr>
            <w:tcW w:w="24.15pt" w:type="dxa"/>
          </w:tcPr>
          <w:p w14:paraId="7B02B5D6" w14:textId="67404761" w:rsidR="007C3A67" w:rsidRPr="007C3A67" w:rsidRDefault="007C3A67" w:rsidP="007C3A67">
            <w:pPr>
              <w:pStyle w:val="tablecopy"/>
            </w:pPr>
            <w:r w:rsidRPr="007C3A67">
              <w:t>[44]</w:t>
            </w:r>
          </w:p>
        </w:tc>
        <w:tc>
          <w:tcPr>
            <w:tcW w:w="82.05pt" w:type="dxa"/>
          </w:tcPr>
          <w:p w14:paraId="3206D917" w14:textId="27FF5318" w:rsidR="007C3A67" w:rsidRPr="007C3A67" w:rsidRDefault="007C3A67" w:rsidP="007C3A67">
            <w:pPr>
              <w:pStyle w:val="tablecopy"/>
            </w:pPr>
            <w:r w:rsidRPr="007C3A67">
              <w:t>Data Aggregation UAV Subsystem</w:t>
            </w:r>
          </w:p>
        </w:tc>
        <w:tc>
          <w:tcPr>
            <w:tcW w:w="67.45pt" w:type="dxa"/>
          </w:tcPr>
          <w:p w14:paraId="4BC3150E" w14:textId="0923870E" w:rsidR="007C3A67" w:rsidRPr="007C3A67" w:rsidRDefault="007C3A67" w:rsidP="007C3A67">
            <w:pPr>
              <w:rPr>
                <w:sz w:val="16"/>
                <w:szCs w:val="16"/>
              </w:rPr>
            </w:pPr>
            <w:r w:rsidRPr="007C3A67">
              <w:rPr>
                <w:sz w:val="16"/>
                <w:szCs w:val="16"/>
              </w:rPr>
              <w:t>Dynamic and Suddenness Response</w:t>
            </w:r>
          </w:p>
        </w:tc>
        <w:tc>
          <w:tcPr>
            <w:tcW w:w="60.15pt" w:type="dxa"/>
          </w:tcPr>
          <w:p w14:paraId="160BA1CA" w14:textId="3300D491" w:rsidR="007C3A67" w:rsidRPr="007C3A67" w:rsidRDefault="007C3A67" w:rsidP="007C3A67">
            <w:pPr>
              <w:rPr>
                <w:sz w:val="16"/>
                <w:szCs w:val="16"/>
              </w:rPr>
            </w:pPr>
            <w:r w:rsidRPr="007C3A67">
              <w:rPr>
                <w:sz w:val="16"/>
                <w:szCs w:val="16"/>
              </w:rPr>
              <w:t>Transmission delay is high among the sensors</w:t>
            </w:r>
          </w:p>
        </w:tc>
      </w:tr>
      <w:tr w:rsidR="007C3A67" w:rsidRPr="007C3A67" w14:paraId="78A0402D" w14:textId="77777777" w:rsidTr="00620C45">
        <w:trPr>
          <w:trHeight w:val="20"/>
          <w:jc w:val="center"/>
        </w:trPr>
        <w:tc>
          <w:tcPr>
            <w:tcW w:w="24.15pt" w:type="dxa"/>
          </w:tcPr>
          <w:p w14:paraId="6344E6F6" w14:textId="41E78628" w:rsidR="007C3A67" w:rsidRPr="007C3A67" w:rsidRDefault="007C3A67" w:rsidP="007C3A67">
            <w:pPr>
              <w:pStyle w:val="tablecopy"/>
            </w:pPr>
            <w:r w:rsidRPr="007C3A67">
              <w:t>[45]</w:t>
            </w:r>
          </w:p>
        </w:tc>
        <w:tc>
          <w:tcPr>
            <w:tcW w:w="82.05pt" w:type="dxa"/>
          </w:tcPr>
          <w:p w14:paraId="655D699F" w14:textId="6A12914F" w:rsidR="007C3A67" w:rsidRPr="007C3A67" w:rsidRDefault="007C3A67" w:rsidP="007C3A67">
            <w:pPr>
              <w:pStyle w:val="tablecopy"/>
            </w:pPr>
            <w:r w:rsidRPr="007C3A67">
              <w:t>Two-Layer Improved Greedy Algorithm (TLIGA)</w:t>
            </w:r>
          </w:p>
        </w:tc>
        <w:tc>
          <w:tcPr>
            <w:tcW w:w="67.45pt" w:type="dxa"/>
          </w:tcPr>
          <w:p w14:paraId="4BA9D513" w14:textId="655D694D" w:rsidR="007C3A67" w:rsidRPr="007C3A67" w:rsidRDefault="007C3A67" w:rsidP="007C3A67">
            <w:pPr>
              <w:rPr>
                <w:sz w:val="16"/>
                <w:szCs w:val="16"/>
              </w:rPr>
            </w:pPr>
            <w:r w:rsidRPr="007C3A67">
              <w:rPr>
                <w:sz w:val="16"/>
                <w:szCs w:val="16"/>
              </w:rPr>
              <w:t xml:space="preserve">Maximal Effective Traffic Coverage Ratio </w:t>
            </w:r>
          </w:p>
        </w:tc>
        <w:tc>
          <w:tcPr>
            <w:tcW w:w="60.15pt" w:type="dxa"/>
          </w:tcPr>
          <w:p w14:paraId="4D600B59" w14:textId="4B9D9480" w:rsidR="007C3A67" w:rsidRPr="007C3A67" w:rsidRDefault="007C3A67" w:rsidP="007C3A67">
            <w:pPr>
              <w:rPr>
                <w:sz w:val="16"/>
                <w:szCs w:val="16"/>
              </w:rPr>
            </w:pPr>
            <w:r w:rsidRPr="007C3A67">
              <w:rPr>
                <w:sz w:val="16"/>
                <w:szCs w:val="16"/>
              </w:rPr>
              <w:t>Trust worthiness is lower among the sensors</w:t>
            </w:r>
          </w:p>
        </w:tc>
      </w:tr>
      <w:tr w:rsidR="007C3A67" w:rsidRPr="007C3A67" w14:paraId="01CA1A69" w14:textId="77777777" w:rsidTr="00620C45">
        <w:trPr>
          <w:trHeight w:val="20"/>
          <w:jc w:val="center"/>
        </w:trPr>
        <w:tc>
          <w:tcPr>
            <w:tcW w:w="24.15pt" w:type="dxa"/>
          </w:tcPr>
          <w:p w14:paraId="1E2D94B5" w14:textId="7756D10E" w:rsidR="007C3A67" w:rsidRPr="007C3A67" w:rsidRDefault="007C3A67" w:rsidP="007C3A67">
            <w:pPr>
              <w:pStyle w:val="tablecopy"/>
            </w:pPr>
            <w:r w:rsidRPr="007C3A67">
              <w:t>[46]</w:t>
            </w:r>
          </w:p>
        </w:tc>
        <w:tc>
          <w:tcPr>
            <w:tcW w:w="82.05pt" w:type="dxa"/>
          </w:tcPr>
          <w:p w14:paraId="55AE9E1F" w14:textId="589F0F21" w:rsidR="007C3A67" w:rsidRPr="007C3A67" w:rsidRDefault="007C3A67" w:rsidP="007C3A67">
            <w:pPr>
              <w:pStyle w:val="tablecopy"/>
            </w:pPr>
            <w:r w:rsidRPr="007C3A67">
              <w:t>Ad-hoc Network with UAVs</w:t>
            </w:r>
          </w:p>
        </w:tc>
        <w:tc>
          <w:tcPr>
            <w:tcW w:w="67.45pt" w:type="dxa"/>
          </w:tcPr>
          <w:p w14:paraId="26F4F836" w14:textId="6914475E" w:rsidR="007C3A67" w:rsidRPr="007C3A67" w:rsidRDefault="007C3A67" w:rsidP="007C3A67">
            <w:pPr>
              <w:rPr>
                <w:sz w:val="16"/>
                <w:szCs w:val="16"/>
              </w:rPr>
            </w:pPr>
            <w:r w:rsidRPr="007C3A67">
              <w:rPr>
                <w:sz w:val="16"/>
                <w:szCs w:val="16"/>
              </w:rPr>
              <w:t>Enhanced Data Transmission</w:t>
            </w:r>
          </w:p>
        </w:tc>
        <w:tc>
          <w:tcPr>
            <w:tcW w:w="60.15pt" w:type="dxa"/>
          </w:tcPr>
          <w:p w14:paraId="1EE2E724" w14:textId="4A02CDF2" w:rsidR="007C3A67" w:rsidRPr="007C3A67" w:rsidRDefault="007C3A67" w:rsidP="007C3A67">
            <w:pPr>
              <w:rPr>
                <w:sz w:val="16"/>
                <w:szCs w:val="16"/>
              </w:rPr>
            </w:pPr>
            <w:r w:rsidRPr="007C3A67">
              <w:rPr>
                <w:sz w:val="16"/>
                <w:szCs w:val="16"/>
              </w:rPr>
              <w:t>Power utilization and delay is high</w:t>
            </w:r>
          </w:p>
        </w:tc>
      </w:tr>
      <w:tr w:rsidR="002C75CC" w:rsidRPr="007C3A67" w14:paraId="636296D9" w14:textId="77777777" w:rsidTr="00620C45">
        <w:trPr>
          <w:trHeight w:val="20"/>
          <w:jc w:val="center"/>
        </w:trPr>
        <w:tc>
          <w:tcPr>
            <w:tcW w:w="24.15pt" w:type="dxa"/>
          </w:tcPr>
          <w:p w14:paraId="39E4BC51" w14:textId="59075049" w:rsidR="002C75CC" w:rsidRPr="007C3A67" w:rsidRDefault="002C75CC" w:rsidP="002C75CC">
            <w:pPr>
              <w:pStyle w:val="tablecopy"/>
            </w:pPr>
            <w:r>
              <w:t>[48]</w:t>
            </w:r>
          </w:p>
        </w:tc>
        <w:tc>
          <w:tcPr>
            <w:tcW w:w="82.05pt" w:type="dxa"/>
          </w:tcPr>
          <w:p w14:paraId="17193C4E" w14:textId="2074229F" w:rsidR="002C75CC" w:rsidRPr="007C3A67" w:rsidRDefault="002C75CC" w:rsidP="002C75CC">
            <w:pPr>
              <w:pStyle w:val="tablecopy"/>
            </w:pPr>
            <w:r w:rsidRPr="000D4625">
              <w:t>Power Allocation (PA)</w:t>
            </w:r>
          </w:p>
        </w:tc>
        <w:tc>
          <w:tcPr>
            <w:tcW w:w="67.45pt" w:type="dxa"/>
          </w:tcPr>
          <w:p w14:paraId="3E2B3DC0" w14:textId="2260F120" w:rsidR="002C75CC" w:rsidRPr="007C3A67" w:rsidRDefault="002C75CC" w:rsidP="002C75CC">
            <w:pPr>
              <w:rPr>
                <w:noProof/>
                <w:sz w:val="16"/>
                <w:szCs w:val="16"/>
              </w:rPr>
            </w:pPr>
            <w:r w:rsidRPr="002C75CC">
              <w:rPr>
                <w:noProof/>
                <w:sz w:val="16"/>
                <w:szCs w:val="16"/>
              </w:rPr>
              <w:t>Maximization of Network Throughput</w:t>
            </w:r>
          </w:p>
        </w:tc>
        <w:tc>
          <w:tcPr>
            <w:tcW w:w="60.15pt" w:type="dxa"/>
          </w:tcPr>
          <w:p w14:paraId="1BECB82F" w14:textId="7C0F1769" w:rsidR="002C75CC" w:rsidRPr="007C3A67" w:rsidRDefault="002C75CC" w:rsidP="002C75CC">
            <w:pPr>
              <w:rPr>
                <w:noProof/>
                <w:sz w:val="16"/>
                <w:szCs w:val="16"/>
              </w:rPr>
            </w:pPr>
            <w:r w:rsidRPr="002C75CC">
              <w:rPr>
                <w:noProof/>
                <w:sz w:val="16"/>
                <w:szCs w:val="16"/>
              </w:rPr>
              <w:t>High power consumption and delay</w:t>
            </w:r>
          </w:p>
        </w:tc>
      </w:tr>
      <w:tr w:rsidR="007C3A67" w:rsidRPr="007C3A67" w14:paraId="7FD01BA8" w14:textId="77777777" w:rsidTr="00620C45">
        <w:trPr>
          <w:trHeight w:val="20"/>
          <w:jc w:val="center"/>
        </w:trPr>
        <w:tc>
          <w:tcPr>
            <w:tcW w:w="24.15pt" w:type="dxa"/>
          </w:tcPr>
          <w:p w14:paraId="4515CBBB" w14:textId="7C520590" w:rsidR="007C3A67" w:rsidRPr="007C3A67" w:rsidRDefault="007C3A67" w:rsidP="007C3A67">
            <w:pPr>
              <w:pStyle w:val="tablecopy"/>
            </w:pPr>
            <w:r w:rsidRPr="007C3A67">
              <w:t>[49]</w:t>
            </w:r>
          </w:p>
        </w:tc>
        <w:tc>
          <w:tcPr>
            <w:tcW w:w="82.05pt" w:type="dxa"/>
          </w:tcPr>
          <w:p w14:paraId="7035ACEE" w14:textId="71AC7254" w:rsidR="007C3A67" w:rsidRPr="007C3A67" w:rsidRDefault="007C3A67" w:rsidP="007C3A67">
            <w:pPr>
              <w:pStyle w:val="tablecopy"/>
            </w:pPr>
            <w:r w:rsidRPr="007C3A67">
              <w:t>Positioning Methods Based on Flying Network</w:t>
            </w:r>
          </w:p>
        </w:tc>
        <w:tc>
          <w:tcPr>
            <w:tcW w:w="67.45pt" w:type="dxa"/>
          </w:tcPr>
          <w:p w14:paraId="56382B28" w14:textId="7FAAE2E5" w:rsidR="007C3A67" w:rsidRPr="007C3A67" w:rsidRDefault="007C3A67" w:rsidP="007C3A67">
            <w:pPr>
              <w:rPr>
                <w:sz w:val="16"/>
                <w:szCs w:val="16"/>
              </w:rPr>
            </w:pPr>
            <w:r w:rsidRPr="007C3A67">
              <w:rPr>
                <w:sz w:val="16"/>
                <w:szCs w:val="16"/>
              </w:rPr>
              <w:t>Optimized Searching Time</w:t>
            </w:r>
          </w:p>
        </w:tc>
        <w:tc>
          <w:tcPr>
            <w:tcW w:w="60.15pt" w:type="dxa"/>
          </w:tcPr>
          <w:p w14:paraId="43DC91BF" w14:textId="59CF5810" w:rsidR="007C3A67" w:rsidRPr="007C3A67" w:rsidRDefault="007C3A67" w:rsidP="007C3A67">
            <w:pPr>
              <w:rPr>
                <w:sz w:val="16"/>
                <w:szCs w:val="16"/>
              </w:rPr>
            </w:pPr>
            <w:r w:rsidRPr="007C3A67">
              <w:rPr>
                <w:sz w:val="16"/>
                <w:szCs w:val="16"/>
              </w:rPr>
              <w:t xml:space="preserve">High power utilization </w:t>
            </w:r>
          </w:p>
        </w:tc>
      </w:tr>
      <w:tr w:rsidR="007C3A67" w:rsidRPr="007C3A67" w14:paraId="6D863D0A" w14:textId="77777777" w:rsidTr="00620C45">
        <w:trPr>
          <w:trHeight w:val="20"/>
          <w:jc w:val="center"/>
        </w:trPr>
        <w:tc>
          <w:tcPr>
            <w:tcW w:w="24.15pt" w:type="dxa"/>
          </w:tcPr>
          <w:p w14:paraId="53CDD0FC" w14:textId="027234CF" w:rsidR="007C3A67" w:rsidRPr="007C3A67" w:rsidRDefault="007C3A67" w:rsidP="007C3A67">
            <w:pPr>
              <w:pStyle w:val="tablecopy"/>
            </w:pPr>
            <w:r w:rsidRPr="007C3A67">
              <w:t>[50]</w:t>
            </w:r>
          </w:p>
        </w:tc>
        <w:tc>
          <w:tcPr>
            <w:tcW w:w="82.05pt" w:type="dxa"/>
          </w:tcPr>
          <w:p w14:paraId="19D735B5" w14:textId="72609840" w:rsidR="007C3A67" w:rsidRPr="007C3A67" w:rsidRDefault="007C3A67" w:rsidP="007C3A67">
            <w:pPr>
              <w:pStyle w:val="tablecopy"/>
            </w:pPr>
            <w:r w:rsidRPr="007C3A67">
              <w:t>Reconfigurable Intelligent Surface (RIS)-Equipped-UAV System</w:t>
            </w:r>
          </w:p>
        </w:tc>
        <w:tc>
          <w:tcPr>
            <w:tcW w:w="67.45pt" w:type="dxa"/>
          </w:tcPr>
          <w:p w14:paraId="70341247" w14:textId="7EBDD226" w:rsidR="007C3A67" w:rsidRPr="007C3A67" w:rsidRDefault="007C3A67" w:rsidP="007C3A67">
            <w:pPr>
              <w:rPr>
                <w:sz w:val="16"/>
                <w:szCs w:val="16"/>
              </w:rPr>
            </w:pPr>
            <w:r w:rsidRPr="007C3A67">
              <w:rPr>
                <w:sz w:val="16"/>
                <w:szCs w:val="16"/>
              </w:rPr>
              <w:t>Low Complexity and High Energy Efficiency</w:t>
            </w:r>
          </w:p>
        </w:tc>
        <w:tc>
          <w:tcPr>
            <w:tcW w:w="60.15pt" w:type="dxa"/>
          </w:tcPr>
          <w:p w14:paraId="18AE3078" w14:textId="5333F929" w:rsidR="007C3A67" w:rsidRPr="007C3A67" w:rsidRDefault="007C3A67" w:rsidP="007C3A67">
            <w:pPr>
              <w:rPr>
                <w:sz w:val="16"/>
                <w:szCs w:val="16"/>
              </w:rPr>
            </w:pPr>
            <w:r w:rsidRPr="007C3A67">
              <w:rPr>
                <w:sz w:val="16"/>
                <w:szCs w:val="16"/>
              </w:rPr>
              <w:t>Data transmission accuracy is moderate</w:t>
            </w:r>
          </w:p>
        </w:tc>
      </w:tr>
      <w:tr w:rsidR="007C3A67" w:rsidRPr="007C3A67" w14:paraId="0DE3088E" w14:textId="77777777" w:rsidTr="00620C45">
        <w:trPr>
          <w:trHeight w:val="20"/>
          <w:jc w:val="center"/>
        </w:trPr>
        <w:tc>
          <w:tcPr>
            <w:tcW w:w="24.15pt" w:type="dxa"/>
          </w:tcPr>
          <w:p w14:paraId="17F51BA7" w14:textId="0BEA6F64" w:rsidR="007C3A67" w:rsidRPr="007C3A67" w:rsidRDefault="007C3A67" w:rsidP="007C3A67">
            <w:pPr>
              <w:pStyle w:val="tablecopy"/>
            </w:pPr>
            <w:r w:rsidRPr="007C3A67">
              <w:t>[51]</w:t>
            </w:r>
          </w:p>
        </w:tc>
        <w:tc>
          <w:tcPr>
            <w:tcW w:w="82.05pt" w:type="dxa"/>
          </w:tcPr>
          <w:p w14:paraId="31329D87" w14:textId="3BC00C78" w:rsidR="007C3A67" w:rsidRPr="007C3A67" w:rsidRDefault="007C3A67" w:rsidP="007C3A67">
            <w:pPr>
              <w:pStyle w:val="tablecopy"/>
            </w:pPr>
            <w:r w:rsidRPr="007C3A67">
              <w:t>Cooperative Method of Multiple UAVs</w:t>
            </w:r>
          </w:p>
        </w:tc>
        <w:tc>
          <w:tcPr>
            <w:tcW w:w="67.45pt" w:type="dxa"/>
          </w:tcPr>
          <w:p w14:paraId="7DD1FEEF" w14:textId="51AB39D3" w:rsidR="007C3A67" w:rsidRPr="007C3A67" w:rsidRDefault="007C3A67" w:rsidP="007C3A67">
            <w:pPr>
              <w:rPr>
                <w:sz w:val="16"/>
                <w:szCs w:val="16"/>
              </w:rPr>
            </w:pPr>
            <w:r w:rsidRPr="007C3A67">
              <w:rPr>
                <w:sz w:val="16"/>
                <w:szCs w:val="16"/>
              </w:rPr>
              <w:t>Enhanced Coverage and Reliability</w:t>
            </w:r>
          </w:p>
        </w:tc>
        <w:tc>
          <w:tcPr>
            <w:tcW w:w="60.15pt" w:type="dxa"/>
          </w:tcPr>
          <w:p w14:paraId="7C2E0E2F" w14:textId="30D63283" w:rsidR="007C3A67" w:rsidRPr="007C3A67" w:rsidRDefault="007C3A67" w:rsidP="007C3A67">
            <w:pPr>
              <w:rPr>
                <w:sz w:val="16"/>
                <w:szCs w:val="16"/>
              </w:rPr>
            </w:pPr>
            <w:r w:rsidRPr="007C3A67">
              <w:rPr>
                <w:sz w:val="16"/>
                <w:szCs w:val="16"/>
              </w:rPr>
              <w:t>Network latency is high</w:t>
            </w:r>
          </w:p>
        </w:tc>
      </w:tr>
      <w:tr w:rsidR="007C3A67" w:rsidRPr="007C3A67" w14:paraId="32260767" w14:textId="77777777" w:rsidTr="00620C45">
        <w:trPr>
          <w:trHeight w:val="20"/>
          <w:jc w:val="center"/>
        </w:trPr>
        <w:tc>
          <w:tcPr>
            <w:tcW w:w="24.15pt" w:type="dxa"/>
          </w:tcPr>
          <w:p w14:paraId="5D255FEC" w14:textId="245CA3C8" w:rsidR="007C3A67" w:rsidRPr="007C3A67" w:rsidRDefault="007C3A67" w:rsidP="007C3A67">
            <w:pPr>
              <w:pStyle w:val="tablecopy"/>
            </w:pPr>
            <w:r w:rsidRPr="007C3A67">
              <w:t>[52]</w:t>
            </w:r>
          </w:p>
        </w:tc>
        <w:tc>
          <w:tcPr>
            <w:tcW w:w="82.05pt" w:type="dxa"/>
          </w:tcPr>
          <w:p w14:paraId="7DDDD1DF" w14:textId="1104017B" w:rsidR="007C3A67" w:rsidRPr="007C3A67" w:rsidRDefault="007C3A67" w:rsidP="007C3A67">
            <w:pPr>
              <w:pStyle w:val="tablecopy"/>
            </w:pPr>
            <w:r w:rsidRPr="007C3A67">
              <w:t>Queueing System Modeling</w:t>
            </w:r>
          </w:p>
        </w:tc>
        <w:tc>
          <w:tcPr>
            <w:tcW w:w="67.45pt" w:type="dxa"/>
          </w:tcPr>
          <w:p w14:paraId="41C962DB" w14:textId="61B98CA5" w:rsidR="007C3A67" w:rsidRPr="007C3A67" w:rsidRDefault="007C3A67" w:rsidP="007C3A67">
            <w:pPr>
              <w:rPr>
                <w:sz w:val="16"/>
                <w:szCs w:val="16"/>
              </w:rPr>
            </w:pPr>
            <w:r w:rsidRPr="007C3A67">
              <w:rPr>
                <w:sz w:val="16"/>
                <w:szCs w:val="16"/>
              </w:rPr>
              <w:t>Efficient Resource Utilization</w:t>
            </w:r>
          </w:p>
        </w:tc>
        <w:tc>
          <w:tcPr>
            <w:tcW w:w="60.15pt" w:type="dxa"/>
          </w:tcPr>
          <w:p w14:paraId="65E2355C" w14:textId="2655824A" w:rsidR="007C3A67" w:rsidRPr="007C3A67" w:rsidRDefault="007C3A67" w:rsidP="007C3A67">
            <w:pPr>
              <w:rPr>
                <w:sz w:val="16"/>
                <w:szCs w:val="16"/>
              </w:rPr>
            </w:pPr>
            <w:r w:rsidRPr="007C3A67">
              <w:rPr>
                <w:sz w:val="16"/>
                <w:szCs w:val="16"/>
              </w:rPr>
              <w:t>Produce more power consumption</w:t>
            </w:r>
          </w:p>
        </w:tc>
      </w:tr>
    </w:tbl>
    <w:p w14:paraId="1FD0D7A8" w14:textId="7D05C8F2" w:rsidR="007C3A67" w:rsidRDefault="007C3A67" w:rsidP="007C3A67">
      <w:pPr>
        <w:pStyle w:val="Heading1"/>
      </w:pPr>
      <w:r w:rsidRPr="007C3A67">
        <w:t xml:space="preserve">Proposed DCERM-UAV Systems </w:t>
      </w:r>
    </w:p>
    <w:p w14:paraId="20B66606" w14:textId="6DB82D2C" w:rsidR="007C3A67" w:rsidRDefault="007C3A67" w:rsidP="002648FB">
      <w:pPr>
        <w:pStyle w:val="BodyText"/>
        <w:spacing w:before="12pt"/>
      </w:pPr>
      <w:r w:rsidRPr="007C3A67">
        <w:rPr>
          <w:rFonts w:eastAsia="Calibri"/>
          <w:noProof/>
          <w:color w:val="000000"/>
          <w:spacing w:val="0"/>
          <w:lang w:val="en-US" w:eastAsia="en-US"/>
        </w:rPr>
        <w:drawing>
          <wp:inline distT="0" distB="0" distL="0" distR="0" wp14:anchorId="4DA9ECEA" wp14:editId="7C406FD5">
            <wp:extent cx="2437777" cy="1391218"/>
            <wp:effectExtent l="0" t="0" r="635" b="0"/>
            <wp:docPr id="422579736" name="Picture 422579736" descr="D:\1 FACEBOOK\SAMI NS2\CONFERENCE PAPERS\SLOT 5 - CONFERENCES PAPERS - 50\1 20 PAPERS VANETs - 1 to 20\PAPER 6 - Emergency Communication - Litheera - PROheera\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6 - Emergency Communication - Litheera - PROheer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4257" cy="1400623"/>
                    </a:xfrm>
                    <a:prstGeom prst="rect">
                      <a:avLst/>
                    </a:prstGeom>
                    <a:noFill/>
                    <a:ln>
                      <a:noFill/>
                    </a:ln>
                  </pic:spPr>
                </pic:pic>
              </a:graphicData>
            </a:graphic>
          </wp:inline>
        </w:drawing>
      </w:r>
    </w:p>
    <w:p w14:paraId="65DF6409" w14:textId="64185A75" w:rsidR="007C3A67" w:rsidRDefault="007C3A67" w:rsidP="007C3A67">
      <w:pPr>
        <w:pStyle w:val="figurecaption"/>
      </w:pPr>
      <w:r w:rsidRPr="007C3A67">
        <w:t>DCERM-UAV Workflow</w:t>
      </w:r>
      <w:r>
        <w:t>.</w:t>
      </w:r>
    </w:p>
    <w:p w14:paraId="5C1C2755" w14:textId="77777777" w:rsidR="002648FB" w:rsidRDefault="002648FB" w:rsidP="002648FB">
      <w:pPr>
        <w:pStyle w:val="BodyText"/>
      </w:pPr>
      <w:r w:rsidRPr="007C3A67">
        <w:t xml:space="preserve">Mainly to improve the data collection quality of the aerial devices this DCERM-UAV model is designed. The major sub sections of this model are effective data aggregation, network relaying process among the UAVs and improved deployment of the aerial vehicles that leads to attend maximum quality of service of the network. The work Flow of the DCERM-UAV is described in </w:t>
      </w:r>
      <w:r>
        <w:t>“Fig.</w:t>
      </w:r>
      <w:r w:rsidRPr="007C3A67">
        <w:t xml:space="preserve"> 1</w:t>
      </w:r>
      <w:r>
        <w:t>”</w:t>
      </w:r>
      <w:r w:rsidRPr="007C3A67">
        <w:t>.</w:t>
      </w:r>
    </w:p>
    <w:p w14:paraId="3C7B5994" w14:textId="4F0F331E" w:rsidR="009303D9" w:rsidRPr="005B520E" w:rsidRDefault="007C3A67" w:rsidP="00ED0149">
      <w:pPr>
        <w:pStyle w:val="Heading2"/>
      </w:pPr>
      <w:r w:rsidRPr="007C3A67">
        <w:t>Effective Data Aggregation in UAVs</w:t>
      </w:r>
      <w:r>
        <w:t>.</w:t>
      </w:r>
    </w:p>
    <w:p w14:paraId="5A4595F8" w14:textId="3D6A258C" w:rsidR="0077119A" w:rsidRDefault="00BB268D" w:rsidP="00E7596C">
      <w:pPr>
        <w:pStyle w:val="BodyText"/>
      </w:pPr>
      <w:r>
        <w:t>The main purpose of the UAV is to perform low-quality sink node cruising, which is mostly achieved by using a single flight route and a long flight time. The UAV that was utilized to aggregate data is displayed.</w:t>
      </w:r>
      <w:r w:rsidR="0077119A" w:rsidRPr="0077119A">
        <w:t xml:space="preserve"> The optimal weight range for the data aggregation UAV is 2.5 to 3.5 kg. Because they are less expensive, aircraft with wheelbases under 600 may be stable, able to fly for extended periods of time, and the best choice overall. More accurately, under this wheelbase, the motor's power supply current during flight varies from 4.3 to 14.7 a. In real-world applications, the low-cost 18650 battery pack is a highly practical way to circumvent the rapid drain rate of standard lithium polymer batteries for this charge release. The battery duration for the 6s-5p 3450mAh configuration is a maximum of 1 hour and 17 minutes. The voltage protection module utilizes the energy produced by the battery pack to provide the flight control and sinusoidal electronic governor with a voltage of 5 to 25.2 volts. When compared to conventional square-wave electrical modulation generation, the governor will improve battery life by about 15% by converting the input analog amount into a digital number. Below is an example of a 2.4 G wireless remote control designed for manual flight control. Among the three main wireless technologies, the 2.4 G band signal stands out as the most advantageous due to its limited operational range of 500-1000 m and susceptibility to interference. The 2.4 G remote control will transmit signals within the frequency range of 2.400 GHz to 2.4835 GHz to the 16-channel receiver. The receiver acquires the 16-channel digital signal over SBUS and manages it by using a solitary DuPont line to get the serial bus output. Flight control receives each flight model and transmits real-time flight data to the ground station terminal of the PC connected to the local area network via a Wi-Fi module. To determine the precise position of the acquired cluster data, one may follow the flight route on the PC. Additionally, it is possible to track the velocity, latitude, longitude, dashboard, and distance from the present flying location of the aircraft.</w:t>
      </w:r>
    </w:p>
    <w:p w14:paraId="54BB479F" w14:textId="1AAFBC25" w:rsidR="0077119A" w:rsidRDefault="0077119A" w:rsidP="0077119A">
      <w:pPr>
        <w:pStyle w:val="Heading2"/>
        <w:tabs>
          <w:tab w:val="clear" w:pos="18pt"/>
          <w:tab w:val="num" w:pos="14.40pt"/>
        </w:tabs>
      </w:pPr>
      <w:r w:rsidRPr="0077119A">
        <w:t>Relaying Process</w:t>
      </w:r>
    </w:p>
    <w:p w14:paraId="3D8C43E9" w14:textId="2F1B1603" w:rsidR="0077119A" w:rsidRPr="0077119A" w:rsidRDefault="0077119A" w:rsidP="0077119A">
      <w:pPr>
        <w:pStyle w:val="BodyText"/>
      </w:pPr>
      <w:r w:rsidRPr="0077119A">
        <w:t xml:space="preserve">Amplify-and-forward (AF) relaying is one kind of non-regenerative collaboration that has garnered a lot of attention because of its practicality in real-world applications. </w:t>
      </w:r>
      <w:r w:rsidR="00333603">
        <w:t>Unlike regenerative cooperative systems like decode-and-forward (DF) relaying, which just amplifies and retransmits the received signals, the UAV functioning as a relay does not need to conduct demodulation or decoding.</w:t>
      </w:r>
      <w:r w:rsidRPr="0077119A">
        <w:t xml:space="preserve"> As the input power of the signal nears its saturation point, the power amplifier (PA) being employed will often display non-linear features. Apart from generating adjacent channel interference (ACI) via out-of-band radiation, this nonlinear amplification also results in in-band distortion. Therefore, to avoid this nonlinear distortion effect, the PA has to be operated with a significant input back-off. But doing so may defeat the objective of adopting AF relaying and drastically diminish PA efficiency. Adjusting the relay </w:t>
      </w:r>
      <m:oMath>
        <m:d>
          <m:dPr>
            <m:ctrlPr>
              <w:rPr>
                <w:rFonts w:ascii="Cambria Math" w:hAnsi="Cambria Math"/>
              </w:rPr>
            </m:ctrlPr>
          </m:dPr>
          <m:e>
            <m:sSub>
              <m:sSubPr>
                <m:ctrlPr>
                  <w:rPr>
                    <w:rFonts w:ascii="Cambria Math" w:hAnsi="Cambria Math"/>
                  </w:rPr>
                </m:ctrlPr>
              </m:sSubPr>
              <m:e>
                <m:r>
                  <w:rPr>
                    <w:rFonts w:ascii="Cambria Math" w:hAnsi="Cambria Math"/>
                  </w:rPr>
                  <m:t>UAV</m:t>
                </m:r>
              </m:e>
              <m:sub>
                <m:r>
                  <m:rPr>
                    <m:sty m:val="p"/>
                  </m:rPr>
                  <w:rPr>
                    <w:rFonts w:ascii="Cambria Math" w:hAnsi="Cambria Math"/>
                  </w:rPr>
                  <m:t>2</m:t>
                </m:r>
              </m:sub>
            </m:sSub>
          </m:e>
        </m:d>
        <m:r>
          <m:rPr>
            <m:sty m:val="p"/>
          </m:rPr>
          <w:rPr>
            <w:rFonts w:ascii="Cambria Math" w:hAnsi="Cambria Math"/>
          </w:rPr>
          <m:t xml:space="preserve"> </m:t>
        </m:r>
      </m:oMath>
      <w:r w:rsidRPr="0077119A">
        <w:t xml:space="preserve">gain inside the linearity area is necessary to reduce the impact of this high instantaneous </w:t>
      </w:r>
      <w:r w:rsidRPr="0077119A">
        <w:lastRenderedPageBreak/>
        <w:t xml:space="preserve">power of AF relaying. Remember that </w:t>
      </w:r>
      <m:oMath>
        <m:sSub>
          <m:sSubPr>
            <m:ctrlPr>
              <w:rPr>
                <w:rFonts w:ascii="Cambria Math" w:hAnsi="Cambria Math"/>
              </w:rPr>
            </m:ctrlPr>
          </m:sSubPr>
          <m:e>
            <m:r>
              <w:rPr>
                <w:rFonts w:ascii="Cambria Math" w:hAnsi="Cambria Math"/>
              </w:rPr>
              <m:t>UAV</m:t>
            </m:r>
          </m:e>
          <m:sub>
            <m:r>
              <m:rPr>
                <m:sty m:val="p"/>
              </m:rPr>
              <w:rPr>
                <w:rFonts w:ascii="Cambria Math" w:hAnsi="Cambria Math"/>
              </w:rPr>
              <m:t>1</m:t>
            </m:r>
          </m:sub>
        </m:sSub>
      </m:oMath>
      <w:r w:rsidRPr="0077119A">
        <w:t xml:space="preserve"> signals </w:t>
      </w:r>
      <m:oMath>
        <m:sSub>
          <m:sSubPr>
            <m:ctrlPr>
              <w:rPr>
                <w:rFonts w:ascii="Cambria Math" w:hAnsi="Cambria Math"/>
              </w:rPr>
            </m:ctrlPr>
          </m:sSubPr>
          <m:e>
            <m:r>
              <w:rPr>
                <w:rFonts w:ascii="Cambria Math" w:hAnsi="Cambria Math"/>
              </w:rPr>
              <m:t>UAV</m:t>
            </m:r>
          </m:e>
          <m:sub>
            <m:r>
              <m:rPr>
                <m:sty m:val="p"/>
              </m:rPr>
              <w:rPr>
                <w:rFonts w:ascii="Cambria Math" w:hAnsi="Cambria Math"/>
              </w:rPr>
              <m:t>2</m:t>
            </m:r>
          </m:sub>
        </m:sSub>
      </m:oMath>
      <w:r w:rsidRPr="0077119A">
        <w:t xml:space="preserve"> with this information. Mobile users in the targeted region receive the boosted signal received at </w:t>
      </w:r>
      <m:oMath>
        <m:sSub>
          <m:sSubPr>
            <m:ctrlPr>
              <w:rPr>
                <w:rFonts w:ascii="Cambria Math" w:hAnsi="Cambria Math"/>
              </w:rPr>
            </m:ctrlPr>
          </m:sSubPr>
          <m:e>
            <m:r>
              <w:rPr>
                <w:rFonts w:ascii="Cambria Math" w:hAnsi="Cambria Math"/>
              </w:rPr>
              <m:t>UAV</m:t>
            </m:r>
          </m:e>
          <m:sub>
            <m:r>
              <m:rPr>
                <m:sty m:val="p"/>
              </m:rPr>
              <w:rPr>
                <w:rFonts w:ascii="Cambria Math" w:hAnsi="Cambria Math"/>
              </w:rPr>
              <m:t>2</m:t>
            </m:r>
          </m:sub>
        </m:sSub>
      </m:oMath>
      <w:r w:rsidRPr="0077119A">
        <w:t xml:space="preserve"> and are then connected to it. The relay node specified by receives the unit-power symbol </w:t>
      </w:r>
      <m:oMath>
        <m:sSub>
          <m:sSubPr>
            <m:ctrlPr>
              <w:rPr>
                <w:rFonts w:ascii="Cambria Math" w:hAnsi="Cambria Math"/>
              </w:rPr>
            </m:ctrlPr>
          </m:sSubPr>
          <m:e>
            <m:r>
              <w:rPr>
                <w:rFonts w:ascii="Cambria Math" w:hAnsi="Cambria Math"/>
              </w:rPr>
              <m:t>T</m:t>
            </m:r>
          </m:e>
          <m:sub>
            <m:r>
              <w:rPr>
                <w:rFonts w:ascii="Cambria Math" w:hAnsi="Cambria Math"/>
              </w:rPr>
              <m:t>S</m:t>
            </m:r>
          </m:sub>
        </m:sSub>
      </m:oMath>
      <w:r w:rsidRPr="0077119A">
        <w:t xml:space="preserve"> from the source</w:t>
      </w:r>
      <w:r w:rsidR="002648FB">
        <w:t xml:space="preserve"> “(1)”</w:t>
      </w:r>
      <w:r w:rsidRPr="0077119A">
        <w:t>.</w:t>
      </w:r>
    </w:p>
    <w:p w14:paraId="32B52B18" w14:textId="6C632321" w:rsidR="0077119A" w:rsidRPr="005B520E" w:rsidRDefault="0077119A" w:rsidP="0077119A">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S</m:t>
            </m:r>
          </m:sub>
        </m:sSub>
        <m:r>
          <w:rPr>
            <w:rFonts w:ascii="Cambria Math" w:hAnsi="Cambria Math" w:cs="Times New Roman"/>
            <w:color w:val="000000" w:themeColor="text1"/>
          </w:rPr>
          <m:t>=</m:t>
        </m:r>
        <m:nary>
          <m:naryPr>
            <m:chr m:val="∑"/>
            <m:limLoc m:val="subSup"/>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N</m:t>
            </m:r>
          </m:sup>
          <m:e>
            <m:rad>
              <m:radPr>
                <m:degHide m:val="1"/>
                <m:ctrlPr>
                  <w:rPr>
                    <w:rFonts w:ascii="Cambria Math" w:hAnsi="Cambria Math" w:cs="Times New Roman"/>
                    <w:i/>
                    <w:color w:val="000000" w:themeColor="text1"/>
                  </w:rPr>
                </m:ctrlPr>
              </m:radPr>
              <m:deg/>
              <m:e>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j</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s</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j</m:t>
                    </m:r>
                  </m:sub>
                </m:sSub>
                <m:r>
                  <w:rPr>
                    <w:rFonts w:ascii="Cambria Math" w:hAnsi="Cambria Math" w:cs="Times New Roman"/>
                    <w:color w:val="000000" w:themeColor="text1"/>
                  </w:rPr>
                  <m:t>)</m:t>
                </m:r>
              </m:e>
            </m:rad>
          </m:e>
        </m:nary>
      </m:oMath>
      <w:r>
        <w:tab/>
      </w:r>
      <w:r w:rsidRPr="00CB66E6">
        <w:t></w:t>
      </w:r>
      <w:r w:rsidRPr="00CB66E6">
        <w:t></w:t>
      </w:r>
      <w:r w:rsidRPr="00CB66E6">
        <w:t></w:t>
      </w:r>
    </w:p>
    <w:p w14:paraId="186E4148" w14:textId="2F1762A6" w:rsidR="0077119A" w:rsidRPr="0077119A" w:rsidRDefault="0077119A" w:rsidP="0077119A">
      <w:pPr>
        <w:pStyle w:val="BodyText"/>
      </w:pPr>
      <w:r w:rsidRPr="0077119A">
        <w:t xml:space="preserve">Where </w:t>
      </w:r>
      <m:oMath>
        <m:sSub>
          <m:sSubPr>
            <m:ctrlPr>
              <w:rPr>
                <w:rFonts w:ascii="Cambria Math" w:hAnsi="Cambria Math"/>
              </w:rPr>
            </m:ctrlPr>
          </m:sSubPr>
          <m:e>
            <m:r>
              <w:rPr>
                <w:rFonts w:ascii="Cambria Math" w:hAnsi="Cambria Math"/>
              </w:rPr>
              <m:t>X</m:t>
            </m:r>
          </m:e>
          <m:sub>
            <m:r>
              <w:rPr>
                <w:rFonts w:ascii="Cambria Math" w:hAnsi="Cambria Math"/>
              </w:rPr>
              <m:t>j</m:t>
            </m:r>
          </m:sub>
        </m:sSub>
        <m:r>
          <m:rPr>
            <m:sty m:val="p"/>
          </m:rPr>
          <w:rPr>
            <w:rFonts w:ascii="Cambria Math" w:hAnsi="Cambria Math"/>
          </w:rPr>
          <m:t xml:space="preserve"> </m:t>
        </m:r>
      </m:oMath>
      <w:r w:rsidRPr="0077119A">
        <w:t xml:space="preserve">is user j's transmit symbol, </w:t>
      </w:r>
      <m:oMath>
        <m:sSub>
          <m:sSubPr>
            <m:ctrlPr>
              <w:rPr>
                <w:rFonts w:ascii="Cambria Math" w:hAnsi="Cambria Math"/>
              </w:rPr>
            </m:ctrlPr>
          </m:sSubPr>
          <m:e>
            <m:r>
              <w:rPr>
                <w:rFonts w:ascii="Cambria Math" w:hAnsi="Cambria Math"/>
              </w:rPr>
              <m:t>b</m:t>
            </m:r>
          </m:e>
          <m:sub>
            <m:r>
              <w:rPr>
                <w:rFonts w:ascii="Cambria Math" w:hAnsi="Cambria Math"/>
              </w:rPr>
              <m:t>j</m:t>
            </m:r>
          </m:sub>
        </m:sSub>
      </m:oMath>
      <w:r w:rsidRPr="0077119A">
        <w:t xml:space="preserve"> is user j's power allocation factor, and </w:t>
      </w:r>
      <m:oMath>
        <m:sSub>
          <m:sSubPr>
            <m:ctrlPr>
              <w:rPr>
                <w:rFonts w:ascii="Cambria Math" w:hAnsi="Cambria Math"/>
              </w:rPr>
            </m:ctrlPr>
          </m:sSubPr>
          <m:e>
            <m:r>
              <w:rPr>
                <w:rFonts w:ascii="Cambria Math" w:hAnsi="Cambria Math"/>
              </w:rPr>
              <m:t>b</m:t>
            </m:r>
          </m:e>
          <m:sub>
            <m:r>
              <m:rPr>
                <m:sty m:val="p"/>
              </m:rPr>
              <w:rPr>
                <w:rFonts w:ascii="Cambria Math" w:hAnsi="Cambria Math"/>
              </w:rPr>
              <m:t>1</m:t>
            </m:r>
          </m:sub>
        </m:sSub>
        <m:r>
          <m:rPr>
            <m:sty m:val="p"/>
          </m:rPr>
          <w:rPr>
            <w:rFonts w:ascii="Cambria Math" w:hAnsi="Cambria Math"/>
          </w:rPr>
          <m:t>&gt;</m:t>
        </m:r>
        <m:sSub>
          <m:sSubPr>
            <m:ctrlPr>
              <w:rPr>
                <w:rFonts w:ascii="Cambria Math" w:hAnsi="Cambria Math"/>
              </w:rPr>
            </m:ctrlPr>
          </m:sSubPr>
          <m:e>
            <m:r>
              <w:rPr>
                <w:rFonts w:ascii="Cambria Math" w:hAnsi="Cambria Math"/>
              </w:rPr>
              <m:t>b</m:t>
            </m:r>
          </m:e>
          <m:sub>
            <m:r>
              <m:rPr>
                <m:sty m:val="p"/>
              </m:rPr>
              <w:rPr>
                <w:rFonts w:ascii="Cambria Math" w:hAnsi="Cambria Math"/>
              </w:rPr>
              <m:t>2</m:t>
            </m:r>
          </m:sub>
        </m:sSub>
      </m:oMath>
      <w:r w:rsidRPr="0077119A">
        <w:t xml:space="preserve"> is the transmitted power at S. The signal received at </w:t>
      </w:r>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UAV</m:t>
            </m:r>
          </m:e>
          <m:sub>
            <m:r>
              <m:rPr>
                <m:sty m:val="p"/>
              </m:rPr>
              <w:rPr>
                <w:rFonts w:ascii="Cambria Math" w:hAnsi="Cambria Math"/>
              </w:rPr>
              <m:t>2</m:t>
            </m:r>
          </m:sub>
        </m:sSub>
        <m:r>
          <m:rPr>
            <m:sty m:val="p"/>
          </m:rPr>
          <w:rPr>
            <w:rFonts w:ascii="Cambria Math" w:hAnsi="Cambria Math"/>
          </w:rPr>
          <m:t>)</m:t>
        </m:r>
      </m:oMath>
      <w:r w:rsidRPr="0077119A">
        <w:t xml:space="preserve">  is provided by</w:t>
      </w:r>
      <w:r w:rsidR="002648FB">
        <w:t xml:space="preserve"> “(2)”.</w:t>
      </w:r>
    </w:p>
    <w:p w14:paraId="6B430A5D" w14:textId="4D32D962" w:rsidR="0077119A" w:rsidRPr="005B520E" w:rsidRDefault="0077119A" w:rsidP="0077119A">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R</m:t>
            </m:r>
          </m:sub>
        </m:sSub>
        <m:r>
          <w:rPr>
            <w:rFonts w:ascii="Cambria Math" w:hAnsi="Cambria Math" w:cs="Times New Roman"/>
            <w:color w:val="000000" w:themeColor="text1"/>
          </w:rPr>
          <m: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acc>
                  <m:accPr>
                    <m:ctrlPr>
                      <w:rPr>
                        <w:rFonts w:ascii="Cambria Math" w:hAnsi="Cambria Math" w:cs="Times New Roman"/>
                        <w:i/>
                        <w:color w:val="000000" w:themeColor="text1"/>
                      </w:rPr>
                    </m:ctrlPr>
                  </m:accPr>
                  <m:e>
                    <m:r>
                      <w:rPr>
                        <w:rFonts w:ascii="Cambria Math" w:hAnsi="Cambria Math" w:cs="Times New Roman"/>
                        <w:color w:val="000000" w:themeColor="text1"/>
                      </w:rPr>
                      <m:t>g</m:t>
                    </m:r>
                  </m:e>
                </m:acc>
              </m:e>
              <m: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2</m:t>
                    </m:r>
                  </m:sub>
                </m:sSub>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2</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K</m:t>
                    </m:r>
                  </m:sub>
                </m:sSub>
              </m:sub>
            </m:sSub>
          </m:e>
        </m:d>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j=1</m:t>
            </m:r>
          </m:sub>
          <m:sup>
            <m:r>
              <w:rPr>
                <w:rFonts w:ascii="Cambria Math" w:hAnsi="Cambria Math" w:cs="Times New Roman"/>
                <w:color w:val="000000" w:themeColor="text1"/>
              </w:rPr>
              <m:t>N</m:t>
            </m:r>
          </m:sup>
          <m:e>
            <m:rad>
              <m:radPr>
                <m:degHide m:val="1"/>
                <m:ctrlPr>
                  <w:rPr>
                    <w:rFonts w:ascii="Cambria Math" w:hAnsi="Cambria Math" w:cs="Times New Roman"/>
                    <w:i/>
                    <w:color w:val="000000" w:themeColor="text1"/>
                  </w:rPr>
                </m:ctrlPr>
              </m:radPr>
              <m:deg/>
              <m:e>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b</m:t>
                        </m:r>
                      </m:e>
                      <m:sub>
                        <m:r>
                          <w:rPr>
                            <w:rFonts w:ascii="Cambria Math" w:hAnsi="Cambria Math" w:cs="Times New Roman"/>
                            <w:color w:val="000000" w:themeColor="text1"/>
                          </w:rPr>
                          <m:t>j</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s</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j</m:t>
                        </m:r>
                      </m:sub>
                    </m:sSub>
                  </m:e>
                </m:d>
              </m:e>
            </m:rad>
          </m:e>
        </m:nary>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W</m:t>
            </m:r>
          </m:e>
          <m:sub>
            <m:r>
              <w:rPr>
                <w:rFonts w:ascii="Cambria Math" w:hAnsi="Cambria Math" w:cs="Times New Roman"/>
                <w:color w:val="000000" w:themeColor="text1"/>
              </w:rPr>
              <m:t>R</m:t>
            </m:r>
          </m:sub>
        </m:sSub>
      </m:oMath>
      <w:r>
        <w:tab/>
      </w:r>
      <w:r w:rsidRPr="00CB66E6">
        <w:t></w:t>
      </w:r>
      <w:r>
        <w:t>2</w:t>
      </w:r>
      <w:r w:rsidRPr="00CB66E6">
        <w:t></w:t>
      </w:r>
    </w:p>
    <w:p w14:paraId="0AC89485" w14:textId="1337AB5E" w:rsidR="0077119A" w:rsidRPr="0077119A" w:rsidRDefault="0077119A" w:rsidP="0077119A">
      <w:pPr>
        <w:pStyle w:val="BodyText"/>
      </w:pPr>
      <w:r w:rsidRPr="0077119A">
        <w:t xml:space="preserve">Where the additive white Gaussian noise, or </w:t>
      </w:r>
      <m:oMath>
        <m:sSub>
          <m:sSubPr>
            <m:ctrlPr>
              <w:rPr>
                <w:rFonts w:ascii="Cambria Math" w:hAnsi="Cambria Math"/>
              </w:rPr>
            </m:ctrlPr>
          </m:sSubPr>
          <m:e>
            <m:r>
              <w:rPr>
                <w:rFonts w:ascii="Cambria Math" w:hAnsi="Cambria Math"/>
              </w:rPr>
              <m:t>W</m:t>
            </m:r>
          </m:e>
          <m:sub>
            <m:r>
              <w:rPr>
                <w:rFonts w:ascii="Cambria Math" w:hAnsi="Cambria Math"/>
              </w:rPr>
              <m:t>R</m:t>
            </m:r>
          </m:sub>
        </m:sSub>
      </m:oMath>
      <w:r w:rsidRPr="0077119A">
        <w:t>, is present at R. The following gives the amplification coefficient</w:t>
      </w:r>
      <w:r w:rsidR="002648FB">
        <w:t xml:space="preserve"> “(3)”:</w:t>
      </w:r>
    </w:p>
    <w:p w14:paraId="309AE5D4" w14:textId="03698EF6" w:rsidR="0077119A" w:rsidRPr="005B520E" w:rsidRDefault="0077119A" w:rsidP="0077119A">
      <w:pPr>
        <w:pStyle w:val="equation"/>
        <w:rPr>
          <w:rFonts w:hint="eastAsia"/>
        </w:rPr>
      </w:pPr>
      <w:r w:rsidRPr="005B520E">
        <w:tab/>
      </w:r>
      <m:oMath>
        <m:r>
          <w:rPr>
            <w:rFonts w:ascii="Cambria Math" w:hAnsi="Cambria Math" w:cs="Times New Roman"/>
            <w:color w:val="000000" w:themeColor="text1"/>
          </w:rPr>
          <m:t>G=</m:t>
        </m:r>
        <m:f>
          <m:fPr>
            <m:ctrlPr>
              <w:rPr>
                <w:rFonts w:ascii="Cambria Math" w:hAnsi="Cambria Math" w:cs="Times New Roman"/>
                <w:i/>
                <w:color w:val="000000" w:themeColor="text1"/>
              </w:rPr>
            </m:ctrlPr>
          </m:fPr>
          <m:num>
            <m:r>
              <w:rPr>
                <w:rFonts w:ascii="Cambria Math" w:hAnsi="Cambria Math" w:cs="Times New Roman"/>
                <w:color w:val="000000" w:themeColor="text1"/>
              </w:rPr>
              <m:t>1</m:t>
            </m:r>
          </m:num>
          <m:den>
            <m:rad>
              <m:radPr>
                <m:degHide m:val="1"/>
                <m:ctrlPr>
                  <w:rPr>
                    <w:rFonts w:ascii="Cambria Math" w:hAnsi="Cambria Math" w:cs="Times New Roman"/>
                    <w:i/>
                    <w:color w:val="000000" w:themeColor="text1"/>
                  </w:rPr>
                </m:ctrlPr>
              </m:radPr>
              <m:deg/>
              <m:e>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s</m:t>
                    </m:r>
                  </m:sub>
                </m:sSub>
                <m:sSup>
                  <m:sSupPr>
                    <m:ctrlPr>
                      <w:rPr>
                        <w:rFonts w:ascii="Cambria Math" w:hAnsi="Cambria Math" w:cs="Times New Roman"/>
                        <w:i/>
                        <w:color w:val="000000" w:themeColor="text1"/>
                      </w:rPr>
                    </m:ctrlPr>
                  </m:sSupPr>
                  <m:e>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acc>
                              <m:accPr>
                                <m:ctrlPr>
                                  <w:rPr>
                                    <w:rFonts w:ascii="Cambria Math" w:hAnsi="Cambria Math" w:cs="Times New Roman"/>
                                    <w:i/>
                                    <w:color w:val="000000" w:themeColor="text1"/>
                                  </w:rPr>
                                </m:ctrlPr>
                              </m:accPr>
                              <m:e>
                                <m:r>
                                  <w:rPr>
                                    <w:rFonts w:ascii="Cambria Math" w:hAnsi="Cambria Math" w:cs="Times New Roman"/>
                                    <w:color w:val="000000" w:themeColor="text1"/>
                                  </w:rPr>
                                  <m:t>g</m:t>
                                </m:r>
                              </m:e>
                            </m:acc>
                          </m:e>
                          <m: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2</m:t>
                                </m:r>
                              </m:sub>
                            </m:sSub>
                          </m:sub>
                        </m:sSub>
                      </m:e>
                    </m:d>
                  </m:e>
                  <m:sup>
                    <m:r>
                      <w:rPr>
                        <w:rFonts w:ascii="Cambria Math" w:hAnsi="Cambria Math" w:cs="Times New Roman"/>
                        <w:color w:val="000000" w:themeColor="text1"/>
                      </w:rPr>
                      <m:t>2</m:t>
                    </m:r>
                  </m:sup>
                </m:s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P</m:t>
                    </m:r>
                  </m:e>
                  <m:sub>
                    <m:r>
                      <w:rPr>
                        <w:rFonts w:ascii="Cambria Math" w:hAnsi="Cambria Math" w:cs="Times New Roman"/>
                        <w:color w:val="000000" w:themeColor="text1"/>
                      </w:rPr>
                      <m:t>s</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ρ</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2</m:t>
                        </m:r>
                      </m:sub>
                    </m:sSub>
                  </m:sub>
                </m:sSub>
                <m:sSubSup>
                  <m:sSubSupPr>
                    <m:ctrlPr>
                      <w:rPr>
                        <w:rFonts w:ascii="Cambria Math" w:hAnsi="Cambria Math" w:cs="Times New Roman"/>
                        <w:i/>
                        <w:color w:val="000000" w:themeColor="text1"/>
                      </w:rPr>
                    </m:ctrlPr>
                  </m:sSubSupPr>
                  <m:e>
                    <m:r>
                      <w:rPr>
                        <w:rFonts w:ascii="Cambria Math" w:hAnsi="Cambria Math" w:cs="Times New Roman"/>
                        <w:color w:val="000000" w:themeColor="text1"/>
                      </w:rPr>
                      <m:t>d</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2</m:t>
                        </m:r>
                      </m:sub>
                    </m:sSub>
                  </m:sub>
                  <m:sup>
                    <m:r>
                      <w:rPr>
                        <w:rFonts w:ascii="Cambria Math" w:hAnsi="Cambria Math" w:cs="Times New Roman"/>
                        <w:color w:val="000000" w:themeColor="text1"/>
                      </w:rPr>
                      <m:t>-α</m:t>
                    </m:r>
                  </m:sup>
                </m:sSubSup>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δ</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u</m:t>
                        </m:r>
                      </m:e>
                      <m:sub>
                        <m:r>
                          <w:rPr>
                            <w:rFonts w:ascii="Cambria Math" w:hAnsi="Cambria Math" w:cs="Times New Roman"/>
                            <w:color w:val="000000" w:themeColor="text1"/>
                          </w:rPr>
                          <m:t>2</m:t>
                        </m:r>
                      </m:sub>
                    </m:sSub>
                  </m:sub>
                  <m:sup>
                    <m:r>
                      <w:rPr>
                        <w:rFonts w:ascii="Cambria Math" w:hAnsi="Cambria Math" w:cs="Times New Roman"/>
                        <w:color w:val="000000" w:themeColor="text1"/>
                      </w:rPr>
                      <m:t>2</m:t>
                    </m:r>
                  </m:sup>
                </m:sSubSup>
              </m:e>
            </m:rad>
          </m:den>
        </m:f>
      </m:oMath>
      <w:r>
        <w:tab/>
      </w:r>
      <w:r w:rsidRPr="00CB66E6">
        <w:t></w:t>
      </w:r>
      <w:r>
        <w:t>3</w:t>
      </w:r>
      <w:r w:rsidRPr="00CB66E6">
        <w:t></w:t>
      </w:r>
    </w:p>
    <w:tbl>
      <w:tblPr>
        <w:tblStyle w:val="TableGrid"/>
        <w:tblW w:w="248.10pt" w:type="dxa"/>
        <w:jc w:val="center"/>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515"/>
        <w:gridCol w:w="447"/>
      </w:tblGrid>
      <w:tr w:rsidR="0077119A" w14:paraId="5381FA88" w14:textId="77777777" w:rsidTr="009465E2">
        <w:trPr>
          <w:jc w:val="center"/>
        </w:trPr>
        <w:tc>
          <w:tcPr>
            <w:tcW w:w="225.90pt" w:type="dxa"/>
            <w:vAlign w:val="center"/>
          </w:tcPr>
          <w:p w14:paraId="6F6652D5" w14:textId="33EA0E56" w:rsidR="0077119A" w:rsidRDefault="00000000" w:rsidP="0077119A">
            <w:pPr>
              <w:pStyle w:val="BodyText"/>
              <w:ind w:firstLine="0pt"/>
              <w:jc w:val="center"/>
            </w:pPr>
            <m:oMath>
              <m:sSub>
                <m:sSubPr>
                  <m:ctrlPr>
                    <w:rPr>
                      <w:rFonts w:ascii="Cambria Math" w:hAnsi="Cambria Math"/>
                      <w:i/>
                      <w:color w:val="000000" w:themeColor="text1"/>
                    </w:rPr>
                  </m:ctrlPr>
                </m:sSubPr>
                <m:e>
                  <m:r>
                    <w:rPr>
                      <w:rFonts w:ascii="Cambria Math" w:hAnsi="Cambria Math"/>
                      <w:color w:val="000000" w:themeColor="text1"/>
                    </w:rPr>
                    <m:t>y</m:t>
                  </m:r>
                </m:e>
                <m:sub>
                  <m:r>
                    <w:rPr>
                      <w:rFonts w:ascii="Cambria Math" w:hAnsi="Cambria Math"/>
                      <w:color w:val="000000" w:themeColor="text1"/>
                    </w:rPr>
                    <m:t>RD</m:t>
                  </m:r>
                </m:sub>
              </m:sSub>
              <m:r>
                <w:rPr>
                  <w:rFonts w:ascii="Cambria Math" w:hAnsi="Cambria Math"/>
                  <w:color w:val="000000" w:themeColor="text1"/>
                </w:rPr>
                <m:t>=</m:t>
              </m:r>
              <m:rad>
                <m:radPr>
                  <m:degHide m:val="1"/>
                  <m:ctrlPr>
                    <w:rPr>
                      <w:rFonts w:ascii="Cambria Math" w:hAnsi="Cambria Math"/>
                      <w:i/>
                      <w:color w:val="000000" w:themeColor="text1"/>
                    </w:rPr>
                  </m:ctrlPr>
                </m:radPr>
                <m:deg/>
                <m:e>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R</m:t>
                      </m:r>
                    </m:sub>
                  </m:sSub>
                  <m:r>
                    <w:rPr>
                      <w:rFonts w:ascii="Cambria Math" w:hAnsi="Cambria Math"/>
                      <w:color w:val="000000" w:themeColor="text1"/>
                    </w:rPr>
                    <m:t>G</m:t>
                  </m:r>
                </m:e>
              </m:rad>
              <m:r>
                <w:rPr>
                  <w:rFonts w:ascii="Cambria Math" w:hAnsi="Cambria Math"/>
                  <w:color w:val="000000" w:themeColor="text1"/>
                </w:rPr>
                <m:t>(</m:t>
              </m:r>
              <m:sSub>
                <m:sSubPr>
                  <m:ctrlPr>
                    <w:rPr>
                      <w:rFonts w:ascii="Cambria Math" w:hAnsi="Cambria Math"/>
                      <w:i/>
                      <w:color w:val="000000" w:themeColor="text1"/>
                    </w:rPr>
                  </m:ctrlPr>
                </m:sSubPr>
                <m:e>
                  <m:acc>
                    <m:accPr>
                      <m:ctrlPr>
                        <w:rPr>
                          <w:rFonts w:ascii="Cambria Math" w:hAnsi="Cambria Math"/>
                          <w:i/>
                          <w:color w:val="000000" w:themeColor="text1"/>
                        </w:rPr>
                      </m:ctrlPr>
                    </m:accPr>
                    <m:e>
                      <m:r>
                        <w:rPr>
                          <w:rFonts w:ascii="Cambria Math" w:hAnsi="Cambria Math"/>
                          <w:color w:val="000000" w:themeColor="text1"/>
                        </w:rPr>
                        <m:t>g</m:t>
                      </m:r>
                    </m:e>
                  </m:acc>
                </m:e>
                <m: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k</m:t>
                      </m:r>
                    </m:sub>
                  </m:sSub>
                </m:sub>
              </m:sSub>
            </m:oMath>
            <w:r w:rsidR="0077119A" w:rsidRPr="008D5041">
              <w:rPr>
                <w:rFonts w:eastAsiaTheme="minorEastAsia"/>
                <w:color w:val="000000" w:themeColor="text1"/>
              </w:rPr>
              <w:t>)</w:t>
            </w:r>
            <m:oMath>
              <m:r>
                <w:rPr>
                  <w:rFonts w:ascii="Cambria Math" w:hAnsi="Cambria Math"/>
                  <w:color w:val="000000" w:themeColor="text1"/>
                </w:rPr>
                <m:t>(</m:t>
              </m:r>
              <m:sSub>
                <m:sSubPr>
                  <m:ctrlPr>
                    <w:rPr>
                      <w:rFonts w:ascii="Cambria Math" w:hAnsi="Cambria Math"/>
                      <w:i/>
                      <w:color w:val="000000" w:themeColor="text1"/>
                    </w:rPr>
                  </m:ctrlPr>
                </m:sSubPr>
                <m:e>
                  <m:acc>
                    <m:accPr>
                      <m:ctrlPr>
                        <w:rPr>
                          <w:rFonts w:ascii="Cambria Math" w:hAnsi="Cambria Math"/>
                          <w:i/>
                          <w:color w:val="000000" w:themeColor="text1"/>
                        </w:rPr>
                      </m:ctrlPr>
                    </m:accPr>
                    <m:e>
                      <m:r>
                        <w:rPr>
                          <w:rFonts w:ascii="Cambria Math" w:hAnsi="Cambria Math"/>
                          <w:color w:val="000000" w:themeColor="text1"/>
                        </w:rPr>
                        <m:t>g</m:t>
                      </m:r>
                    </m:e>
                  </m:acc>
                </m:e>
                <m: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k</m:t>
                      </m:r>
                    </m:sub>
                  </m:sSub>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1</m:t>
                      </m:r>
                    </m:sub>
                  </m:sSub>
                  <m:sSub>
                    <m:sSubPr>
                      <m:ctrlPr>
                        <w:rPr>
                          <w:rFonts w:ascii="Cambria Math" w:hAnsi="Cambria Math"/>
                          <w:i/>
                          <w:color w:val="000000" w:themeColor="text1"/>
                        </w:rPr>
                      </m:ctrlPr>
                    </m:sSubPr>
                    <m:e>
                      <m:r>
                        <w:rPr>
                          <w:rFonts w:ascii="Cambria Math" w:hAnsi="Cambria Math"/>
                          <w:color w:val="000000" w:themeColor="text1"/>
                        </w:rPr>
                        <m:t>u</m:t>
                      </m:r>
                    </m:e>
                    <m:sub>
                      <m:sSub>
                        <m:sSubPr>
                          <m:ctrlPr>
                            <w:rPr>
                              <w:rFonts w:ascii="Cambria Math" w:hAnsi="Cambria Math"/>
                              <w:i/>
                              <w:color w:val="000000" w:themeColor="text1"/>
                            </w:rPr>
                          </m:ctrlPr>
                        </m:sSubPr>
                        <m:e>
                          <m:r>
                            <w:rPr>
                              <w:rFonts w:ascii="Cambria Math" w:hAnsi="Cambria Math"/>
                              <w:color w:val="000000" w:themeColor="text1"/>
                            </w:rPr>
                            <m:t>u</m:t>
                          </m:r>
                        </m:e>
                        <m:sub>
                          <m:r>
                            <w:rPr>
                              <w:rFonts w:ascii="Cambria Math" w:hAnsi="Cambria Math"/>
                              <w:color w:val="000000" w:themeColor="text1"/>
                            </w:rPr>
                            <m:t>2</m:t>
                          </m:r>
                        </m:sub>
                      </m:sSub>
                    </m:sub>
                  </m:sSub>
                </m:sub>
              </m:sSub>
              <m:r>
                <w:rPr>
                  <w:rFonts w:ascii="Cambria Math" w:hAnsi="Cambria Math"/>
                  <w:color w:val="000000" w:themeColor="text1"/>
                </w:rPr>
                <m:t>)</m:t>
              </m:r>
              <m:nary>
                <m:naryPr>
                  <m:chr m:val="∑"/>
                  <m:limLoc m:val="subSup"/>
                  <m:ctrlPr>
                    <w:rPr>
                      <w:rFonts w:ascii="Cambria Math" w:hAnsi="Cambria Math"/>
                      <w:i/>
                      <w:color w:val="000000" w:themeColor="text1"/>
                    </w:rPr>
                  </m:ctrlPr>
                </m:naryPr>
                <m:sub>
                  <m:r>
                    <w:rPr>
                      <w:rFonts w:ascii="Cambria Math" w:hAnsi="Cambria Math"/>
                      <w:color w:val="000000" w:themeColor="text1"/>
                    </w:rPr>
                    <m:t>j=1</m:t>
                  </m:r>
                </m:sub>
                <m:sup>
                  <m:r>
                    <w:rPr>
                      <w:rFonts w:ascii="Cambria Math" w:hAnsi="Cambria Math"/>
                      <w:color w:val="000000" w:themeColor="text1"/>
                    </w:rPr>
                    <m:t>N</m:t>
                  </m:r>
                </m:sup>
                <m:e>
                  <m:rad>
                    <m:radPr>
                      <m:degHide m:val="1"/>
                      <m:ctrlPr>
                        <w:rPr>
                          <w:rFonts w:ascii="Cambria Math" w:hAnsi="Cambria Math"/>
                          <w:i/>
                          <w:color w:val="000000" w:themeColor="text1"/>
                        </w:rPr>
                      </m:ctrlPr>
                    </m:radPr>
                    <m:deg/>
                    <m:e>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j</m:t>
                              </m:r>
                            </m:sub>
                          </m:sSub>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s</m:t>
                              </m:r>
                            </m:sub>
                          </m:sSub>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j</m:t>
                              </m:r>
                            </m:sub>
                          </m:sSub>
                        </m:e>
                      </m:d>
                    </m:e>
                  </m:rad>
                </m:e>
              </m:nary>
            </m:oMath>
          </w:p>
        </w:tc>
        <w:tc>
          <w:tcPr>
            <w:tcW w:w="22.20pt" w:type="dxa"/>
            <w:vAlign w:val="center"/>
          </w:tcPr>
          <w:p w14:paraId="4384AA31" w14:textId="018E255E" w:rsidR="0077119A" w:rsidRDefault="0077119A" w:rsidP="0077119A">
            <w:pPr>
              <w:pStyle w:val="BodyText"/>
              <w:ind w:firstLine="0pt"/>
              <w:jc w:val="center"/>
            </w:pPr>
            <w:r>
              <w:t>(4)</w:t>
            </w:r>
          </w:p>
        </w:tc>
      </w:tr>
    </w:tbl>
    <w:p w14:paraId="6FC23DCD" w14:textId="4E7B80B7" w:rsidR="0077119A" w:rsidRDefault="0077119A" w:rsidP="0077119A">
      <w:pPr>
        <w:pStyle w:val="Heading2"/>
        <w:tabs>
          <w:tab w:val="clear" w:pos="18pt"/>
          <w:tab w:val="num" w:pos="14.40pt"/>
        </w:tabs>
      </w:pPr>
      <w:r w:rsidRPr="0077119A">
        <w:t>Improved Deployment Process</w:t>
      </w:r>
    </w:p>
    <w:p w14:paraId="1C688F1F" w14:textId="6E6C5C27" w:rsidR="0077119A" w:rsidRPr="007C6D29" w:rsidRDefault="009465E2" w:rsidP="00E7596C">
      <w:pPr>
        <w:pStyle w:val="BodyText"/>
        <w:rPr>
          <w:lang w:val="en-US"/>
        </w:rPr>
      </w:pPr>
      <w:r w:rsidRPr="009465E2">
        <w:t>The purpose of this study is to create an effective user-based UAV optimum deployment that will allow the whole communication system to operate at peak efficiency. It is expected that two types of users with distinct QoS needs are included in the clustering scope, and that the ground users are grouped at varying distances. Next, this paper's main objective is reduced to effectively achieving the UAV optimum placement inside a single clustering. The deployment issue may be reformulated as the following optimization question by taking into account the effects of route loss, the UAV's own energy consumption constraint, and the various QoS expectations of the user upon real deployment</w:t>
      </w:r>
      <w:r w:rsidR="007C6D29">
        <w:t>, the m</w:t>
      </w:r>
      <w:r w:rsidR="007C6D29" w:rsidRPr="007C6D29">
        <w:t>aximize(Rt)</w:t>
      </w:r>
      <w:r w:rsidR="002648FB">
        <w:t>.</w:t>
      </w:r>
    </w:p>
    <w:p w14:paraId="19688726" w14:textId="074A8185" w:rsidR="007C6D29" w:rsidRPr="005B520E" w:rsidRDefault="007C6D29" w:rsidP="007C6D29">
      <w:pPr>
        <w:pStyle w:val="equation"/>
        <w:rPr>
          <w:rFonts w:hint="eastAsia"/>
        </w:rPr>
      </w:pPr>
      <w:r w:rsidRPr="005B520E">
        <w:tab/>
      </w:r>
      <m:oMath>
        <m:r>
          <w:rPr>
            <w:rFonts w:ascii="Cambria Math" w:hAnsi="Cambria Math" w:cs="Times New Roman"/>
            <w:color w:val="000000" w:themeColor="text1"/>
          </w:rPr>
          <m:t>Rt</m:t>
        </m:r>
        <m:d>
          <m:dPr>
            <m:ctrlPr>
              <w:rPr>
                <w:rFonts w:ascii="Cambria Math" w:hAnsi="Cambria Math" w:cs="Times New Roman"/>
                <w:i/>
                <w:color w:val="000000" w:themeColor="text1"/>
              </w:rPr>
            </m:ctrlPr>
          </m:dPr>
          <m:e>
            <m:r>
              <w:rPr>
                <w:rFonts w:ascii="Cambria Math" w:hAnsi="Cambria Math" w:cs="Times New Roman"/>
                <w:color w:val="000000" w:themeColor="text1"/>
              </w:rPr>
              <m:t>n,PL,E</m:t>
            </m:r>
          </m:e>
        </m:d>
        <m:r>
          <w:rPr>
            <w:rFonts w:ascii="Cambria Math" w:hAnsi="Cambria Math" w:cs="Times New Roman"/>
            <w:color w:val="000000" w:themeColor="text1"/>
          </w:rPr>
          <m:t>=</m:t>
        </m:r>
        <m:f>
          <m:fPr>
            <m:ctrlPr>
              <w:rPr>
                <w:rFonts w:ascii="Cambria Math" w:hAnsi="Cambria Math" w:cs="Times New Roman"/>
                <w:i/>
                <w:color w:val="000000" w:themeColor="text1"/>
              </w:rPr>
            </m:ctrlPr>
          </m:fPr>
          <m:num>
            <m:d>
              <m:dPr>
                <m:ctrlPr>
                  <w:rPr>
                    <w:rFonts w:ascii="Cambria Math" w:hAnsi="Cambria Math" w:cs="Times New Roman"/>
                    <w:i/>
                    <w:color w:val="000000" w:themeColor="text1"/>
                  </w:rPr>
                </m:ctrlPr>
              </m:dPr>
              <m:e>
                <m:f>
                  <m:fPr>
                    <m:ctrlPr>
                      <w:rPr>
                        <w:rFonts w:ascii="Cambria Math" w:hAnsi="Cambria Math" w:cs="Times New Roman"/>
                        <w:i/>
                        <w:color w:val="000000" w:themeColor="text1"/>
                      </w:rPr>
                    </m:ctrlPr>
                  </m:fPr>
                  <m:num>
                    <m:r>
                      <w:rPr>
                        <w:rFonts w:ascii="Cambria Math" w:hAnsi="Cambria Math" w:cs="Times New Roman"/>
                        <w:color w:val="000000" w:themeColor="text1"/>
                      </w:rPr>
                      <m:t>n</m:t>
                    </m:r>
                  </m:num>
                  <m:den>
                    <m:r>
                      <w:rPr>
                        <w:rFonts w:ascii="Cambria Math" w:hAnsi="Cambria Math" w:cs="Times New Roman"/>
                        <w:color w:val="000000" w:themeColor="text1"/>
                      </w:rPr>
                      <m:t>N</m:t>
                    </m:r>
                  </m:den>
                </m:f>
              </m:e>
            </m:d>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∆PL-∆E</m:t>
                </m:r>
              </m:e>
            </m:d>
          </m:num>
          <m:den>
            <m:sSup>
              <m:sSupPr>
                <m:ctrlPr>
                  <w:rPr>
                    <w:rFonts w:ascii="Cambria Math" w:hAnsi="Cambria Math" w:cs="Times New Roman"/>
                    <w:i/>
                    <w:color w:val="000000" w:themeColor="text1"/>
                  </w:rPr>
                </m:ctrlPr>
              </m:sSupPr>
              <m:e>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e</m:t>
                    </m:r>
                  </m:e>
                  <m:sup>
                    <m:r>
                      <w:rPr>
                        <w:rFonts w:ascii="Cambria Math" w:hAnsi="Cambria Math" w:cs="Times New Roman"/>
                        <w:color w:val="000000" w:themeColor="text1"/>
                      </w:rPr>
                      <m:t>∆e</m:t>
                    </m:r>
                  </m:sup>
                </m:sSup>
                <m:r>
                  <w:rPr>
                    <w:rFonts w:ascii="Cambria Math" w:hAnsi="Cambria Math" w:cs="Times New Roman"/>
                    <w:color w:val="000000" w:themeColor="text1"/>
                  </w:rPr>
                  <m:t>)</m:t>
                </m:r>
              </m:e>
              <m:sup>
                <m:r>
                  <w:rPr>
                    <w:rFonts w:ascii="Cambria Math" w:hAnsi="Cambria Math" w:cs="Times New Roman"/>
                    <w:color w:val="000000" w:themeColor="text1"/>
                  </w:rPr>
                  <m:t>1/40</m:t>
                </m:r>
              </m:sup>
            </m:sSup>
          </m:den>
        </m:f>
      </m:oMath>
      <w:r>
        <w:tab/>
      </w:r>
      <w:r w:rsidRPr="00CB66E6">
        <w:t></w:t>
      </w:r>
      <w:r>
        <w:t>5</w:t>
      </w:r>
      <w:r w:rsidRPr="00CB66E6">
        <w:t></w:t>
      </w:r>
    </w:p>
    <w:p w14:paraId="550FDF1B" w14:textId="30CED661" w:rsidR="007C6D29" w:rsidRPr="007C6D29" w:rsidRDefault="007C6D29" w:rsidP="007C6D29">
      <w:pPr>
        <w:pStyle w:val="BodyText"/>
      </w:pPr>
      <w:r w:rsidRPr="007C6D29">
        <w:t xml:space="preserve">where n is the number of users that the UAV can cover, as indicated by the user's received SNR. Stated otherwise, when the user's SNR above the least allowable SNR threshold value. The user's coverage is shown by </w:t>
      </w:r>
      <m:oMath>
        <m:sSub>
          <m:sSubPr>
            <m:ctrlPr>
              <w:rPr>
                <w:rFonts w:ascii="Cambria Math" w:hAnsi="Cambria Math"/>
              </w:rPr>
            </m:ctrlPr>
          </m:sSubPr>
          <m:e>
            <m:r>
              <w:rPr>
                <w:rFonts w:ascii="Cambria Math" w:hAnsi="Cambria Math"/>
              </w:rPr>
              <m:t>SNR</m:t>
            </m:r>
          </m:e>
          <m:sub>
            <m:r>
              <w:rPr>
                <w:rFonts w:ascii="Cambria Math" w:hAnsi="Cambria Math"/>
              </w:rPr>
              <m:t>th</m:t>
            </m:r>
          </m:sub>
        </m:sSub>
      </m:oMath>
      <w:r w:rsidRPr="007C6D29">
        <w:t xml:space="preserve">; the difference between the maximum permissible path loss and the path loss that is presently detected is indicated by </w:t>
      </w:r>
      <m:oMath>
        <m:r>
          <m:rPr>
            <m:sty m:val="p"/>
          </m:rPr>
          <w:rPr>
            <w:rFonts w:ascii="Cambria Math" w:hAnsi="Cambria Math"/>
          </w:rPr>
          <m:t>∆</m:t>
        </m:r>
        <m:r>
          <w:rPr>
            <w:rFonts w:ascii="Cambria Math" w:hAnsi="Cambria Math"/>
          </w:rPr>
          <m:t>PL</m:t>
        </m:r>
      </m:oMath>
      <w:r w:rsidRPr="007C6D29">
        <w:t xml:space="preserve">. According to </w:t>
      </w:r>
      <w:r w:rsidR="002C75CC">
        <w:t>“</w:t>
      </w:r>
      <w:r w:rsidRPr="007C6D29">
        <w:t>(4)</w:t>
      </w:r>
      <w:r w:rsidR="002C75CC">
        <w:t>”</w:t>
      </w:r>
      <w:r w:rsidRPr="007C6D29">
        <w:t xml:space="preserve">, the user terminal's SNR increases with decreasing PL. Stated otherwise, the higher the </w:t>
      </w:r>
      <m:oMath>
        <m:r>
          <m:rPr>
            <m:sty m:val="p"/>
          </m:rPr>
          <w:rPr>
            <w:rFonts w:ascii="Cambria Math" w:hAnsi="Cambria Math"/>
          </w:rPr>
          <m:t>∆</m:t>
        </m:r>
        <m:r>
          <w:rPr>
            <w:rFonts w:ascii="Cambria Math" w:hAnsi="Cambria Math"/>
          </w:rPr>
          <m:t>PL</m:t>
        </m:r>
      </m:oMath>
      <w:r w:rsidRPr="007C6D29">
        <w:t xml:space="preserve"> value, the more effective the communication system is; the difference in energy between the UAV's initial and subsequent positions is represented by </w:t>
      </w:r>
      <m:oMath>
        <m:r>
          <m:rPr>
            <m:sty m:val="p"/>
          </m:rPr>
          <w:rPr>
            <w:rFonts w:ascii="Cambria Math" w:hAnsi="Cambria Math"/>
          </w:rPr>
          <m:t>∆</m:t>
        </m:r>
        <m:r>
          <w:rPr>
            <w:rFonts w:ascii="Cambria Math" w:hAnsi="Cambria Math"/>
          </w:rPr>
          <m:t>E</m:t>
        </m:r>
      </m:oMath>
      <w:r w:rsidRPr="007C6D29">
        <w:t xml:space="preserve">. As may be seen, the gain realized following UAV deployment is represented by the numerator of Rt. As a result, </w:t>
      </w:r>
      <w:r w:rsidR="002C75CC">
        <w:t>“</w:t>
      </w:r>
      <w:r w:rsidRPr="007C6D29">
        <w:t>(5)</w:t>
      </w:r>
      <w:r w:rsidR="002C75CC">
        <w:t>”,</w:t>
      </w:r>
      <w:r w:rsidRPr="007C6D29">
        <w:t xml:space="preserve"> will take into account the coverage, path loss (which is equivalent to the user's receiving SNR, or QoS), and the energy loss of the UAV during measurement. The ideal deployment of UAVs involves maximizing the value of Rt. This proposed DCERM-UAV greatly increased the network performance and the whole process is described in Pseudo Code below.</w:t>
      </w:r>
    </w:p>
    <w:tbl>
      <w:tblPr>
        <w:tblStyle w:val="TableGrid"/>
        <w:tblW w:w="0pt" w:type="dxa"/>
        <w:tblLook w:firstRow="1" w:lastRow="0" w:firstColumn="1" w:lastColumn="0" w:noHBand="0" w:noVBand="1"/>
      </w:tblPr>
      <w:tblGrid>
        <w:gridCol w:w="4856"/>
      </w:tblGrid>
      <w:tr w:rsidR="007C6D29" w14:paraId="3F68340C" w14:textId="77777777" w:rsidTr="00200908">
        <w:tc>
          <w:tcPr>
            <w:tcW w:w="242.80pt" w:type="dxa"/>
          </w:tcPr>
          <w:p w14:paraId="609AB51D" w14:textId="77777777" w:rsidR="007C6D29" w:rsidRPr="007C6D29" w:rsidRDefault="007C6D29" w:rsidP="007C6D29">
            <w:pPr>
              <w:jc w:val="both"/>
              <w:rPr>
                <w:color w:val="000000" w:themeColor="text1"/>
                <w:sz w:val="16"/>
                <w:szCs w:val="16"/>
              </w:rPr>
            </w:pPr>
            <w:r w:rsidRPr="007C6D29">
              <w:rPr>
                <w:color w:val="000000" w:themeColor="text1"/>
                <w:sz w:val="16"/>
                <w:szCs w:val="16"/>
              </w:rPr>
              <w:t>The Pseudo Code of DCERM-UAV</w:t>
            </w:r>
          </w:p>
          <w:p w14:paraId="2A230A01" w14:textId="77777777" w:rsidR="007C6D29" w:rsidRPr="007C6D29" w:rsidRDefault="007C6D29" w:rsidP="007C6D29">
            <w:pPr>
              <w:rPr>
                <w:color w:val="000000" w:themeColor="text1"/>
                <w:sz w:val="16"/>
                <w:szCs w:val="16"/>
              </w:rPr>
            </w:pPr>
            <w:r w:rsidRPr="007C6D29">
              <w:rPr>
                <w:color w:val="000000" w:themeColor="text1"/>
                <w:sz w:val="16"/>
                <w:szCs w:val="16"/>
              </w:rPr>
              <w:t>Inputs: Data aggregation, Relaying Process, Deployment Process</w:t>
            </w:r>
          </w:p>
          <w:p w14:paraId="1D43947E" w14:textId="77777777" w:rsidR="007C6D29" w:rsidRPr="007C6D29" w:rsidRDefault="007C6D29" w:rsidP="007C6D29">
            <w:pPr>
              <w:jc w:val="start"/>
              <w:rPr>
                <w:color w:val="000000" w:themeColor="text1"/>
                <w:sz w:val="16"/>
                <w:szCs w:val="16"/>
              </w:rPr>
            </w:pPr>
            <w:r w:rsidRPr="007C6D29">
              <w:rPr>
                <w:color w:val="000000" w:themeColor="text1"/>
                <w:sz w:val="16"/>
                <w:szCs w:val="16"/>
              </w:rPr>
              <w:t>Step 1 – UAV network creation and data collection</w:t>
            </w:r>
          </w:p>
          <w:p w14:paraId="44A46E3B" w14:textId="77777777" w:rsidR="007C6D29" w:rsidRPr="007C6D29" w:rsidRDefault="007C6D29" w:rsidP="007C6D29">
            <w:pPr>
              <w:jc w:val="start"/>
              <w:rPr>
                <w:color w:val="000000" w:themeColor="text1"/>
                <w:sz w:val="16"/>
                <w:szCs w:val="16"/>
              </w:rPr>
            </w:pPr>
            <w:r w:rsidRPr="007C6D29">
              <w:rPr>
                <w:color w:val="000000" w:themeColor="text1"/>
                <w:sz w:val="16"/>
                <w:szCs w:val="16"/>
              </w:rPr>
              <w:t>Step 2 – Relaying Process</w:t>
            </w:r>
          </w:p>
          <w:p w14:paraId="732599B5" w14:textId="77777777" w:rsidR="007C6D29" w:rsidRPr="007C6D29" w:rsidRDefault="007C6D29" w:rsidP="007C6D29">
            <w:pPr>
              <w:jc w:val="start"/>
              <w:rPr>
                <w:rFonts w:eastAsiaTheme="minorEastAsia"/>
                <w:color w:val="000000" w:themeColor="text1"/>
                <w:sz w:val="16"/>
                <w:szCs w:val="16"/>
              </w:rPr>
            </w:pPr>
            <w:r w:rsidRPr="007C6D29">
              <w:rPr>
                <w:color w:val="000000" w:themeColor="text1"/>
                <w:sz w:val="16"/>
                <w:szCs w:val="16"/>
              </w:rPr>
              <w:tab/>
              <w:t xml:space="preserve">Relay Node Selection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T</m:t>
                  </m:r>
                </m:e>
                <m:sub>
                  <m:r>
                    <w:rPr>
                      <w:rFonts w:ascii="Cambria Math" w:hAnsi="Cambria Math"/>
                      <w:color w:val="000000" w:themeColor="text1"/>
                      <w:sz w:val="16"/>
                      <w:szCs w:val="16"/>
                    </w:rPr>
                    <m:t>S</m:t>
                  </m:r>
                </m:sub>
              </m:sSub>
              <m:r>
                <w:rPr>
                  <w:rFonts w:ascii="Cambria Math" w:hAnsi="Cambria Math"/>
                  <w:color w:val="000000" w:themeColor="text1"/>
                  <w:sz w:val="16"/>
                  <w:szCs w:val="16"/>
                </w:rPr>
                <m:t>=</m:t>
              </m:r>
              <m:nary>
                <m:naryPr>
                  <m:chr m:val="∑"/>
                  <m:limLoc m:val="subSup"/>
                  <m:ctrlPr>
                    <w:rPr>
                      <w:rFonts w:ascii="Cambria Math" w:hAnsi="Cambria Math"/>
                      <w:i/>
                      <w:color w:val="000000" w:themeColor="text1"/>
                      <w:sz w:val="16"/>
                      <w:szCs w:val="16"/>
                    </w:rPr>
                  </m:ctrlPr>
                </m:naryPr>
                <m:sub>
                  <m:r>
                    <w:rPr>
                      <w:rFonts w:ascii="Cambria Math" w:hAnsi="Cambria Math"/>
                      <w:color w:val="000000" w:themeColor="text1"/>
                      <w:sz w:val="16"/>
                      <w:szCs w:val="16"/>
                    </w:rPr>
                    <m:t>j=1</m:t>
                  </m:r>
                </m:sub>
                <m:sup>
                  <m:r>
                    <w:rPr>
                      <w:rFonts w:ascii="Cambria Math" w:hAnsi="Cambria Math"/>
                      <w:color w:val="000000" w:themeColor="text1"/>
                      <w:sz w:val="16"/>
                      <w:szCs w:val="16"/>
                    </w:rPr>
                    <m:t>N</m:t>
                  </m:r>
                </m:sup>
                <m:e>
                  <m:rad>
                    <m:radPr>
                      <m:degHide m:val="1"/>
                      <m:ctrlPr>
                        <w:rPr>
                          <w:rFonts w:ascii="Cambria Math" w:hAnsi="Cambria Math"/>
                          <w:i/>
                          <w:color w:val="000000" w:themeColor="text1"/>
                          <w:sz w:val="16"/>
                          <w:szCs w:val="16"/>
                        </w:rPr>
                      </m:ctrlPr>
                    </m:radPr>
                    <m:deg/>
                    <m:e>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b</m:t>
                          </m:r>
                        </m:e>
                        <m:sub>
                          <m:r>
                            <w:rPr>
                              <w:rFonts w:ascii="Cambria Math" w:hAnsi="Cambria Math"/>
                              <w:color w:val="000000" w:themeColor="text1"/>
                              <w:sz w:val="16"/>
                              <w:szCs w:val="16"/>
                            </w:rPr>
                            <m:t>j</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s</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j</m:t>
                          </m:r>
                        </m:sub>
                      </m:sSub>
                      <m:r>
                        <w:rPr>
                          <w:rFonts w:ascii="Cambria Math" w:hAnsi="Cambria Math"/>
                          <w:color w:val="000000" w:themeColor="text1"/>
                          <w:sz w:val="16"/>
                          <w:szCs w:val="16"/>
                        </w:rPr>
                        <m:t>)</m:t>
                      </m:r>
                    </m:e>
                  </m:rad>
                </m:e>
              </m:nary>
            </m:oMath>
          </w:p>
          <w:p w14:paraId="0486B183" w14:textId="31CD7739" w:rsidR="007C6D29" w:rsidRPr="007C6D29" w:rsidRDefault="007C6D29" w:rsidP="007C6D29">
            <w:pPr>
              <w:rPr>
                <w:rFonts w:eastAsiaTheme="minorEastAsia"/>
                <w:color w:val="000000" w:themeColor="text1"/>
                <w:sz w:val="16"/>
                <w:szCs w:val="16"/>
              </w:rPr>
            </w:pPr>
            <w:r w:rsidRPr="007C6D29">
              <w:rPr>
                <w:rFonts w:eastAsiaTheme="minorEastAsia"/>
                <w:color w:val="000000" w:themeColor="text1"/>
                <w:sz w:val="16"/>
                <w:szCs w:val="16"/>
              </w:rPr>
              <w:t xml:space="preserve">Receiver Power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T</m:t>
                  </m:r>
                </m:e>
                <m:sub>
                  <m:r>
                    <w:rPr>
                      <w:rFonts w:ascii="Cambria Math" w:hAnsi="Cambria Math"/>
                      <w:color w:val="000000" w:themeColor="text1"/>
                      <w:sz w:val="16"/>
                      <w:szCs w:val="16"/>
                    </w:rPr>
                    <m:t>R</m:t>
                  </m:r>
                </m:sub>
              </m:sSub>
              <m:r>
                <w:rPr>
                  <w:rFonts w:ascii="Cambria Math" w:hAnsi="Cambria Math"/>
                  <w:color w:val="000000" w:themeColor="text1"/>
                  <w:sz w:val="16"/>
                  <w:szCs w:val="16"/>
                </w:rPr>
                <m:t>=</m:t>
              </m:r>
              <m:d>
                <m:dPr>
                  <m:ctrlPr>
                    <w:rPr>
                      <w:rFonts w:ascii="Cambria Math" w:hAnsi="Cambria Math"/>
                      <w:i/>
                      <w:color w:val="000000" w:themeColor="text1"/>
                      <w:sz w:val="16"/>
                      <w:szCs w:val="16"/>
                    </w:rPr>
                  </m:ctrlPr>
                </m:dPr>
                <m:e>
                  <m:sSub>
                    <m:sSubPr>
                      <m:ctrlPr>
                        <w:rPr>
                          <w:rFonts w:ascii="Cambria Math" w:hAnsi="Cambria Math"/>
                          <w:i/>
                          <w:color w:val="000000" w:themeColor="text1"/>
                          <w:sz w:val="16"/>
                          <w:szCs w:val="16"/>
                        </w:rPr>
                      </m:ctrlPr>
                    </m:sSubPr>
                    <m:e>
                      <m:acc>
                        <m:accPr>
                          <m:ctrlPr>
                            <w:rPr>
                              <w:rFonts w:ascii="Cambria Math" w:hAnsi="Cambria Math"/>
                              <w:i/>
                              <w:color w:val="000000" w:themeColor="text1"/>
                              <w:sz w:val="16"/>
                              <w:szCs w:val="16"/>
                            </w:rPr>
                          </m:ctrlPr>
                        </m:accPr>
                        <m:e>
                          <m:r>
                            <w:rPr>
                              <w:rFonts w:ascii="Cambria Math" w:hAnsi="Cambria Math"/>
                              <w:color w:val="000000" w:themeColor="text1"/>
                              <w:sz w:val="16"/>
                              <w:szCs w:val="16"/>
                            </w:rPr>
                            <m:t>g</m:t>
                          </m:r>
                        </m:e>
                      </m:acc>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e</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K</m:t>
                          </m:r>
                        </m:sub>
                      </m:sSub>
                    </m:sub>
                  </m:sSub>
                </m:e>
              </m:d>
              <m:r>
                <w:rPr>
                  <w:rFonts w:ascii="Cambria Math" w:hAnsi="Cambria Math"/>
                  <w:color w:val="000000" w:themeColor="text1"/>
                  <w:sz w:val="16"/>
                  <w:szCs w:val="16"/>
                </w:rPr>
                <m:t xml:space="preserve"> </m:t>
              </m:r>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j=1</m:t>
                  </m:r>
                </m:sub>
                <m:sup>
                  <m:r>
                    <w:rPr>
                      <w:rFonts w:ascii="Cambria Math" w:hAnsi="Cambria Math"/>
                      <w:color w:val="000000" w:themeColor="text1"/>
                      <w:sz w:val="16"/>
                      <w:szCs w:val="16"/>
                    </w:rPr>
                    <m:t>N</m:t>
                  </m:r>
                </m:sup>
                <m:e>
                  <m:rad>
                    <m:radPr>
                      <m:degHide m:val="1"/>
                      <m:ctrlPr>
                        <w:rPr>
                          <w:rFonts w:ascii="Cambria Math" w:hAnsi="Cambria Math"/>
                          <w:i/>
                          <w:color w:val="000000" w:themeColor="text1"/>
                          <w:sz w:val="16"/>
                          <w:szCs w:val="16"/>
                        </w:rPr>
                      </m:ctrlPr>
                    </m:radPr>
                    <m:deg/>
                    <m:e>
                      <m:d>
                        <m:dPr>
                          <m:ctrlPr>
                            <w:rPr>
                              <w:rFonts w:ascii="Cambria Math" w:hAnsi="Cambria Math"/>
                              <w:i/>
                              <w:color w:val="000000" w:themeColor="text1"/>
                              <w:sz w:val="16"/>
                              <w:szCs w:val="16"/>
                            </w:rPr>
                          </m:ctrlPr>
                        </m:dPr>
                        <m:e>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b</m:t>
                              </m:r>
                            </m:e>
                            <m:sub>
                              <m:r>
                                <w:rPr>
                                  <w:rFonts w:ascii="Cambria Math" w:hAnsi="Cambria Math"/>
                                  <w:color w:val="000000" w:themeColor="text1"/>
                                  <w:sz w:val="16"/>
                                  <w:szCs w:val="16"/>
                                </w:rPr>
                                <m:t>j</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s</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j</m:t>
                              </m:r>
                            </m:sub>
                          </m:sSub>
                        </m:e>
                      </m:d>
                    </m:e>
                  </m:rad>
                </m:e>
              </m:nary>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W</m:t>
                  </m:r>
                </m:e>
                <m:sub>
                  <m:r>
                    <w:rPr>
                      <w:rFonts w:ascii="Cambria Math" w:hAnsi="Cambria Math"/>
                      <w:color w:val="000000" w:themeColor="text1"/>
                      <w:sz w:val="16"/>
                      <w:szCs w:val="16"/>
                    </w:rPr>
                    <m:t>R</m:t>
                  </m:r>
                </m:sub>
              </m:sSub>
            </m:oMath>
          </w:p>
          <w:p w14:paraId="3E54B2B3" w14:textId="77777777" w:rsidR="007C6D29" w:rsidRPr="007C6D29" w:rsidRDefault="007C6D29" w:rsidP="007C6D29">
            <w:pPr>
              <w:jc w:val="start"/>
              <w:rPr>
                <w:rFonts w:eastAsiaTheme="minorEastAsia"/>
                <w:color w:val="000000" w:themeColor="text1"/>
                <w:sz w:val="16"/>
                <w:szCs w:val="16"/>
              </w:rPr>
            </w:pPr>
            <w:r w:rsidRPr="007C6D29">
              <w:rPr>
                <w:rFonts w:eastAsiaTheme="minorEastAsia"/>
                <w:color w:val="000000" w:themeColor="text1"/>
                <w:sz w:val="16"/>
                <w:szCs w:val="16"/>
              </w:rPr>
              <w:tab/>
            </w:r>
            <w:r w:rsidRPr="007C6D29">
              <w:rPr>
                <w:color w:val="000000" w:themeColor="text1"/>
                <w:sz w:val="16"/>
                <w:szCs w:val="16"/>
              </w:rPr>
              <w:t xml:space="preserve">Gaussian noise - </w:t>
            </w:r>
            <m:oMath>
              <m:r>
                <w:rPr>
                  <w:rFonts w:ascii="Cambria Math" w:hAnsi="Cambria Math"/>
                  <w:color w:val="000000" w:themeColor="text1"/>
                  <w:sz w:val="16"/>
                  <w:szCs w:val="16"/>
                </w:rPr>
                <m:t>G=</m:t>
              </m:r>
              <m:f>
                <m:fPr>
                  <m:ctrlPr>
                    <w:rPr>
                      <w:rFonts w:ascii="Cambria Math" w:hAnsi="Cambria Math"/>
                      <w:i/>
                      <w:color w:val="000000" w:themeColor="text1"/>
                      <w:sz w:val="16"/>
                      <w:szCs w:val="16"/>
                    </w:rPr>
                  </m:ctrlPr>
                </m:fPr>
                <m:num>
                  <m:r>
                    <w:rPr>
                      <w:rFonts w:ascii="Cambria Math" w:hAnsi="Cambria Math"/>
                      <w:color w:val="000000" w:themeColor="text1"/>
                      <w:sz w:val="16"/>
                      <w:szCs w:val="16"/>
                    </w:rPr>
                    <m:t>1</m:t>
                  </m:r>
                </m:num>
                <m:den>
                  <m:rad>
                    <m:radPr>
                      <m:degHide m:val="1"/>
                      <m:ctrlPr>
                        <w:rPr>
                          <w:rFonts w:ascii="Cambria Math" w:hAnsi="Cambria Math"/>
                          <w:i/>
                          <w:color w:val="000000" w:themeColor="text1"/>
                          <w:sz w:val="16"/>
                          <w:szCs w:val="16"/>
                        </w:rPr>
                      </m:ctrlPr>
                    </m:radPr>
                    <m:deg/>
                    <m:e>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s</m:t>
                          </m:r>
                        </m:sub>
                      </m:sSub>
                      <m:sSup>
                        <m:sSupPr>
                          <m:ctrlPr>
                            <w:rPr>
                              <w:rFonts w:ascii="Cambria Math" w:hAnsi="Cambria Math"/>
                              <w:i/>
                              <w:color w:val="000000" w:themeColor="text1"/>
                              <w:sz w:val="16"/>
                              <w:szCs w:val="16"/>
                            </w:rPr>
                          </m:ctrlPr>
                        </m:sSupPr>
                        <m:e>
                          <m:d>
                            <m:dPr>
                              <m:begChr m:val="|"/>
                              <m:endChr m:val="|"/>
                              <m:ctrlPr>
                                <w:rPr>
                                  <w:rFonts w:ascii="Cambria Math" w:hAnsi="Cambria Math"/>
                                  <w:i/>
                                  <w:color w:val="000000" w:themeColor="text1"/>
                                  <w:sz w:val="16"/>
                                  <w:szCs w:val="16"/>
                                </w:rPr>
                              </m:ctrlPr>
                            </m:dPr>
                            <m:e>
                              <m:sSub>
                                <m:sSubPr>
                                  <m:ctrlPr>
                                    <w:rPr>
                                      <w:rFonts w:ascii="Cambria Math" w:hAnsi="Cambria Math"/>
                                      <w:i/>
                                      <w:color w:val="000000" w:themeColor="text1"/>
                                      <w:sz w:val="16"/>
                                      <w:szCs w:val="16"/>
                                    </w:rPr>
                                  </m:ctrlPr>
                                </m:sSubPr>
                                <m:e>
                                  <m:acc>
                                    <m:accPr>
                                      <m:ctrlPr>
                                        <w:rPr>
                                          <w:rFonts w:ascii="Cambria Math" w:hAnsi="Cambria Math"/>
                                          <w:i/>
                                          <w:color w:val="000000" w:themeColor="text1"/>
                                          <w:sz w:val="16"/>
                                          <w:szCs w:val="16"/>
                                        </w:rPr>
                                      </m:ctrlPr>
                                    </m:accPr>
                                    <m:e>
                                      <m:r>
                                        <w:rPr>
                                          <w:rFonts w:ascii="Cambria Math" w:hAnsi="Cambria Math"/>
                                          <w:color w:val="000000" w:themeColor="text1"/>
                                          <w:sz w:val="16"/>
                                          <w:szCs w:val="16"/>
                                        </w:rPr>
                                        <m:t>g</m:t>
                                      </m:r>
                                    </m:e>
                                  </m:acc>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Sub>
                            </m:e>
                          </m:d>
                        </m:e>
                        <m:sup>
                          <m:r>
                            <w:rPr>
                              <w:rFonts w:ascii="Cambria Math" w:hAnsi="Cambria Math"/>
                              <w:color w:val="000000" w:themeColor="text1"/>
                              <w:sz w:val="16"/>
                              <w:szCs w:val="16"/>
                            </w:rPr>
                            <m:t>2</m:t>
                          </m:r>
                        </m:sup>
                      </m:sSup>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s</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ρ</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Sub>
                      <m:sSubSup>
                        <m:sSubSupPr>
                          <m:ctrlPr>
                            <w:rPr>
                              <w:rFonts w:ascii="Cambria Math" w:hAnsi="Cambria Math"/>
                              <w:i/>
                              <w:color w:val="000000" w:themeColor="text1"/>
                              <w:sz w:val="16"/>
                              <w:szCs w:val="16"/>
                            </w:rPr>
                          </m:ctrlPr>
                        </m:sSubSupPr>
                        <m:e>
                          <m:r>
                            <w:rPr>
                              <w:rFonts w:ascii="Cambria Math" w:hAnsi="Cambria Math"/>
                              <w:color w:val="000000" w:themeColor="text1"/>
                              <w:sz w:val="16"/>
                              <w:szCs w:val="16"/>
                            </w:rPr>
                            <m:t>d</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up>
                          <m:r>
                            <w:rPr>
                              <w:rFonts w:ascii="Cambria Math" w:hAnsi="Cambria Math"/>
                              <w:color w:val="000000" w:themeColor="text1"/>
                              <w:sz w:val="16"/>
                              <w:szCs w:val="16"/>
                            </w:rPr>
                            <m:t>-α</m:t>
                          </m:r>
                        </m:sup>
                      </m:sSubSup>
                      <m:r>
                        <w:rPr>
                          <w:rFonts w:ascii="Cambria Math" w:hAnsi="Cambria Math"/>
                          <w:color w:val="000000" w:themeColor="text1"/>
                          <w:sz w:val="16"/>
                          <w:szCs w:val="16"/>
                        </w:rPr>
                        <m:t>+</m:t>
                      </m:r>
                      <m:sSubSup>
                        <m:sSubSupPr>
                          <m:ctrlPr>
                            <w:rPr>
                              <w:rFonts w:ascii="Cambria Math" w:hAnsi="Cambria Math"/>
                              <w:i/>
                              <w:color w:val="000000" w:themeColor="text1"/>
                              <w:sz w:val="16"/>
                              <w:szCs w:val="16"/>
                            </w:rPr>
                          </m:ctrlPr>
                        </m:sSubSupPr>
                        <m:e>
                          <m:r>
                            <w:rPr>
                              <w:rFonts w:ascii="Cambria Math" w:hAnsi="Cambria Math"/>
                              <w:color w:val="000000" w:themeColor="text1"/>
                              <w:sz w:val="16"/>
                              <w:szCs w:val="16"/>
                            </w:rPr>
                            <m:t>δ</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up>
                          <m:r>
                            <w:rPr>
                              <w:rFonts w:ascii="Cambria Math" w:hAnsi="Cambria Math"/>
                              <w:color w:val="000000" w:themeColor="text1"/>
                              <w:sz w:val="16"/>
                              <w:szCs w:val="16"/>
                            </w:rPr>
                            <m:t>2</m:t>
                          </m:r>
                        </m:sup>
                      </m:sSubSup>
                    </m:e>
                  </m:rad>
                </m:den>
              </m:f>
            </m:oMath>
          </w:p>
          <w:p w14:paraId="52585B23" w14:textId="6BF285FB" w:rsidR="007C6D29" w:rsidRPr="007C6D29" w:rsidRDefault="00000000" w:rsidP="007C6D29">
            <w:pPr>
              <w:rPr>
                <w:rFonts w:eastAsiaTheme="minorEastAsia"/>
                <w:color w:val="000000" w:themeColor="text1"/>
                <w:sz w:val="16"/>
                <w:szCs w:val="16"/>
              </w:rPr>
            </w:pP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y</m:t>
                  </m:r>
                </m:e>
                <m:sub>
                  <m:r>
                    <w:rPr>
                      <w:rFonts w:ascii="Cambria Math" w:hAnsi="Cambria Math"/>
                      <w:color w:val="000000" w:themeColor="text1"/>
                      <w:sz w:val="16"/>
                      <w:szCs w:val="16"/>
                    </w:rPr>
                    <m:t>RD</m:t>
                  </m:r>
                </m:sub>
              </m:sSub>
              <m:r>
                <w:rPr>
                  <w:rFonts w:ascii="Cambria Math" w:hAnsi="Cambria Math"/>
                  <w:color w:val="000000" w:themeColor="text1"/>
                  <w:sz w:val="16"/>
                  <w:szCs w:val="16"/>
                </w:rPr>
                <m:t>=</m:t>
              </m:r>
              <m:rad>
                <m:radPr>
                  <m:degHide m:val="1"/>
                  <m:ctrlPr>
                    <w:rPr>
                      <w:rFonts w:ascii="Cambria Math" w:hAnsi="Cambria Math"/>
                      <w:i/>
                      <w:color w:val="000000" w:themeColor="text1"/>
                      <w:sz w:val="16"/>
                      <w:szCs w:val="16"/>
                    </w:rPr>
                  </m:ctrlPr>
                </m:radPr>
                <m:deg/>
                <m:e>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R</m:t>
                      </m:r>
                    </m:sub>
                  </m:sSub>
                  <m:r>
                    <w:rPr>
                      <w:rFonts w:ascii="Cambria Math" w:hAnsi="Cambria Math"/>
                      <w:color w:val="000000" w:themeColor="text1"/>
                      <w:sz w:val="16"/>
                      <w:szCs w:val="16"/>
                    </w:rPr>
                    <m:t>G</m:t>
                  </m:r>
                </m:e>
              </m:rad>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acc>
                    <m:accPr>
                      <m:ctrlPr>
                        <w:rPr>
                          <w:rFonts w:ascii="Cambria Math" w:hAnsi="Cambria Math"/>
                          <w:i/>
                          <w:color w:val="000000" w:themeColor="text1"/>
                          <w:sz w:val="16"/>
                          <w:szCs w:val="16"/>
                        </w:rPr>
                      </m:ctrlPr>
                    </m:accPr>
                    <m:e>
                      <m:r>
                        <w:rPr>
                          <w:rFonts w:ascii="Cambria Math" w:hAnsi="Cambria Math"/>
                          <w:color w:val="000000" w:themeColor="text1"/>
                          <w:sz w:val="16"/>
                          <w:szCs w:val="16"/>
                        </w:rPr>
                        <m:t>g</m:t>
                      </m:r>
                    </m:e>
                  </m:acc>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e</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k</m:t>
                      </m:r>
                    </m:sub>
                  </m:sSub>
                </m:sub>
              </m:sSub>
            </m:oMath>
            <w:r w:rsidR="007C6D29" w:rsidRPr="007C6D29">
              <w:rPr>
                <w:rFonts w:eastAsiaTheme="minorEastAsia"/>
                <w:color w:val="000000" w:themeColor="text1"/>
                <w:sz w:val="16"/>
                <w:szCs w:val="16"/>
              </w:rPr>
              <w:t>)</w:t>
            </w:r>
            <m:oMath>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acc>
                    <m:accPr>
                      <m:ctrlPr>
                        <w:rPr>
                          <w:rFonts w:ascii="Cambria Math" w:hAnsi="Cambria Math"/>
                          <w:i/>
                          <w:color w:val="000000" w:themeColor="text1"/>
                          <w:sz w:val="16"/>
                          <w:szCs w:val="16"/>
                        </w:rPr>
                      </m:ctrlPr>
                    </m:accPr>
                    <m:e>
                      <m:r>
                        <w:rPr>
                          <w:rFonts w:ascii="Cambria Math" w:hAnsi="Cambria Math"/>
                          <w:color w:val="000000" w:themeColor="text1"/>
                          <w:sz w:val="16"/>
                          <w:szCs w:val="16"/>
                        </w:rPr>
                        <m:t>g</m:t>
                      </m:r>
                    </m:e>
                  </m:acc>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k</m:t>
                      </m:r>
                    </m:sub>
                  </m:sSub>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e</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u</m:t>
                          </m:r>
                        </m:e>
                        <m:sub>
                          <m:r>
                            <w:rPr>
                              <w:rFonts w:ascii="Cambria Math" w:hAnsi="Cambria Math"/>
                              <w:color w:val="000000" w:themeColor="text1"/>
                              <w:sz w:val="16"/>
                              <w:szCs w:val="16"/>
                            </w:rPr>
                            <m:t>2</m:t>
                          </m:r>
                        </m:sub>
                      </m:sSub>
                    </m:sub>
                  </m:sSub>
                </m:sub>
              </m:sSub>
              <m:r>
                <w:rPr>
                  <w:rFonts w:ascii="Cambria Math" w:hAnsi="Cambria Math"/>
                  <w:color w:val="000000" w:themeColor="text1"/>
                  <w:sz w:val="16"/>
                  <w:szCs w:val="16"/>
                </w:rPr>
                <m:t>)</m:t>
              </m:r>
              <m:nary>
                <m:naryPr>
                  <m:chr m:val="∑"/>
                  <m:limLoc m:val="subSup"/>
                  <m:ctrlPr>
                    <w:rPr>
                      <w:rFonts w:ascii="Cambria Math" w:hAnsi="Cambria Math"/>
                      <w:i/>
                      <w:color w:val="000000" w:themeColor="text1"/>
                      <w:sz w:val="16"/>
                      <w:szCs w:val="16"/>
                    </w:rPr>
                  </m:ctrlPr>
                </m:naryPr>
                <m:sub>
                  <m:r>
                    <w:rPr>
                      <w:rFonts w:ascii="Cambria Math" w:hAnsi="Cambria Math"/>
                      <w:color w:val="000000" w:themeColor="text1"/>
                      <w:sz w:val="16"/>
                      <w:szCs w:val="16"/>
                    </w:rPr>
                    <m:t>j=1</m:t>
                  </m:r>
                </m:sub>
                <m:sup>
                  <m:r>
                    <w:rPr>
                      <w:rFonts w:ascii="Cambria Math" w:hAnsi="Cambria Math"/>
                      <w:color w:val="000000" w:themeColor="text1"/>
                      <w:sz w:val="16"/>
                      <w:szCs w:val="16"/>
                    </w:rPr>
                    <m:t>N</m:t>
                  </m:r>
                </m:sup>
                <m:e>
                  <m:rad>
                    <m:radPr>
                      <m:degHide m:val="1"/>
                      <m:ctrlPr>
                        <w:rPr>
                          <w:rFonts w:ascii="Cambria Math" w:hAnsi="Cambria Math"/>
                          <w:i/>
                          <w:color w:val="000000" w:themeColor="text1"/>
                          <w:sz w:val="16"/>
                          <w:szCs w:val="16"/>
                        </w:rPr>
                      </m:ctrlPr>
                    </m:radPr>
                    <m:deg/>
                    <m:e>
                      <m:d>
                        <m:dPr>
                          <m:ctrlPr>
                            <w:rPr>
                              <w:rFonts w:ascii="Cambria Math" w:hAnsi="Cambria Math"/>
                              <w:i/>
                              <w:color w:val="000000" w:themeColor="text1"/>
                              <w:sz w:val="16"/>
                              <w:szCs w:val="16"/>
                            </w:rPr>
                          </m:ctrlPr>
                        </m:dPr>
                        <m:e>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b</m:t>
                              </m:r>
                            </m:e>
                            <m:sub>
                              <m:r>
                                <w:rPr>
                                  <w:rFonts w:ascii="Cambria Math" w:hAnsi="Cambria Math"/>
                                  <w:color w:val="000000" w:themeColor="text1"/>
                                  <w:sz w:val="16"/>
                                  <w:szCs w:val="16"/>
                                </w:rPr>
                                <m:t>j</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P</m:t>
                              </m:r>
                            </m:e>
                            <m:sub>
                              <m:r>
                                <w:rPr>
                                  <w:rFonts w:ascii="Cambria Math" w:hAnsi="Cambria Math"/>
                                  <w:color w:val="000000" w:themeColor="text1"/>
                                  <w:sz w:val="16"/>
                                  <w:szCs w:val="16"/>
                                </w:rPr>
                                <m:t>s</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j</m:t>
                              </m:r>
                            </m:sub>
                          </m:sSub>
                        </m:e>
                      </m:d>
                    </m:e>
                  </m:rad>
                </m:e>
              </m:nary>
            </m:oMath>
          </w:p>
          <w:p w14:paraId="22AD2CF3" w14:textId="77777777" w:rsidR="007C6D29" w:rsidRPr="007C6D29" w:rsidRDefault="007C6D29" w:rsidP="007C6D29">
            <w:pPr>
              <w:jc w:val="start"/>
              <w:rPr>
                <w:color w:val="000000" w:themeColor="text1"/>
                <w:sz w:val="16"/>
                <w:szCs w:val="16"/>
              </w:rPr>
            </w:pPr>
            <w:r w:rsidRPr="007C6D29">
              <w:rPr>
                <w:color w:val="000000" w:themeColor="text1"/>
                <w:sz w:val="16"/>
                <w:szCs w:val="16"/>
              </w:rPr>
              <w:t>Step</w:t>
            </w:r>
            <w:r w:rsidRPr="007C6D29">
              <w:rPr>
                <w:rFonts w:eastAsiaTheme="minorEastAsia"/>
                <w:color w:val="000000" w:themeColor="text1"/>
                <w:sz w:val="16"/>
                <w:szCs w:val="16"/>
              </w:rPr>
              <w:t xml:space="preserve"> 3 - </w:t>
            </w:r>
            <w:r w:rsidRPr="007C6D29">
              <w:rPr>
                <w:color w:val="000000" w:themeColor="text1"/>
                <w:sz w:val="16"/>
                <w:szCs w:val="16"/>
              </w:rPr>
              <w:t>Deployment Process</w:t>
            </w:r>
          </w:p>
          <w:p w14:paraId="68A23AF2" w14:textId="77777777" w:rsidR="007C6D29" w:rsidRPr="007C6D29" w:rsidRDefault="007C6D29" w:rsidP="007C6D29">
            <w:pPr>
              <w:rPr>
                <w:rFonts w:eastAsiaTheme="minorEastAsia"/>
                <w:color w:val="000000" w:themeColor="text1"/>
                <w:sz w:val="16"/>
                <w:szCs w:val="16"/>
              </w:rPr>
            </w:pPr>
            <w:r w:rsidRPr="007C6D29">
              <w:rPr>
                <w:color w:val="000000" w:themeColor="text1"/>
                <w:sz w:val="16"/>
                <w:szCs w:val="16"/>
              </w:rPr>
              <w:tab/>
              <w:t xml:space="preserve">Real deployment calculation - </w:t>
            </w:r>
            <m:oMath>
              <m:r>
                <w:rPr>
                  <w:rFonts w:ascii="Cambria Math" w:hAnsi="Cambria Math"/>
                  <w:color w:val="000000" w:themeColor="text1"/>
                  <w:sz w:val="16"/>
                  <w:szCs w:val="16"/>
                </w:rPr>
                <m:t>Rt</m:t>
              </m:r>
              <m:d>
                <m:dPr>
                  <m:ctrlPr>
                    <w:rPr>
                      <w:rFonts w:ascii="Cambria Math" w:hAnsi="Cambria Math"/>
                      <w:i/>
                      <w:color w:val="000000" w:themeColor="text1"/>
                      <w:sz w:val="16"/>
                      <w:szCs w:val="16"/>
                    </w:rPr>
                  </m:ctrlPr>
                </m:dPr>
                <m:e>
                  <m:r>
                    <w:rPr>
                      <w:rFonts w:ascii="Cambria Math" w:hAnsi="Cambria Math"/>
                      <w:color w:val="000000" w:themeColor="text1"/>
                      <w:sz w:val="16"/>
                      <w:szCs w:val="16"/>
                    </w:rPr>
                    <m:t>n,PL,E</m:t>
                  </m:r>
                </m:e>
              </m:d>
              <m:r>
                <w:rPr>
                  <w:rFonts w:ascii="Cambria Math" w:hAnsi="Cambria Math"/>
                  <w:color w:val="000000" w:themeColor="text1"/>
                  <w:sz w:val="16"/>
                  <w:szCs w:val="16"/>
                </w:rPr>
                <m:t>=</m:t>
              </m:r>
              <m:f>
                <m:fPr>
                  <m:ctrlPr>
                    <w:rPr>
                      <w:rFonts w:ascii="Cambria Math" w:hAnsi="Cambria Math"/>
                      <w:i/>
                      <w:color w:val="000000" w:themeColor="text1"/>
                      <w:sz w:val="16"/>
                      <w:szCs w:val="16"/>
                    </w:rPr>
                  </m:ctrlPr>
                </m:fPr>
                <m:num>
                  <m:d>
                    <m:dPr>
                      <m:ctrlPr>
                        <w:rPr>
                          <w:rFonts w:ascii="Cambria Math" w:hAnsi="Cambria Math"/>
                          <w:i/>
                          <w:color w:val="000000" w:themeColor="text1"/>
                          <w:sz w:val="16"/>
                          <w:szCs w:val="16"/>
                        </w:rPr>
                      </m:ctrlPr>
                    </m:dPr>
                    <m:e>
                      <m:f>
                        <m:fPr>
                          <m:ctrlPr>
                            <w:rPr>
                              <w:rFonts w:ascii="Cambria Math" w:hAnsi="Cambria Math"/>
                              <w:i/>
                              <w:color w:val="000000" w:themeColor="text1"/>
                              <w:sz w:val="16"/>
                              <w:szCs w:val="16"/>
                            </w:rPr>
                          </m:ctrlPr>
                        </m:fPr>
                        <m:num>
                          <m:r>
                            <w:rPr>
                              <w:rFonts w:ascii="Cambria Math" w:hAnsi="Cambria Math"/>
                              <w:color w:val="000000" w:themeColor="text1"/>
                              <w:sz w:val="16"/>
                              <w:szCs w:val="16"/>
                            </w:rPr>
                            <m:t>n</m:t>
                          </m:r>
                        </m:num>
                        <m:den>
                          <m:r>
                            <w:rPr>
                              <w:rFonts w:ascii="Cambria Math" w:hAnsi="Cambria Math"/>
                              <w:color w:val="000000" w:themeColor="text1"/>
                              <w:sz w:val="16"/>
                              <w:szCs w:val="16"/>
                            </w:rPr>
                            <m:t>N</m:t>
                          </m:r>
                        </m:den>
                      </m:f>
                    </m:e>
                  </m:d>
                  <m:r>
                    <w:rPr>
                      <w:rFonts w:ascii="Cambria Math" w:hAnsi="Cambria Math"/>
                      <w:color w:val="000000" w:themeColor="text1"/>
                      <w:sz w:val="16"/>
                      <w:szCs w:val="16"/>
                    </w:rPr>
                    <m:t>.</m:t>
                  </m:r>
                  <m:d>
                    <m:dPr>
                      <m:ctrlPr>
                        <w:rPr>
                          <w:rFonts w:ascii="Cambria Math" w:hAnsi="Cambria Math"/>
                          <w:i/>
                          <w:color w:val="000000" w:themeColor="text1"/>
                          <w:sz w:val="16"/>
                          <w:szCs w:val="16"/>
                        </w:rPr>
                      </m:ctrlPr>
                    </m:dPr>
                    <m:e>
                      <m:r>
                        <w:rPr>
                          <w:rFonts w:ascii="Cambria Math" w:hAnsi="Cambria Math"/>
                          <w:color w:val="000000" w:themeColor="text1"/>
                          <w:sz w:val="16"/>
                          <w:szCs w:val="16"/>
                        </w:rPr>
                        <m:t>∆PL-∆E</m:t>
                      </m:r>
                    </m:e>
                  </m:d>
                </m:num>
                <m:den>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m:t>
                      </m:r>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e</m:t>
                          </m:r>
                        </m:e>
                        <m:sup>
                          <m:r>
                            <w:rPr>
                              <w:rFonts w:ascii="Cambria Math" w:hAnsi="Cambria Math"/>
                              <w:color w:val="000000" w:themeColor="text1"/>
                              <w:sz w:val="16"/>
                              <w:szCs w:val="16"/>
                            </w:rPr>
                            <m:t>∆e</m:t>
                          </m:r>
                        </m:sup>
                      </m:sSup>
                      <m:r>
                        <w:rPr>
                          <w:rFonts w:ascii="Cambria Math" w:hAnsi="Cambria Math"/>
                          <w:color w:val="000000" w:themeColor="text1"/>
                          <w:sz w:val="16"/>
                          <w:szCs w:val="16"/>
                        </w:rPr>
                        <m:t>)</m:t>
                      </m:r>
                    </m:e>
                    <m:sup>
                      <m:r>
                        <w:rPr>
                          <w:rFonts w:ascii="Cambria Math" w:hAnsi="Cambria Math"/>
                          <w:color w:val="000000" w:themeColor="text1"/>
                          <w:sz w:val="16"/>
                          <w:szCs w:val="16"/>
                        </w:rPr>
                        <m:t>1/40</m:t>
                      </m:r>
                    </m:sup>
                  </m:sSup>
                </m:den>
              </m:f>
            </m:oMath>
          </w:p>
          <w:p w14:paraId="6A75AC84" w14:textId="7CC4B57E" w:rsidR="007C6D29" w:rsidRPr="007C6D29" w:rsidRDefault="007C6D29" w:rsidP="007C6D29">
            <w:pPr>
              <w:jc w:val="start"/>
              <w:rPr>
                <w:color w:val="000000" w:themeColor="text1"/>
                <w:sz w:val="16"/>
                <w:szCs w:val="16"/>
              </w:rPr>
            </w:pPr>
            <w:r w:rsidRPr="007C6D29">
              <w:rPr>
                <w:rFonts w:eastAsiaTheme="minorEastAsia"/>
                <w:color w:val="000000" w:themeColor="text1"/>
                <w:sz w:val="16"/>
                <w:szCs w:val="16"/>
              </w:rPr>
              <w:t>Step 4 – Performance Analysis</w:t>
            </w:r>
          </w:p>
        </w:tc>
      </w:tr>
    </w:tbl>
    <w:p w14:paraId="1F9D8AAA" w14:textId="4F8340BA" w:rsidR="009303D9" w:rsidRDefault="007C6D29" w:rsidP="006B6B66">
      <w:pPr>
        <w:pStyle w:val="Heading1"/>
      </w:pPr>
      <w:r w:rsidRPr="007C6D29">
        <w:t>Simulation Results</w:t>
      </w:r>
      <w:r>
        <w:t>.</w:t>
      </w:r>
    </w:p>
    <w:p w14:paraId="17CF83CA" w14:textId="5400B572" w:rsidR="007C6D29" w:rsidRDefault="007C6D29" w:rsidP="00E7596C">
      <w:pPr>
        <w:pStyle w:val="BodyText"/>
      </w:pPr>
      <w:r w:rsidRPr="007C6D29">
        <w:t xml:space="preserve">We conducted a comparative study using the NS2 simulator to assess the performance of the, PAEW-UAV [50], EULB-UAV [51] and ESNF-UAV [52] protocols in order to evaluate the proposed DCERM-UAV protocol. The evaluation criteria are energy efficiency, throughput, packet delivery ratio, average delay, and routing overhead and as well the input parameters which are present in this simulation experimentation are given in table </w:t>
      </w:r>
      <w:r>
        <w:t>II</w:t>
      </w:r>
      <w:r w:rsidRPr="007C6D29">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333603">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7C6D29" w:rsidRPr="007C6D29" w14:paraId="5F393F06" w14:textId="77777777" w:rsidTr="00333603">
        <w:trPr>
          <w:trHeight w:val="20"/>
          <w:jc w:val="center"/>
        </w:trPr>
        <w:tc>
          <w:tcPr>
            <w:tcW w:w="64.0%" w:type="pct"/>
          </w:tcPr>
          <w:p w14:paraId="25357E04" w14:textId="5344DB53" w:rsidR="007C6D29" w:rsidRPr="007C6D29" w:rsidRDefault="007C6D29" w:rsidP="007C6D29">
            <w:pPr>
              <w:pStyle w:val="tablecopy"/>
            </w:pPr>
            <w:r w:rsidRPr="007C6D29">
              <w:t>Running Time</w:t>
            </w:r>
          </w:p>
        </w:tc>
        <w:tc>
          <w:tcPr>
            <w:tcW w:w="35.0%" w:type="pct"/>
          </w:tcPr>
          <w:p w14:paraId="1030382C" w14:textId="139ED0E7" w:rsidR="007C6D29" w:rsidRPr="007C6D29" w:rsidRDefault="007C6D29" w:rsidP="007C6D29">
            <w:pPr>
              <w:pStyle w:val="tablecopy"/>
            </w:pPr>
            <w:r w:rsidRPr="007C6D29">
              <w:t>250 ms</w:t>
            </w:r>
          </w:p>
        </w:tc>
      </w:tr>
      <w:tr w:rsidR="007C6D29" w:rsidRPr="007C6D29" w14:paraId="0CC276FF" w14:textId="77777777" w:rsidTr="00333603">
        <w:trPr>
          <w:trHeight w:val="20"/>
          <w:jc w:val="center"/>
        </w:trPr>
        <w:tc>
          <w:tcPr>
            <w:tcW w:w="64.0%" w:type="pct"/>
          </w:tcPr>
          <w:p w14:paraId="699D420B" w14:textId="4EC0E7E9" w:rsidR="007C6D29" w:rsidRPr="007C6D29" w:rsidRDefault="007C6D29" w:rsidP="007C6D29">
            <w:pPr>
              <w:pStyle w:val="tablecopy"/>
            </w:pPr>
            <w:r w:rsidRPr="007C6D29">
              <w:t>Coverage Distance</w:t>
            </w:r>
          </w:p>
        </w:tc>
        <w:tc>
          <w:tcPr>
            <w:tcW w:w="35.0%" w:type="pct"/>
          </w:tcPr>
          <w:p w14:paraId="50FB9542" w14:textId="1A4BE6FE" w:rsidR="007C6D29" w:rsidRPr="007C6D29" w:rsidRDefault="007C6D29" w:rsidP="007C6D29">
            <w:pPr>
              <w:pStyle w:val="tablecopy"/>
            </w:pPr>
            <w:r w:rsidRPr="007C6D29">
              <w:t xml:space="preserve">500m*500m </w:t>
            </w:r>
          </w:p>
        </w:tc>
      </w:tr>
      <w:tr w:rsidR="007C6D29" w:rsidRPr="007C6D29" w14:paraId="36D3D69D" w14:textId="77777777" w:rsidTr="00333603">
        <w:trPr>
          <w:trHeight w:val="20"/>
          <w:jc w:val="center"/>
        </w:trPr>
        <w:tc>
          <w:tcPr>
            <w:tcW w:w="64.0%" w:type="pct"/>
          </w:tcPr>
          <w:p w14:paraId="549653BD" w14:textId="65EF9ACE" w:rsidR="007C6D29" w:rsidRPr="007C6D29" w:rsidRDefault="007C6D29" w:rsidP="007C6D29">
            <w:pPr>
              <w:pStyle w:val="tablecopy"/>
            </w:pPr>
            <w:r w:rsidRPr="007C6D29">
              <w:t>N</w:t>
            </w:r>
            <w:r w:rsidR="00AC0679">
              <w:t>umber</w:t>
            </w:r>
            <w:r w:rsidRPr="007C6D29">
              <w:t xml:space="preserve"> of Nodes</w:t>
            </w:r>
          </w:p>
        </w:tc>
        <w:tc>
          <w:tcPr>
            <w:tcW w:w="35.0%" w:type="pct"/>
          </w:tcPr>
          <w:p w14:paraId="2617511A" w14:textId="4B2B38EB" w:rsidR="007C6D29" w:rsidRPr="007C6D29" w:rsidRDefault="007C6D29" w:rsidP="007C6D29">
            <w:pPr>
              <w:pStyle w:val="tablecopy"/>
            </w:pPr>
            <w:r w:rsidRPr="007C6D29">
              <w:t xml:space="preserve">100 Nodes </w:t>
            </w:r>
          </w:p>
        </w:tc>
      </w:tr>
      <w:tr w:rsidR="007C6D29" w:rsidRPr="007C6D29" w14:paraId="49F0DAEA" w14:textId="77777777" w:rsidTr="00333603">
        <w:trPr>
          <w:trHeight w:val="20"/>
          <w:jc w:val="center"/>
        </w:trPr>
        <w:tc>
          <w:tcPr>
            <w:tcW w:w="64.0%" w:type="pct"/>
          </w:tcPr>
          <w:p w14:paraId="0AF65733" w14:textId="1E452643" w:rsidR="007C6D29" w:rsidRPr="007C6D29" w:rsidRDefault="007C6D29" w:rsidP="007C6D29">
            <w:pPr>
              <w:pStyle w:val="tablecopy"/>
            </w:pPr>
            <w:r w:rsidRPr="007C6D29">
              <w:t>Node Radius</w:t>
            </w:r>
          </w:p>
        </w:tc>
        <w:tc>
          <w:tcPr>
            <w:tcW w:w="35.0%" w:type="pct"/>
          </w:tcPr>
          <w:p w14:paraId="277BF028" w14:textId="0929EBE4" w:rsidR="007C6D29" w:rsidRPr="007C6D29" w:rsidRDefault="007C6D29" w:rsidP="007C6D29">
            <w:pPr>
              <w:pStyle w:val="tablecopy"/>
            </w:pPr>
            <w:r w:rsidRPr="007C6D29">
              <w:t xml:space="preserve">100m </w:t>
            </w:r>
          </w:p>
        </w:tc>
      </w:tr>
      <w:tr w:rsidR="007C6D29" w:rsidRPr="007C6D29" w14:paraId="6EF6FAAA" w14:textId="77777777" w:rsidTr="00333603">
        <w:trPr>
          <w:trHeight w:val="20"/>
          <w:jc w:val="center"/>
        </w:trPr>
        <w:tc>
          <w:tcPr>
            <w:tcW w:w="64.0%" w:type="pct"/>
          </w:tcPr>
          <w:p w14:paraId="67165197" w14:textId="7D51688B" w:rsidR="007C6D29" w:rsidRPr="007C6D29" w:rsidRDefault="007C6D29" w:rsidP="007C6D29">
            <w:pPr>
              <w:pStyle w:val="tablecopy"/>
            </w:pPr>
            <w:r w:rsidRPr="007C6D29">
              <w:t>Initial Energy</w:t>
            </w:r>
          </w:p>
        </w:tc>
        <w:tc>
          <w:tcPr>
            <w:tcW w:w="35.0%" w:type="pct"/>
          </w:tcPr>
          <w:p w14:paraId="5E450284" w14:textId="1521A172" w:rsidR="007C6D29" w:rsidRPr="007C6D29" w:rsidRDefault="007C6D29" w:rsidP="007C6D29">
            <w:pPr>
              <w:pStyle w:val="tablecopy"/>
            </w:pPr>
            <w:r w:rsidRPr="007C6D29">
              <w:t xml:space="preserve">100 Joules </w:t>
            </w:r>
          </w:p>
        </w:tc>
      </w:tr>
      <w:tr w:rsidR="007C6D29" w:rsidRPr="007C6D29" w14:paraId="5F747C23" w14:textId="77777777" w:rsidTr="00333603">
        <w:trPr>
          <w:trHeight w:val="20"/>
          <w:jc w:val="center"/>
        </w:trPr>
        <w:tc>
          <w:tcPr>
            <w:tcW w:w="64.0%" w:type="pct"/>
          </w:tcPr>
          <w:p w14:paraId="58233835" w14:textId="1234D56F" w:rsidR="007C6D29" w:rsidRPr="007C6D29" w:rsidRDefault="007C6D29" w:rsidP="007C6D29">
            <w:pPr>
              <w:pStyle w:val="tablecopy"/>
            </w:pPr>
            <w:r w:rsidRPr="007C6D29">
              <w:t>Transmission Power</w:t>
            </w:r>
          </w:p>
        </w:tc>
        <w:tc>
          <w:tcPr>
            <w:tcW w:w="35.0%" w:type="pct"/>
          </w:tcPr>
          <w:p w14:paraId="5A303539" w14:textId="30EAC7CC" w:rsidR="007C6D29" w:rsidRPr="007C6D29" w:rsidRDefault="007C6D29" w:rsidP="007C6D29">
            <w:pPr>
              <w:pStyle w:val="tablecopy"/>
            </w:pPr>
            <w:r w:rsidRPr="007C6D29">
              <w:t xml:space="preserve">0.500 Joules </w:t>
            </w:r>
          </w:p>
        </w:tc>
      </w:tr>
      <w:tr w:rsidR="007C6D29" w:rsidRPr="007C6D29" w14:paraId="6463AFC5" w14:textId="77777777" w:rsidTr="00333603">
        <w:trPr>
          <w:trHeight w:val="20"/>
          <w:jc w:val="center"/>
        </w:trPr>
        <w:tc>
          <w:tcPr>
            <w:tcW w:w="64.0%" w:type="pct"/>
          </w:tcPr>
          <w:p w14:paraId="5A6D3DC8" w14:textId="076445B1" w:rsidR="007C6D29" w:rsidRPr="007C6D29" w:rsidRDefault="007C6D29" w:rsidP="007C6D29">
            <w:pPr>
              <w:pStyle w:val="tablecopy"/>
            </w:pPr>
            <w:r w:rsidRPr="007C6D29">
              <w:t>Receiving Power</w:t>
            </w:r>
          </w:p>
        </w:tc>
        <w:tc>
          <w:tcPr>
            <w:tcW w:w="35.0%" w:type="pct"/>
          </w:tcPr>
          <w:p w14:paraId="2BE80E3B" w14:textId="2CD248C1" w:rsidR="007C6D29" w:rsidRPr="007C6D29" w:rsidRDefault="007C6D29" w:rsidP="007C6D29">
            <w:pPr>
              <w:pStyle w:val="tablecopy"/>
            </w:pPr>
            <w:r w:rsidRPr="007C6D29">
              <w:t>0.050 Joules</w:t>
            </w:r>
          </w:p>
        </w:tc>
      </w:tr>
    </w:tbl>
    <w:p w14:paraId="006F17DF" w14:textId="399FC7F7" w:rsidR="007C6D29" w:rsidRDefault="007C6D29" w:rsidP="007C6D29">
      <w:pPr>
        <w:pStyle w:val="Heading2"/>
      </w:pPr>
      <w:r w:rsidRPr="007C6D29">
        <w:t>Energy Efficiency</w:t>
      </w:r>
    </w:p>
    <w:p w14:paraId="548BE47C" w14:textId="098BF414" w:rsidR="007C6D29" w:rsidRDefault="007C6D29" w:rsidP="00E7596C">
      <w:pPr>
        <w:pStyle w:val="BodyText"/>
      </w:pPr>
      <w:r w:rsidRPr="007C6D29">
        <w:t xml:space="preserve">Energy efficiency quantifies the system's ability to optimally use energy resources for communication purposes. </w:t>
      </w:r>
    </w:p>
    <w:p w14:paraId="0F3B886C" w14:textId="45E9549B" w:rsidR="007C6D29" w:rsidRDefault="00A6645D" w:rsidP="00E7596C">
      <w:pPr>
        <w:pStyle w:val="BodyText"/>
      </w:pPr>
      <w:r>
        <w:rPr>
          <w:noProof/>
        </w:rPr>
        <w:drawing>
          <wp:inline distT="0" distB="0" distL="0" distR="0" wp14:anchorId="235FA231" wp14:editId="00C4F2FB">
            <wp:extent cx="2768310" cy="1548000"/>
            <wp:effectExtent l="0" t="0" r="0"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
                    <pic:cNvPicPr/>
                  </pic:nvPicPr>
                  <pic:blipFill>
                    <a:blip r:embed="rId14"/>
                    <a:stretch>
                      <a:fillRect/>
                    </a:stretch>
                  </pic:blipFill>
                  <pic:spPr>
                    <a:xfrm>
                      <a:off x="0" y="0"/>
                      <a:ext cx="2768310" cy="1548000"/>
                    </a:xfrm>
                    <a:prstGeom prst="rect">
                      <a:avLst/>
                    </a:prstGeom>
                  </pic:spPr>
                </pic:pic>
              </a:graphicData>
            </a:graphic>
          </wp:inline>
        </w:drawing>
      </w:r>
    </w:p>
    <w:p w14:paraId="2BBCE3BB" w14:textId="7A34B118" w:rsidR="00A6645D" w:rsidRDefault="00A6645D" w:rsidP="00A6645D">
      <w:pPr>
        <w:pStyle w:val="figurecaption"/>
      </w:pPr>
      <w:r w:rsidRPr="00A6645D">
        <w:t>Energy Efficiency Calculation</w:t>
      </w:r>
      <w:r>
        <w:t>.</w:t>
      </w:r>
    </w:p>
    <w:p w14:paraId="217FE0F6" w14:textId="724304BB" w:rsidR="007C6D29" w:rsidRDefault="00200908" w:rsidP="00E7596C">
      <w:pPr>
        <w:pStyle w:val="BodyText"/>
      </w:pPr>
      <w:r w:rsidRPr="00200908">
        <w:t xml:space="preserve">The </w:t>
      </w:r>
      <w:r w:rsidR="002C75CC">
        <w:t>“Fig.2”,</w:t>
      </w:r>
      <w:r w:rsidRPr="00200908">
        <w:t xml:space="preserve"> represents the energy utilization of the DCERM-UAV methods with compares with PAEW-UAV, EULB-UAV and ESNF-UAV.</w:t>
      </w:r>
      <w:r>
        <w:t xml:space="preserve"> </w:t>
      </w:r>
      <w:r w:rsidR="00A6645D" w:rsidRPr="00A6645D">
        <w:t>The DCERM-UAV prototype demonstrates the utmost energy efficiency, obtaining energy usage of 405 Joules for data transmission. DCERM-UAV surpasses PAEW-UAV (241 Joules), EULB-UAV (256 Joules), and ESNF-UAV (296 Joules), shows its superior data transmission efficiency and lower energy usage.</w:t>
      </w:r>
    </w:p>
    <w:p w14:paraId="2F71C7D4" w14:textId="2C262C14" w:rsidR="007C6D29" w:rsidRDefault="007C6D29" w:rsidP="007C6D29">
      <w:pPr>
        <w:pStyle w:val="Heading2"/>
      </w:pPr>
      <w:r w:rsidRPr="007C6D29">
        <w:t>Energy Consumption</w:t>
      </w:r>
    </w:p>
    <w:p w14:paraId="748914FB" w14:textId="36338B0F" w:rsidR="007C6D29" w:rsidRDefault="00A6645D" w:rsidP="00E7596C">
      <w:pPr>
        <w:pStyle w:val="BodyText"/>
      </w:pPr>
      <w:r w:rsidRPr="00A6645D">
        <w:t xml:space="preserve">Energy consumption refers to the aggregate quantity of energy used for communication purposes. </w:t>
      </w:r>
    </w:p>
    <w:p w14:paraId="029420F1" w14:textId="01C053D9" w:rsidR="00A6645D" w:rsidRDefault="00AC0679" w:rsidP="00E7596C">
      <w:pPr>
        <w:pStyle w:val="BodyText"/>
      </w:pPr>
      <w:r>
        <w:rPr>
          <w:noProof/>
        </w:rPr>
        <w:lastRenderedPageBreak/>
        <w:drawing>
          <wp:inline distT="0" distB="0" distL="0" distR="0" wp14:anchorId="4A5D58FA" wp14:editId="5C70EA7D">
            <wp:extent cx="2695981" cy="1548000"/>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
                    <pic:cNvPicPr/>
                  </pic:nvPicPr>
                  <pic:blipFill>
                    <a:blip r:embed="rId15"/>
                    <a:stretch>
                      <a:fillRect/>
                    </a:stretch>
                  </pic:blipFill>
                  <pic:spPr>
                    <a:xfrm>
                      <a:off x="0" y="0"/>
                      <a:ext cx="2695981" cy="1548000"/>
                    </a:xfrm>
                    <a:prstGeom prst="rect">
                      <a:avLst/>
                    </a:prstGeom>
                  </pic:spPr>
                </pic:pic>
              </a:graphicData>
            </a:graphic>
          </wp:inline>
        </w:drawing>
      </w:r>
    </w:p>
    <w:p w14:paraId="12ED2F3D" w14:textId="6C7CA474" w:rsidR="00A6645D" w:rsidRDefault="00A6645D" w:rsidP="00A6645D">
      <w:pPr>
        <w:pStyle w:val="figurecaption"/>
      </w:pPr>
      <w:r w:rsidRPr="00A6645D">
        <w:t>Energy Consumption Calculation</w:t>
      </w:r>
      <w:r>
        <w:t>.</w:t>
      </w:r>
    </w:p>
    <w:p w14:paraId="7F592EBF" w14:textId="77777777" w:rsidR="002648FB" w:rsidRDefault="002648FB" w:rsidP="002648FB">
      <w:pPr>
        <w:pStyle w:val="BodyText"/>
        <w:spacing w:after="0pt"/>
      </w:pPr>
      <w:r w:rsidRPr="002648FB">
        <w:t>The “Fig.3”, shows the energy consumption calculation of the DCERM-UAV methods with compares with PAEW-UAV, EULB-UAV and ESNF-UAV.</w:t>
      </w:r>
    </w:p>
    <w:p w14:paraId="102BEDF2" w14:textId="25D1DEB3" w:rsidR="00A6645D" w:rsidRDefault="00A6645D" w:rsidP="00E7596C">
      <w:pPr>
        <w:pStyle w:val="BodyText"/>
      </w:pPr>
      <w:r w:rsidRPr="00A6645D">
        <w:t>The DCERM-UAV, as suggested, exhibits the minimum energy consumption, measuring at 226 Joules. This shows that it necessitates the least amount of energy for the transmission of data.  On the other hand, PAEW-UAV, EULB-UAV, and ESNF-UAV have greater energy consumption levels, with PAEW-UAV using 465 Joules, EULB-UAV consuming 425 Joules, and ESNF-UAV consuming 325 Joules.</w:t>
      </w:r>
    </w:p>
    <w:p w14:paraId="6211032B" w14:textId="264D8D9E" w:rsidR="007C6D29" w:rsidRDefault="007C6D29" w:rsidP="007C6D29">
      <w:pPr>
        <w:pStyle w:val="Heading2"/>
      </w:pPr>
      <w:r w:rsidRPr="007C6D29">
        <w:t>Throughput</w:t>
      </w:r>
    </w:p>
    <w:p w14:paraId="51E695F0" w14:textId="624ED6A3" w:rsidR="007C6D29" w:rsidRDefault="00A6645D" w:rsidP="00E7596C">
      <w:pPr>
        <w:pStyle w:val="BodyText"/>
      </w:pPr>
      <w:r w:rsidRPr="00A6645D">
        <w:t xml:space="preserve">Throughput quantifies the speed at which data is effectively transferred over the network.  The </w:t>
      </w:r>
      <w:r w:rsidR="002C75CC">
        <w:t>“Fig.4”,</w:t>
      </w:r>
      <w:r w:rsidRPr="00A6645D">
        <w:t xml:space="preserve"> represents the throughput calculation of the DCERM-UAV methods with compares with PAEW-UAV, EULB-UAV and ESNF-UAV.</w:t>
      </w:r>
    </w:p>
    <w:p w14:paraId="139826A5" w14:textId="0D07E662" w:rsidR="00A6645D" w:rsidRDefault="00AC0679" w:rsidP="00E7596C">
      <w:pPr>
        <w:pStyle w:val="BodyText"/>
      </w:pPr>
      <w:r>
        <w:rPr>
          <w:noProof/>
        </w:rPr>
        <w:drawing>
          <wp:inline distT="0" distB="0" distL="0" distR="0" wp14:anchorId="031E0670" wp14:editId="637070CA">
            <wp:extent cx="2762216" cy="1548000"/>
            <wp:effectExtent l="0" t="0" r="635"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
                    <pic:cNvPicPr/>
                  </pic:nvPicPr>
                  <pic:blipFill>
                    <a:blip r:embed="rId16"/>
                    <a:stretch>
                      <a:fillRect/>
                    </a:stretch>
                  </pic:blipFill>
                  <pic:spPr>
                    <a:xfrm>
                      <a:off x="0" y="0"/>
                      <a:ext cx="2762216" cy="1548000"/>
                    </a:xfrm>
                    <a:prstGeom prst="rect">
                      <a:avLst/>
                    </a:prstGeom>
                  </pic:spPr>
                </pic:pic>
              </a:graphicData>
            </a:graphic>
          </wp:inline>
        </w:drawing>
      </w:r>
    </w:p>
    <w:p w14:paraId="3D140318" w14:textId="058711CB" w:rsidR="00A6645D" w:rsidRDefault="00A6645D" w:rsidP="00A6645D">
      <w:pPr>
        <w:pStyle w:val="figurecaption"/>
      </w:pPr>
      <w:r w:rsidRPr="00A6645D">
        <w:t>Throughput Calculation</w:t>
      </w:r>
      <w:r>
        <w:t>.</w:t>
      </w:r>
    </w:p>
    <w:p w14:paraId="1A18FEFF" w14:textId="0AD41230" w:rsidR="00A6645D" w:rsidRDefault="00A6645D" w:rsidP="00E7596C">
      <w:pPr>
        <w:pStyle w:val="BodyText"/>
      </w:pPr>
      <w:r w:rsidRPr="00A6645D">
        <w:t>The DCERM-UAV, as suggested, shows the highest throughput value of 425 kbps, showing its superior capability to transfer data at a faster rate compared to the existing technique PAEW-UAV (254 kbps), EULB-UAV (286 kbps), and ESNF-UAV (352 kbps). This enhanced data transmission capabilities in the proposed DCERM-UAV method.</w:t>
      </w:r>
    </w:p>
    <w:p w14:paraId="7203AF62" w14:textId="75E30171" w:rsidR="007C6D29" w:rsidRDefault="007C6D29" w:rsidP="007C6D29">
      <w:pPr>
        <w:pStyle w:val="Heading2"/>
      </w:pPr>
      <w:r w:rsidRPr="007C6D29">
        <w:t>Routing Overhead</w:t>
      </w:r>
    </w:p>
    <w:p w14:paraId="3B7B9FF9" w14:textId="77777777" w:rsidR="002648FB" w:rsidRDefault="00A6645D" w:rsidP="002648FB">
      <w:pPr>
        <w:pStyle w:val="BodyText"/>
        <w:spacing w:after="0pt"/>
      </w:pPr>
      <w:r w:rsidRPr="00A6645D">
        <w:t xml:space="preserve">Routing Overhead refers to the extra packets that are used for the management and maintenance of the routing process. This </w:t>
      </w:r>
      <w:r w:rsidR="002C75CC">
        <w:t>“Fig.5”,</w:t>
      </w:r>
      <w:r w:rsidRPr="00A6645D">
        <w:t xml:space="preserve"> shows the routing overhead calculation of the DCERM-UAV methods with compares with PAEW-UAV, EULB-UAV and ESNF-UAV.</w:t>
      </w:r>
      <w:r w:rsidR="002648FB" w:rsidRPr="002648FB">
        <w:t xml:space="preserve"> </w:t>
      </w:r>
    </w:p>
    <w:p w14:paraId="48AED64C" w14:textId="42972538" w:rsidR="007C6D29" w:rsidRDefault="002648FB" w:rsidP="00E7596C">
      <w:pPr>
        <w:pStyle w:val="BodyText"/>
      </w:pPr>
      <w:r w:rsidRPr="002648FB">
        <w:t>The DCERM-UAV model has the lowest routing overhead with 196 packets, whereas the existing technique PAEW-UAV has 564 packets, EULB-UAV has 475 packets, and ESNF-UAV has 352 packets. This Reduced routing overhead values indicate efficient use of resources.</w:t>
      </w:r>
    </w:p>
    <w:p w14:paraId="2C8AB81B" w14:textId="2678103E" w:rsidR="00A6645D" w:rsidRDefault="00AC0679" w:rsidP="00E7596C">
      <w:pPr>
        <w:pStyle w:val="BodyText"/>
      </w:pPr>
      <w:r>
        <w:rPr>
          <w:noProof/>
        </w:rPr>
        <w:drawing>
          <wp:inline distT="0" distB="0" distL="0" distR="0" wp14:anchorId="6713DBC9" wp14:editId="151A5B74">
            <wp:extent cx="2881624" cy="1548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
                    <pic:cNvPicPr/>
                  </pic:nvPicPr>
                  <pic:blipFill>
                    <a:blip r:embed="rId17"/>
                    <a:stretch>
                      <a:fillRect/>
                    </a:stretch>
                  </pic:blipFill>
                  <pic:spPr>
                    <a:xfrm>
                      <a:off x="0" y="0"/>
                      <a:ext cx="2881624" cy="1548000"/>
                    </a:xfrm>
                    <a:prstGeom prst="rect">
                      <a:avLst/>
                    </a:prstGeom>
                  </pic:spPr>
                </pic:pic>
              </a:graphicData>
            </a:graphic>
          </wp:inline>
        </w:drawing>
      </w:r>
    </w:p>
    <w:p w14:paraId="417DB2E0" w14:textId="7680A56D" w:rsidR="00A6645D" w:rsidRDefault="00A6645D" w:rsidP="00A6645D">
      <w:pPr>
        <w:pStyle w:val="figurecaption"/>
      </w:pPr>
      <w:r w:rsidRPr="00A6645D">
        <w:t>Routing Overhead Calculation</w:t>
      </w:r>
      <w:r>
        <w:t>.</w:t>
      </w:r>
    </w:p>
    <w:p w14:paraId="2DF43B7C" w14:textId="5BAB18F6" w:rsidR="007C6D29" w:rsidRDefault="007C6D29" w:rsidP="007C6D29">
      <w:pPr>
        <w:pStyle w:val="Heading2"/>
      </w:pPr>
      <w:r w:rsidRPr="007C6D29">
        <w:t>Packet Delivery Ratio</w:t>
      </w:r>
    </w:p>
    <w:p w14:paraId="0F423718" w14:textId="33D9188C" w:rsidR="007C6D29" w:rsidRDefault="00A6645D" w:rsidP="00E7596C">
      <w:pPr>
        <w:pStyle w:val="BodyText"/>
      </w:pPr>
      <w:r w:rsidRPr="00A6645D">
        <w:t xml:space="preserve">It is the ratio of data packets that are successfully reached the destination form the total packets used in the network. This </w:t>
      </w:r>
      <w:r w:rsidR="002C75CC">
        <w:t>“Fig.6”,F</w:t>
      </w:r>
      <w:r w:rsidRPr="00A6645D">
        <w:t xml:space="preserve"> shows the Packet Delivery Ratio calculation of the DCERM-UAV methods with compares with PAEW-UAV, EULB-UAV and ESNF-UAV.</w:t>
      </w:r>
    </w:p>
    <w:p w14:paraId="08DA7971" w14:textId="06061F0C" w:rsidR="00A6645D" w:rsidRDefault="00AC0679" w:rsidP="00E7596C">
      <w:pPr>
        <w:pStyle w:val="BodyText"/>
      </w:pPr>
      <w:r>
        <w:rPr>
          <w:noProof/>
        </w:rPr>
        <w:drawing>
          <wp:inline distT="0" distB="0" distL="0" distR="0" wp14:anchorId="33E1B619" wp14:editId="56DABDC9">
            <wp:extent cx="2806470" cy="1548000"/>
            <wp:effectExtent l="0" t="0" r="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
                    <pic:cNvPicPr/>
                  </pic:nvPicPr>
                  <pic:blipFill>
                    <a:blip r:embed="rId18"/>
                    <a:stretch>
                      <a:fillRect/>
                    </a:stretch>
                  </pic:blipFill>
                  <pic:spPr>
                    <a:xfrm>
                      <a:off x="0" y="0"/>
                      <a:ext cx="2806470" cy="1548000"/>
                    </a:xfrm>
                    <a:prstGeom prst="rect">
                      <a:avLst/>
                    </a:prstGeom>
                  </pic:spPr>
                </pic:pic>
              </a:graphicData>
            </a:graphic>
          </wp:inline>
        </w:drawing>
      </w:r>
    </w:p>
    <w:p w14:paraId="01E23FEB" w14:textId="3006268B" w:rsidR="00A6645D" w:rsidRDefault="00AC0679" w:rsidP="00A6645D">
      <w:pPr>
        <w:pStyle w:val="figurecaption"/>
      </w:pPr>
      <w:r w:rsidRPr="00AC0679">
        <w:t>Packet Delivery Ratio calculation</w:t>
      </w:r>
      <w:r w:rsidR="00A6645D">
        <w:t>.</w:t>
      </w:r>
    </w:p>
    <w:p w14:paraId="69F8C66F" w14:textId="79C26603" w:rsidR="00A6645D" w:rsidRDefault="00A6645D" w:rsidP="00E7596C">
      <w:pPr>
        <w:pStyle w:val="BodyText"/>
      </w:pPr>
      <w:r w:rsidRPr="00A6645D">
        <w:t>The DCERM-UAV has the high Packet Delivery Ratio of 95%, showing its higher data delivery compared to the existing technique PAEW-UAV (81%), EULB-UAV (86%), and ESNF-UAV (89%).</w:t>
      </w:r>
    </w:p>
    <w:p w14:paraId="47124FCB" w14:textId="668A695C" w:rsidR="00A6645D" w:rsidRDefault="00A6645D" w:rsidP="00A6645D">
      <w:pPr>
        <w:pStyle w:val="Heading1"/>
      </w:pPr>
      <w:r w:rsidRPr="00A6645D">
        <w:t>Conclusion</w:t>
      </w:r>
      <w:r>
        <w:t>.</w:t>
      </w:r>
    </w:p>
    <w:p w14:paraId="70140383" w14:textId="4680429B" w:rsidR="00A6645D" w:rsidRDefault="00A6645D" w:rsidP="00E7596C">
      <w:pPr>
        <w:pStyle w:val="BodyText"/>
      </w:pPr>
      <w:r w:rsidRPr="00A6645D">
        <w:t>It is very essential to provide data aggregation among the aerial vehicles to achieve efficient data transmission with the quickest response when the user position changes dynamically when it is travelling at high speed. Improved vehicle deployment and effective aggregation process are mainly employed here to achieve maximum deployment accuracy among the aerial vehicles. From the final result it is shown that maximum accuracy is achieved by the proposed model in terms of energy efficiency and data delivery rate than the earlier methodologies.</w:t>
      </w:r>
    </w:p>
    <w:p w14:paraId="1875AC41" w14:textId="77777777" w:rsidR="009303D9" w:rsidRDefault="009303D9" w:rsidP="00A059B3">
      <w:pPr>
        <w:pStyle w:val="Heading5"/>
      </w:pPr>
      <w:r w:rsidRPr="005B520E">
        <w:t>References</w:t>
      </w:r>
    </w:p>
    <w:p w14:paraId="36BFCA45" w14:textId="77777777" w:rsidR="00A6645D" w:rsidRPr="00D01CC9" w:rsidRDefault="00A6645D" w:rsidP="00A6645D">
      <w:pPr>
        <w:pStyle w:val="references"/>
        <w:rPr>
          <w:lang w:val="en-IN" w:eastAsia="zh-CN" w:bidi="hi-IN"/>
        </w:rPr>
      </w:pPr>
      <w:r w:rsidRPr="00D01CC9">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19" w:history="1">
        <w:r w:rsidRPr="00AB2288">
          <w:rPr>
            <w:rStyle w:val="Hyperlink"/>
            <w:lang w:val="en-IN" w:eastAsia="zh-CN" w:bidi="hi-IN"/>
          </w:rPr>
          <w:t>https://doi.org/10.3390/drones6110337</w:t>
        </w:r>
      </w:hyperlink>
      <w:r>
        <w:rPr>
          <w:lang w:val="en-IN" w:eastAsia="zh-CN" w:bidi="hi-IN"/>
        </w:rPr>
        <w:t xml:space="preserve">. </w:t>
      </w:r>
    </w:p>
    <w:p w14:paraId="76BF880A" w14:textId="77777777" w:rsidR="00A6645D" w:rsidRPr="00D01CC9" w:rsidRDefault="00A6645D" w:rsidP="00A6645D">
      <w:pPr>
        <w:pStyle w:val="references"/>
        <w:rPr>
          <w:lang w:val="en-IN" w:eastAsia="zh-CN" w:bidi="hi-IN"/>
        </w:rPr>
      </w:pPr>
      <w:r w:rsidRPr="00D01CC9">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20" w:history="1">
        <w:r w:rsidRPr="00AB2288">
          <w:rPr>
            <w:rStyle w:val="Hyperlink"/>
            <w:lang w:val="en-IN" w:eastAsia="zh-CN" w:bidi="hi-IN"/>
          </w:rPr>
          <w:t>https://doi.org/10.3390/designs6060121</w:t>
        </w:r>
      </w:hyperlink>
      <w:r>
        <w:rPr>
          <w:lang w:val="en-IN" w:eastAsia="zh-CN" w:bidi="hi-IN"/>
        </w:rPr>
        <w:t xml:space="preserve">. </w:t>
      </w:r>
    </w:p>
    <w:p w14:paraId="2CD2D2B5" w14:textId="77777777" w:rsidR="00A6645D" w:rsidRPr="00D01CC9" w:rsidRDefault="00A6645D" w:rsidP="00A6645D">
      <w:pPr>
        <w:pStyle w:val="references"/>
        <w:rPr>
          <w:lang w:val="en-IN" w:eastAsia="zh-CN" w:bidi="hi-IN"/>
        </w:rPr>
      </w:pPr>
      <w:r w:rsidRPr="00D01CC9">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w:t>
      </w:r>
      <w:r w:rsidRPr="00D01CC9">
        <w:rPr>
          <w:lang w:val="en-IN" w:eastAsia="zh-CN" w:bidi="hi-IN"/>
        </w:rPr>
        <w:lastRenderedPageBreak/>
        <w:t xml:space="preserve">Technology and its Applications (IICETA), pp. 460-463, 2022. doi: </w:t>
      </w:r>
      <w:hyperlink r:id="rId21" w:history="1">
        <w:r w:rsidRPr="00AB2288">
          <w:rPr>
            <w:rStyle w:val="Hyperlink"/>
            <w:lang w:val="en-IN" w:eastAsia="zh-CN" w:bidi="hi-IN"/>
          </w:rPr>
          <w:t>https://doi.org/10.1109/IICETA54559.2022.9888600</w:t>
        </w:r>
      </w:hyperlink>
      <w:r>
        <w:rPr>
          <w:lang w:val="en-IN" w:eastAsia="zh-CN" w:bidi="hi-IN"/>
        </w:rPr>
        <w:t xml:space="preserve">. </w:t>
      </w:r>
    </w:p>
    <w:p w14:paraId="2EEA32F6" w14:textId="77777777" w:rsidR="00A6645D" w:rsidRPr="00D01CC9" w:rsidRDefault="00A6645D" w:rsidP="00A6645D">
      <w:pPr>
        <w:pStyle w:val="references"/>
        <w:rPr>
          <w:lang w:val="en-IN" w:eastAsia="zh-CN" w:bidi="hi-IN"/>
        </w:rPr>
      </w:pPr>
      <w:r w:rsidRPr="00D01CC9">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22" w:history="1">
        <w:r w:rsidRPr="00AB2288">
          <w:rPr>
            <w:rStyle w:val="Hyperlink"/>
            <w:lang w:val="en-IN" w:eastAsia="zh-CN" w:bidi="hi-IN"/>
          </w:rPr>
          <w:t>https://doi.org/10.3390/bdcc6040112</w:t>
        </w:r>
      </w:hyperlink>
      <w:r>
        <w:rPr>
          <w:lang w:val="en-IN" w:eastAsia="zh-CN" w:bidi="hi-IN"/>
        </w:rPr>
        <w:t xml:space="preserve">. </w:t>
      </w:r>
    </w:p>
    <w:p w14:paraId="69B1CC99" w14:textId="77777777" w:rsidR="00A6645D" w:rsidRPr="00D01CC9" w:rsidRDefault="00A6645D" w:rsidP="00A6645D">
      <w:pPr>
        <w:pStyle w:val="references"/>
        <w:rPr>
          <w:lang w:val="en-IN" w:eastAsia="zh-CN" w:bidi="hi-IN"/>
        </w:rPr>
      </w:pPr>
      <w:r w:rsidRPr="00D01CC9">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23" w:history="1">
        <w:r w:rsidRPr="00AB2288">
          <w:rPr>
            <w:rStyle w:val="Hyperlink"/>
            <w:lang w:val="en-IN" w:eastAsia="zh-CN" w:bidi="hi-IN"/>
          </w:rPr>
          <w:t>https://doi.org/10.1016/j.prime.2024.100471</w:t>
        </w:r>
      </w:hyperlink>
      <w:r>
        <w:rPr>
          <w:lang w:val="en-IN" w:eastAsia="zh-CN" w:bidi="hi-IN"/>
        </w:rPr>
        <w:t xml:space="preserve">. </w:t>
      </w:r>
    </w:p>
    <w:p w14:paraId="6503037D" w14:textId="77777777" w:rsidR="00A6645D" w:rsidRPr="00D01CC9" w:rsidRDefault="00A6645D" w:rsidP="00A6645D">
      <w:pPr>
        <w:pStyle w:val="references"/>
        <w:rPr>
          <w:lang w:val="en-IN" w:eastAsia="zh-CN" w:bidi="hi-IN"/>
        </w:rPr>
      </w:pPr>
      <w:r w:rsidRPr="00D01CC9">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24" w:history="1">
        <w:r w:rsidRPr="00AB2288">
          <w:rPr>
            <w:rStyle w:val="Hyperlink"/>
            <w:lang w:val="en-IN" w:eastAsia="zh-CN" w:bidi="hi-IN"/>
          </w:rPr>
          <w:t>https://doi.org/10.1109/IICETA54559.2022.9888604</w:t>
        </w:r>
      </w:hyperlink>
      <w:r>
        <w:rPr>
          <w:lang w:val="en-IN" w:eastAsia="zh-CN" w:bidi="hi-IN"/>
        </w:rPr>
        <w:t xml:space="preserve">. </w:t>
      </w:r>
    </w:p>
    <w:p w14:paraId="3FA9C08E" w14:textId="77777777" w:rsidR="00A6645D" w:rsidRPr="00D01CC9" w:rsidRDefault="00A6645D" w:rsidP="00A6645D">
      <w:pPr>
        <w:pStyle w:val="references"/>
        <w:rPr>
          <w:lang w:val="en-IN" w:eastAsia="zh-CN" w:bidi="hi-IN"/>
        </w:rPr>
      </w:pPr>
      <w:r w:rsidRPr="00D01CC9">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25" w:history="1">
        <w:r w:rsidRPr="00AB2288">
          <w:rPr>
            <w:rStyle w:val="Hyperlink"/>
            <w:lang w:val="en-IN" w:eastAsia="zh-CN" w:bidi="hi-IN"/>
          </w:rPr>
          <w:t>https://doi.org/10.1109/IICETA54559.2022.9888339</w:t>
        </w:r>
      </w:hyperlink>
      <w:r>
        <w:rPr>
          <w:lang w:val="en-IN" w:eastAsia="zh-CN" w:bidi="hi-IN"/>
        </w:rPr>
        <w:t xml:space="preserve">. </w:t>
      </w:r>
    </w:p>
    <w:p w14:paraId="6E4CE1DF" w14:textId="77777777" w:rsidR="00A6645D" w:rsidRPr="00D01CC9" w:rsidRDefault="00A6645D" w:rsidP="00A6645D">
      <w:pPr>
        <w:pStyle w:val="references"/>
        <w:rPr>
          <w:lang w:val="en-IN" w:eastAsia="zh-CN" w:bidi="hi-IN"/>
        </w:rPr>
      </w:pPr>
      <w:r w:rsidRPr="00D01CC9">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26" w:history="1">
        <w:r w:rsidRPr="00AB2288">
          <w:rPr>
            <w:rStyle w:val="Hyperlink"/>
            <w:lang w:val="en-IN" w:eastAsia="zh-CN" w:bidi="hi-IN"/>
          </w:rPr>
          <w:t>https://doi.org/10.1007/978-3-030-51064-0_16</w:t>
        </w:r>
      </w:hyperlink>
      <w:r>
        <w:rPr>
          <w:lang w:val="en-IN" w:eastAsia="zh-CN" w:bidi="hi-IN"/>
        </w:rPr>
        <w:t xml:space="preserve">. </w:t>
      </w:r>
    </w:p>
    <w:p w14:paraId="1682237F" w14:textId="77777777" w:rsidR="00A6645D" w:rsidRPr="00D01CC9" w:rsidRDefault="00A6645D" w:rsidP="00A6645D">
      <w:pPr>
        <w:pStyle w:val="references"/>
        <w:rPr>
          <w:lang w:val="en-IN" w:eastAsia="zh-CN" w:bidi="hi-IN"/>
        </w:rPr>
      </w:pPr>
      <w:r w:rsidRPr="00D01CC9">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27" w:history="1">
        <w:r w:rsidRPr="00AB2288">
          <w:rPr>
            <w:rStyle w:val="Hyperlink"/>
            <w:lang w:val="en-IN" w:eastAsia="zh-CN" w:bidi="hi-IN"/>
          </w:rPr>
          <w:t>https://doi.org/10.1109/IICETA54559.2022.9888484</w:t>
        </w:r>
      </w:hyperlink>
      <w:r>
        <w:rPr>
          <w:lang w:val="en-IN" w:eastAsia="zh-CN" w:bidi="hi-IN"/>
        </w:rPr>
        <w:t xml:space="preserve">. </w:t>
      </w:r>
    </w:p>
    <w:p w14:paraId="19987FCD" w14:textId="77777777" w:rsidR="00A6645D" w:rsidRPr="00D01CC9" w:rsidRDefault="00A6645D" w:rsidP="00A6645D">
      <w:pPr>
        <w:pStyle w:val="references"/>
        <w:rPr>
          <w:lang w:val="en-IN" w:eastAsia="zh-CN" w:bidi="hi-IN"/>
        </w:rPr>
      </w:pPr>
      <w:r w:rsidRPr="00D01CC9">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28" w:history="1">
        <w:r w:rsidRPr="00AB2288">
          <w:rPr>
            <w:rStyle w:val="Hyperlink"/>
            <w:lang w:val="en-IN" w:eastAsia="zh-CN" w:bidi="hi-IN"/>
          </w:rPr>
          <w:t>http://doi.org/10.11591/ijeecs.v19.i1.pp293-300</w:t>
        </w:r>
      </w:hyperlink>
      <w:r>
        <w:rPr>
          <w:lang w:val="en-IN" w:eastAsia="zh-CN" w:bidi="hi-IN"/>
        </w:rPr>
        <w:t xml:space="preserve">. </w:t>
      </w:r>
    </w:p>
    <w:p w14:paraId="0A6BABF3" w14:textId="3DF4851C" w:rsidR="00A6645D" w:rsidRPr="00D01CC9" w:rsidRDefault="00A6645D" w:rsidP="00A6645D">
      <w:pPr>
        <w:pStyle w:val="references"/>
        <w:rPr>
          <w:lang w:val="en-IN" w:eastAsia="zh-CN" w:bidi="hi-IN"/>
        </w:rPr>
      </w:pPr>
      <w:r w:rsidRPr="00D01CC9">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29" w:history="1">
        <w:r w:rsidR="00200908" w:rsidRPr="00197DBC">
          <w:rPr>
            <w:rStyle w:val="Hyperlink"/>
            <w:lang w:val="en-IN" w:eastAsia="zh-CN" w:bidi="hi-IN"/>
          </w:rPr>
          <w:t>https://doi.org/10.1109/IICETA54559.2022.9888349</w:t>
        </w:r>
      </w:hyperlink>
      <w:r w:rsidRPr="00D01CC9">
        <w:rPr>
          <w:lang w:val="en-IN" w:eastAsia="zh-CN" w:bidi="hi-IN"/>
        </w:rPr>
        <w:t>.</w:t>
      </w:r>
      <w:r w:rsidR="00200908">
        <w:rPr>
          <w:lang w:val="en-IN" w:eastAsia="zh-CN" w:bidi="hi-IN"/>
        </w:rPr>
        <w:t xml:space="preserve"> </w:t>
      </w:r>
    </w:p>
    <w:p w14:paraId="5FB03FE6" w14:textId="77777777" w:rsidR="00A6645D" w:rsidRPr="00D01CC9" w:rsidRDefault="00A6645D" w:rsidP="00A6645D">
      <w:pPr>
        <w:pStyle w:val="references"/>
        <w:rPr>
          <w:lang w:val="en-IN" w:eastAsia="zh-CN" w:bidi="hi-IN"/>
        </w:rPr>
      </w:pPr>
      <w:r w:rsidRPr="00D01CC9">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30" w:history="1">
        <w:r w:rsidRPr="00AB2288">
          <w:rPr>
            <w:rStyle w:val="Hyperlink"/>
            <w:lang w:val="en-IN" w:eastAsia="zh-CN" w:bidi="hi-IN"/>
          </w:rPr>
          <w:t>https://doi.org/10.1109/IICETA54559.2022.9888322</w:t>
        </w:r>
      </w:hyperlink>
      <w:r w:rsidRPr="00D01CC9">
        <w:rPr>
          <w:lang w:val="en-IN" w:eastAsia="zh-CN" w:bidi="hi-IN"/>
        </w:rPr>
        <w:t>.</w:t>
      </w:r>
      <w:r>
        <w:rPr>
          <w:lang w:val="en-IN" w:eastAsia="zh-CN" w:bidi="hi-IN"/>
        </w:rPr>
        <w:t xml:space="preserve">. </w:t>
      </w:r>
    </w:p>
    <w:p w14:paraId="0790445B" w14:textId="77777777" w:rsidR="00A6645D" w:rsidRPr="00D01CC9" w:rsidRDefault="00A6645D" w:rsidP="00A6645D">
      <w:pPr>
        <w:pStyle w:val="references"/>
        <w:rPr>
          <w:lang w:val="en-IN" w:eastAsia="zh-CN" w:bidi="hi-IN"/>
        </w:rPr>
      </w:pPr>
      <w:r w:rsidRPr="00D01CC9">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31" w:history="1">
        <w:r w:rsidRPr="00AB2288">
          <w:rPr>
            <w:rStyle w:val="Hyperlink"/>
            <w:lang w:val="en-IN" w:eastAsia="zh-CN" w:bidi="hi-IN"/>
          </w:rPr>
          <w:t>https://doi.org/10.11591/ijai.v12.i3.pp1224-1237</w:t>
        </w:r>
      </w:hyperlink>
      <w:r>
        <w:rPr>
          <w:lang w:val="en-IN" w:eastAsia="zh-CN" w:bidi="hi-IN"/>
        </w:rPr>
        <w:t xml:space="preserve">. </w:t>
      </w:r>
    </w:p>
    <w:p w14:paraId="449B1CD1" w14:textId="77777777" w:rsidR="00A6645D" w:rsidRPr="00D01CC9" w:rsidRDefault="00A6645D" w:rsidP="00A6645D">
      <w:pPr>
        <w:pStyle w:val="references"/>
        <w:rPr>
          <w:lang w:val="en-IN" w:eastAsia="zh-CN" w:bidi="hi-IN"/>
        </w:rPr>
      </w:pPr>
      <w:r w:rsidRPr="00D01CC9">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32" w:history="1">
        <w:r w:rsidRPr="00AB2288">
          <w:rPr>
            <w:rStyle w:val="Hyperlink"/>
            <w:lang w:val="en-IN" w:eastAsia="zh-CN" w:bidi="hi-IN"/>
          </w:rPr>
          <w:t>https://doi.org/10.3991/ijim.v16i14.31081</w:t>
        </w:r>
      </w:hyperlink>
      <w:r>
        <w:rPr>
          <w:lang w:val="en-IN" w:eastAsia="zh-CN" w:bidi="hi-IN"/>
        </w:rPr>
        <w:t xml:space="preserve">. </w:t>
      </w:r>
    </w:p>
    <w:p w14:paraId="0DAD5BE4" w14:textId="77777777" w:rsidR="00A6645D" w:rsidRPr="00D01CC9" w:rsidRDefault="00A6645D" w:rsidP="00A6645D">
      <w:pPr>
        <w:pStyle w:val="references"/>
        <w:rPr>
          <w:lang w:val="en-IN" w:eastAsia="zh-CN" w:bidi="hi-IN"/>
        </w:rPr>
      </w:pPr>
      <w:r w:rsidRPr="00D01CC9">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33" w:history="1">
        <w:r w:rsidRPr="00AB2288">
          <w:rPr>
            <w:rStyle w:val="Hyperlink"/>
            <w:lang w:val="en-IN" w:eastAsia="zh-CN" w:bidi="hi-IN"/>
          </w:rPr>
          <w:t>https://doi.org/10.1109/IICETA54559.2022.9888474</w:t>
        </w:r>
      </w:hyperlink>
      <w:r w:rsidRPr="00D01CC9">
        <w:rPr>
          <w:lang w:val="en-IN" w:eastAsia="zh-CN" w:bidi="hi-IN"/>
        </w:rPr>
        <w:t>.</w:t>
      </w:r>
      <w:r>
        <w:rPr>
          <w:lang w:val="en-IN" w:eastAsia="zh-CN" w:bidi="hi-IN"/>
        </w:rPr>
        <w:t xml:space="preserve"> </w:t>
      </w:r>
    </w:p>
    <w:p w14:paraId="4EAAE4C3" w14:textId="77777777" w:rsidR="00A6645D" w:rsidRPr="00D01CC9" w:rsidRDefault="00A6645D" w:rsidP="00A6645D">
      <w:pPr>
        <w:pStyle w:val="references"/>
        <w:rPr>
          <w:lang w:val="en-IN" w:eastAsia="zh-CN" w:bidi="hi-IN"/>
        </w:rPr>
      </w:pPr>
      <w:r w:rsidRPr="00D01CC9">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34" w:history="1">
        <w:r w:rsidRPr="00AB2288">
          <w:rPr>
            <w:rStyle w:val="Hyperlink"/>
            <w:lang w:val="en-IN" w:eastAsia="zh-CN" w:bidi="hi-IN"/>
          </w:rPr>
          <w:t>https://doi.org/10.1109/IICETA54559.2022.9888442</w:t>
        </w:r>
      </w:hyperlink>
      <w:r w:rsidRPr="00D01CC9">
        <w:rPr>
          <w:lang w:val="en-IN" w:eastAsia="zh-CN" w:bidi="hi-IN"/>
        </w:rPr>
        <w:t>.</w:t>
      </w:r>
      <w:r>
        <w:rPr>
          <w:lang w:val="en-IN" w:eastAsia="zh-CN" w:bidi="hi-IN"/>
        </w:rPr>
        <w:t xml:space="preserve"> </w:t>
      </w:r>
    </w:p>
    <w:p w14:paraId="0D16E9C1" w14:textId="77777777" w:rsidR="00A6645D" w:rsidRPr="00D01CC9" w:rsidRDefault="00A6645D" w:rsidP="00A6645D">
      <w:pPr>
        <w:pStyle w:val="references"/>
        <w:rPr>
          <w:lang w:val="en-IN" w:eastAsia="zh-CN" w:bidi="hi-IN"/>
        </w:rPr>
      </w:pPr>
      <w:r w:rsidRPr="00D01CC9">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35" w:history="1">
        <w:r w:rsidRPr="00AB2288">
          <w:rPr>
            <w:rStyle w:val="Hyperlink"/>
            <w:lang w:val="en-IN" w:eastAsia="zh-CN" w:bidi="hi-IN"/>
          </w:rPr>
          <w:t>http://doi.org/10.12928/telkomnika.v18i2.13947</w:t>
        </w:r>
      </w:hyperlink>
      <w:r>
        <w:rPr>
          <w:lang w:val="en-IN" w:eastAsia="zh-CN" w:bidi="hi-IN"/>
        </w:rPr>
        <w:t xml:space="preserve">. </w:t>
      </w:r>
    </w:p>
    <w:p w14:paraId="43124D95" w14:textId="77777777" w:rsidR="00A6645D" w:rsidRPr="00D01CC9" w:rsidRDefault="00A6645D" w:rsidP="00A6645D">
      <w:pPr>
        <w:pStyle w:val="references"/>
        <w:rPr>
          <w:lang w:val="en-IN" w:eastAsia="zh-CN" w:bidi="hi-IN"/>
        </w:rPr>
      </w:pPr>
      <w:r w:rsidRPr="00D01CC9">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36" w:history="1">
        <w:r w:rsidRPr="00AB2288">
          <w:rPr>
            <w:rStyle w:val="Hyperlink"/>
            <w:lang w:val="en-IN" w:eastAsia="zh-CN" w:bidi="hi-IN"/>
          </w:rPr>
          <w:t>https://doi.org/10.1016/j.seta.2023.103190</w:t>
        </w:r>
      </w:hyperlink>
      <w:r>
        <w:rPr>
          <w:lang w:val="en-IN" w:eastAsia="zh-CN" w:bidi="hi-IN"/>
        </w:rPr>
        <w:t xml:space="preserve">. </w:t>
      </w:r>
    </w:p>
    <w:p w14:paraId="30371702" w14:textId="77777777" w:rsidR="00A6645D" w:rsidRPr="00D01CC9" w:rsidRDefault="00A6645D" w:rsidP="00A6645D">
      <w:pPr>
        <w:pStyle w:val="references"/>
        <w:rPr>
          <w:lang w:val="en-IN" w:eastAsia="zh-CN" w:bidi="hi-IN"/>
        </w:rPr>
      </w:pPr>
      <w:r w:rsidRPr="00D01CC9">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37" w:history="1">
        <w:r w:rsidRPr="00AB2288">
          <w:rPr>
            <w:rStyle w:val="Hyperlink"/>
            <w:lang w:val="en-IN" w:eastAsia="zh-CN" w:bidi="hi-IN"/>
          </w:rPr>
          <w:t>https://doi.org/10.3390/wevj13050087</w:t>
        </w:r>
      </w:hyperlink>
      <w:r>
        <w:rPr>
          <w:lang w:val="en-IN" w:eastAsia="zh-CN" w:bidi="hi-IN"/>
        </w:rPr>
        <w:t xml:space="preserve">. </w:t>
      </w:r>
    </w:p>
    <w:p w14:paraId="4C7A8550" w14:textId="77777777" w:rsidR="00A6645D" w:rsidRPr="00D01CC9" w:rsidRDefault="00A6645D" w:rsidP="00A6645D">
      <w:pPr>
        <w:pStyle w:val="references"/>
        <w:rPr>
          <w:lang w:val="en-IN" w:eastAsia="zh-CN" w:bidi="hi-IN"/>
        </w:rPr>
      </w:pPr>
      <w:r w:rsidRPr="00D01CC9">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38" w:history="1">
        <w:r w:rsidRPr="00AB2288">
          <w:rPr>
            <w:rStyle w:val="Hyperlink"/>
            <w:lang w:val="en-IN" w:eastAsia="zh-CN" w:bidi="hi-IN"/>
          </w:rPr>
          <w:t>https://doi.org/10.3390/su14158980</w:t>
        </w:r>
      </w:hyperlink>
      <w:r>
        <w:rPr>
          <w:lang w:val="en-IN" w:eastAsia="zh-CN" w:bidi="hi-IN"/>
        </w:rPr>
        <w:t xml:space="preserve">. </w:t>
      </w:r>
    </w:p>
    <w:p w14:paraId="135922E2" w14:textId="77777777" w:rsidR="00A6645D" w:rsidRPr="00D01CC9" w:rsidRDefault="00A6645D" w:rsidP="00A6645D">
      <w:pPr>
        <w:pStyle w:val="references"/>
        <w:rPr>
          <w:lang w:val="en-IN" w:eastAsia="zh-CN" w:bidi="hi-IN"/>
        </w:rPr>
      </w:pPr>
      <w:r w:rsidRPr="00D01CC9">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39" w:history="1">
        <w:r w:rsidRPr="00AB2288">
          <w:rPr>
            <w:rStyle w:val="Hyperlink"/>
            <w:lang w:val="en-IN" w:eastAsia="zh-CN" w:bidi="hi-IN"/>
          </w:rPr>
          <w:t>https://doi.org/10.1109/ACCESS.2022.3224466</w:t>
        </w:r>
      </w:hyperlink>
      <w:r>
        <w:rPr>
          <w:lang w:val="en-IN" w:eastAsia="zh-CN" w:bidi="hi-IN"/>
        </w:rPr>
        <w:t xml:space="preserve">. </w:t>
      </w:r>
    </w:p>
    <w:p w14:paraId="5D9C0341" w14:textId="77777777" w:rsidR="00A6645D" w:rsidRPr="00D01CC9" w:rsidRDefault="00A6645D" w:rsidP="00A6645D">
      <w:pPr>
        <w:pStyle w:val="references"/>
        <w:rPr>
          <w:lang w:val="en-IN" w:eastAsia="zh-CN" w:bidi="hi-IN"/>
        </w:rPr>
      </w:pPr>
      <w:r w:rsidRPr="00D01CC9">
        <w:rPr>
          <w:lang w:val="en-IN" w:eastAsia="zh-CN" w:bidi="hi-IN"/>
        </w:rPr>
        <w:t xml:space="preserve">M. I. Habelalmateen, A. J. Ahmed, A. H. Abbas, and S. A. Rashid, "TACRP: Traffic-Aware Clustering-Based Routing Protocol for Vehicular Ad-Hoc Networks," Designs, vol. 6, no. 5, article no. 89, 2022. DOI: </w:t>
      </w:r>
      <w:hyperlink r:id="rId40" w:history="1">
        <w:r w:rsidRPr="00AB2288">
          <w:rPr>
            <w:rStyle w:val="Hyperlink"/>
            <w:lang w:val="en-IN" w:eastAsia="zh-CN" w:bidi="hi-IN"/>
          </w:rPr>
          <w:t>https://doi.org/10.3390/designs6050089</w:t>
        </w:r>
      </w:hyperlink>
      <w:r>
        <w:rPr>
          <w:lang w:val="en-IN" w:eastAsia="zh-CN" w:bidi="hi-IN"/>
        </w:rPr>
        <w:t xml:space="preserve">. </w:t>
      </w:r>
    </w:p>
    <w:p w14:paraId="4535B592" w14:textId="77777777" w:rsidR="00A6645D" w:rsidRPr="00D01CC9" w:rsidRDefault="00A6645D" w:rsidP="00A6645D">
      <w:pPr>
        <w:pStyle w:val="references"/>
        <w:rPr>
          <w:lang w:val="en-IN" w:eastAsia="zh-CN" w:bidi="hi-IN"/>
        </w:rPr>
      </w:pPr>
      <w:r w:rsidRPr="00D01CC9">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41" w:history="1">
        <w:r w:rsidRPr="00AB2288">
          <w:rPr>
            <w:rStyle w:val="Hyperlink"/>
            <w:lang w:val="en-IN" w:eastAsia="zh-CN" w:bidi="hi-IN"/>
          </w:rPr>
          <w:t>https://doi.org/10.1109/IICETA54559.2022.9888583</w:t>
        </w:r>
      </w:hyperlink>
      <w:r>
        <w:rPr>
          <w:lang w:val="en-IN" w:eastAsia="zh-CN" w:bidi="hi-IN"/>
        </w:rPr>
        <w:t xml:space="preserve">. </w:t>
      </w:r>
    </w:p>
    <w:p w14:paraId="38837D87" w14:textId="77777777" w:rsidR="00A6645D" w:rsidRPr="00D01CC9" w:rsidRDefault="00A6645D" w:rsidP="00A6645D">
      <w:pPr>
        <w:pStyle w:val="references"/>
        <w:rPr>
          <w:lang w:val="en-IN" w:eastAsia="zh-CN" w:bidi="hi-IN"/>
        </w:rPr>
      </w:pPr>
      <w:r w:rsidRPr="00D01CC9">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42" w:history="1">
        <w:r w:rsidRPr="00AB2288">
          <w:rPr>
            <w:rStyle w:val="Hyperlink"/>
            <w:lang w:val="en-IN" w:eastAsia="zh-CN" w:bidi="hi-IN"/>
          </w:rPr>
          <w:t>https://doi.org/10.1109/IICETA54559.2022.9888274</w:t>
        </w:r>
      </w:hyperlink>
      <w:r>
        <w:rPr>
          <w:lang w:val="en-IN" w:eastAsia="zh-CN" w:bidi="hi-IN"/>
        </w:rPr>
        <w:t xml:space="preserve">. </w:t>
      </w:r>
    </w:p>
    <w:p w14:paraId="27737591" w14:textId="77777777" w:rsidR="00A6645D" w:rsidRPr="00D01CC9" w:rsidRDefault="00A6645D" w:rsidP="00A6645D">
      <w:pPr>
        <w:pStyle w:val="references"/>
        <w:rPr>
          <w:lang w:val="en-IN" w:eastAsia="zh-CN" w:bidi="hi-IN"/>
        </w:rPr>
      </w:pPr>
      <w:r w:rsidRPr="00D01CC9">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3" w:history="1">
        <w:r w:rsidRPr="00AB2288">
          <w:rPr>
            <w:rStyle w:val="Hyperlink"/>
            <w:lang w:val="en-IN" w:eastAsia="zh-CN" w:bidi="hi-IN"/>
          </w:rPr>
          <w:t>https://doi.org/10.3390/electronics11244163</w:t>
        </w:r>
      </w:hyperlink>
      <w:r>
        <w:rPr>
          <w:lang w:val="en-IN" w:eastAsia="zh-CN" w:bidi="hi-IN"/>
        </w:rPr>
        <w:t xml:space="preserve">. </w:t>
      </w:r>
    </w:p>
    <w:p w14:paraId="13720722" w14:textId="77777777" w:rsidR="00A6645D" w:rsidRPr="00D01CC9" w:rsidRDefault="00A6645D" w:rsidP="00A6645D">
      <w:pPr>
        <w:pStyle w:val="references"/>
        <w:rPr>
          <w:lang w:val="en-IN" w:eastAsia="zh-CN" w:bidi="hi-IN"/>
        </w:rPr>
      </w:pPr>
      <w:r w:rsidRPr="00D01CC9">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44" w:history="1">
        <w:r w:rsidRPr="00AB2288">
          <w:rPr>
            <w:rStyle w:val="Hyperlink"/>
            <w:lang w:val="en-IN" w:eastAsia="zh-CN" w:bidi="hi-IN"/>
          </w:rPr>
          <w:t>https://doi.org/10.22266/ijies2023.1031.34</w:t>
        </w:r>
      </w:hyperlink>
      <w:r w:rsidRPr="00D01CC9">
        <w:rPr>
          <w:lang w:val="en-IN" w:eastAsia="zh-CN" w:bidi="hi-IN"/>
        </w:rPr>
        <w:t>.</w:t>
      </w:r>
      <w:r>
        <w:rPr>
          <w:lang w:val="en-IN" w:eastAsia="zh-CN" w:bidi="hi-IN"/>
        </w:rPr>
        <w:t xml:space="preserve"> </w:t>
      </w:r>
    </w:p>
    <w:p w14:paraId="18885375" w14:textId="77777777" w:rsidR="00A6645D" w:rsidRPr="00D01CC9" w:rsidRDefault="00A6645D" w:rsidP="00A6645D">
      <w:pPr>
        <w:pStyle w:val="references"/>
        <w:rPr>
          <w:lang w:val="en-IN" w:eastAsia="zh-CN" w:bidi="hi-IN"/>
        </w:rPr>
      </w:pPr>
      <w:r w:rsidRPr="00D01CC9">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5" w:history="1">
        <w:r w:rsidRPr="00AB2288">
          <w:rPr>
            <w:rStyle w:val="Hyperlink"/>
            <w:lang w:val="en-IN" w:eastAsia="zh-CN" w:bidi="hi-IN"/>
          </w:rPr>
          <w:t>https://doi.org/10.32604/cmc.2023.034435</w:t>
        </w:r>
      </w:hyperlink>
      <w:r>
        <w:rPr>
          <w:lang w:val="en-IN" w:eastAsia="zh-CN" w:bidi="hi-IN"/>
        </w:rPr>
        <w:t xml:space="preserve">. </w:t>
      </w:r>
    </w:p>
    <w:p w14:paraId="40F67A82" w14:textId="77777777" w:rsidR="00A6645D" w:rsidRPr="00D01CC9" w:rsidRDefault="00A6645D" w:rsidP="00A6645D">
      <w:pPr>
        <w:pStyle w:val="references"/>
        <w:rPr>
          <w:lang w:val="en-IN" w:eastAsia="zh-CN" w:bidi="hi-IN"/>
        </w:rPr>
      </w:pPr>
      <w:r w:rsidRPr="00D01CC9">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https://doi.org/10.1109/IICETA54559.2022.9888536. </w:t>
      </w:r>
    </w:p>
    <w:p w14:paraId="4AC6A03F" w14:textId="77777777" w:rsidR="00A6645D" w:rsidRPr="00D01CC9" w:rsidRDefault="00A6645D" w:rsidP="00A6645D">
      <w:pPr>
        <w:pStyle w:val="references"/>
        <w:rPr>
          <w:lang w:val="en-IN" w:eastAsia="zh-CN" w:bidi="hi-IN"/>
        </w:rPr>
      </w:pPr>
      <w:r w:rsidRPr="00D01CC9">
        <w:rPr>
          <w:lang w:val="en-IN" w:eastAsia="zh-CN" w:bidi="hi-IN"/>
        </w:rPr>
        <w:t xml:space="preserve">F. Abedi, H. M. A. Ghanimi, A. D. Algarni, N. F. Soliman, W. El-Shafai, A. H. Abbas, Z. H. Kareem, H. M. Hariz, and A. Alkhayyat, </w:t>
      </w:r>
      <w:r w:rsidRPr="00D01CC9">
        <w:rPr>
          <w:lang w:val="en-IN" w:eastAsia="zh-CN" w:bidi="hi-IN"/>
        </w:rPr>
        <w:lastRenderedPageBreak/>
        <w:t xml:space="preserve">"Computational Intelligence Driven Secure Unmanned Aerial Vehicle Image Classification in Smart City Environment," Computer Systems Science and Engineering, vol. 47, no. 3, pp. 3127-3144, 2023. DOI: </w:t>
      </w:r>
      <w:hyperlink r:id="rId46" w:history="1">
        <w:r w:rsidRPr="00AB2288">
          <w:rPr>
            <w:rStyle w:val="Hyperlink"/>
            <w:lang w:val="en-IN" w:eastAsia="zh-CN" w:bidi="hi-IN"/>
          </w:rPr>
          <w:t>https://doi.org/10.32604/csse.2023.038959</w:t>
        </w:r>
      </w:hyperlink>
      <w:r>
        <w:rPr>
          <w:lang w:val="en-IN" w:eastAsia="zh-CN" w:bidi="hi-IN"/>
        </w:rPr>
        <w:t xml:space="preserve">. </w:t>
      </w:r>
    </w:p>
    <w:p w14:paraId="40FE749E" w14:textId="77777777" w:rsidR="00A6645D" w:rsidRPr="00D01CC9" w:rsidRDefault="00A6645D" w:rsidP="00A6645D">
      <w:pPr>
        <w:pStyle w:val="references"/>
        <w:rPr>
          <w:lang w:val="en-IN" w:eastAsia="zh-CN" w:bidi="hi-IN"/>
        </w:rPr>
      </w:pPr>
      <w:r w:rsidRPr="00D01CC9">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7" w:history="1">
        <w:r w:rsidRPr="00AB2288">
          <w:rPr>
            <w:rStyle w:val="Hyperlink"/>
            <w:lang w:val="en-IN" w:eastAsia="zh-CN" w:bidi="hi-IN"/>
          </w:rPr>
          <w:t>https://doi.org/10.3390/info14020139</w:t>
        </w:r>
      </w:hyperlink>
      <w:r>
        <w:rPr>
          <w:lang w:val="en-IN" w:eastAsia="zh-CN" w:bidi="hi-IN"/>
        </w:rPr>
        <w:t xml:space="preserve">. </w:t>
      </w:r>
    </w:p>
    <w:p w14:paraId="7CCCA22B" w14:textId="77777777" w:rsidR="00A6645D" w:rsidRPr="00D01CC9" w:rsidRDefault="00A6645D" w:rsidP="00A6645D">
      <w:pPr>
        <w:pStyle w:val="references"/>
        <w:rPr>
          <w:lang w:val="en-IN" w:eastAsia="zh-CN" w:bidi="hi-IN"/>
        </w:rPr>
      </w:pPr>
      <w:r w:rsidRPr="00D01CC9">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https://doi.org/10.3390/computers11110162. </w:t>
      </w:r>
    </w:p>
    <w:p w14:paraId="5176447B" w14:textId="77777777" w:rsidR="00A6645D" w:rsidRPr="00D01CC9" w:rsidRDefault="00A6645D" w:rsidP="00A6645D">
      <w:pPr>
        <w:pStyle w:val="references"/>
        <w:rPr>
          <w:lang w:val="en-IN" w:eastAsia="zh-CN" w:bidi="hi-IN"/>
        </w:rPr>
      </w:pPr>
      <w:r w:rsidRPr="00D01CC9">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48" w:history="1">
        <w:r w:rsidRPr="00AB2288">
          <w:rPr>
            <w:rStyle w:val="Hyperlink"/>
            <w:lang w:val="en-IN" w:eastAsia="zh-CN" w:bidi="hi-IN"/>
          </w:rPr>
          <w:t>https://doi.org/10.32604/cmc.2023.034221</w:t>
        </w:r>
      </w:hyperlink>
      <w:r>
        <w:rPr>
          <w:lang w:val="en-IN" w:eastAsia="zh-CN" w:bidi="hi-IN"/>
        </w:rPr>
        <w:t xml:space="preserve">. </w:t>
      </w:r>
    </w:p>
    <w:p w14:paraId="412DFC13" w14:textId="77777777" w:rsidR="00A6645D" w:rsidRPr="00D01CC9" w:rsidRDefault="00A6645D" w:rsidP="00A6645D">
      <w:pPr>
        <w:pStyle w:val="references"/>
        <w:rPr>
          <w:lang w:val="en-IN" w:eastAsia="zh-CN" w:bidi="hi-IN"/>
        </w:rPr>
      </w:pPr>
      <w:r w:rsidRPr="00D01CC9">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https://doi.org/10.1016/j.compeleceng.2023.108733. </w:t>
      </w:r>
    </w:p>
    <w:p w14:paraId="1C2C3321" w14:textId="77777777" w:rsidR="00A6645D" w:rsidRPr="00D01CC9" w:rsidRDefault="00A6645D" w:rsidP="00A6645D">
      <w:pPr>
        <w:pStyle w:val="references"/>
        <w:rPr>
          <w:lang w:val="en-IN" w:eastAsia="zh-CN" w:bidi="hi-IN"/>
        </w:rPr>
      </w:pPr>
      <w:r w:rsidRPr="00D01CC9">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9" w:history="1">
        <w:r w:rsidRPr="00AB2288">
          <w:rPr>
            <w:rStyle w:val="Hyperlink"/>
            <w:lang w:val="en-IN" w:eastAsia="zh-CN" w:bidi="hi-IN"/>
          </w:rPr>
          <w:t>https://doi.org/10.1016/j.heliyon.2023.e21913</w:t>
        </w:r>
      </w:hyperlink>
      <w:r>
        <w:rPr>
          <w:lang w:val="en-IN" w:eastAsia="zh-CN" w:bidi="hi-IN"/>
        </w:rPr>
        <w:t xml:space="preserve">. </w:t>
      </w:r>
    </w:p>
    <w:p w14:paraId="66B244BD" w14:textId="77777777" w:rsidR="00A6645D" w:rsidRPr="00D01CC9" w:rsidRDefault="00A6645D" w:rsidP="00A6645D">
      <w:pPr>
        <w:pStyle w:val="references"/>
        <w:rPr>
          <w:lang w:val="en-IN" w:eastAsia="zh-CN" w:bidi="hi-IN"/>
        </w:rPr>
      </w:pPr>
      <w:r w:rsidRPr="00D01CC9">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50" w:history="1">
        <w:r w:rsidRPr="00AB2288">
          <w:rPr>
            <w:rStyle w:val="Hyperlink"/>
            <w:lang w:val="en-IN" w:eastAsia="zh-CN" w:bidi="hi-IN"/>
          </w:rPr>
          <w:t>http://doi.org/10.11591/ijeecs.v30.i3.pp1478-1487</w:t>
        </w:r>
      </w:hyperlink>
      <w:r>
        <w:rPr>
          <w:lang w:val="en-IN" w:eastAsia="zh-CN" w:bidi="hi-IN"/>
        </w:rPr>
        <w:t xml:space="preserve">. </w:t>
      </w:r>
    </w:p>
    <w:p w14:paraId="6003F900" w14:textId="77777777" w:rsidR="00A6645D" w:rsidRPr="00D01CC9" w:rsidRDefault="00A6645D" w:rsidP="00A6645D">
      <w:pPr>
        <w:pStyle w:val="references"/>
        <w:rPr>
          <w:lang w:val="en-IN" w:eastAsia="zh-CN" w:bidi="hi-IN"/>
        </w:rPr>
      </w:pPr>
      <w:r w:rsidRPr="00D01CC9">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51" w:history="1">
        <w:r w:rsidRPr="00AB2288">
          <w:rPr>
            <w:rStyle w:val="Hyperlink"/>
            <w:lang w:val="en-IN" w:eastAsia="zh-CN" w:bidi="hi-IN"/>
          </w:rPr>
          <w:t>https://doi.org/10.1016/j.csite.2023.103419</w:t>
        </w:r>
      </w:hyperlink>
      <w:r>
        <w:rPr>
          <w:lang w:val="en-IN" w:eastAsia="zh-CN" w:bidi="hi-IN"/>
        </w:rPr>
        <w:t xml:space="preserve">. </w:t>
      </w:r>
    </w:p>
    <w:p w14:paraId="137455E3" w14:textId="77777777" w:rsidR="00A6645D" w:rsidRPr="00D01CC9" w:rsidRDefault="00A6645D" w:rsidP="00A6645D">
      <w:pPr>
        <w:pStyle w:val="references"/>
        <w:rPr>
          <w:lang w:val="en-IN" w:eastAsia="zh-CN" w:bidi="hi-IN"/>
        </w:rPr>
      </w:pPr>
      <w:r w:rsidRPr="00D01CC9">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2" w:history="1">
        <w:r w:rsidRPr="00AB2288">
          <w:rPr>
            <w:rStyle w:val="Hyperlink"/>
            <w:lang w:val="en-IN" w:eastAsia="zh-CN" w:bidi="hi-IN"/>
          </w:rPr>
          <w:t>https://doi.org/10.32604/csse.2023.038762</w:t>
        </w:r>
      </w:hyperlink>
      <w:r>
        <w:rPr>
          <w:lang w:val="en-IN" w:eastAsia="zh-CN" w:bidi="hi-IN"/>
        </w:rPr>
        <w:t xml:space="preserve">. </w:t>
      </w:r>
    </w:p>
    <w:p w14:paraId="710F939E" w14:textId="77777777" w:rsidR="00A6645D" w:rsidRPr="00D01CC9" w:rsidRDefault="00A6645D" w:rsidP="00A6645D">
      <w:pPr>
        <w:pStyle w:val="references"/>
        <w:rPr>
          <w:lang w:val="en-IN" w:eastAsia="zh-CN" w:bidi="hi-IN"/>
        </w:rPr>
      </w:pPr>
      <w:r w:rsidRPr="00D01CC9">
        <w:rPr>
          <w:lang w:val="en-IN" w:eastAsia="zh-CN" w:bidi="hi-IN"/>
        </w:rPr>
        <w:t xml:space="preserve">M. A. A. Albadr et al., "Online sequential extreme learning machine approach for breast cancer diagnosis," Neural Computing and Applications, vol. Volume, no. Issue, pp. Page, 2024. DOI: </w:t>
      </w:r>
      <w:hyperlink r:id="rId53" w:history="1">
        <w:r w:rsidRPr="00AB2288">
          <w:rPr>
            <w:rStyle w:val="Hyperlink"/>
            <w:lang w:val="en-IN" w:eastAsia="zh-CN" w:bidi="hi-IN"/>
          </w:rPr>
          <w:t>https://doi.org/10.1007/s00521-024-09617-x</w:t>
        </w:r>
      </w:hyperlink>
      <w:r>
        <w:rPr>
          <w:lang w:val="en-IN" w:eastAsia="zh-CN" w:bidi="hi-IN"/>
        </w:rPr>
        <w:t xml:space="preserve">. </w:t>
      </w:r>
    </w:p>
    <w:p w14:paraId="7D9F1067" w14:textId="77777777" w:rsidR="00A6645D" w:rsidRPr="00D01CC9" w:rsidRDefault="00A6645D" w:rsidP="00A6645D">
      <w:pPr>
        <w:pStyle w:val="references"/>
        <w:rPr>
          <w:lang w:val="en-IN" w:eastAsia="zh-CN" w:bidi="hi-IN"/>
        </w:rPr>
      </w:pPr>
      <w:r w:rsidRPr="00D01CC9">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4" w:history="1">
        <w:r w:rsidRPr="00AB2288">
          <w:rPr>
            <w:rStyle w:val="Hyperlink"/>
            <w:lang w:val="en-IN" w:eastAsia="zh-CN" w:bidi="hi-IN"/>
          </w:rPr>
          <w:t>https://doi.org/10.1016/j.prp.2023.154996</w:t>
        </w:r>
      </w:hyperlink>
      <w:r>
        <w:rPr>
          <w:lang w:val="en-IN" w:eastAsia="zh-CN" w:bidi="hi-IN"/>
        </w:rPr>
        <w:t xml:space="preserve">. </w:t>
      </w:r>
    </w:p>
    <w:p w14:paraId="5A4530EF" w14:textId="77777777" w:rsidR="00A6645D" w:rsidRPr="00D01CC9" w:rsidRDefault="00A6645D" w:rsidP="00A6645D">
      <w:pPr>
        <w:pStyle w:val="references"/>
        <w:rPr>
          <w:lang w:val="en-IN" w:eastAsia="zh-CN" w:bidi="hi-IN"/>
        </w:rPr>
      </w:pPr>
      <w:r w:rsidRPr="00D01CC9">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5" w:history="1">
        <w:r w:rsidRPr="00AB2288">
          <w:rPr>
            <w:rStyle w:val="Hyperlink"/>
            <w:lang w:val="en-IN" w:eastAsia="zh-CN" w:bidi="hi-IN"/>
          </w:rPr>
          <w:t>https://doi.org/10.1155/2022/6724175</w:t>
        </w:r>
      </w:hyperlink>
      <w:r>
        <w:rPr>
          <w:lang w:val="en-IN" w:eastAsia="zh-CN" w:bidi="hi-IN"/>
        </w:rPr>
        <w:t xml:space="preserve">. </w:t>
      </w:r>
    </w:p>
    <w:p w14:paraId="2B7321DC" w14:textId="77777777" w:rsidR="00A6645D" w:rsidRPr="00D01CC9" w:rsidRDefault="00A6645D" w:rsidP="00A6645D">
      <w:pPr>
        <w:pStyle w:val="references"/>
        <w:rPr>
          <w:lang w:val="en-IN" w:eastAsia="zh-CN" w:bidi="hi-IN"/>
        </w:rPr>
      </w:pPr>
      <w:r w:rsidRPr="00D01CC9">
        <w:rPr>
          <w:lang w:val="en-IN" w:eastAsia="zh-CN" w:bidi="hi-IN"/>
        </w:rPr>
        <w:t xml:space="preserve">L. Ye, Y. Zhang, Y. Li, and S. Han, "A dynamic cluster head selecting algorithm for UAV ad hoc networks," in 2020 International Wireless Communications and Mobile Computing (IWCMC), June 2020, pp. 225-228, doi: </w:t>
      </w:r>
      <w:r w:rsidRPr="00D01CC9">
        <w:rPr>
          <w:rStyle w:val="Hyperlink"/>
          <w:lang w:val="en-IN" w:eastAsia="zh-CN" w:bidi="hi-IN"/>
        </w:rPr>
        <w:t>978-1-7281-3129-0/20</w:t>
      </w:r>
    </w:p>
    <w:p w14:paraId="7AE6B103" w14:textId="77777777" w:rsidR="00A6645D" w:rsidRPr="00D01CC9" w:rsidRDefault="00A6645D" w:rsidP="00A6645D">
      <w:pPr>
        <w:pStyle w:val="references"/>
        <w:rPr>
          <w:lang w:val="en-IN" w:eastAsia="zh-CN" w:bidi="hi-IN"/>
        </w:rPr>
      </w:pPr>
      <w:r w:rsidRPr="00D01CC9">
        <w:rPr>
          <w:lang w:val="en-IN" w:eastAsia="zh-CN" w:bidi="hi-IN"/>
        </w:rPr>
        <w:t xml:space="preserve">Y. Zhou, X.X. Zhang, J. Sun, J. Yang, and G. Gui, "Implementation of mesh flying ad-hoc network for emergency communication systems," in 2020 7th International Conference on Dependable Systems and Their Applications (DSA), November 2020, pp. 299-304, doi: </w:t>
      </w:r>
      <w:r w:rsidRPr="00D01CC9">
        <w:rPr>
          <w:rStyle w:val="Hyperlink"/>
          <w:lang w:val="en-IN" w:eastAsia="zh-CN" w:bidi="hi-IN"/>
        </w:rPr>
        <w:t>10.1109/DSA51864.2020.00053.</w:t>
      </w:r>
    </w:p>
    <w:p w14:paraId="7F21B3DA" w14:textId="77777777" w:rsidR="00A6645D" w:rsidRPr="00D01CC9" w:rsidRDefault="00A6645D" w:rsidP="00A6645D">
      <w:pPr>
        <w:pStyle w:val="references"/>
        <w:rPr>
          <w:lang w:val="en-IN" w:eastAsia="zh-CN" w:bidi="hi-IN"/>
        </w:rPr>
      </w:pPr>
      <w:r w:rsidRPr="00D01CC9">
        <w:rPr>
          <w:lang w:val="en-IN" w:eastAsia="zh-CN" w:bidi="hi-IN"/>
        </w:rPr>
        <w:t xml:space="preserve">N. Nikhil, S.M. Shreyas, G. Vyshnavi, and S. Yadav, "Unmanned aerial vehicles (UAV) in disaster management applications," in 2020 Third International Conference on Smart Systems and Inventive Technology (ICSSIT), August 2020, pp. 140-148, doi: </w:t>
      </w:r>
      <w:r w:rsidRPr="00D01CC9">
        <w:rPr>
          <w:rStyle w:val="Hyperlink"/>
          <w:lang w:val="en-IN" w:eastAsia="zh-CN" w:bidi="hi-IN"/>
        </w:rPr>
        <w:t>978-1-7281-5821-1/20.</w:t>
      </w:r>
    </w:p>
    <w:p w14:paraId="4AFDA476" w14:textId="77777777" w:rsidR="00A6645D" w:rsidRPr="00D01CC9" w:rsidRDefault="00A6645D" w:rsidP="00A6645D">
      <w:pPr>
        <w:pStyle w:val="references"/>
        <w:rPr>
          <w:lang w:val="en-IN" w:eastAsia="zh-CN" w:bidi="hi-IN"/>
        </w:rPr>
      </w:pPr>
      <w:r w:rsidRPr="00D01CC9">
        <w:rPr>
          <w:lang w:val="en-IN" w:eastAsia="zh-CN" w:bidi="hi-IN"/>
        </w:rPr>
        <w:t xml:space="preserve">Y. Gao, X. Chen, J. Yuan, Y. Li, and H. Cao, "A data collection system for environmental events based on unmanned aerial vehicle and wireless sensor networks," in 2020 IEEE 4th Information Technology, Networking, Electronic and Automation Control Conference (ITNEC), June 2020, vol. 1, pp. 2175-2178, doi: </w:t>
      </w:r>
      <w:r w:rsidRPr="00D01CC9">
        <w:rPr>
          <w:rStyle w:val="Hyperlink"/>
          <w:lang w:val="en-IN" w:eastAsia="zh-CN" w:bidi="hi-IN"/>
        </w:rPr>
        <w:t>978-1-7281-4390-3/20.</w:t>
      </w:r>
    </w:p>
    <w:p w14:paraId="7F9B1CDA" w14:textId="77777777" w:rsidR="00A6645D" w:rsidRPr="00D01CC9" w:rsidRDefault="00A6645D" w:rsidP="00A6645D">
      <w:pPr>
        <w:pStyle w:val="references"/>
        <w:rPr>
          <w:lang w:val="en-IN" w:eastAsia="zh-CN" w:bidi="hi-IN"/>
        </w:rPr>
      </w:pPr>
      <w:r w:rsidRPr="00D01CC9">
        <w:rPr>
          <w:lang w:val="en-IN" w:eastAsia="zh-CN" w:bidi="hi-IN"/>
        </w:rPr>
        <w:t xml:space="preserve">R. Cai, Y. Feng, D. He, Y. Xu, Y. Zhang, and W. Xie, "A combined cable-connected RSU and UAV-assisted RSU deployment strategy in V2I communication," in ICC 2020-2020 IEEE International Conference on Communications (ICC), June 2020, pp. 1-6, doi: </w:t>
      </w:r>
      <w:r w:rsidRPr="00D01CC9">
        <w:rPr>
          <w:rStyle w:val="Hyperlink"/>
          <w:lang w:val="en-IN" w:eastAsia="zh-CN" w:bidi="hi-IN"/>
        </w:rPr>
        <w:t>978-1-7281-5089-5/20.</w:t>
      </w:r>
    </w:p>
    <w:p w14:paraId="7CAEDD2A" w14:textId="77777777" w:rsidR="00A6645D" w:rsidRPr="00D01CC9" w:rsidRDefault="00A6645D" w:rsidP="00A6645D">
      <w:pPr>
        <w:pStyle w:val="references"/>
        <w:rPr>
          <w:lang w:val="en-IN" w:eastAsia="zh-CN" w:bidi="hi-IN"/>
        </w:rPr>
      </w:pPr>
      <w:r w:rsidRPr="00D01CC9">
        <w:rPr>
          <w:lang w:val="en-IN" w:eastAsia="zh-CN" w:bidi="hi-IN"/>
        </w:rPr>
        <w:t xml:space="preserve">A. Mukhopadhyay and D. Ganguly, "FANET based emergency healthcare data dissemination," in 2020 Second International Conference on Inventive Research in Computing Applications (ICIRCA), July 2020, pp. 170-175, doi: </w:t>
      </w:r>
      <w:r w:rsidRPr="00D01CC9">
        <w:rPr>
          <w:rStyle w:val="Hyperlink"/>
          <w:lang w:val="en-IN" w:eastAsia="zh-CN" w:bidi="hi-IN"/>
        </w:rPr>
        <w:t>978-1-7281-5374-2/20.</w:t>
      </w:r>
    </w:p>
    <w:p w14:paraId="5B678BC4" w14:textId="77777777" w:rsidR="00A6645D" w:rsidRPr="00D01CC9" w:rsidRDefault="00A6645D" w:rsidP="00A6645D">
      <w:pPr>
        <w:pStyle w:val="references"/>
        <w:rPr>
          <w:lang w:val="en-IN" w:eastAsia="zh-CN" w:bidi="hi-IN"/>
        </w:rPr>
      </w:pPr>
      <w:r w:rsidRPr="00D01CC9">
        <w:rPr>
          <w:lang w:val="en-IN" w:eastAsia="zh-CN" w:bidi="hi-IN"/>
        </w:rPr>
        <w:t xml:space="preserve">K. Sarfo, K. Wang, and K. Ntiamoah-Sarpong, "Estimation of UAV to UAV performance as a hotspot by proposed friss model on downlink AF co-operative NOMA," in 2020 IEEE 10th International Conference on Electronics Information and Emergency Communication (ICEIEC), July 2020, pp. 5-9, doi: </w:t>
      </w:r>
      <w:r w:rsidRPr="00D01CC9">
        <w:rPr>
          <w:rStyle w:val="Hyperlink"/>
          <w:lang w:val="en-IN" w:eastAsia="zh-CN" w:bidi="hi-IN"/>
        </w:rPr>
        <w:t>978-1-7281-6313-0/20.</w:t>
      </w:r>
    </w:p>
    <w:p w14:paraId="2E69D39E" w14:textId="77777777" w:rsidR="00A6645D" w:rsidRPr="00D01CC9" w:rsidRDefault="00A6645D" w:rsidP="00A6645D">
      <w:pPr>
        <w:pStyle w:val="references"/>
        <w:rPr>
          <w:lang w:val="en-IN" w:eastAsia="zh-CN" w:bidi="hi-IN"/>
        </w:rPr>
      </w:pPr>
      <w:r w:rsidRPr="00D01CC9">
        <w:rPr>
          <w:lang w:val="en-IN" w:eastAsia="zh-CN" w:bidi="hi-IN"/>
        </w:rPr>
        <w:t xml:space="preserve">A. Agarwal and D. Mishra, "Hovering localization and power allocation for UAV assisted DF relaying ad hoc network," in 2020 IEEE International Conference on Communications Workshops (ICC Workshops), June 2020, pp. 1-6, doi: </w:t>
      </w:r>
      <w:r w:rsidRPr="00D01CC9">
        <w:rPr>
          <w:rStyle w:val="Hyperlink"/>
          <w:lang w:val="en-IN" w:eastAsia="zh-CN" w:bidi="hi-IN"/>
        </w:rPr>
        <w:t>978-1-7281-7440-2/20.</w:t>
      </w:r>
    </w:p>
    <w:p w14:paraId="2CE82014" w14:textId="77777777" w:rsidR="00A6645D" w:rsidRPr="00D01CC9" w:rsidRDefault="00A6645D" w:rsidP="00A6645D">
      <w:pPr>
        <w:pStyle w:val="references"/>
        <w:rPr>
          <w:lang w:val="en-IN" w:eastAsia="zh-CN" w:bidi="hi-IN"/>
        </w:rPr>
      </w:pPr>
      <w:r w:rsidRPr="00D01CC9">
        <w:rPr>
          <w:lang w:val="en-IN" w:eastAsia="zh-CN" w:bidi="hi-IN"/>
        </w:rPr>
        <w:t>R. Kirichek, T.D. Dinh, M. Zakharov, D.T. Le, and A. Koucheryavy, "Positioning methods based on flying network for emergencies," in 2020 22nd International Conference on Advanced Communication Technology (ICACT), February 2020, pp. 245-250.</w:t>
      </w:r>
    </w:p>
    <w:p w14:paraId="60236446" w14:textId="77777777" w:rsidR="00A6645D" w:rsidRPr="00D01CC9" w:rsidRDefault="00A6645D" w:rsidP="00A6645D">
      <w:pPr>
        <w:pStyle w:val="references"/>
        <w:rPr>
          <w:lang w:val="en-IN" w:eastAsia="zh-CN" w:bidi="hi-IN"/>
        </w:rPr>
      </w:pPr>
      <w:r w:rsidRPr="00D01CC9">
        <w:rPr>
          <w:lang w:val="en-IN" w:eastAsia="zh-CN" w:bidi="hi-IN"/>
        </w:rPr>
        <w:t xml:space="preserve">Yinong Chen and Wenchi Cheng, “Performance Analysis of RIS-equipped-UAV Based Emergency Wireless Communications”, IEEE International Conference on Communications, 2022, doi: </w:t>
      </w:r>
      <w:r w:rsidRPr="00D01CC9">
        <w:rPr>
          <w:rStyle w:val="Hyperlink"/>
          <w:lang w:val="en-IN" w:eastAsia="zh-CN" w:bidi="hi-IN"/>
        </w:rPr>
        <w:t>10.1109/ICC45855.2022.9839157</w:t>
      </w:r>
    </w:p>
    <w:p w14:paraId="48CAB66F" w14:textId="77777777" w:rsidR="00A6645D" w:rsidRPr="00D01CC9" w:rsidRDefault="00A6645D" w:rsidP="00A6645D">
      <w:pPr>
        <w:pStyle w:val="references"/>
        <w:rPr>
          <w:lang w:val="en-IN" w:eastAsia="zh-CN" w:bidi="hi-IN"/>
        </w:rPr>
      </w:pPr>
      <w:r w:rsidRPr="00D01CC9">
        <w:rPr>
          <w:lang w:val="en-IN" w:eastAsia="zh-CN" w:bidi="hi-IN"/>
        </w:rPr>
        <w:t xml:space="preserve">Gaoyu He, Weidong Bao and Yan Hui, “A UAV Emergency Network User Allocation Method for Load Balancing”, International Conference on Big Data and Information Analytics (BigDIA), 2022, doi: </w:t>
      </w:r>
      <w:r w:rsidRPr="00D01CC9">
        <w:rPr>
          <w:rStyle w:val="Hyperlink"/>
          <w:lang w:val="en-IN" w:eastAsia="zh-CN" w:bidi="hi-IN"/>
        </w:rPr>
        <w:t>10.1109/BigDIA56350.2022.9874090</w:t>
      </w:r>
    </w:p>
    <w:p w14:paraId="23C59479" w14:textId="77777777" w:rsidR="00A6645D" w:rsidRPr="00D01CC9" w:rsidRDefault="00A6645D" w:rsidP="00A6645D">
      <w:pPr>
        <w:pStyle w:val="references"/>
        <w:rPr>
          <w:lang w:val="en-IN" w:eastAsia="zh-CN" w:bidi="hi-IN"/>
        </w:rPr>
      </w:pPr>
      <w:r w:rsidRPr="00D01CC9">
        <w:rPr>
          <w:lang w:val="en-IN" w:eastAsia="zh-CN" w:bidi="hi-IN"/>
        </w:rPr>
        <w:t xml:space="preserve">Ali Alnoman, “UAV-to-UAV Communication Scheme for Enabling Emergency Services During Network Failure”, International Conference on Electrical and Computing Technologies and Applications (ICECTA), 2022, doi: </w:t>
      </w:r>
      <w:r w:rsidRPr="00D01CC9">
        <w:rPr>
          <w:rStyle w:val="Hyperlink"/>
          <w:lang w:val="en-IN" w:eastAsia="zh-CN" w:bidi="hi-IN"/>
        </w:rPr>
        <w:t>10.1109/ICECTA57148.2022.9990222</w:t>
      </w:r>
    </w:p>
    <w:p w14:paraId="34A3C5E5" w14:textId="6882CCFA" w:rsidR="00836367" w:rsidRPr="00F96569" w:rsidRDefault="00836367" w:rsidP="00200908">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4927A674" w14:textId="77777777" w:rsidR="00A208CE" w:rsidRDefault="00A208CE" w:rsidP="001A3B3D">
      <w:r>
        <w:separator/>
      </w:r>
    </w:p>
  </w:endnote>
  <w:endnote w:type="continuationSeparator" w:id="0">
    <w:p w14:paraId="02EF84BA" w14:textId="77777777" w:rsidR="00A208CE" w:rsidRDefault="00A208C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7713D1D4" w14:textId="77777777" w:rsidR="00A208CE" w:rsidRDefault="00A208CE" w:rsidP="001A3B3D">
      <w:r>
        <w:separator/>
      </w:r>
    </w:p>
  </w:footnote>
  <w:footnote w:type="continuationSeparator" w:id="0">
    <w:p w14:paraId="2CA9D494" w14:textId="77777777" w:rsidR="00A208CE" w:rsidRDefault="00A208C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C1E68"/>
    <w:rsid w:val="0010759F"/>
    <w:rsid w:val="00114992"/>
    <w:rsid w:val="00174DD2"/>
    <w:rsid w:val="001A2EFD"/>
    <w:rsid w:val="001A3B3D"/>
    <w:rsid w:val="001B67DC"/>
    <w:rsid w:val="00200908"/>
    <w:rsid w:val="002254A9"/>
    <w:rsid w:val="00233D97"/>
    <w:rsid w:val="002347A2"/>
    <w:rsid w:val="00245C72"/>
    <w:rsid w:val="00252290"/>
    <w:rsid w:val="002648FB"/>
    <w:rsid w:val="002850E3"/>
    <w:rsid w:val="002C75CC"/>
    <w:rsid w:val="0033360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3A5"/>
    <w:rsid w:val="00575BCA"/>
    <w:rsid w:val="0059494F"/>
    <w:rsid w:val="005B0344"/>
    <w:rsid w:val="005B520E"/>
    <w:rsid w:val="005C625E"/>
    <w:rsid w:val="005E2800"/>
    <w:rsid w:val="00605825"/>
    <w:rsid w:val="00620C45"/>
    <w:rsid w:val="00645D22"/>
    <w:rsid w:val="00651A08"/>
    <w:rsid w:val="00654204"/>
    <w:rsid w:val="00670434"/>
    <w:rsid w:val="006B6B66"/>
    <w:rsid w:val="006F6D3D"/>
    <w:rsid w:val="00703423"/>
    <w:rsid w:val="00715BEA"/>
    <w:rsid w:val="00740EEA"/>
    <w:rsid w:val="0074466C"/>
    <w:rsid w:val="0077119A"/>
    <w:rsid w:val="00794804"/>
    <w:rsid w:val="007B33F1"/>
    <w:rsid w:val="007B6DDA"/>
    <w:rsid w:val="007C0308"/>
    <w:rsid w:val="007C2FF2"/>
    <w:rsid w:val="007C3A67"/>
    <w:rsid w:val="007C6D29"/>
    <w:rsid w:val="007D6232"/>
    <w:rsid w:val="007F1F99"/>
    <w:rsid w:val="007F768F"/>
    <w:rsid w:val="0080791D"/>
    <w:rsid w:val="00836367"/>
    <w:rsid w:val="00851D71"/>
    <w:rsid w:val="00873603"/>
    <w:rsid w:val="008A2C7D"/>
    <w:rsid w:val="008B6524"/>
    <w:rsid w:val="008C4B23"/>
    <w:rsid w:val="008F6E2C"/>
    <w:rsid w:val="0092506A"/>
    <w:rsid w:val="009303D9"/>
    <w:rsid w:val="00933C64"/>
    <w:rsid w:val="009465E2"/>
    <w:rsid w:val="00972203"/>
    <w:rsid w:val="009F1D79"/>
    <w:rsid w:val="00A059B3"/>
    <w:rsid w:val="00A208CE"/>
    <w:rsid w:val="00A342C0"/>
    <w:rsid w:val="00A6645D"/>
    <w:rsid w:val="00A71971"/>
    <w:rsid w:val="00AC0679"/>
    <w:rsid w:val="00AE3409"/>
    <w:rsid w:val="00AE5F0A"/>
    <w:rsid w:val="00B11A60"/>
    <w:rsid w:val="00B15500"/>
    <w:rsid w:val="00B22613"/>
    <w:rsid w:val="00B44A76"/>
    <w:rsid w:val="00B768D1"/>
    <w:rsid w:val="00BA1025"/>
    <w:rsid w:val="00BB268D"/>
    <w:rsid w:val="00BC3420"/>
    <w:rsid w:val="00BD670B"/>
    <w:rsid w:val="00BE7D3C"/>
    <w:rsid w:val="00BF5FF6"/>
    <w:rsid w:val="00C0207F"/>
    <w:rsid w:val="00C16117"/>
    <w:rsid w:val="00C3075A"/>
    <w:rsid w:val="00C5625F"/>
    <w:rsid w:val="00C919A4"/>
    <w:rsid w:val="00CA4392"/>
    <w:rsid w:val="00CB2E59"/>
    <w:rsid w:val="00CC393F"/>
    <w:rsid w:val="00CC72A4"/>
    <w:rsid w:val="00D2176E"/>
    <w:rsid w:val="00D46E91"/>
    <w:rsid w:val="00D632BE"/>
    <w:rsid w:val="00D72D06"/>
    <w:rsid w:val="00D7522C"/>
    <w:rsid w:val="00D7536F"/>
    <w:rsid w:val="00D76668"/>
    <w:rsid w:val="00E07383"/>
    <w:rsid w:val="00E165BC"/>
    <w:rsid w:val="00E61E12"/>
    <w:rsid w:val="00E7596C"/>
    <w:rsid w:val="00E878F2"/>
    <w:rsid w:val="00ED0149"/>
    <w:rsid w:val="00ED3D9B"/>
    <w:rsid w:val="00EF7DE3"/>
    <w:rsid w:val="00F03103"/>
    <w:rsid w:val="00F271DE"/>
    <w:rsid w:val="00F627DA"/>
    <w:rsid w:val="00F7288F"/>
    <w:rsid w:val="00F80183"/>
    <w:rsid w:val="00F847A6"/>
    <w:rsid w:val="00F9441B"/>
    <w:rsid w:val="00FA1C13"/>
    <w:rsid w:val="00FA4C32"/>
    <w:rsid w:val="00FE5E3B"/>
    <w:rsid w:val="00FE7114"/>
    <w:rsid w:val="00FF6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007/978-3-030-51064-0_16" TargetMode="External"/><Relationship Id="rId39" Type="http://purl.oclc.org/ooxml/officeDocument/relationships/hyperlink" Target="https://doi.org/10.1109/ACCESS.2022.3224466" TargetMode="External"/><Relationship Id="rId21" Type="http://purl.oclc.org/ooxml/officeDocument/relationships/hyperlink" Target="https://doi.org/10.1109/IICETA54559.2022.9888600" TargetMode="External"/><Relationship Id="rId34" Type="http://purl.oclc.org/ooxml/officeDocument/relationships/hyperlink" Target="https://doi.org/10.1109/IICETA54559.2022.9888442" TargetMode="External"/><Relationship Id="rId42" Type="http://purl.oclc.org/ooxml/officeDocument/relationships/hyperlink" Target="https://doi.org/10.1109/IICETA54559.2022.9888274" TargetMode="External"/><Relationship Id="rId47" Type="http://purl.oclc.org/ooxml/officeDocument/relationships/hyperlink" Target="https://doi.org/10.3390/info14020139" TargetMode="External"/><Relationship Id="rId50" Type="http://purl.oclc.org/ooxml/officeDocument/relationships/hyperlink" Target="http://doi.org/10.11591/ijeecs.v30.i3.pp1478-1487" TargetMode="External"/><Relationship Id="rId55" Type="http://purl.oclc.org/ooxml/officeDocument/relationships/hyperlink" Target="https://doi.org/10.1155/2022/6724175"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109/IICETA54559.2022.9888349" TargetMode="External"/><Relationship Id="rId11" Type="http://purl.oclc.org/ooxml/officeDocument/relationships/hyperlink" Target="mailto:fatimahashim@mustaqbal-college.edu.iq" TargetMode="External"/><Relationship Id="rId24" Type="http://purl.oclc.org/ooxml/officeDocument/relationships/hyperlink" Target="https://doi.org/10.1109/IICETA54559.2022.9888604" TargetMode="External"/><Relationship Id="rId32" Type="http://purl.oclc.org/ooxml/officeDocument/relationships/hyperlink" Target="https://doi.org/10.3991/ijim.v16i14.31081" TargetMode="External"/><Relationship Id="rId37" Type="http://purl.oclc.org/ooxml/officeDocument/relationships/hyperlink" Target="https://doi.org/10.3390/wevj13050087" TargetMode="External"/><Relationship Id="rId40" Type="http://purl.oclc.org/ooxml/officeDocument/relationships/hyperlink" Target="https://doi.org/10.3390/designs6050089" TargetMode="External"/><Relationship Id="rId45" Type="http://purl.oclc.org/ooxml/officeDocument/relationships/hyperlink" Target="https://doi.org/10.32604/cmc.2023.034435" TargetMode="External"/><Relationship Id="rId53" Type="http://purl.oclc.org/ooxml/officeDocument/relationships/hyperlink" Target="https://doi.org/10.1007/s00521-024-09617-x" TargetMode="External"/><Relationship Id="rId5" Type="http://purl.oclc.org/ooxml/officeDocument/relationships/webSettings" Target="webSettings.xml"/><Relationship Id="rId19" Type="http://purl.oclc.org/ooxml/officeDocument/relationships/hyperlink" Target="https://doi.org/10.3390/drones6110337" TargetMode="External"/><Relationship Id="rId4" Type="http://purl.oclc.org/ooxml/officeDocument/relationships/settings" Target="settings.xml"/><Relationship Id="rId9" Type="http://purl.oclc.org/ooxml/officeDocument/relationships/hyperlink" Target="mailto:rizgar.r.ghafour@nust.edu.iq" TargetMode="External"/><Relationship Id="rId14" Type="http://purl.oclc.org/ooxml/officeDocument/relationships/image" Target="media/image2.png"/><Relationship Id="rId22" Type="http://purl.oclc.org/ooxml/officeDocument/relationships/hyperlink" Target="https://doi.org/10.3390/bdcc6040112" TargetMode="External"/><Relationship Id="rId27" Type="http://purl.oclc.org/ooxml/officeDocument/relationships/hyperlink" Target="https://doi.org/10.1109/IICETA54559.2022.9888484" TargetMode="External"/><Relationship Id="rId30" Type="http://purl.oclc.org/ooxml/officeDocument/relationships/hyperlink" Target="https://doi.org/10.1109/IICETA54559.2022.9888322" TargetMode="External"/><Relationship Id="rId35" Type="http://purl.oclc.org/ooxml/officeDocument/relationships/hyperlink" Target="http://doi.org/10.12928/telkomnika.v18i2.13947" TargetMode="External"/><Relationship Id="rId43" Type="http://purl.oclc.org/ooxml/officeDocument/relationships/hyperlink" Target="https://doi.org/10.3390/electronics11244163" TargetMode="External"/><Relationship Id="rId48" Type="http://purl.oclc.org/ooxml/officeDocument/relationships/hyperlink" Target="https://doi.org/10.32604/cmc.2023.034221" TargetMode="External"/><Relationship Id="rId56" Type="http://purl.oclc.org/ooxml/officeDocument/relationships/fontTable" Target="fontTable.xml"/><Relationship Id="rId8" Type="http://purl.oclc.org/ooxml/officeDocument/relationships/footer" Target="footer1.xml"/><Relationship Id="rId51" Type="http://purl.oclc.org/ooxml/officeDocument/relationships/hyperlink" Target="https://doi.org/10.1016/j.csite.2023.103419" TargetMode="External"/><Relationship Id="rId3" Type="http://purl.oclc.org/ooxml/officeDocument/relationships/styles" Target="styles.xml"/><Relationship Id="rId12" Type="http://purl.oclc.org/ooxml/officeDocument/relationships/hyperlink" Target="mailto:moh.almateen@gmail.com" TargetMode="External"/><Relationship Id="rId17" Type="http://purl.oclc.org/ooxml/officeDocument/relationships/image" Target="media/image5.png"/><Relationship Id="rId25" Type="http://purl.oclc.org/ooxml/officeDocument/relationships/hyperlink" Target="https://doi.org/10.1109/IICETA54559.2022.9888339" TargetMode="External"/><Relationship Id="rId33" Type="http://purl.oclc.org/ooxml/officeDocument/relationships/hyperlink" Target="https://doi.org/10.1109/IICETA54559.2022.9888474" TargetMode="External"/><Relationship Id="rId38" Type="http://purl.oclc.org/ooxml/officeDocument/relationships/hyperlink" Target="https://doi.org/10.3390/su14158980" TargetMode="External"/><Relationship Id="rId46" Type="http://purl.oclc.org/ooxml/officeDocument/relationships/hyperlink" Target="https://doi.org/10.32604/csse.2023.038959" TargetMode="External"/><Relationship Id="rId20" Type="http://purl.oclc.org/ooxml/officeDocument/relationships/hyperlink" Target="https://doi.org/10.3390/designs6060121" TargetMode="External"/><Relationship Id="rId41" Type="http://purl.oclc.org/ooxml/officeDocument/relationships/hyperlink" Target="https://doi.org/10.1109/IICETA54559.2022.9888583" TargetMode="External"/><Relationship Id="rId54" Type="http://purl.oclc.org/ooxml/officeDocument/relationships/hyperlink" Target="https://doi.org/10.1016/j.prp.2023.154996"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1016/j.prime.2024.100471" TargetMode="External"/><Relationship Id="rId28" Type="http://purl.oclc.org/ooxml/officeDocument/relationships/hyperlink" Target="http://doi.org/10.11591/ijeecs.v19.i1.pp293-300" TargetMode="External"/><Relationship Id="rId36" Type="http://purl.oclc.org/ooxml/officeDocument/relationships/hyperlink" Target="https://doi.org/10.1016/j.seta.2023.103190" TargetMode="External"/><Relationship Id="rId49" Type="http://purl.oclc.org/ooxml/officeDocument/relationships/hyperlink" Target="https://doi.org/10.1016/j.heliyon.2023.e21913" TargetMode="External"/><Relationship Id="rId57" Type="http://purl.oclc.org/ooxml/officeDocument/relationships/theme" Target="theme/theme1.xml"/><Relationship Id="rId10" Type="http://purl.oclc.org/ooxml/officeDocument/relationships/hyperlink" Target="mailto:Eng.co.zahraa@mpu.edu.iq" TargetMode="External"/><Relationship Id="rId31" Type="http://purl.oclc.org/ooxml/officeDocument/relationships/hyperlink" Target="https://doi.org/10.11591/ijai.v12.i3.pp1224-1237" TargetMode="External"/><Relationship Id="rId44" Type="http://purl.oclc.org/ooxml/officeDocument/relationships/hyperlink" Target="https://doi.org/10.22266/ijies2023.1031.34" TargetMode="External"/><Relationship Id="rId52" Type="http://purl.oclc.org/ooxml/officeDocument/relationships/hyperlink" Target="https://doi.org/10.32604/csse.2023.038762"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purl.oclc.org/ooxml/officeDocument/relationships" r:id="rId1"/>
  </wetp:taskpane>
</wetp:taskpanes>
</file>

<file path=word/webextensions/webextension1.xml><?xml version="1.0" encoding="utf-8"?>
<we:webextension xmlns:we="http://schemas.microsoft.com/office/webextensions/webextension/2010/11" id="{3EAE68CF-11AB-4717-B65C-85575BE49165}">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161</TotalTime>
  <Pages>6</Pages>
  <Words>5782</Words>
  <Characters>32958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16</cp:revision>
  <cp:lastPrinted>2024-06-28T07:54:00Z</cp:lastPrinted>
  <dcterms:created xsi:type="dcterms:W3CDTF">2019-01-08T18:42:00Z</dcterms:created>
  <dcterms:modified xsi:type="dcterms:W3CDTF">2024-09-14T21:23:00Z</dcterms:modified>
</cp:coreProperties>
</file>