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9.0 -->
  <w:body>
    <w:p w:rsidR="006F6D5A" w:rsidRPr="008228E1" w14:paraId="5FB87972" w14:textId="77777777">
      <w:pPr>
        <w:rPr>
          <w:rFonts w:ascii="Times New Roman" w:hAnsi="Times New Roman" w:cs="Times New Roman"/>
        </w:rPr>
        <w:sectPr>
          <w:footerReference w:type="even" r:id="rId4"/>
          <w:footerReference w:type="default" r:id="rId5"/>
          <w:type w:val="continuous"/>
          <w:pgSz w:w="11910" w:h="15880"/>
          <w:pgMar w:top="520" w:right="600" w:bottom="960" w:left="620" w:header="720" w:footer="775" w:gutter="0"/>
          <w:pgNumType w:start="9"/>
          <w:cols w:num="2" w:space="720" w:equalWidth="0">
            <w:col w:w="4535" w:space="4150"/>
            <w:col w:w="2005" w:space="0"/>
          </w:cols>
        </w:sectPr>
      </w:pPr>
    </w:p>
    <w:p w:rsidR="00CB2E4C" w:rsidP="00DB5D0E" w14:paraId="4317E800" w14:textId="06288BFC">
      <w:pPr>
        <w:pStyle w:val="Heading1"/>
        <w:jc w:val="center"/>
        <w:rPr>
          <w:rFonts w:ascii="Times New Roman" w:hAnsi="Times New Roman" w:cs="Times New Roman"/>
          <w:b w:val="0"/>
          <w:bCs w:val="0"/>
          <w:sz w:val="48"/>
          <w:szCs w:val="48"/>
        </w:rPr>
      </w:pPr>
      <w:r w:rsidRPr="008228E1">
        <w:rPr>
          <w:rFonts w:ascii="Times New Roman" w:hAnsi="Times New Roman" w:cs="Times New Roman"/>
          <w:b w:val="0"/>
          <w:bCs w:val="0"/>
          <w:sz w:val="48"/>
          <w:szCs w:val="48"/>
        </w:rPr>
        <w:t>The trend of high microbial contamination in livestock milk in the ASEAN region and distribution mapping</w:t>
      </w:r>
    </w:p>
    <w:p w:rsidR="00B761FC" w:rsidRPr="008228E1" w:rsidP="00DB5D0E" w14:paraId="074F1947" w14:textId="77777777">
      <w:pPr>
        <w:pStyle w:val="Heading1"/>
        <w:jc w:val="center"/>
        <w:rPr>
          <w:rFonts w:ascii="Times New Roman" w:hAnsi="Times New Roman" w:cs="Times New Roman"/>
          <w:b w:val="0"/>
          <w:bCs w:val="0"/>
          <w:sz w:val="48"/>
          <w:szCs w:val="48"/>
        </w:rPr>
      </w:pPr>
    </w:p>
    <w:tbl>
      <w:tblPr>
        <w:tblStyle w:val="TableGrid"/>
        <w:tblW w:w="0" w:type="auto"/>
        <w:tblInd w:w="1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552"/>
        <w:gridCol w:w="2552"/>
        <w:gridCol w:w="2552"/>
        <w:gridCol w:w="2552"/>
      </w:tblGrid>
      <w:tr w14:paraId="290DD209" w14:textId="1D1E7C66" w:rsidTr="00180BB1">
        <w:tblPrEx>
          <w:tblW w:w="0" w:type="auto"/>
          <w:tblInd w:w="1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2552" w:type="dxa"/>
          </w:tcPr>
          <w:p w:rsidR="00180BB1" w:rsidP="00180BB1" w14:paraId="0DE51DE6" w14:textId="77777777">
            <w:pPr>
              <w:pStyle w:val="Author"/>
              <w:spacing w:before="0" w:after="0"/>
              <w:rPr>
                <w:sz w:val="18"/>
                <w:szCs w:val="18"/>
              </w:rPr>
            </w:pPr>
            <w:r w:rsidRPr="008228E1">
              <w:rPr>
                <w:sz w:val="18"/>
                <w:szCs w:val="18"/>
              </w:rPr>
              <w:t>1</w:t>
            </w:r>
            <w:r w:rsidRPr="008228E1">
              <w:rPr>
                <w:sz w:val="18"/>
                <w:szCs w:val="18"/>
                <w:vertAlign w:val="superscript"/>
              </w:rPr>
              <w:t>st</w:t>
            </w:r>
            <w:r w:rsidRPr="008228E1">
              <w:rPr>
                <w:sz w:val="18"/>
                <w:szCs w:val="18"/>
              </w:rPr>
              <w:t xml:space="preserve"> Biatna Dulbert Tampubolon</w:t>
            </w:r>
          </w:p>
          <w:p w:rsidR="00180BB1" w:rsidP="00180BB1" w14:textId="77777777">
            <w:pPr>
              <w:pStyle w:val="Author"/>
              <w:spacing w:before="0" w:after="0"/>
              <w:rPr>
                <w:sz w:val="18"/>
                <w:szCs w:val="18"/>
              </w:rPr>
            </w:pPr>
            <w:r w:rsidRPr="008228E1">
              <w:rPr>
                <w:sz w:val="18"/>
                <w:szCs w:val="18"/>
              </w:rPr>
              <w:t>Research Center for Testing Technology</w:t>
            </w:r>
            <w:r>
              <w:rPr>
                <w:sz w:val="18"/>
                <w:szCs w:val="18"/>
              </w:rPr>
              <w:t xml:space="preserve"> and Standards</w:t>
            </w:r>
          </w:p>
          <w:p w:rsidR="00180BB1" w:rsidP="00180BB1" w14:textId="77777777">
            <w:pPr>
              <w:pStyle w:val="Author"/>
              <w:spacing w:before="0" w:after="0"/>
              <w:rPr>
                <w:sz w:val="18"/>
                <w:szCs w:val="18"/>
              </w:rPr>
            </w:pPr>
            <w:r w:rsidRPr="008228E1">
              <w:rPr>
                <w:sz w:val="18"/>
                <w:szCs w:val="18"/>
              </w:rPr>
              <w:t>National Research and Innovation Agency</w:t>
            </w:r>
            <w:r>
              <w:rPr>
                <w:sz w:val="18"/>
                <w:szCs w:val="18"/>
              </w:rPr>
              <w:t>,</w:t>
            </w:r>
          </w:p>
          <w:p w:rsidR="00180BB1" w:rsidP="00180BB1" w14:textId="77777777">
            <w:pPr>
              <w:pStyle w:val="Author"/>
              <w:spacing w:before="0" w:after="0"/>
              <w:rPr>
                <w:sz w:val="18"/>
                <w:szCs w:val="18"/>
              </w:rPr>
            </w:pPr>
            <w:r w:rsidRPr="008228E1">
              <w:rPr>
                <w:sz w:val="18"/>
                <w:szCs w:val="18"/>
              </w:rPr>
              <w:t xml:space="preserve">South Tangerang, </w:t>
            </w:r>
            <w:r>
              <w:rPr>
                <w:sz w:val="18"/>
                <w:szCs w:val="18"/>
              </w:rPr>
              <w:t xml:space="preserve">Banten, 15314, </w:t>
            </w:r>
            <w:r w:rsidRPr="008228E1">
              <w:rPr>
                <w:sz w:val="18"/>
                <w:szCs w:val="18"/>
              </w:rPr>
              <w:t>Indonesia</w:t>
            </w:r>
          </w:p>
          <w:p w:rsidR="00180BB1" w:rsidP="00180BB1" w14:textId="77777777">
            <w:pPr>
              <w:pStyle w:val="Author"/>
              <w:spacing w:before="0" w:after="0"/>
              <w:rPr>
                <w:sz w:val="18"/>
                <w:szCs w:val="18"/>
              </w:rPr>
            </w:pPr>
            <w:r w:rsidRPr="008228E1">
              <w:rPr>
                <w:sz w:val="18"/>
                <w:szCs w:val="18"/>
              </w:rPr>
              <w:t>biat001@brin.go.id</w:t>
            </w:r>
          </w:p>
          <w:p w:rsidR="00180BB1" w:rsidP="00180BB1" w14:paraId="2049781A" w14:textId="77777777">
            <w:pPr>
              <w:rPr>
                <w:rFonts w:ascii="Times New Roman" w:eastAsia="SimSun" w:hAnsi="Times New Roman" w:cs="Times New Roman"/>
                <w:noProof/>
                <w:sz w:val="18"/>
                <w:szCs w:val="18"/>
              </w:rPr>
            </w:pPr>
          </w:p>
          <w:p w:rsidR="00180BB1" w:rsidRPr="00AC6E95" w:rsidP="00180BB1" w14:paraId="49D67208" w14:textId="51211B90">
            <w:pPr>
              <w:pStyle w:val="Author"/>
              <w:spacing w:before="0" w:after="0"/>
              <w:rPr>
                <w:sz w:val="18"/>
                <w:szCs w:val="18"/>
              </w:rPr>
            </w:pPr>
          </w:p>
        </w:tc>
        <w:tc>
          <w:tcPr>
            <w:tcW w:w="2552" w:type="dxa"/>
          </w:tcPr>
          <w:p w:rsidR="00180BB1" w:rsidP="00180BB1" w14:paraId="47EAA902" w14:textId="10DF687A">
            <w:pPr>
              <w:pStyle w:val="Author"/>
              <w:spacing w:before="0" w:after="0"/>
              <w:rPr>
                <w:sz w:val="18"/>
                <w:szCs w:val="18"/>
              </w:rPr>
            </w:pPr>
            <w:r>
              <w:rPr>
                <w:sz w:val="18"/>
                <w:szCs w:val="18"/>
              </w:rPr>
              <w:t>2</w:t>
            </w:r>
            <w:r w:rsidRPr="008228E1">
              <w:rPr>
                <w:sz w:val="18"/>
                <w:szCs w:val="18"/>
                <w:vertAlign w:val="superscript"/>
              </w:rPr>
              <w:t>th</w:t>
            </w:r>
            <w:r w:rsidRPr="008228E1">
              <w:rPr>
                <w:sz w:val="18"/>
                <w:szCs w:val="18"/>
              </w:rPr>
              <w:t xml:space="preserve"> Endi Hari Purwanto</w:t>
            </w:r>
          </w:p>
          <w:p w:rsidR="00180BB1" w:rsidP="00180BB1" w14:textId="10DF687A">
            <w:pPr>
              <w:pStyle w:val="Author"/>
              <w:spacing w:before="0" w:after="0"/>
              <w:rPr>
                <w:sz w:val="18"/>
                <w:szCs w:val="18"/>
              </w:rPr>
            </w:pPr>
            <w:r w:rsidRPr="00593E7E">
              <w:rPr>
                <w:sz w:val="18"/>
                <w:szCs w:val="18"/>
              </w:rPr>
              <w:t>Research Center for Testing Technology and Standards</w:t>
            </w:r>
          </w:p>
          <w:p w:rsidR="00180BB1" w:rsidP="00180BB1" w14:textId="10DF687A">
            <w:pPr>
              <w:pStyle w:val="Author"/>
              <w:spacing w:before="0" w:after="0"/>
              <w:rPr>
                <w:sz w:val="18"/>
                <w:szCs w:val="18"/>
              </w:rPr>
            </w:pPr>
            <w:r w:rsidRPr="00D54780">
              <w:rPr>
                <w:sz w:val="18"/>
                <w:szCs w:val="18"/>
              </w:rPr>
              <w:t>National Research and Innovation Agency</w:t>
            </w:r>
            <w:r>
              <w:rPr>
                <w:sz w:val="18"/>
                <w:szCs w:val="18"/>
              </w:rPr>
              <w:t>,</w:t>
            </w:r>
          </w:p>
          <w:p w:rsidR="00180BB1" w:rsidP="00180BB1" w14:textId="10DF687A">
            <w:pPr>
              <w:pStyle w:val="Author"/>
              <w:spacing w:before="0" w:after="0"/>
              <w:rPr>
                <w:sz w:val="18"/>
                <w:szCs w:val="18"/>
              </w:rPr>
            </w:pPr>
            <w:r w:rsidRPr="00D54780">
              <w:rPr>
                <w:sz w:val="18"/>
                <w:szCs w:val="18"/>
              </w:rPr>
              <w:t>South Tangerang, Banten, 15314, Indonesi</w:t>
            </w:r>
            <w:r>
              <w:rPr>
                <w:sz w:val="18"/>
                <w:szCs w:val="18"/>
              </w:rPr>
              <w:t>a</w:t>
            </w:r>
          </w:p>
          <w:p w:rsidR="00180BB1" w:rsidP="00180BB1" w14:textId="10DF687A">
            <w:pPr>
              <w:pStyle w:val="Author"/>
              <w:spacing w:before="0" w:after="0"/>
              <w:rPr>
                <w:sz w:val="18"/>
                <w:szCs w:val="18"/>
              </w:rPr>
            </w:pPr>
            <w:r w:rsidRPr="008228E1">
              <w:rPr>
                <w:sz w:val="18"/>
                <w:szCs w:val="18"/>
              </w:rPr>
              <w:t xml:space="preserve">endi003@brin.go.id </w:t>
            </w:r>
          </w:p>
          <w:p w:rsidR="00180BB1" w:rsidRPr="008228E1" w:rsidP="00180BB1" w14:paraId="42E1707D" w14:textId="4F313028">
            <w:pPr>
              <w:pStyle w:val="Author"/>
              <w:spacing w:before="0" w:after="0"/>
              <w:rPr>
                <w:sz w:val="18"/>
                <w:szCs w:val="18"/>
              </w:rPr>
            </w:pPr>
          </w:p>
        </w:tc>
        <w:tc>
          <w:tcPr>
            <w:tcW w:w="2552" w:type="dxa"/>
          </w:tcPr>
          <w:p w:rsidR="00180BB1" w:rsidP="00180BB1" w14:paraId="15527066" w14:textId="559FD062">
            <w:pPr>
              <w:pStyle w:val="Author"/>
              <w:spacing w:before="0" w:after="0"/>
              <w:rPr>
                <w:sz w:val="18"/>
                <w:szCs w:val="18"/>
              </w:rPr>
            </w:pPr>
            <w:r>
              <w:rPr>
                <w:sz w:val="18"/>
                <w:szCs w:val="18"/>
              </w:rPr>
              <w:t>3</w:t>
            </w:r>
            <w:r>
              <w:rPr>
                <w:sz w:val="18"/>
                <w:szCs w:val="18"/>
                <w:vertAlign w:val="superscript"/>
              </w:rPr>
              <w:t>r</w:t>
            </w:r>
            <w:r w:rsidRPr="008228E1">
              <w:rPr>
                <w:sz w:val="18"/>
                <w:szCs w:val="18"/>
                <w:vertAlign w:val="superscript"/>
              </w:rPr>
              <w:t>d</w:t>
            </w:r>
            <w:r w:rsidRPr="008228E1">
              <w:rPr>
                <w:sz w:val="18"/>
                <w:szCs w:val="18"/>
              </w:rPr>
              <w:t xml:space="preserve"> </w:t>
            </w:r>
            <w:r w:rsidRPr="008228E1">
              <w:rPr>
                <w:sz w:val="18"/>
                <w:szCs w:val="18"/>
              </w:rPr>
              <w:t>Putty Anggraeni</w:t>
            </w:r>
          </w:p>
          <w:p w:rsidR="00180BB1" w:rsidP="00180BB1" w14:textId="559FD062">
            <w:pPr>
              <w:pStyle w:val="Author"/>
              <w:spacing w:before="0" w:after="0"/>
              <w:rPr>
                <w:sz w:val="18"/>
                <w:szCs w:val="18"/>
              </w:rPr>
            </w:pPr>
            <w:r w:rsidRPr="008228E1">
              <w:rPr>
                <w:sz w:val="18"/>
                <w:szCs w:val="18"/>
              </w:rPr>
              <w:t>Research Center for Testing Technology</w:t>
            </w:r>
            <w:r>
              <w:rPr>
                <w:sz w:val="18"/>
                <w:szCs w:val="18"/>
              </w:rPr>
              <w:t xml:space="preserve"> and Standards</w:t>
            </w:r>
          </w:p>
          <w:p w:rsidR="00180BB1" w:rsidP="00180BB1" w14:textId="559FD062">
            <w:pPr>
              <w:pStyle w:val="Author"/>
              <w:spacing w:before="0" w:after="0"/>
              <w:rPr>
                <w:sz w:val="18"/>
                <w:szCs w:val="18"/>
              </w:rPr>
            </w:pPr>
            <w:r w:rsidRPr="008228E1">
              <w:rPr>
                <w:sz w:val="18"/>
                <w:szCs w:val="18"/>
              </w:rPr>
              <w:t>National Research and Innovation Agency</w:t>
            </w:r>
            <w:r>
              <w:rPr>
                <w:sz w:val="18"/>
                <w:szCs w:val="18"/>
              </w:rPr>
              <w:t>,</w:t>
            </w:r>
          </w:p>
          <w:p w:rsidR="00180BB1" w:rsidP="00180BB1" w14:textId="559FD062">
            <w:pPr>
              <w:pStyle w:val="Author"/>
              <w:spacing w:before="0" w:after="0"/>
              <w:rPr>
                <w:sz w:val="18"/>
                <w:szCs w:val="18"/>
              </w:rPr>
            </w:pPr>
            <w:r w:rsidRPr="008228E1">
              <w:rPr>
                <w:sz w:val="18"/>
                <w:szCs w:val="18"/>
              </w:rPr>
              <w:t xml:space="preserve">South Tangerang, </w:t>
            </w:r>
            <w:r>
              <w:rPr>
                <w:sz w:val="18"/>
                <w:szCs w:val="18"/>
              </w:rPr>
              <w:t xml:space="preserve">Banten, 15314, </w:t>
            </w:r>
            <w:r w:rsidRPr="008228E1">
              <w:rPr>
                <w:sz w:val="18"/>
                <w:szCs w:val="18"/>
              </w:rPr>
              <w:t>Indonesia</w:t>
            </w:r>
          </w:p>
          <w:p w:rsidR="00180BB1" w:rsidP="00180BB1" w14:textId="559FD062">
            <w:pPr>
              <w:pStyle w:val="Author"/>
              <w:spacing w:before="0" w:after="0"/>
              <w:rPr>
                <w:sz w:val="18"/>
                <w:szCs w:val="18"/>
              </w:rPr>
            </w:pPr>
            <w:r w:rsidRPr="008228E1">
              <w:rPr>
                <w:sz w:val="18"/>
                <w:szCs w:val="18"/>
              </w:rPr>
              <w:t>putt001@brin.go.id</w:t>
            </w:r>
          </w:p>
          <w:p w:rsidR="00180BB1" w:rsidRPr="00AC6E95" w:rsidP="00180BB1" w14:paraId="5DA549D1" w14:textId="467FF668">
            <w:pPr>
              <w:pStyle w:val="Author"/>
              <w:spacing w:before="0" w:after="0"/>
            </w:pPr>
          </w:p>
        </w:tc>
        <w:tc>
          <w:tcPr>
            <w:tcW w:w="2552" w:type="dxa"/>
          </w:tcPr>
          <w:p w:rsidR="00180BB1" w:rsidP="00180BB1" w14:paraId="3FFA5190" w14:textId="5FF4E3AB">
            <w:pPr>
              <w:pStyle w:val="Author"/>
              <w:spacing w:before="0" w:after="0"/>
              <w:rPr>
                <w:sz w:val="18"/>
                <w:szCs w:val="18"/>
              </w:rPr>
            </w:pPr>
            <w:r>
              <w:rPr>
                <w:sz w:val="18"/>
                <w:szCs w:val="18"/>
              </w:rPr>
              <w:t>4</w:t>
            </w:r>
            <w:r w:rsidRPr="008228E1">
              <w:rPr>
                <w:sz w:val="18"/>
                <w:szCs w:val="18"/>
                <w:vertAlign w:val="superscript"/>
              </w:rPr>
              <w:t>rd</w:t>
            </w:r>
            <w:r w:rsidRPr="008228E1">
              <w:rPr>
                <w:sz w:val="18"/>
                <w:szCs w:val="18"/>
              </w:rPr>
              <w:t xml:space="preserve"> Widia Citra Anggundari</w:t>
            </w:r>
          </w:p>
          <w:p w:rsidR="00180BB1" w:rsidP="00180BB1" w14:textId="5FF4E3AB">
            <w:pPr>
              <w:pStyle w:val="Author"/>
              <w:spacing w:before="0" w:after="0"/>
              <w:rPr>
                <w:sz w:val="18"/>
                <w:szCs w:val="18"/>
              </w:rPr>
            </w:pPr>
            <w:r w:rsidRPr="008228E1">
              <w:rPr>
                <w:sz w:val="18"/>
                <w:szCs w:val="18"/>
              </w:rPr>
              <w:t>Research Center for Testing Technology</w:t>
            </w:r>
            <w:r>
              <w:rPr>
                <w:sz w:val="18"/>
                <w:szCs w:val="18"/>
              </w:rPr>
              <w:t xml:space="preserve"> and Standards</w:t>
            </w:r>
          </w:p>
          <w:p w:rsidR="00180BB1" w:rsidP="00180BB1" w14:textId="5FF4E3AB">
            <w:pPr>
              <w:pStyle w:val="Author"/>
              <w:spacing w:before="0" w:after="0"/>
              <w:rPr>
                <w:sz w:val="18"/>
                <w:szCs w:val="18"/>
              </w:rPr>
            </w:pPr>
            <w:r w:rsidRPr="008228E1">
              <w:rPr>
                <w:sz w:val="18"/>
                <w:szCs w:val="18"/>
              </w:rPr>
              <w:t>National Research and Innovation Agency</w:t>
            </w:r>
            <w:r>
              <w:rPr>
                <w:sz w:val="18"/>
                <w:szCs w:val="18"/>
              </w:rPr>
              <w:t>,</w:t>
            </w:r>
          </w:p>
          <w:p w:rsidR="00180BB1" w:rsidP="00180BB1" w14:textId="5FF4E3AB">
            <w:pPr>
              <w:pStyle w:val="Author"/>
              <w:spacing w:before="0" w:after="0"/>
              <w:rPr>
                <w:sz w:val="18"/>
                <w:szCs w:val="18"/>
              </w:rPr>
            </w:pPr>
            <w:r w:rsidRPr="008228E1">
              <w:rPr>
                <w:sz w:val="18"/>
                <w:szCs w:val="18"/>
              </w:rPr>
              <w:t xml:space="preserve">South Tangerang, </w:t>
            </w:r>
            <w:r>
              <w:rPr>
                <w:sz w:val="18"/>
                <w:szCs w:val="18"/>
              </w:rPr>
              <w:t xml:space="preserve">Banten, 15314, </w:t>
            </w:r>
            <w:r w:rsidRPr="008228E1">
              <w:rPr>
                <w:sz w:val="18"/>
                <w:szCs w:val="18"/>
              </w:rPr>
              <w:t xml:space="preserve">Indonesia </w:t>
            </w:r>
            <w:r w:rsidRPr="00180BB1">
              <w:rPr>
                <w:sz w:val="18"/>
                <w:szCs w:val="18"/>
              </w:rPr>
              <w:t>widi010@brin.go.id</w:t>
            </w:r>
          </w:p>
          <w:p w:rsidR="00180BB1" w:rsidP="00180BB1" w14:paraId="35971FE9" w14:textId="7E2B5580">
            <w:pPr>
              <w:pStyle w:val="Author"/>
              <w:spacing w:before="0" w:after="0"/>
              <w:rPr>
                <w:sz w:val="18"/>
                <w:szCs w:val="18"/>
              </w:rPr>
            </w:pPr>
          </w:p>
        </w:tc>
      </w:tr>
      <w:tr w14:paraId="6A4A1871" w14:textId="77777777" w:rsidTr="00180BB1">
        <w:tblPrEx>
          <w:tblW w:w="0" w:type="auto"/>
          <w:tblInd w:w="128" w:type="dxa"/>
          <w:tblLayout w:type="fixed"/>
          <w:tblLook w:val="04A0"/>
        </w:tblPrEx>
        <w:tc>
          <w:tcPr>
            <w:tcW w:w="2552" w:type="dxa"/>
          </w:tcPr>
          <w:p w:rsidR="00180BB1" w:rsidRPr="008228E1" w:rsidP="00180BB1" w14:paraId="40FE7EA6" w14:textId="2D113E7B">
            <w:pPr>
              <w:pStyle w:val="Author"/>
              <w:spacing w:before="0" w:after="0"/>
              <w:rPr>
                <w:sz w:val="18"/>
                <w:szCs w:val="18"/>
              </w:rPr>
            </w:pPr>
            <w:r>
              <w:rPr>
                <w:sz w:val="18"/>
                <w:szCs w:val="18"/>
              </w:rPr>
              <w:t>5</w:t>
            </w:r>
            <w:r w:rsidRPr="008228E1">
              <w:rPr>
                <w:sz w:val="18"/>
                <w:szCs w:val="18"/>
                <w:vertAlign w:val="superscript"/>
              </w:rPr>
              <w:t>th</w:t>
            </w:r>
            <w:r w:rsidRPr="008228E1">
              <w:rPr>
                <w:sz w:val="18"/>
                <w:szCs w:val="18"/>
              </w:rPr>
              <w:t xml:space="preserve"> Ary Budi Mulyono</w:t>
            </w:r>
          </w:p>
          <w:p w:rsidR="00180BB1" w:rsidRPr="008228E1" w:rsidP="00180BB1" w14:textId="2D113E7B">
            <w:pPr>
              <w:pStyle w:val="Author"/>
              <w:spacing w:before="0" w:after="0"/>
              <w:rPr>
                <w:sz w:val="18"/>
                <w:szCs w:val="18"/>
              </w:rPr>
            </w:pPr>
            <w:r w:rsidRPr="00593E7E">
              <w:rPr>
                <w:sz w:val="18"/>
                <w:szCs w:val="18"/>
              </w:rPr>
              <w:t>Research Center for Testing Technology and Standards</w:t>
            </w:r>
          </w:p>
          <w:p w:rsidR="00180BB1" w:rsidRPr="008228E1" w:rsidP="00180BB1" w14:textId="2D113E7B">
            <w:pPr>
              <w:pStyle w:val="Author"/>
              <w:spacing w:before="0" w:after="0"/>
              <w:rPr>
                <w:sz w:val="18"/>
                <w:szCs w:val="18"/>
              </w:rPr>
            </w:pPr>
            <w:r w:rsidRPr="00D54780">
              <w:rPr>
                <w:sz w:val="18"/>
                <w:szCs w:val="18"/>
              </w:rPr>
              <w:t>National Research and Innovation Agency</w:t>
            </w:r>
            <w:r>
              <w:rPr>
                <w:sz w:val="18"/>
                <w:szCs w:val="18"/>
              </w:rPr>
              <w:t>,</w:t>
            </w:r>
          </w:p>
          <w:p w:rsidR="00180BB1" w:rsidRPr="008228E1" w:rsidP="00180BB1" w14:textId="2D113E7B">
            <w:pPr>
              <w:pStyle w:val="Author"/>
              <w:spacing w:before="0" w:after="0"/>
              <w:rPr>
                <w:sz w:val="18"/>
                <w:szCs w:val="18"/>
              </w:rPr>
            </w:pPr>
            <w:r w:rsidRPr="00D54780">
              <w:rPr>
                <w:sz w:val="18"/>
                <w:szCs w:val="18"/>
              </w:rPr>
              <w:t>South Tangerang, Banten, 15314, Indonesia</w:t>
            </w:r>
          </w:p>
          <w:p w:rsidR="00180BB1" w:rsidRPr="008228E1" w:rsidP="00180BB1" w14:textId="2D113E7B">
            <w:pPr>
              <w:pStyle w:val="Author"/>
              <w:spacing w:before="0" w:after="0"/>
              <w:rPr>
                <w:sz w:val="18"/>
                <w:szCs w:val="18"/>
              </w:rPr>
            </w:pPr>
            <w:r w:rsidRPr="008228E1">
              <w:rPr>
                <w:sz w:val="18"/>
                <w:szCs w:val="18"/>
              </w:rPr>
              <w:t>aryb001@brin.go.id</w:t>
            </w:r>
          </w:p>
        </w:tc>
        <w:tc>
          <w:tcPr>
            <w:tcW w:w="2552" w:type="dxa"/>
          </w:tcPr>
          <w:p w:rsidR="00180BB1" w:rsidRPr="008228E1" w:rsidP="00180BB1" w14:paraId="6EF9A591" w14:textId="77777777">
            <w:pPr>
              <w:pStyle w:val="Author"/>
              <w:spacing w:before="0" w:after="0"/>
              <w:rPr>
                <w:sz w:val="18"/>
                <w:szCs w:val="18"/>
              </w:rPr>
            </w:pPr>
            <w:r w:rsidRPr="008228E1">
              <w:rPr>
                <w:sz w:val="18"/>
                <w:szCs w:val="18"/>
              </w:rPr>
              <w:t>6</w:t>
            </w:r>
            <w:r w:rsidRPr="008228E1">
              <w:rPr>
                <w:sz w:val="18"/>
                <w:szCs w:val="18"/>
                <w:vertAlign w:val="superscript"/>
              </w:rPr>
              <w:t>th</w:t>
            </w:r>
            <w:r w:rsidRPr="008228E1">
              <w:rPr>
                <w:sz w:val="18"/>
                <w:szCs w:val="18"/>
              </w:rPr>
              <w:t xml:space="preserve"> Budhy Basuki</w:t>
            </w:r>
          </w:p>
          <w:p w:rsidR="00180BB1" w:rsidRPr="008228E1" w:rsidP="00180BB1" w14:textId="77777777">
            <w:pPr>
              <w:pStyle w:val="Author"/>
              <w:spacing w:before="0" w:after="0"/>
              <w:rPr>
                <w:sz w:val="18"/>
                <w:szCs w:val="18"/>
              </w:rPr>
            </w:pPr>
            <w:r w:rsidRPr="00593E7E">
              <w:rPr>
                <w:sz w:val="18"/>
                <w:szCs w:val="18"/>
              </w:rPr>
              <w:t>Research Center for Testing Technology and Standards</w:t>
            </w:r>
          </w:p>
          <w:p w:rsidR="00180BB1" w:rsidRPr="008228E1" w:rsidP="00180BB1" w14:textId="77777777">
            <w:pPr>
              <w:pStyle w:val="Author"/>
              <w:spacing w:before="0" w:after="0"/>
              <w:rPr>
                <w:sz w:val="18"/>
                <w:szCs w:val="18"/>
              </w:rPr>
            </w:pPr>
            <w:r w:rsidRPr="00D54780">
              <w:rPr>
                <w:sz w:val="18"/>
                <w:szCs w:val="18"/>
              </w:rPr>
              <w:t>National Research and Innovation Agency</w:t>
            </w:r>
            <w:r>
              <w:rPr>
                <w:sz w:val="18"/>
                <w:szCs w:val="18"/>
              </w:rPr>
              <w:t>,</w:t>
            </w:r>
          </w:p>
          <w:p w:rsidR="00180BB1" w:rsidRPr="008228E1" w:rsidP="00180BB1" w14:textId="77777777">
            <w:pPr>
              <w:pStyle w:val="Author"/>
              <w:spacing w:before="0" w:after="0"/>
              <w:rPr>
                <w:sz w:val="18"/>
                <w:szCs w:val="18"/>
              </w:rPr>
            </w:pPr>
            <w:r w:rsidRPr="00D54780">
              <w:rPr>
                <w:sz w:val="18"/>
                <w:szCs w:val="18"/>
              </w:rPr>
              <w:t>South Tangerang, Banten, 15314, Indonesia</w:t>
            </w:r>
          </w:p>
          <w:p w:rsidR="00180BB1" w:rsidRPr="008228E1" w:rsidP="00180BB1" w14:textId="77777777">
            <w:pPr>
              <w:pStyle w:val="Author"/>
              <w:spacing w:before="0" w:after="0"/>
              <w:rPr>
                <w:sz w:val="18"/>
                <w:szCs w:val="18"/>
              </w:rPr>
            </w:pPr>
            <w:r w:rsidRPr="008228E1">
              <w:rPr>
                <w:sz w:val="18"/>
                <w:szCs w:val="18"/>
              </w:rPr>
              <w:t>budh007@brin.go.id</w:t>
            </w:r>
          </w:p>
          <w:p w:rsidR="00180BB1" w:rsidP="00180BB1" w14:paraId="7E4D773A" w14:textId="77777777">
            <w:pPr>
              <w:pStyle w:val="Author"/>
              <w:spacing w:before="0" w:after="0"/>
              <w:rPr>
                <w:sz w:val="18"/>
                <w:szCs w:val="18"/>
              </w:rPr>
            </w:pPr>
          </w:p>
        </w:tc>
        <w:tc>
          <w:tcPr>
            <w:tcW w:w="2552" w:type="dxa"/>
          </w:tcPr>
          <w:p w:rsidR="00180BB1" w:rsidP="00180BB1" w14:paraId="4D87E4EB" w14:textId="77777777">
            <w:pPr>
              <w:pStyle w:val="Author"/>
              <w:spacing w:before="0" w:after="0"/>
              <w:rPr>
                <w:sz w:val="18"/>
                <w:szCs w:val="18"/>
              </w:rPr>
            </w:pPr>
            <w:r w:rsidRPr="008228E1">
              <w:rPr>
                <w:sz w:val="18"/>
                <w:szCs w:val="18"/>
              </w:rPr>
              <w:t>7</w:t>
            </w:r>
            <w:r w:rsidRPr="008228E1">
              <w:rPr>
                <w:sz w:val="18"/>
                <w:szCs w:val="18"/>
                <w:vertAlign w:val="superscript"/>
              </w:rPr>
              <w:t>th</w:t>
            </w:r>
            <w:r w:rsidRPr="008228E1">
              <w:rPr>
                <w:sz w:val="18"/>
                <w:szCs w:val="18"/>
              </w:rPr>
              <w:t xml:space="preserve"> Arif Nurhakim</w:t>
            </w:r>
          </w:p>
          <w:p w:rsidR="00180BB1" w:rsidP="00180BB1" w14:textId="77777777">
            <w:pPr>
              <w:pStyle w:val="Author"/>
              <w:spacing w:before="0" w:after="0"/>
              <w:rPr>
                <w:sz w:val="18"/>
                <w:szCs w:val="18"/>
              </w:rPr>
            </w:pPr>
            <w:r w:rsidRPr="008228E1">
              <w:rPr>
                <w:sz w:val="18"/>
                <w:szCs w:val="18"/>
              </w:rPr>
              <w:t>Directorate of Multimedia Repository and Publishing</w:t>
            </w:r>
          </w:p>
          <w:p w:rsidR="00180BB1" w:rsidP="00180BB1" w14:textId="77777777">
            <w:pPr>
              <w:pStyle w:val="Author"/>
              <w:spacing w:before="0" w:after="0"/>
              <w:rPr>
                <w:sz w:val="18"/>
                <w:szCs w:val="18"/>
              </w:rPr>
            </w:pPr>
            <w:r w:rsidRPr="00D54780">
              <w:rPr>
                <w:sz w:val="18"/>
                <w:szCs w:val="18"/>
              </w:rPr>
              <w:t>National Research and Innovation Agency</w:t>
            </w:r>
            <w:r>
              <w:rPr>
                <w:sz w:val="18"/>
                <w:szCs w:val="18"/>
              </w:rPr>
              <w:t>,</w:t>
            </w:r>
          </w:p>
          <w:p w:rsidR="00180BB1" w:rsidP="00180BB1" w14:textId="77777777">
            <w:pPr>
              <w:pStyle w:val="Author"/>
              <w:spacing w:before="0" w:after="0"/>
              <w:rPr>
                <w:sz w:val="18"/>
                <w:szCs w:val="18"/>
              </w:rPr>
            </w:pPr>
            <w:r w:rsidRPr="00D54780">
              <w:rPr>
                <w:sz w:val="18"/>
                <w:szCs w:val="18"/>
              </w:rPr>
              <w:t>South Tangerang, Banten, 15314, Indonesia</w:t>
            </w:r>
          </w:p>
          <w:p w:rsidR="00180BB1" w:rsidP="00180BB1" w14:textId="77777777">
            <w:pPr>
              <w:pStyle w:val="Author"/>
              <w:spacing w:before="0" w:after="0"/>
              <w:rPr>
                <w:sz w:val="18"/>
                <w:szCs w:val="18"/>
              </w:rPr>
            </w:pPr>
            <w:r w:rsidRPr="003D4705">
              <w:rPr>
                <w:sz w:val="18"/>
                <w:szCs w:val="18"/>
              </w:rPr>
              <w:t>arif033@brin.go.id</w:t>
            </w:r>
          </w:p>
          <w:p w:rsidR="00180BB1" w:rsidP="00180BB1" w14:paraId="7CE3E381" w14:textId="77777777">
            <w:pPr>
              <w:pStyle w:val="Author"/>
              <w:spacing w:before="0" w:after="0"/>
              <w:rPr>
                <w:sz w:val="18"/>
                <w:szCs w:val="18"/>
              </w:rPr>
            </w:pPr>
          </w:p>
        </w:tc>
        <w:tc>
          <w:tcPr>
            <w:tcW w:w="2552" w:type="dxa"/>
          </w:tcPr>
          <w:p w:rsidR="00180BB1" w:rsidP="00180BB1" w14:paraId="5B6820E6" w14:textId="32432DE5">
            <w:pPr>
              <w:pStyle w:val="Author"/>
              <w:spacing w:before="0" w:after="0"/>
              <w:rPr>
                <w:sz w:val="18"/>
                <w:szCs w:val="18"/>
              </w:rPr>
            </w:pPr>
            <w:r w:rsidRPr="008228E1">
              <w:rPr>
                <w:sz w:val="18"/>
                <w:szCs w:val="18"/>
              </w:rPr>
              <w:t>8</w:t>
            </w:r>
            <w:r w:rsidRPr="008228E1">
              <w:rPr>
                <w:sz w:val="18"/>
                <w:szCs w:val="18"/>
                <w:vertAlign w:val="superscript"/>
              </w:rPr>
              <w:t>th</w:t>
            </w:r>
            <w:r w:rsidRPr="008228E1">
              <w:rPr>
                <w:sz w:val="18"/>
                <w:szCs w:val="18"/>
              </w:rPr>
              <w:t xml:space="preserve"> Bambang Prasetya</w:t>
            </w:r>
          </w:p>
          <w:p w:rsidR="00180BB1" w:rsidP="00180BB1" w14:textId="32432DE5">
            <w:pPr>
              <w:pStyle w:val="Author"/>
              <w:spacing w:before="0" w:after="0"/>
              <w:rPr>
                <w:sz w:val="18"/>
                <w:szCs w:val="18"/>
              </w:rPr>
            </w:pPr>
            <w:r w:rsidRPr="00593E7E">
              <w:rPr>
                <w:sz w:val="18"/>
                <w:szCs w:val="18"/>
              </w:rPr>
              <w:t>Research Center for Testing Technology and Standards</w:t>
            </w:r>
          </w:p>
          <w:p w:rsidR="00180BB1" w:rsidP="00180BB1" w14:textId="32432DE5">
            <w:pPr>
              <w:pStyle w:val="Author"/>
              <w:spacing w:before="0" w:after="0"/>
              <w:rPr>
                <w:sz w:val="18"/>
                <w:szCs w:val="18"/>
              </w:rPr>
            </w:pPr>
            <w:r w:rsidRPr="00D54780">
              <w:rPr>
                <w:sz w:val="18"/>
                <w:szCs w:val="18"/>
              </w:rPr>
              <w:t>National Research and Innovation Agency</w:t>
            </w:r>
            <w:r>
              <w:rPr>
                <w:sz w:val="18"/>
                <w:szCs w:val="18"/>
              </w:rPr>
              <w:t>,</w:t>
            </w:r>
          </w:p>
          <w:p w:rsidR="00180BB1" w:rsidP="00180BB1" w14:textId="32432DE5">
            <w:pPr>
              <w:pStyle w:val="Author"/>
              <w:spacing w:before="0" w:after="0"/>
              <w:rPr>
                <w:sz w:val="18"/>
                <w:szCs w:val="18"/>
              </w:rPr>
            </w:pPr>
            <w:r w:rsidRPr="00D54780">
              <w:rPr>
                <w:sz w:val="18"/>
                <w:szCs w:val="18"/>
              </w:rPr>
              <w:t>South Tangerang, Banten, 15314, Indonesia</w:t>
            </w:r>
          </w:p>
          <w:p w:rsidR="00180BB1" w:rsidP="00180BB1" w14:textId="32432DE5">
            <w:pPr>
              <w:pStyle w:val="Author"/>
              <w:spacing w:before="0" w:after="0"/>
              <w:rPr>
                <w:sz w:val="18"/>
                <w:szCs w:val="18"/>
              </w:rPr>
            </w:pPr>
            <w:r w:rsidRPr="00180BB1">
              <w:rPr>
                <w:sz w:val="18"/>
                <w:szCs w:val="18"/>
              </w:rPr>
              <w:t>bamb066@brin.go.id</w:t>
            </w:r>
          </w:p>
          <w:p w:rsidR="00180BB1" w:rsidP="00180BB1" w14:paraId="253BD83C" w14:textId="77777777">
            <w:pPr>
              <w:pStyle w:val="Author"/>
              <w:spacing w:before="0" w:after="0"/>
              <w:rPr>
                <w:sz w:val="18"/>
                <w:szCs w:val="18"/>
              </w:rPr>
            </w:pPr>
          </w:p>
          <w:p w:rsidR="00180BB1" w:rsidP="00180BB1" w14:paraId="4D9BBA62" w14:textId="77777777">
            <w:pPr>
              <w:pStyle w:val="Author"/>
              <w:spacing w:before="0" w:after="0"/>
              <w:rPr>
                <w:sz w:val="18"/>
                <w:szCs w:val="18"/>
              </w:rPr>
            </w:pPr>
          </w:p>
        </w:tc>
      </w:tr>
      <w:tr w14:paraId="31E9C0E2" w14:textId="77777777" w:rsidTr="00180BB1">
        <w:tblPrEx>
          <w:tblW w:w="0" w:type="auto"/>
          <w:tblInd w:w="128" w:type="dxa"/>
          <w:tblLayout w:type="fixed"/>
          <w:tblLook w:val="04A0"/>
        </w:tblPrEx>
        <w:tc>
          <w:tcPr>
            <w:tcW w:w="2552" w:type="dxa"/>
          </w:tcPr>
          <w:p w:rsidR="00180BB1" w:rsidP="00180BB1" w14:paraId="0158BE21" w14:textId="5507EEE6">
            <w:pPr>
              <w:pStyle w:val="Author"/>
              <w:spacing w:before="0" w:after="0"/>
              <w:rPr>
                <w:sz w:val="18"/>
                <w:szCs w:val="18"/>
              </w:rPr>
            </w:pPr>
            <w:r>
              <w:rPr>
                <w:sz w:val="18"/>
                <w:szCs w:val="18"/>
              </w:rPr>
              <w:t>9</w:t>
            </w:r>
            <w:r w:rsidRPr="007C29B8">
              <w:rPr>
                <w:sz w:val="18"/>
                <w:szCs w:val="18"/>
                <w:vertAlign w:val="superscript"/>
              </w:rPr>
              <w:t>th</w:t>
            </w:r>
            <w:r>
              <w:rPr>
                <w:sz w:val="18"/>
                <w:szCs w:val="18"/>
              </w:rPr>
              <w:t xml:space="preserve"> Daryono Restu Wahono</w:t>
            </w:r>
          </w:p>
          <w:p w:rsidR="00180BB1" w:rsidP="00180BB1" w14:textId="5507EEE6">
            <w:pPr>
              <w:pStyle w:val="Author"/>
              <w:spacing w:before="0" w:after="0"/>
              <w:rPr>
                <w:sz w:val="18"/>
                <w:szCs w:val="18"/>
              </w:rPr>
            </w:pPr>
            <w:r w:rsidRPr="00593E7E">
              <w:rPr>
                <w:sz w:val="18"/>
                <w:szCs w:val="18"/>
              </w:rPr>
              <w:t>Research Center for Testing Technology and Standards</w:t>
            </w:r>
          </w:p>
          <w:p w:rsidR="00180BB1" w:rsidP="00180BB1" w14:textId="5507EEE6">
            <w:pPr>
              <w:pStyle w:val="Author"/>
              <w:spacing w:before="0" w:after="0"/>
              <w:rPr>
                <w:sz w:val="18"/>
                <w:szCs w:val="18"/>
              </w:rPr>
            </w:pPr>
            <w:r w:rsidRPr="00D54780">
              <w:rPr>
                <w:sz w:val="18"/>
                <w:szCs w:val="18"/>
              </w:rPr>
              <w:t>National Research and Innovation Agency</w:t>
            </w:r>
            <w:r>
              <w:rPr>
                <w:sz w:val="18"/>
                <w:szCs w:val="18"/>
              </w:rPr>
              <w:t>,</w:t>
            </w:r>
          </w:p>
          <w:p w:rsidR="00180BB1" w:rsidP="00180BB1" w14:textId="5507EEE6">
            <w:pPr>
              <w:pStyle w:val="Author"/>
              <w:spacing w:before="0" w:after="0"/>
              <w:rPr>
                <w:sz w:val="18"/>
                <w:szCs w:val="18"/>
              </w:rPr>
            </w:pPr>
            <w:r w:rsidRPr="00D54780">
              <w:rPr>
                <w:sz w:val="18"/>
                <w:szCs w:val="18"/>
              </w:rPr>
              <w:t>South Tangerang, Banten, 15314, Indonesia</w:t>
            </w:r>
          </w:p>
          <w:p w:rsidR="00180BB1" w:rsidP="00180BB1" w14:textId="5507EEE6">
            <w:pPr>
              <w:pStyle w:val="Author"/>
              <w:spacing w:before="0" w:after="0"/>
              <w:rPr>
                <w:sz w:val="18"/>
                <w:szCs w:val="18"/>
              </w:rPr>
            </w:pPr>
            <w:r w:rsidRPr="003D4705">
              <w:rPr>
                <w:sz w:val="18"/>
                <w:szCs w:val="18"/>
              </w:rPr>
              <w:t>dary003@brin.go.id</w:t>
            </w:r>
          </w:p>
        </w:tc>
        <w:tc>
          <w:tcPr>
            <w:tcW w:w="2552" w:type="dxa"/>
          </w:tcPr>
          <w:p w:rsidR="00180BB1" w:rsidP="00180BB1" w14:paraId="04A48FE7" w14:textId="67CC8E57">
            <w:pPr>
              <w:pStyle w:val="Author"/>
              <w:spacing w:before="0" w:after="0"/>
              <w:rPr>
                <w:sz w:val="18"/>
                <w:szCs w:val="18"/>
              </w:rPr>
            </w:pPr>
            <w:r>
              <w:rPr>
                <w:sz w:val="18"/>
                <w:szCs w:val="18"/>
              </w:rPr>
              <w:t>10</w:t>
            </w:r>
            <w:r w:rsidRPr="007C29B8">
              <w:rPr>
                <w:sz w:val="18"/>
                <w:szCs w:val="18"/>
                <w:vertAlign w:val="superscript"/>
              </w:rPr>
              <w:t xml:space="preserve">th </w:t>
            </w:r>
            <w:r w:rsidRPr="008228E1">
              <w:rPr>
                <w:sz w:val="18"/>
                <w:szCs w:val="18"/>
              </w:rPr>
              <w:t>Abdul Manab</w:t>
            </w:r>
          </w:p>
          <w:p w:rsidR="00180BB1" w:rsidP="00180BB1" w14:textId="67CC8E57">
            <w:pPr>
              <w:pStyle w:val="Author"/>
              <w:spacing w:before="0" w:after="0"/>
              <w:rPr>
                <w:sz w:val="18"/>
                <w:szCs w:val="18"/>
              </w:rPr>
            </w:pPr>
            <w:r w:rsidRPr="008228E1">
              <w:rPr>
                <w:sz w:val="18"/>
                <w:szCs w:val="18"/>
              </w:rPr>
              <w:t xml:space="preserve">Faculty of Animal Science </w:t>
            </w:r>
          </w:p>
          <w:p w:rsidR="00180BB1" w:rsidP="00180BB1" w14:textId="67CC8E57">
            <w:pPr>
              <w:pStyle w:val="Author"/>
              <w:spacing w:before="0" w:after="0"/>
              <w:rPr>
                <w:sz w:val="18"/>
                <w:szCs w:val="18"/>
              </w:rPr>
            </w:pPr>
            <w:r w:rsidRPr="008228E1">
              <w:rPr>
                <w:sz w:val="18"/>
                <w:szCs w:val="18"/>
              </w:rPr>
              <w:t>Brawijaya</w:t>
            </w:r>
            <w:r>
              <w:rPr>
                <w:sz w:val="18"/>
                <w:szCs w:val="18"/>
              </w:rPr>
              <w:t xml:space="preserve"> </w:t>
            </w:r>
            <w:r w:rsidRPr="008228E1">
              <w:rPr>
                <w:sz w:val="18"/>
                <w:szCs w:val="18"/>
              </w:rPr>
              <w:t>University, Malang, East Java 65145, Indonesia</w:t>
            </w:r>
          </w:p>
          <w:p w:rsidR="00180BB1" w:rsidRPr="008228E1" w:rsidP="00180BB1" w14:paraId="3831528E" w14:textId="77777777">
            <w:pPr>
              <w:pStyle w:val="Author"/>
              <w:spacing w:before="0" w:after="0"/>
              <w:rPr>
                <w:sz w:val="18"/>
                <w:szCs w:val="18"/>
              </w:rPr>
            </w:pPr>
            <w:r w:rsidRPr="008228E1">
              <w:rPr>
                <w:sz w:val="18"/>
                <w:szCs w:val="18"/>
              </w:rPr>
              <w:t>manabfpt@ub.ac.id</w:t>
            </w:r>
          </w:p>
          <w:p w:rsidR="00180BB1" w:rsidRPr="008228E1" w:rsidP="00180BB1" w14:paraId="4482BA26" w14:textId="77777777">
            <w:pPr>
              <w:pStyle w:val="Author"/>
              <w:spacing w:before="0" w:after="0"/>
              <w:rPr>
                <w:sz w:val="18"/>
                <w:szCs w:val="18"/>
              </w:rPr>
            </w:pPr>
          </w:p>
        </w:tc>
        <w:tc>
          <w:tcPr>
            <w:tcW w:w="2552" w:type="dxa"/>
          </w:tcPr>
          <w:p w:rsidR="00180BB1" w:rsidRPr="008228E1" w:rsidP="00180BB1" w14:paraId="5FE8048A" w14:textId="77777777">
            <w:pPr>
              <w:pStyle w:val="Author"/>
              <w:spacing w:before="0" w:after="0"/>
              <w:rPr>
                <w:sz w:val="18"/>
                <w:szCs w:val="18"/>
              </w:rPr>
            </w:pPr>
            <w:r>
              <w:rPr>
                <w:sz w:val="18"/>
                <w:szCs w:val="18"/>
              </w:rPr>
              <w:t>1</w:t>
            </w:r>
            <w:r w:rsidRPr="008228E1">
              <w:rPr>
                <w:sz w:val="18"/>
                <w:szCs w:val="18"/>
              </w:rPr>
              <w:t>1</w:t>
            </w:r>
            <w:r w:rsidRPr="007C29B8">
              <w:rPr>
                <w:sz w:val="18"/>
                <w:szCs w:val="18"/>
                <w:vertAlign w:val="superscript"/>
              </w:rPr>
              <w:t xml:space="preserve">th </w:t>
            </w:r>
            <w:r w:rsidRPr="008228E1">
              <w:rPr>
                <w:sz w:val="18"/>
                <w:szCs w:val="18"/>
              </w:rPr>
              <w:t>Lilik Eka Radiati</w:t>
            </w:r>
          </w:p>
          <w:p w:rsidR="00180BB1" w:rsidRPr="008228E1" w:rsidP="00180BB1" w14:textId="77777777">
            <w:pPr>
              <w:pStyle w:val="Author"/>
              <w:spacing w:before="0" w:after="0"/>
              <w:rPr>
                <w:sz w:val="18"/>
                <w:szCs w:val="18"/>
              </w:rPr>
            </w:pPr>
            <w:r w:rsidRPr="008228E1">
              <w:rPr>
                <w:sz w:val="18"/>
                <w:szCs w:val="18"/>
              </w:rPr>
              <w:t xml:space="preserve">Faculty of Animal Science </w:t>
            </w:r>
          </w:p>
          <w:p w:rsidR="00180BB1" w:rsidRPr="008228E1" w:rsidP="00180BB1" w14:textId="77777777">
            <w:pPr>
              <w:pStyle w:val="Author"/>
              <w:spacing w:before="0" w:after="0"/>
              <w:rPr>
                <w:sz w:val="18"/>
                <w:szCs w:val="18"/>
              </w:rPr>
            </w:pPr>
            <w:r w:rsidRPr="008228E1">
              <w:rPr>
                <w:sz w:val="18"/>
                <w:szCs w:val="18"/>
              </w:rPr>
              <w:t>Brawijaya</w:t>
            </w:r>
            <w:r>
              <w:rPr>
                <w:sz w:val="18"/>
                <w:szCs w:val="18"/>
              </w:rPr>
              <w:t xml:space="preserve"> </w:t>
            </w:r>
            <w:r w:rsidRPr="008228E1">
              <w:rPr>
                <w:sz w:val="18"/>
                <w:szCs w:val="18"/>
              </w:rPr>
              <w:t>University, Malang, East Java 65145, Indonesia</w:t>
            </w:r>
          </w:p>
          <w:p w:rsidR="00180BB1" w:rsidRPr="00180BB1" w:rsidP="00180BB1" w14:paraId="63031C1D" w14:textId="77777777">
            <w:pPr>
              <w:pStyle w:val="Author"/>
              <w:spacing w:before="0" w:after="0"/>
              <w:rPr>
                <w:sz w:val="18"/>
                <w:szCs w:val="18"/>
              </w:rPr>
            </w:pPr>
            <w:r w:rsidRPr="008228E1">
              <w:rPr>
                <w:sz w:val="18"/>
                <w:szCs w:val="18"/>
              </w:rPr>
              <w:t>lilik.eka@ub.ac.id</w:t>
            </w:r>
          </w:p>
          <w:p w:rsidR="00180BB1" w:rsidRPr="00180BB1" w:rsidP="00180BB1" w14:textId="77777777">
            <w:pPr>
              <w:pStyle w:val="Author"/>
              <w:spacing w:before="0" w:after="0"/>
              <w:rPr>
                <w:sz w:val="18"/>
                <w:szCs w:val="18"/>
              </w:rPr>
            </w:pPr>
            <w:r w:rsidRPr="00180BB1">
              <w:rPr>
                <w:sz w:val="18"/>
                <w:szCs w:val="18"/>
              </w:rPr>
              <w:t>(corresponding author)</w:t>
            </w:r>
          </w:p>
          <w:p w:rsidR="00180BB1" w:rsidRPr="008228E1" w:rsidP="00180BB1" w14:paraId="662C2C8E" w14:textId="77777777">
            <w:pPr>
              <w:pStyle w:val="Author"/>
              <w:spacing w:before="0" w:after="0"/>
              <w:rPr>
                <w:sz w:val="18"/>
                <w:szCs w:val="18"/>
              </w:rPr>
            </w:pPr>
          </w:p>
        </w:tc>
        <w:tc>
          <w:tcPr>
            <w:tcW w:w="2552" w:type="dxa"/>
          </w:tcPr>
          <w:p w:rsidR="00180BB1" w:rsidRPr="008228E1" w:rsidP="00180BB1" w14:paraId="47B62657" w14:textId="77777777">
            <w:pPr>
              <w:pStyle w:val="Author"/>
              <w:spacing w:before="0" w:after="0"/>
              <w:rPr>
                <w:sz w:val="18"/>
                <w:szCs w:val="18"/>
              </w:rPr>
            </w:pPr>
          </w:p>
        </w:tc>
      </w:tr>
      <w:tr w14:paraId="70426F59" w14:textId="77777777" w:rsidTr="00180BB1">
        <w:tblPrEx>
          <w:tblW w:w="0" w:type="auto"/>
          <w:tblInd w:w="128" w:type="dxa"/>
          <w:tblLayout w:type="fixed"/>
          <w:tblLook w:val="04A0"/>
        </w:tblPrEx>
        <w:tc>
          <w:tcPr>
            <w:tcW w:w="2552" w:type="dxa"/>
          </w:tcPr>
          <w:p w:rsidR="00180BB1" w:rsidP="00180BB1" w14:paraId="590C528F" w14:textId="77777777">
            <w:pPr>
              <w:pStyle w:val="Author"/>
              <w:spacing w:before="0" w:after="0"/>
              <w:rPr>
                <w:sz w:val="18"/>
                <w:szCs w:val="18"/>
              </w:rPr>
            </w:pPr>
          </w:p>
          <w:p w:rsidR="00180BB1" w:rsidP="00180BB1" w14:paraId="33D2A5A9" w14:textId="77777777">
            <w:pPr>
              <w:pStyle w:val="Author"/>
              <w:spacing w:before="0" w:after="0"/>
              <w:rPr>
                <w:sz w:val="18"/>
                <w:szCs w:val="18"/>
              </w:rPr>
            </w:pPr>
          </w:p>
        </w:tc>
        <w:tc>
          <w:tcPr>
            <w:tcW w:w="2552" w:type="dxa"/>
          </w:tcPr>
          <w:p w:rsidR="00180BB1" w:rsidP="00180BB1" w14:paraId="332A0BE1" w14:textId="77777777">
            <w:pPr>
              <w:pStyle w:val="Author"/>
              <w:spacing w:before="0" w:after="0"/>
              <w:rPr>
                <w:sz w:val="18"/>
                <w:szCs w:val="18"/>
              </w:rPr>
            </w:pPr>
          </w:p>
        </w:tc>
        <w:tc>
          <w:tcPr>
            <w:tcW w:w="2552" w:type="dxa"/>
          </w:tcPr>
          <w:p w:rsidR="00180BB1" w:rsidP="00180BB1" w14:paraId="6F1680A7" w14:textId="77777777">
            <w:pPr>
              <w:pStyle w:val="Author"/>
              <w:spacing w:before="0" w:after="0"/>
              <w:rPr>
                <w:sz w:val="18"/>
                <w:szCs w:val="18"/>
              </w:rPr>
            </w:pPr>
          </w:p>
        </w:tc>
        <w:tc>
          <w:tcPr>
            <w:tcW w:w="2552" w:type="dxa"/>
          </w:tcPr>
          <w:p w:rsidR="00180BB1" w:rsidRPr="008228E1" w:rsidP="00180BB1" w14:paraId="4D527AEB" w14:textId="77777777">
            <w:pPr>
              <w:pStyle w:val="Author"/>
              <w:spacing w:before="0" w:after="0"/>
              <w:rPr>
                <w:sz w:val="18"/>
                <w:szCs w:val="18"/>
              </w:rPr>
            </w:pPr>
          </w:p>
        </w:tc>
      </w:tr>
    </w:tbl>
    <w:p w:rsidR="006F6D5A" w:rsidRPr="008228E1" w14:paraId="421DC16C" w14:textId="4812DE14">
      <w:pPr>
        <w:rPr>
          <w:rFonts w:ascii="Times New Roman" w:hAnsi="Times New Roman" w:cs="Times New Roman"/>
          <w:sz w:val="5"/>
        </w:rPr>
        <w:sectPr w:rsidSect="00581179">
          <w:type w:val="continuous"/>
          <w:pgSz w:w="11910" w:h="15880"/>
          <w:pgMar w:top="1077" w:right="907" w:bottom="1440" w:left="907" w:header="720" w:footer="720" w:gutter="0"/>
          <w:cols w:space="720"/>
        </w:sectPr>
      </w:pPr>
    </w:p>
    <w:p w:rsidR="00581179" w:rsidRPr="00B43FB6" w:rsidP="00B43FB6" w14:paraId="194AB2A6" w14:textId="715C0E8D">
      <w:pPr>
        <w:jc w:val="both"/>
        <w:rPr>
          <w:rFonts w:ascii="Times New Roman" w:eastAsia="SimSun" w:hAnsi="Times New Roman" w:cs="Times New Roman"/>
          <w:b/>
          <w:bCs/>
          <w:sz w:val="20"/>
          <w:szCs w:val="20"/>
        </w:rPr>
      </w:pPr>
      <w:r w:rsidRPr="008228E1">
        <w:rPr>
          <w:i/>
          <w:iCs/>
        </w:rPr>
        <w:t>Abstract</w:t>
      </w:r>
      <w:r w:rsidRPr="008228E1">
        <w:t>—</w:t>
      </w:r>
      <w:r w:rsidRPr="008228E1" w:rsidR="00D20396">
        <w:t xml:space="preserve"> </w:t>
      </w:r>
      <w:bookmarkStart w:id="0" w:name="_Hlk170478281"/>
      <w:r w:rsidRPr="00B43FB6" w:rsidR="00B43FB6">
        <w:rPr>
          <w:rFonts w:ascii="Times New Roman" w:eastAsia="SimSun" w:hAnsi="Times New Roman" w:cs="Times New Roman"/>
          <w:b/>
          <w:bCs/>
          <w:sz w:val="20"/>
          <w:szCs w:val="20"/>
        </w:rPr>
        <w:t xml:space="preserve">Health risks associated with milk contamination can take many forms. There is currently little data on the trends in microbial contamination and the mapping of its distribution. This study </w:t>
      </w:r>
      <w:r w:rsidR="005620EF">
        <w:rPr>
          <w:rFonts w:ascii="Times New Roman" w:eastAsia="SimSun" w:hAnsi="Times New Roman" w:cs="Times New Roman"/>
          <w:b/>
          <w:bCs/>
          <w:sz w:val="20"/>
          <w:szCs w:val="20"/>
        </w:rPr>
        <w:t>aim</w:t>
      </w:r>
      <w:r w:rsidRPr="00B43FB6" w:rsidR="005620EF">
        <w:rPr>
          <w:rFonts w:ascii="Times New Roman" w:eastAsia="SimSun" w:hAnsi="Times New Roman" w:cs="Times New Roman"/>
          <w:b/>
          <w:bCs/>
          <w:sz w:val="20"/>
          <w:szCs w:val="20"/>
        </w:rPr>
        <w:t xml:space="preserve">s </w:t>
      </w:r>
      <w:r w:rsidRPr="00B43FB6" w:rsidR="00B43FB6">
        <w:rPr>
          <w:rFonts w:ascii="Times New Roman" w:eastAsia="SimSun" w:hAnsi="Times New Roman" w:cs="Times New Roman"/>
          <w:b/>
          <w:bCs/>
          <w:sz w:val="20"/>
          <w:szCs w:val="20"/>
        </w:rPr>
        <w:t xml:space="preserve">to map the spread of microbial contamination in cattle milk throughout ASEAN and assess trends in this area. A database originating from Scopus is collected using Boolean operators. </w:t>
      </w:r>
      <w:r w:rsidRPr="00B43FB6">
        <w:rPr>
          <w:rFonts w:ascii="Times New Roman" w:hAnsi="Times New Roman" w:cs="Times New Roman"/>
          <w:b/>
          <w:bCs/>
          <w:sz w:val="20"/>
          <w:szCs w:val="20"/>
        </w:rPr>
        <w:t>This research used 19,967 papers as references with topics or themes of bacteria, milk, microbes</w:t>
      </w:r>
      <w:r w:rsidR="005620EF">
        <w:rPr>
          <w:rFonts w:ascii="Times New Roman" w:hAnsi="Times New Roman" w:cs="Times New Roman"/>
          <w:b/>
          <w:bCs/>
          <w:sz w:val="20"/>
          <w:szCs w:val="20"/>
        </w:rPr>
        <w:t>,</w:t>
      </w:r>
      <w:r w:rsidRPr="00B43FB6">
        <w:rPr>
          <w:rFonts w:ascii="Times New Roman" w:hAnsi="Times New Roman" w:cs="Times New Roman"/>
          <w:b/>
          <w:bCs/>
          <w:sz w:val="20"/>
          <w:szCs w:val="20"/>
        </w:rPr>
        <w:t xml:space="preserve"> and antibiotics with loci in the ASEAN region. The analysis results show that 2021 is the peak of article production with 49 articles, followed by 2022 with 40 articles. The most productive institution is Khon Kaen University.</w:t>
      </w:r>
      <w:r w:rsidRPr="00B43FB6" w:rsidR="00B03898">
        <w:rPr>
          <w:rFonts w:ascii="Times New Roman" w:hAnsi="Times New Roman" w:cs="Times New Roman"/>
          <w:b/>
          <w:bCs/>
          <w:sz w:val="20"/>
          <w:szCs w:val="20"/>
        </w:rPr>
        <w:t xml:space="preserve"> </w:t>
      </w:r>
      <w:r w:rsidRPr="00B43FB6">
        <w:rPr>
          <w:rFonts w:ascii="Times New Roman" w:hAnsi="Times New Roman" w:cs="Times New Roman"/>
          <w:b/>
          <w:bCs/>
          <w:sz w:val="20"/>
          <w:szCs w:val="20"/>
        </w:rPr>
        <w:t>Key research topics include antimicrobial resistance, lactic acid bacteria, bovine health issues, and fermentation in milk production. Research on antimicrobial resistance, the use of lactic acid bacteria in dairy products, cow health, and the milk fermentation process needs to be explored further. Collaboration between countries, especially Thailand and Malaysia, must also be improved to produce higher-quality research.</w:t>
      </w:r>
    </w:p>
    <w:p w:rsidR="00B03898" w:rsidRPr="008908FB" w:rsidP="008908FB" w14:paraId="4B3E8974" w14:textId="41F50BA4">
      <w:pPr>
        <w:rPr>
          <w:rFonts w:ascii="Times New Roman" w:hAnsi="Times New Roman" w:cs="Times New Roman"/>
          <w:b/>
          <w:bCs/>
          <w:i/>
          <w:iCs/>
          <w:sz w:val="18"/>
          <w:szCs w:val="18"/>
        </w:rPr>
      </w:pPr>
      <w:bookmarkStart w:id="1" w:name="_Hlk170478240"/>
      <w:bookmarkEnd w:id="0"/>
      <w:r w:rsidRPr="00D916EB">
        <w:rPr>
          <w:rFonts w:ascii="Times New Roman" w:hAnsi="Times New Roman" w:cs="Times New Roman"/>
          <w:b/>
          <w:bCs/>
          <w:i/>
          <w:iCs/>
          <w:sz w:val="18"/>
          <w:szCs w:val="18"/>
        </w:rPr>
        <w:t xml:space="preserve">Keywords— antibiotics, ASEAN, bibliometrics, regencies, </w:t>
      </w:r>
      <w:r w:rsidRPr="00D916EB">
        <w:rPr>
          <w:rFonts w:ascii="Times New Roman" w:hAnsi="Times New Roman" w:cs="Times New Roman"/>
          <w:b/>
          <w:bCs/>
          <w:i/>
          <w:iCs/>
          <w:sz w:val="18"/>
          <w:szCs w:val="18"/>
        </w:rPr>
        <w:t>scientific reference</w:t>
      </w:r>
      <w:bookmarkEnd w:id="1"/>
    </w:p>
    <w:p w:rsidR="00E629B1" w:rsidRPr="008228E1" w:rsidP="00394AC0" w14:paraId="21A0B189" w14:textId="36430AB9">
      <w:pPr>
        <w:pStyle w:val="Abstract"/>
        <w:numPr>
          <w:ilvl w:val="0"/>
          <w:numId w:val="16"/>
        </w:numPr>
        <w:jc w:val="center"/>
        <w:rPr>
          <w:b w:val="0"/>
          <w:bCs w:val="0"/>
          <w:sz w:val="20"/>
          <w:szCs w:val="20"/>
        </w:rPr>
      </w:pPr>
      <w:r w:rsidRPr="008228E1">
        <w:rPr>
          <w:b w:val="0"/>
          <w:bCs w:val="0"/>
          <w:sz w:val="20"/>
          <w:szCs w:val="20"/>
        </w:rPr>
        <w:t>INTRODUCTION</w:t>
      </w:r>
    </w:p>
    <w:p w:rsidR="004D4ED2" w:rsidRPr="00B43FB6" w:rsidP="00B43FB6" w14:paraId="01E75AD7" w14:textId="466F3477">
      <w:pPr>
        <w:jc w:val="both"/>
        <w:rPr>
          <w:rFonts w:ascii="Times New Roman" w:eastAsia="Times New Roman" w:hAnsi="Times New Roman" w:cs="Times New Roman"/>
          <w:sz w:val="20"/>
          <w:szCs w:val="20"/>
          <w:lang w:val="en-ID" w:eastAsia="en-ID"/>
        </w:rPr>
      </w:pPr>
      <w:r w:rsidRPr="008228E1">
        <w:rPr>
          <w:rFonts w:ascii="Times New Roman" w:hAnsi="Times New Roman" w:cs="Times New Roman"/>
          <w:sz w:val="20"/>
          <w:szCs w:val="20"/>
        </w:rPr>
        <w:t xml:space="preserve">Publications are an important indicator of scientific activities, knowledge production, and achieving recognition in society </w:t>
      </w:r>
      <w:r w:rsidRPr="00B43FB6">
        <w:rPr>
          <w:rFonts w:ascii="Times New Roman" w:hAnsi="Times New Roman" w:cs="Times New Roman"/>
          <w:sz w:val="20"/>
          <w:szCs w:val="20"/>
        </w:rPr>
        <w:t>[1].</w:t>
      </w:r>
      <w:r w:rsidRPr="00B43FB6" w:rsidR="00376074">
        <w:rPr>
          <w:rFonts w:ascii="Times New Roman" w:hAnsi="Times New Roman" w:cs="Times New Roman"/>
          <w:sz w:val="20"/>
          <w:szCs w:val="20"/>
        </w:rPr>
        <w:t xml:space="preserve"> </w:t>
      </w:r>
      <w:r w:rsidRPr="00B43FB6" w:rsidR="00B43FB6">
        <w:rPr>
          <w:rFonts w:ascii="Times New Roman" w:eastAsia="Times New Roman" w:hAnsi="Times New Roman" w:cs="Times New Roman"/>
          <w:sz w:val="20"/>
          <w:szCs w:val="20"/>
          <w:lang w:val="en-ID" w:eastAsia="en-ID"/>
        </w:rPr>
        <w:t>Consequently, bibliometric approaches are among the most widely used and recognized methodologies for evaluating research publications' output, quality, and evolution [2]. Consider the accessible databases (DB), their applicability, and the effects of utilizing each other on a study issue before undertaking a bibliometric analysis</w:t>
      </w:r>
      <w:r w:rsidR="00B43FB6">
        <w:rPr>
          <w:rFonts w:ascii="Times New Roman" w:eastAsia="Times New Roman" w:hAnsi="Times New Roman" w:cs="Times New Roman"/>
          <w:sz w:val="20"/>
          <w:szCs w:val="20"/>
          <w:lang w:val="en-ID" w:eastAsia="en-ID"/>
        </w:rPr>
        <w:t xml:space="preserve"> </w:t>
      </w:r>
      <w:r w:rsidRPr="008228E1">
        <w:rPr>
          <w:rFonts w:ascii="Times New Roman" w:hAnsi="Times New Roman" w:cs="Times New Roman"/>
          <w:sz w:val="20"/>
          <w:szCs w:val="20"/>
        </w:rPr>
        <w:t>[</w:t>
      </w:r>
      <w:r w:rsidRPr="00D916EB" w:rsidR="00376074">
        <w:rPr>
          <w:rFonts w:ascii="Times New Roman" w:hAnsi="Times New Roman" w:cs="Times New Roman"/>
          <w:sz w:val="20"/>
          <w:szCs w:val="20"/>
        </w:rPr>
        <w:t>3</w:t>
      </w:r>
      <w:r w:rsidRPr="008228E1">
        <w:rPr>
          <w:rFonts w:ascii="Times New Roman" w:hAnsi="Times New Roman" w:cs="Times New Roman"/>
          <w:sz w:val="20"/>
          <w:szCs w:val="20"/>
        </w:rPr>
        <w:t>]. In this investigation, Scopus was chosen as an extensive and reliable DB bibliography [</w:t>
      </w:r>
      <w:r w:rsidRPr="00D916EB" w:rsidR="00376074">
        <w:rPr>
          <w:rFonts w:ascii="Times New Roman" w:hAnsi="Times New Roman" w:cs="Times New Roman"/>
          <w:sz w:val="20"/>
          <w:szCs w:val="20"/>
        </w:rPr>
        <w:t>4, 5, 6</w:t>
      </w:r>
      <w:r w:rsidRPr="008228E1">
        <w:rPr>
          <w:rFonts w:ascii="Times New Roman" w:hAnsi="Times New Roman" w:cs="Times New Roman"/>
          <w:sz w:val="20"/>
          <w:szCs w:val="20"/>
        </w:rPr>
        <w:t>]</w:t>
      </w:r>
      <w:r w:rsidRPr="008228E1" w:rsidR="00376074">
        <w:rPr>
          <w:rFonts w:ascii="Times New Roman" w:hAnsi="Times New Roman" w:cs="Times New Roman"/>
          <w:sz w:val="20"/>
          <w:szCs w:val="20"/>
        </w:rPr>
        <w:t>.</w:t>
      </w:r>
    </w:p>
    <w:p w:rsidR="00B43FB6" w:rsidRPr="00B43FB6" w:rsidP="00B43FB6" w14:paraId="007A259B" w14:textId="74EE4322">
      <w:pPr>
        <w:ind w:firstLine="284"/>
        <w:jc w:val="both"/>
        <w:rPr>
          <w:rFonts w:ascii="Times New Roman" w:eastAsia="Times New Roman" w:hAnsi="Times New Roman" w:cs="Times New Roman"/>
          <w:sz w:val="20"/>
          <w:szCs w:val="20"/>
          <w:lang w:val="en-ID" w:eastAsia="en-ID"/>
        </w:rPr>
      </w:pPr>
      <w:r w:rsidRPr="00B43FB6">
        <w:rPr>
          <w:rFonts w:ascii="Times New Roman" w:hAnsi="Times New Roman" w:cs="Times New Roman"/>
          <w:sz w:val="20"/>
          <w:szCs w:val="20"/>
        </w:rPr>
        <w:t xml:space="preserve">This paper urgently needs a comprehensive investigation to map microbial and antimicrobial contamination in the ASEAN region and determine what needs to be done and where it should go. </w:t>
      </w:r>
      <w:r w:rsidRPr="00B43FB6">
        <w:rPr>
          <w:rFonts w:ascii="Times New Roman" w:eastAsia="Times New Roman" w:hAnsi="Times New Roman" w:cs="Times New Roman"/>
          <w:sz w:val="20"/>
          <w:szCs w:val="20"/>
          <w:lang w:val="en-ID" w:eastAsia="en-ID"/>
        </w:rPr>
        <w:t xml:space="preserve">We will use the resulting bibliometric data from the analysis of published articles to examine trends in microbiological contamination in the ASEAN region. </w:t>
      </w:r>
      <w:r w:rsidRPr="00B43FB6" w:rsidR="00811F50">
        <w:rPr>
          <w:rFonts w:ascii="Times New Roman" w:eastAsia="Times New Roman" w:hAnsi="Times New Roman" w:cs="Times New Roman"/>
          <w:sz w:val="20"/>
          <w:szCs w:val="20"/>
          <w:lang w:val="en-ID" w:eastAsia="en-ID"/>
        </w:rPr>
        <w:t>To</w:t>
      </w:r>
      <w:r w:rsidRPr="00B43FB6">
        <w:rPr>
          <w:rFonts w:ascii="Times New Roman" w:eastAsia="Times New Roman" w:hAnsi="Times New Roman" w:cs="Times New Roman"/>
          <w:sz w:val="20"/>
          <w:szCs w:val="20"/>
          <w:lang w:val="en-ID" w:eastAsia="en-ID"/>
        </w:rPr>
        <w:t xml:space="preserve"> evaluate the influence and spread of scientific output, identify players, sources, and information flows, and expose scientific communication patterns, bibliometrics is a quantitative analysis of publications, bibliographic references, and links [7]. Bibliometrics can </w:t>
      </w:r>
      <w:r w:rsidRPr="00B43FB6">
        <w:rPr>
          <w:rFonts w:ascii="Times New Roman" w:eastAsia="Times New Roman" w:hAnsi="Times New Roman" w:cs="Times New Roman"/>
          <w:sz w:val="20"/>
          <w:szCs w:val="20"/>
          <w:lang w:val="en-ID" w:eastAsia="en-ID"/>
        </w:rPr>
        <w:t xml:space="preserve">assist researchers in comprehending how to carry out suitable bibliometric analyses and </w:t>
      </w:r>
      <w:r w:rsidRPr="00B43FB6">
        <w:rPr>
          <w:rFonts w:ascii="Times New Roman" w:eastAsia="Times New Roman" w:hAnsi="Times New Roman" w:cs="Times New Roman"/>
          <w:sz w:val="20"/>
          <w:szCs w:val="20"/>
          <w:lang w:val="en-ID" w:eastAsia="en-ID"/>
        </w:rPr>
        <w:t>analyze</w:t>
      </w:r>
      <w:r w:rsidRPr="00B43FB6">
        <w:rPr>
          <w:rFonts w:ascii="Times New Roman" w:eastAsia="Times New Roman" w:hAnsi="Times New Roman" w:cs="Times New Roman"/>
          <w:sz w:val="20"/>
          <w:szCs w:val="20"/>
          <w:lang w:val="en-ID" w:eastAsia="en-ID"/>
        </w:rPr>
        <w:t xml:space="preserve"> the analysis's findings [8].</w:t>
      </w:r>
    </w:p>
    <w:p w:rsidR="004D4ED2" w:rsidRPr="00B43FB6" w:rsidP="00B43FB6" w14:paraId="1970B7A8" w14:textId="1E9733DD">
      <w:pPr>
        <w:widowControl/>
        <w:autoSpaceDE/>
        <w:autoSpaceDN/>
        <w:ind w:firstLine="284"/>
        <w:jc w:val="both"/>
        <w:rPr>
          <w:rFonts w:ascii="Times New Roman" w:eastAsia="Times New Roman" w:hAnsi="Times New Roman" w:cs="Times New Roman"/>
          <w:sz w:val="20"/>
          <w:szCs w:val="20"/>
          <w:lang w:val="en-ID" w:eastAsia="en-ID"/>
        </w:rPr>
      </w:pPr>
      <w:r w:rsidRPr="00B43FB6">
        <w:rPr>
          <w:rFonts w:ascii="Times New Roman" w:eastAsia="Times New Roman" w:hAnsi="Times New Roman" w:cs="Times New Roman"/>
          <w:sz w:val="20"/>
          <w:szCs w:val="20"/>
          <w:lang w:val="en-ID" w:eastAsia="en-ID"/>
        </w:rPr>
        <w:t xml:space="preserve">This study offers fresh perspectives on the microorganisms influencing these figures. Furthermore, a correlation has been suggested between figures and demographic features. Consequently, this publication can provide insight into the situation in the ASEAN region's emerging nations. </w:t>
      </w:r>
      <w:r w:rsidRPr="008228E1">
        <w:rPr>
          <w:rFonts w:ascii="Times New Roman" w:hAnsi="Times New Roman" w:cs="Times New Roman"/>
          <w:sz w:val="20"/>
          <w:szCs w:val="20"/>
        </w:rPr>
        <w:t>An extensive bibliometric methodology combining performance analysis and perspective in microbial and antimicrobial mapping is reported here.</w:t>
      </w:r>
    </w:p>
    <w:p w:rsidR="006F6D5A" w:rsidRPr="008228E1" w:rsidP="00926AA0" w14:paraId="1442694C" w14:textId="77777777">
      <w:pPr>
        <w:pStyle w:val="BodyText"/>
        <w:ind w:left="180" w:right="125"/>
        <w:rPr>
          <w:rFonts w:ascii="Times New Roman" w:hAnsi="Times New Roman" w:cs="Times New Roman"/>
          <w:sz w:val="22"/>
        </w:rPr>
      </w:pPr>
    </w:p>
    <w:p w:rsidR="004D4ED2" w:rsidRPr="008228E1" w:rsidP="0078027A" w14:paraId="52CE441A" w14:textId="704DB3CA">
      <w:pPr>
        <w:pStyle w:val="Heading2"/>
        <w:spacing w:before="0" w:line="360" w:lineRule="auto"/>
        <w:ind w:left="0" w:right="125"/>
        <w:jc w:val="center"/>
        <w:rPr>
          <w:rFonts w:ascii="Times New Roman" w:hAnsi="Times New Roman" w:cs="Times New Roman"/>
          <w:b w:val="0"/>
          <w:bCs w:val="0"/>
          <w:sz w:val="20"/>
          <w:szCs w:val="20"/>
        </w:rPr>
      </w:pPr>
      <w:r w:rsidRPr="008228E1">
        <w:rPr>
          <w:rFonts w:ascii="Times New Roman" w:hAnsi="Times New Roman" w:cs="Times New Roman"/>
          <w:b w:val="0"/>
          <w:bCs w:val="0"/>
          <w:sz w:val="20"/>
          <w:szCs w:val="20"/>
        </w:rPr>
        <w:t xml:space="preserve">II. </w:t>
      </w:r>
      <w:r w:rsidRPr="008228E1">
        <w:rPr>
          <w:rFonts w:ascii="Times New Roman" w:hAnsi="Times New Roman" w:cs="Times New Roman"/>
          <w:b w:val="0"/>
          <w:bCs w:val="0"/>
          <w:sz w:val="20"/>
          <w:szCs w:val="20"/>
        </w:rPr>
        <w:t>MICROBIAL CONTAMINATION STANDARDS</w:t>
      </w:r>
    </w:p>
    <w:p w:rsidR="004D4ED2" w:rsidRPr="008228E1" w:rsidP="00926AA0" w14:paraId="4E177BD3" w14:textId="77777777">
      <w:pPr>
        <w:pStyle w:val="BodyText"/>
        <w:spacing w:before="7"/>
        <w:ind w:left="180" w:right="125"/>
        <w:rPr>
          <w:rFonts w:ascii="Times New Roman" w:hAnsi="Times New Roman" w:cs="Times New Roman"/>
          <w:b/>
          <w:sz w:val="3"/>
        </w:rPr>
      </w:pPr>
    </w:p>
    <w:p w:rsidR="004D4ED2" w:rsidRPr="008228E1" w:rsidP="00926AA0" w14:paraId="75F63A72" w14:textId="45799BB7">
      <w:pPr>
        <w:pStyle w:val="BodyText"/>
        <w:spacing w:line="20" w:lineRule="exact"/>
        <w:ind w:left="180" w:right="125"/>
        <w:rPr>
          <w:rFonts w:ascii="Times New Roman" w:hAnsi="Times New Roman" w:cs="Times New Roman"/>
          <w:sz w:val="2"/>
        </w:rPr>
      </w:pPr>
    </w:p>
    <w:p w:rsidR="00D43906" w:rsidRPr="008228E1" w:rsidP="0078027A" w14:paraId="722997D0" w14:textId="6818FC7D">
      <w:pPr>
        <w:ind w:right="43" w:firstLine="284"/>
        <w:jc w:val="both"/>
        <w:rPr>
          <w:rFonts w:ascii="Times New Roman" w:hAnsi="Times New Roman" w:cs="Times New Roman"/>
          <w:sz w:val="20"/>
          <w:szCs w:val="20"/>
        </w:rPr>
      </w:pPr>
      <w:r w:rsidRPr="008228E1">
        <w:rPr>
          <w:rFonts w:ascii="Times New Roman" w:hAnsi="Times New Roman" w:cs="Times New Roman"/>
          <w:sz w:val="20"/>
          <w:szCs w:val="20"/>
        </w:rPr>
        <w:t xml:space="preserve">Food products from livestock have a high risk of microbial contamination, which is dangerous to human health. </w:t>
      </w:r>
      <w:r w:rsidR="008A21AD">
        <w:rPr>
          <w:rFonts w:ascii="Times New Roman" w:hAnsi="Times New Roman" w:cs="Times New Roman"/>
          <w:sz w:val="20"/>
          <w:szCs w:val="20"/>
        </w:rPr>
        <w:t xml:space="preserve">A </w:t>
      </w:r>
      <w:r w:rsidR="00A7365D">
        <w:rPr>
          <w:rFonts w:ascii="Times New Roman" w:hAnsi="Times New Roman" w:cs="Times New Roman"/>
          <w:sz w:val="20"/>
          <w:szCs w:val="20"/>
        </w:rPr>
        <w:t>few</w:t>
      </w:r>
      <w:r w:rsidRPr="008228E1">
        <w:rPr>
          <w:rFonts w:ascii="Times New Roman" w:hAnsi="Times New Roman" w:cs="Times New Roman"/>
          <w:sz w:val="20"/>
          <w:szCs w:val="20"/>
        </w:rPr>
        <w:t xml:space="preserve"> diseases caused by food from livestock are </w:t>
      </w:r>
      <w:r w:rsidRPr="008228E1" w:rsidR="008A21AD">
        <w:rPr>
          <w:rFonts w:ascii="Times New Roman" w:hAnsi="Times New Roman" w:cs="Times New Roman"/>
          <w:sz w:val="20"/>
          <w:szCs w:val="20"/>
        </w:rPr>
        <w:t>salmonellosis,</w:t>
      </w:r>
      <w:r w:rsidR="008A21AD">
        <w:rPr>
          <w:rFonts w:ascii="Times New Roman" w:hAnsi="Times New Roman" w:cs="Times New Roman"/>
          <w:sz w:val="20"/>
          <w:szCs w:val="20"/>
        </w:rPr>
        <w:t xml:space="preserve"> </w:t>
      </w:r>
      <w:r w:rsidRPr="008228E1" w:rsidR="008A21AD">
        <w:rPr>
          <w:rFonts w:ascii="Times New Roman" w:hAnsi="Times New Roman" w:cs="Times New Roman"/>
          <w:sz w:val="20"/>
          <w:szCs w:val="20"/>
        </w:rPr>
        <w:t>clostridiosis</w:t>
      </w:r>
      <w:r w:rsidRPr="008228E1" w:rsidR="008A21AD">
        <w:rPr>
          <w:rFonts w:ascii="Times New Roman" w:hAnsi="Times New Roman" w:cs="Times New Roman"/>
          <w:sz w:val="20"/>
          <w:szCs w:val="20"/>
        </w:rPr>
        <w:t>,</w:t>
      </w:r>
      <w:r w:rsidR="008A21AD">
        <w:rPr>
          <w:rFonts w:ascii="Times New Roman" w:hAnsi="Times New Roman" w:cs="Times New Roman"/>
          <w:sz w:val="20"/>
          <w:szCs w:val="20"/>
        </w:rPr>
        <w:t xml:space="preserve"> </w:t>
      </w:r>
      <w:r w:rsidRPr="008228E1" w:rsidR="008A21AD">
        <w:rPr>
          <w:rFonts w:ascii="Times New Roman" w:hAnsi="Times New Roman" w:cs="Times New Roman"/>
          <w:sz w:val="20"/>
          <w:szCs w:val="20"/>
        </w:rPr>
        <w:t xml:space="preserve">tuberculosis, </w:t>
      </w:r>
      <w:r w:rsidRPr="008228E1">
        <w:rPr>
          <w:rFonts w:ascii="Times New Roman" w:hAnsi="Times New Roman" w:cs="Times New Roman"/>
          <w:sz w:val="20"/>
          <w:szCs w:val="20"/>
        </w:rPr>
        <w:t>brucellosis,</w:t>
      </w:r>
      <w:r w:rsidR="008A21AD">
        <w:rPr>
          <w:rFonts w:ascii="Times New Roman" w:hAnsi="Times New Roman" w:cs="Times New Roman"/>
          <w:sz w:val="20"/>
          <w:szCs w:val="20"/>
        </w:rPr>
        <w:t xml:space="preserve"> </w:t>
      </w:r>
      <w:r w:rsidRPr="008228E1" w:rsidR="008A21AD">
        <w:rPr>
          <w:rFonts w:ascii="Times New Roman" w:hAnsi="Times New Roman" w:cs="Times New Roman"/>
          <w:sz w:val="20"/>
          <w:szCs w:val="20"/>
        </w:rPr>
        <w:t>anthrax,</w:t>
      </w:r>
      <w:r w:rsidRPr="008228E1">
        <w:rPr>
          <w:rFonts w:ascii="Times New Roman" w:hAnsi="Times New Roman" w:cs="Times New Roman"/>
          <w:sz w:val="20"/>
          <w:szCs w:val="20"/>
        </w:rPr>
        <w:t xml:space="preserve"> and diseases caused by Staphylococcus aureus </w:t>
      </w:r>
      <w:r w:rsidRPr="0078027A">
        <w:rPr>
          <w:rFonts w:ascii="Times New Roman" w:hAnsi="Times New Roman" w:cs="Times New Roman"/>
          <w:sz w:val="20"/>
          <w:szCs w:val="20"/>
        </w:rPr>
        <w:t>contamination</w:t>
      </w:r>
      <w:r w:rsidRPr="0078027A" w:rsidR="00B2111A">
        <w:rPr>
          <w:rFonts w:ascii="Times New Roman" w:hAnsi="Times New Roman" w:cs="Times New Roman"/>
          <w:sz w:val="20"/>
          <w:szCs w:val="20"/>
        </w:rPr>
        <w:t xml:space="preserve"> </w:t>
      </w:r>
      <w:r w:rsidRPr="0078027A">
        <w:rPr>
          <w:rFonts w:ascii="Times New Roman" w:hAnsi="Times New Roman" w:cs="Times New Roman"/>
          <w:sz w:val="20"/>
          <w:szCs w:val="20"/>
        </w:rPr>
        <w:t>[</w:t>
      </w:r>
      <w:r w:rsidRPr="0078027A" w:rsidR="00376074">
        <w:rPr>
          <w:rFonts w:ascii="Times New Roman" w:hAnsi="Times New Roman" w:cs="Times New Roman"/>
          <w:sz w:val="20"/>
          <w:szCs w:val="20"/>
        </w:rPr>
        <w:t>9</w:t>
      </w:r>
      <w:r w:rsidRPr="0078027A">
        <w:rPr>
          <w:rFonts w:ascii="Times New Roman" w:hAnsi="Times New Roman" w:cs="Times New Roman"/>
          <w:sz w:val="20"/>
          <w:szCs w:val="20"/>
        </w:rPr>
        <w:t>]</w:t>
      </w:r>
      <w:r w:rsidRPr="008228E1">
        <w:rPr>
          <w:rFonts w:ascii="Times New Roman" w:hAnsi="Times New Roman" w:cs="Times New Roman"/>
          <w:sz w:val="20"/>
          <w:szCs w:val="20"/>
        </w:rPr>
        <w:t>.</w:t>
      </w:r>
      <w:r w:rsidRPr="008228E1" w:rsidR="00E65DFE">
        <w:rPr>
          <w:rFonts w:ascii="Times New Roman" w:hAnsi="Times New Roman" w:cs="Times New Roman"/>
          <w:sz w:val="20"/>
          <w:szCs w:val="20"/>
        </w:rPr>
        <w:t xml:space="preserve"> </w:t>
      </w:r>
      <w:r w:rsidRPr="008228E1">
        <w:rPr>
          <w:rFonts w:ascii="Times New Roman" w:hAnsi="Times New Roman" w:cs="Times New Roman"/>
          <w:sz w:val="20"/>
          <w:szCs w:val="20"/>
        </w:rPr>
        <w:t xml:space="preserve">Milk contains protein, fat, lactose, minerals, vitamins, and </w:t>
      </w:r>
      <w:r w:rsidRPr="0078027A">
        <w:rPr>
          <w:rFonts w:ascii="Times New Roman" w:hAnsi="Times New Roman" w:cs="Times New Roman"/>
          <w:sz w:val="20"/>
          <w:szCs w:val="20"/>
        </w:rPr>
        <w:t>enzymes [1</w:t>
      </w:r>
      <w:r w:rsidRPr="0078027A" w:rsidR="00376074">
        <w:rPr>
          <w:rFonts w:ascii="Times New Roman" w:hAnsi="Times New Roman" w:cs="Times New Roman"/>
          <w:sz w:val="20"/>
          <w:szCs w:val="20"/>
        </w:rPr>
        <w:t>0</w:t>
      </w:r>
      <w:r w:rsidRPr="0078027A">
        <w:rPr>
          <w:rFonts w:ascii="Times New Roman" w:hAnsi="Times New Roman" w:cs="Times New Roman"/>
          <w:sz w:val="20"/>
          <w:szCs w:val="20"/>
        </w:rPr>
        <w:t>].</w:t>
      </w:r>
      <w:r w:rsidRPr="0078027A" w:rsidR="00376074">
        <w:rPr>
          <w:rFonts w:ascii="Times New Roman" w:hAnsi="Times New Roman" w:cs="Times New Roman"/>
          <w:sz w:val="20"/>
          <w:szCs w:val="20"/>
        </w:rPr>
        <w:t xml:space="preserve"> </w:t>
      </w:r>
      <w:r w:rsidRPr="008228E1">
        <w:rPr>
          <w:rFonts w:ascii="Times New Roman" w:hAnsi="Times New Roman" w:cs="Times New Roman"/>
          <w:sz w:val="20"/>
          <w:szCs w:val="20"/>
        </w:rPr>
        <w:t>Cow's milk from healthy cows can be contaminated with specific non-pathogenic microbes immediately after milking. Pollution can also come from cows, milking equipment, unclean storage rooms, dust, air, flies, and human handling [</w:t>
      </w:r>
      <w:r w:rsidRPr="00D916EB" w:rsidR="00376074">
        <w:rPr>
          <w:rFonts w:ascii="Times New Roman" w:hAnsi="Times New Roman" w:cs="Times New Roman"/>
          <w:sz w:val="20"/>
          <w:szCs w:val="20"/>
        </w:rPr>
        <w:t>11</w:t>
      </w:r>
      <w:r w:rsidRPr="008228E1">
        <w:rPr>
          <w:rFonts w:ascii="Times New Roman" w:hAnsi="Times New Roman" w:cs="Times New Roman"/>
          <w:sz w:val="20"/>
          <w:szCs w:val="20"/>
        </w:rPr>
        <w:t>].</w:t>
      </w:r>
    </w:p>
    <w:p w:rsidR="00E65DFE" w:rsidRPr="008228E1" w:rsidP="0078027A" w14:paraId="1DBB7BBA" w14:textId="2C214FBC">
      <w:pPr>
        <w:ind w:right="43" w:firstLine="284"/>
        <w:jc w:val="both"/>
        <w:rPr>
          <w:rFonts w:ascii="Times New Roman" w:hAnsi="Times New Roman" w:cs="Times New Roman"/>
          <w:sz w:val="20"/>
          <w:szCs w:val="20"/>
        </w:rPr>
      </w:pPr>
      <w:r w:rsidRPr="00224813">
        <w:rPr>
          <w:rFonts w:ascii="Times New Roman" w:hAnsi="Times New Roman" w:cs="Times New Roman"/>
          <w:sz w:val="20"/>
          <w:szCs w:val="20"/>
        </w:rPr>
        <w:t xml:space="preserve">Salmonella sp., Bacillus cereus, Listeria monocytogenes, Campylobacter sp., Staphylococcus aureus, and Brucella sp. are a few common pathogenic bacteria that infect milk. </w:t>
      </w:r>
      <w:r w:rsidRPr="008228E1" w:rsidR="00D43906">
        <w:rPr>
          <w:rFonts w:ascii="Times New Roman" w:hAnsi="Times New Roman" w:cs="Times New Roman"/>
          <w:sz w:val="20"/>
          <w:szCs w:val="20"/>
        </w:rPr>
        <w:t>[</w:t>
      </w:r>
      <w:r w:rsidRPr="00D916EB" w:rsidR="00376074">
        <w:rPr>
          <w:rFonts w:ascii="Times New Roman" w:hAnsi="Times New Roman" w:cs="Times New Roman"/>
          <w:sz w:val="20"/>
          <w:szCs w:val="20"/>
        </w:rPr>
        <w:t>1</w:t>
      </w:r>
      <w:r w:rsidRPr="008228E1" w:rsidR="00D43906">
        <w:rPr>
          <w:rFonts w:ascii="Times New Roman" w:hAnsi="Times New Roman" w:cs="Times New Roman"/>
          <w:sz w:val="20"/>
          <w:szCs w:val="20"/>
        </w:rPr>
        <w:t>2]. In addition, E. coli is a common pathogenic microbe that contaminates milk, so it is a requirement in national standards.</w:t>
      </w:r>
    </w:p>
    <w:p w:rsidR="00A511FF" w:rsidP="00A511FF" w14:paraId="5558CB3A" w14:textId="6675CCB0">
      <w:pPr>
        <w:ind w:right="43" w:firstLine="284"/>
        <w:jc w:val="both"/>
        <w:rPr>
          <w:rFonts w:ascii="Times New Roman" w:hAnsi="Times New Roman" w:cs="Times New Roman"/>
          <w:sz w:val="20"/>
          <w:szCs w:val="20"/>
        </w:rPr>
      </w:pPr>
      <w:r w:rsidRPr="0078027A">
        <w:rPr>
          <w:rFonts w:ascii="Times New Roman" w:hAnsi="Times New Roman" w:cs="Times New Roman"/>
          <w:sz w:val="20"/>
          <w:szCs w:val="20"/>
        </w:rPr>
        <w:t>The Codex Alimentarius Commission</w:t>
      </w:r>
      <w:r w:rsidRPr="0078027A" w:rsidR="00E65DFE">
        <w:rPr>
          <w:rFonts w:ascii="Times New Roman" w:hAnsi="Times New Roman" w:cs="Times New Roman"/>
          <w:sz w:val="20"/>
          <w:szCs w:val="20"/>
        </w:rPr>
        <w:t xml:space="preserve"> (CAC)</w:t>
      </w:r>
      <w:r w:rsidRPr="0078027A">
        <w:rPr>
          <w:rFonts w:ascii="Times New Roman" w:hAnsi="Times New Roman" w:cs="Times New Roman"/>
          <w:sz w:val="20"/>
          <w:szCs w:val="20"/>
        </w:rPr>
        <w:t xml:space="preserve"> has regulated some essential provisions and guidelines governing microorganisms in dairy products.</w:t>
      </w:r>
      <w:r w:rsidRPr="0078027A" w:rsidR="00E65DFE">
        <w:rPr>
          <w:rFonts w:ascii="Times New Roman" w:hAnsi="Times New Roman" w:cs="Times New Roman"/>
          <w:sz w:val="20"/>
          <w:szCs w:val="20"/>
        </w:rPr>
        <w:t xml:space="preserve"> </w:t>
      </w:r>
      <w:r w:rsidRPr="00A511FF">
        <w:rPr>
          <w:rFonts w:ascii="Times New Roman" w:hAnsi="Times New Roman" w:cs="Times New Roman"/>
          <w:sz w:val="20"/>
          <w:szCs w:val="20"/>
        </w:rPr>
        <w:t>As stated in CAC/RCP 57-2004 concerning the Code of Hygienic Practice for Milk and Milk Products, Codex has released rules to assure the safety and appropriateness of milk and milk products to safeguard consumer health and facilitate commerce. CAC/GL 21-1997, which is about Principles for the Establishment and Application of Microbiological Criteria for Foods, contains the guidelines for establishing and implementing food microbiological criteria from primary production to final consumption. Comprehensive instructions for setting up a HACCP system can be found in Appendix CAC/RCP 1-1969, Rev 3-1997. It is necessary to base the establishment of microbiological standards on these ideas. ISO 7218, Microbiology of food and animal feeding stuff - General standards and advice for microbiological examinations, is another relevant standard.</w:t>
      </w:r>
    </w:p>
    <w:p w:rsidR="00A511FF" w:rsidP="00A511FF" w14:paraId="2C45C819" w14:textId="77777777">
      <w:pPr>
        <w:ind w:right="43" w:firstLine="284"/>
        <w:jc w:val="both"/>
        <w:rPr>
          <w:rFonts w:ascii="Times New Roman" w:hAnsi="Times New Roman" w:cs="Times New Roman"/>
          <w:sz w:val="20"/>
          <w:szCs w:val="20"/>
        </w:rPr>
      </w:pPr>
    </w:p>
    <w:p w:rsidR="00D90D89" w:rsidRPr="00D552A6" w:rsidP="00A511FF" w14:paraId="520BA53B" w14:textId="4A795885">
      <w:pPr>
        <w:ind w:right="43" w:firstLine="284"/>
        <w:jc w:val="center"/>
        <w:rPr>
          <w:rFonts w:ascii="Times New Roman" w:hAnsi="Times New Roman" w:cs="Times New Roman"/>
          <w:b/>
          <w:bCs/>
          <w:sz w:val="20"/>
          <w:szCs w:val="20"/>
        </w:rPr>
      </w:pPr>
      <w:r w:rsidRPr="00D552A6">
        <w:rPr>
          <w:rFonts w:ascii="Times New Roman" w:hAnsi="Times New Roman" w:cs="Times New Roman"/>
          <w:sz w:val="20"/>
          <w:szCs w:val="20"/>
        </w:rPr>
        <w:t xml:space="preserve">III. </w:t>
      </w:r>
      <w:r w:rsidRPr="00D552A6" w:rsidR="00300335">
        <w:rPr>
          <w:rFonts w:ascii="Times New Roman" w:hAnsi="Times New Roman" w:cs="Times New Roman"/>
          <w:sz w:val="20"/>
          <w:szCs w:val="20"/>
        </w:rPr>
        <w:t>MATERIAL AND METHOD</w:t>
      </w:r>
    </w:p>
    <w:p w:rsidR="00690427" w:rsidRPr="00690427" w:rsidP="00690427" w14:paraId="0036BD07" w14:textId="0A9CE054">
      <w:pPr>
        <w:ind w:right="43" w:firstLine="284"/>
        <w:jc w:val="both"/>
        <w:rPr>
          <w:rFonts w:ascii="Times New Roman" w:hAnsi="Times New Roman" w:cs="Times New Roman"/>
          <w:sz w:val="20"/>
          <w:szCs w:val="20"/>
        </w:rPr>
      </w:pPr>
      <w:bookmarkStart w:id="2" w:name="_Hlk175575024"/>
      <w:r w:rsidRPr="00690427">
        <w:rPr>
          <w:rFonts w:ascii="Times New Roman" w:hAnsi="Times New Roman" w:cs="Times New Roman"/>
          <w:sz w:val="20"/>
          <w:szCs w:val="20"/>
        </w:rPr>
        <w:t xml:space="preserve">The </w:t>
      </w:r>
      <w:r w:rsidRPr="00690427" w:rsidR="005620EF">
        <w:rPr>
          <w:rFonts w:ascii="Times New Roman" w:hAnsi="Times New Roman" w:cs="Times New Roman"/>
          <w:sz w:val="20"/>
          <w:szCs w:val="20"/>
        </w:rPr>
        <w:t>data</w:t>
      </w:r>
      <w:r w:rsidR="005620EF">
        <w:rPr>
          <w:rFonts w:ascii="Times New Roman" w:hAnsi="Times New Roman" w:cs="Times New Roman"/>
          <w:sz w:val="20"/>
          <w:szCs w:val="20"/>
        </w:rPr>
        <w:t>-</w:t>
      </w:r>
      <w:r w:rsidRPr="00690427">
        <w:rPr>
          <w:rFonts w:ascii="Times New Roman" w:hAnsi="Times New Roman" w:cs="Times New Roman"/>
          <w:sz w:val="20"/>
          <w:szCs w:val="20"/>
        </w:rPr>
        <w:t xml:space="preserve">collecting approach utilizes Boolean operators to examine a database sourced from Scopus. Elsevier Co. produces Scopus, an abstracting and indexing database containing full-text connections. The </w:t>
      </w:r>
      <w:r w:rsidRPr="00690427">
        <w:rPr>
          <w:rFonts w:ascii="Times New Roman" w:hAnsi="Times New Roman" w:cs="Times New Roman"/>
          <w:sz w:val="20"/>
          <w:szCs w:val="20"/>
        </w:rPr>
        <w:t>Hammerkop</w:t>
      </w:r>
      <w:r w:rsidRPr="00690427">
        <w:rPr>
          <w:rFonts w:ascii="Times New Roman" w:hAnsi="Times New Roman" w:cs="Times New Roman"/>
          <w:sz w:val="20"/>
          <w:szCs w:val="20"/>
        </w:rPr>
        <w:t xml:space="preserve"> bird (</w:t>
      </w:r>
      <w:r w:rsidRPr="00690427">
        <w:rPr>
          <w:rFonts w:ascii="Times New Roman" w:hAnsi="Times New Roman" w:cs="Times New Roman"/>
          <w:sz w:val="20"/>
          <w:szCs w:val="20"/>
        </w:rPr>
        <w:t>Scopusumbretta</w:t>
      </w:r>
      <w:r w:rsidRPr="00690427">
        <w:rPr>
          <w:rFonts w:ascii="Times New Roman" w:hAnsi="Times New Roman" w:cs="Times New Roman"/>
          <w:sz w:val="20"/>
          <w:szCs w:val="20"/>
        </w:rPr>
        <w:t xml:space="preserve">), said to have exceptional navigational skills, served as the model for the name Scopus. </w:t>
      </w:r>
      <w:r w:rsidRPr="00690427">
        <w:rPr>
          <w:rFonts w:ascii="Times New Roman" w:hAnsi="Times New Roman" w:cs="Times New Roman"/>
          <w:sz w:val="20"/>
          <w:szCs w:val="20"/>
        </w:rPr>
        <w:t>More than 300 academics and librarians from 21 research institutes worked on the database's development [13].</w:t>
      </w:r>
    </w:p>
    <w:p w:rsidR="00D90D89" w:rsidRPr="008228E1" w:rsidP="00690427" w14:paraId="3A15CE93" w14:textId="290DE000">
      <w:pPr>
        <w:ind w:right="43" w:firstLine="284"/>
        <w:jc w:val="both"/>
        <w:rPr>
          <w:rFonts w:ascii="Times New Roman" w:hAnsi="Times New Roman" w:cs="Times New Roman"/>
          <w:sz w:val="20"/>
          <w:szCs w:val="20"/>
        </w:rPr>
      </w:pPr>
      <w:r w:rsidRPr="00690427">
        <w:rPr>
          <w:rFonts w:ascii="Times New Roman" w:hAnsi="Times New Roman" w:cs="Times New Roman"/>
          <w:sz w:val="20"/>
          <w:szCs w:val="20"/>
        </w:rPr>
        <w:t xml:space="preserve">Boolean operators allow you to create, restrict, and broaden a search by combining words and phrases with the operators AND, OR, and NOT [14]. After that, </w:t>
      </w:r>
      <w:r w:rsidRPr="00690427">
        <w:rPr>
          <w:rFonts w:ascii="Times New Roman" w:hAnsi="Times New Roman" w:cs="Times New Roman"/>
          <w:sz w:val="20"/>
          <w:szCs w:val="20"/>
        </w:rPr>
        <w:t>Biblioshiny</w:t>
      </w:r>
      <w:r w:rsidRPr="00690427">
        <w:rPr>
          <w:rFonts w:ascii="Times New Roman" w:hAnsi="Times New Roman" w:cs="Times New Roman"/>
          <w:sz w:val="20"/>
          <w:szCs w:val="20"/>
        </w:rPr>
        <w:t xml:space="preserve">, </w:t>
      </w:r>
      <w:r w:rsidRPr="00690427">
        <w:rPr>
          <w:rFonts w:ascii="Times New Roman" w:hAnsi="Times New Roman" w:cs="Times New Roman"/>
          <w:sz w:val="20"/>
          <w:szCs w:val="20"/>
        </w:rPr>
        <w:t>VosViewer</w:t>
      </w:r>
      <w:r w:rsidRPr="00690427">
        <w:rPr>
          <w:rFonts w:ascii="Times New Roman" w:hAnsi="Times New Roman" w:cs="Times New Roman"/>
          <w:sz w:val="20"/>
          <w:szCs w:val="20"/>
        </w:rPr>
        <w:t>, and Scopus were used to conduct bibliometric analysis on the generated metadata. In addition to bibliometric analysis, frequency distribution analysis was performed by classifying the microorganism kinds detected in each reference according to</w:t>
      </w:r>
      <w:r>
        <w:rPr>
          <w:rFonts w:ascii="Times New Roman" w:hAnsi="Times New Roman" w:cs="Times New Roman"/>
          <w:sz w:val="20"/>
          <w:szCs w:val="20"/>
        </w:rPr>
        <w:t xml:space="preserve"> ASEAN member countries. </w:t>
      </w:r>
    </w:p>
    <w:p w:rsidR="00E95EFB" w:rsidRPr="008228E1" w:rsidP="0078027A" w14:paraId="119043E8" w14:textId="56B8D655">
      <w:pPr>
        <w:ind w:right="43" w:firstLine="284"/>
        <w:jc w:val="both"/>
        <w:rPr>
          <w:rFonts w:ascii="Times New Roman" w:hAnsi="Times New Roman" w:cs="Times New Roman"/>
          <w:sz w:val="20"/>
          <w:szCs w:val="20"/>
        </w:rPr>
      </w:pPr>
      <w:r w:rsidRPr="008228E1">
        <w:rPr>
          <w:rFonts w:ascii="Times New Roman" w:hAnsi="Times New Roman" w:cs="Times New Roman"/>
          <w:sz w:val="20"/>
          <w:szCs w:val="20"/>
        </w:rPr>
        <w:t>This study used 19,967 papers as references on the topic or theme of bacteria, dairy, microbial, and antibiotics, with a locus in the ASEAN region</w:t>
      </w:r>
      <w:r w:rsidR="00BA4D35">
        <w:rPr>
          <w:rFonts w:ascii="Times New Roman" w:hAnsi="Times New Roman" w:cs="Times New Roman"/>
          <w:sz w:val="20"/>
          <w:szCs w:val="20"/>
        </w:rPr>
        <w:t xml:space="preserve"> (Fig. 1).</w:t>
      </w:r>
    </w:p>
    <w:p w:rsidR="00E629B1" w:rsidP="00F34375" w14:paraId="3A9C850A" w14:textId="27A5BD6A">
      <w:pPr>
        <w:ind w:right="43" w:firstLine="284"/>
        <w:jc w:val="both"/>
        <w:rPr>
          <w:rFonts w:ascii="Times New Roman" w:hAnsi="Times New Roman" w:cs="Times New Roman"/>
          <w:sz w:val="20"/>
          <w:szCs w:val="20"/>
        </w:rPr>
      </w:pPr>
      <w:r w:rsidRPr="008228E1">
        <w:rPr>
          <w:rFonts w:ascii="Times New Roman" w:hAnsi="Times New Roman" w:cs="Times New Roman"/>
          <w:sz w:val="20"/>
          <w:szCs w:val="20"/>
        </w:rPr>
        <w:t xml:space="preserve">The reason for taking this theme is to get information on the development of mastitis and the distribution of antibiotic problems in cow's milk in the ASEAN region, bearing in mind the circularity of the cow's milk trade in this region, so that information can be obtained on which country has the highest number of foot and mouth diseases, but which country. </w:t>
      </w:r>
      <w:r w:rsidRPr="00F34375" w:rsidR="00F34375">
        <w:rPr>
          <w:rFonts w:ascii="Times New Roman" w:hAnsi="Times New Roman" w:cs="Times New Roman"/>
          <w:sz w:val="20"/>
          <w:szCs w:val="20"/>
          <w:lang w:val="en-ID"/>
        </w:rPr>
        <w:t>The selection of articles in the analysis is done by reviewing the relevance to the article's topic in terms of region, commodity, and scope.</w:t>
      </w:r>
      <w:r w:rsidR="00F34375">
        <w:rPr>
          <w:rFonts w:ascii="Times New Roman" w:hAnsi="Times New Roman" w:cs="Times New Roman"/>
          <w:sz w:val="20"/>
          <w:szCs w:val="20"/>
          <w:lang w:val="en-ID"/>
        </w:rPr>
        <w:t xml:space="preserve"> </w:t>
      </w:r>
      <w:r w:rsidRPr="008228E1">
        <w:rPr>
          <w:rFonts w:ascii="Times New Roman" w:hAnsi="Times New Roman" w:cs="Times New Roman"/>
          <w:sz w:val="20"/>
          <w:szCs w:val="20"/>
        </w:rPr>
        <w:t>The data can also be used to inform which regions of the country are intensively handling treatment and which regions in ASEAN have the potential to experience an increase in cases of pesticide</w:t>
      </w:r>
      <w:r w:rsidRPr="008228E1">
        <w:rPr>
          <w:rFonts w:ascii="Times New Roman" w:hAnsi="Times New Roman" w:cs="Times New Roman"/>
          <w:sz w:val="20"/>
          <w:szCs w:val="20"/>
        </w:rPr>
        <w:t xml:space="preserve"> </w:t>
      </w:r>
      <w:r w:rsidRPr="008228E1">
        <w:rPr>
          <w:rFonts w:ascii="Times New Roman" w:hAnsi="Times New Roman" w:cs="Times New Roman"/>
          <w:sz w:val="20"/>
          <w:szCs w:val="20"/>
        </w:rPr>
        <w:t>residue</w:t>
      </w:r>
      <w:r w:rsidRPr="008228E1">
        <w:rPr>
          <w:rFonts w:ascii="Times New Roman" w:hAnsi="Times New Roman" w:cs="Times New Roman"/>
          <w:sz w:val="20"/>
          <w:szCs w:val="20"/>
        </w:rPr>
        <w:t xml:space="preserve">. </w:t>
      </w:r>
      <w:bookmarkEnd w:id="2"/>
    </w:p>
    <w:p w:rsidR="00C6353F" w:rsidP="00C6353F" w14:paraId="4ECD81FF" w14:textId="77777777">
      <w:pPr>
        <w:ind w:right="43"/>
        <w:jc w:val="both"/>
        <w:rPr>
          <w:rFonts w:ascii="Times New Roman" w:hAnsi="Times New Roman" w:cs="Times New Roman"/>
          <w:sz w:val="20"/>
          <w:szCs w:val="20"/>
        </w:rPr>
      </w:pPr>
    </w:p>
    <w:p w:rsidR="00C6353F" w:rsidP="00C6353F" w14:paraId="1FAF093D" w14:textId="0A0B2DA3">
      <w:pPr>
        <w:ind w:right="43"/>
        <w:jc w:val="both"/>
        <w:rPr>
          <w:rFonts w:ascii="Times New Roman" w:hAnsi="Times New Roman" w:cs="Times New Roman"/>
          <w:sz w:val="20"/>
          <w:szCs w:val="20"/>
        </w:rPr>
      </w:pPr>
      <w:r w:rsidRPr="00C6353F">
        <w:rPr>
          <w:rFonts w:ascii="Times New Roman" w:hAnsi="Times New Roman" w:cs="Times New Roman"/>
          <w:noProof/>
          <w:sz w:val="20"/>
          <w:szCs w:val="20"/>
        </w:rPr>
        <w:drawing>
          <wp:inline distT="0" distB="0" distL="0" distR="0">
            <wp:extent cx="3088005" cy="2074545"/>
            <wp:effectExtent l="0" t="0" r="0" b="1905"/>
            <wp:docPr id="576635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663599" name=""/>
                    <pic:cNvPicPr/>
                  </pic:nvPicPr>
                  <pic:blipFill>
                    <a:blip xmlns:r="http://schemas.openxmlformats.org/officeDocument/2006/relationships" r:embed="rId6"/>
                    <a:stretch>
                      <a:fillRect/>
                    </a:stretch>
                  </pic:blipFill>
                  <pic:spPr>
                    <a:xfrm>
                      <a:off x="0" y="0"/>
                      <a:ext cx="3088005" cy="2074545"/>
                    </a:xfrm>
                    <a:prstGeom prst="rect">
                      <a:avLst/>
                    </a:prstGeom>
                  </pic:spPr>
                </pic:pic>
              </a:graphicData>
            </a:graphic>
          </wp:inline>
        </w:drawing>
      </w:r>
    </w:p>
    <w:p w:rsidR="00C6353F" w:rsidRPr="00C6353F" w:rsidP="00C6353F" w14:paraId="76FA9CED" w14:textId="5663204A">
      <w:pPr>
        <w:ind w:right="43"/>
        <w:jc w:val="center"/>
        <w:rPr>
          <w:rFonts w:ascii="Times New Roman" w:hAnsi="Times New Roman" w:cs="Times New Roman"/>
          <w:sz w:val="16"/>
          <w:szCs w:val="16"/>
        </w:rPr>
      </w:pPr>
      <w:r w:rsidRPr="00C6353F">
        <w:rPr>
          <w:rFonts w:ascii="Times New Roman" w:hAnsi="Times New Roman" w:cs="Times New Roman"/>
          <w:sz w:val="16"/>
          <w:szCs w:val="16"/>
        </w:rPr>
        <w:t>Fig. 1 Flowchart of method</w:t>
      </w:r>
    </w:p>
    <w:p w:rsidR="00CA6913" w:rsidRPr="0057478F" w:rsidP="0057478F" w14:paraId="66BF4FE5" w14:textId="008C0AF7">
      <w:pPr>
        <w:ind w:right="43" w:firstLine="284"/>
        <w:jc w:val="center"/>
        <w:rPr>
          <w:rFonts w:ascii="Times New Roman" w:hAnsi="Times New Roman" w:cs="Times New Roman"/>
          <w:color w:val="FF0000"/>
          <w:sz w:val="20"/>
          <w:szCs w:val="20"/>
          <w:lang w:val="en-ID"/>
        </w:rPr>
      </w:pPr>
    </w:p>
    <w:p w:rsidR="00E629B1" w:rsidRPr="00D916EB" w:rsidP="0078027A" w14:paraId="1E7943A7" w14:textId="4AB1E5BE">
      <w:pPr>
        <w:pStyle w:val="Heading2"/>
        <w:spacing w:line="360" w:lineRule="auto"/>
        <w:ind w:left="0" w:right="125"/>
        <w:jc w:val="center"/>
      </w:pPr>
      <w:r w:rsidRPr="008228E1">
        <w:rPr>
          <w:rFonts w:ascii="Times New Roman" w:hAnsi="Times New Roman" w:cs="Times New Roman"/>
          <w:b w:val="0"/>
          <w:bCs w:val="0"/>
          <w:spacing w:val="-1"/>
          <w:sz w:val="20"/>
          <w:szCs w:val="20"/>
        </w:rPr>
        <w:t>I</w:t>
      </w:r>
      <w:r w:rsidRPr="008228E1" w:rsidR="00394AC0">
        <w:rPr>
          <w:rFonts w:ascii="Times New Roman" w:hAnsi="Times New Roman" w:cs="Times New Roman"/>
          <w:b w:val="0"/>
          <w:bCs w:val="0"/>
          <w:spacing w:val="-1"/>
          <w:sz w:val="20"/>
          <w:szCs w:val="20"/>
        </w:rPr>
        <w:t xml:space="preserve">V. </w:t>
      </w:r>
      <w:r w:rsidRPr="008228E1">
        <w:rPr>
          <w:rFonts w:ascii="Times New Roman" w:hAnsi="Times New Roman" w:cs="Times New Roman"/>
          <w:b w:val="0"/>
          <w:bCs w:val="0"/>
          <w:spacing w:val="-1"/>
          <w:sz w:val="20"/>
          <w:szCs w:val="20"/>
        </w:rPr>
        <w:t>RESULT AND DISCUSSION</w:t>
      </w:r>
    </w:p>
    <w:p w:rsidR="00084634" w:rsidRPr="008228E1" w:rsidP="0078027A" w14:paraId="03E1352B" w14:textId="14DA253A">
      <w:pPr>
        <w:ind w:right="43" w:firstLine="284"/>
        <w:jc w:val="both"/>
        <w:rPr>
          <w:rFonts w:ascii="Times New Roman" w:hAnsi="Times New Roman" w:cs="Times New Roman"/>
          <w:sz w:val="20"/>
          <w:szCs w:val="20"/>
        </w:rPr>
      </w:pPr>
      <w:r w:rsidRPr="00241CFB">
        <w:rPr>
          <w:rFonts w:ascii="Times New Roman" w:hAnsi="Times New Roman" w:cs="Times New Roman"/>
          <w:sz w:val="20"/>
          <w:szCs w:val="20"/>
        </w:rPr>
        <w:t xml:space="preserve">The following are the results of a Boolean operator search in the Scopus database for Microbial Contamination in Dairy Milk </w:t>
      </w:r>
      <w:r w:rsidR="005620EF">
        <w:rPr>
          <w:rFonts w:ascii="Times New Roman" w:hAnsi="Times New Roman" w:cs="Times New Roman"/>
          <w:sz w:val="20"/>
          <w:szCs w:val="20"/>
        </w:rPr>
        <w:t>in</w:t>
      </w:r>
      <w:r w:rsidRPr="00241CFB" w:rsidR="005620EF">
        <w:rPr>
          <w:rFonts w:ascii="Times New Roman" w:hAnsi="Times New Roman" w:cs="Times New Roman"/>
          <w:sz w:val="20"/>
          <w:szCs w:val="20"/>
        </w:rPr>
        <w:t xml:space="preserve"> </w:t>
      </w:r>
      <w:r w:rsidRPr="00241CFB">
        <w:rPr>
          <w:rFonts w:ascii="Times New Roman" w:hAnsi="Times New Roman" w:cs="Times New Roman"/>
          <w:sz w:val="20"/>
          <w:szCs w:val="20"/>
        </w:rPr>
        <w:t xml:space="preserve">the ASEAN Region, with restrictions on 2000–2023: On August 18, 2023, 273 documents were discovered using the Scopus search. </w:t>
      </w:r>
      <w:r w:rsidRPr="00241CFB" w:rsidR="00811F50">
        <w:rPr>
          <w:rFonts w:ascii="Times New Roman" w:hAnsi="Times New Roman" w:cs="Times New Roman"/>
          <w:sz w:val="20"/>
          <w:szCs w:val="20"/>
        </w:rPr>
        <w:t>Several</w:t>
      </w:r>
      <w:r w:rsidRPr="00241CFB">
        <w:rPr>
          <w:rFonts w:ascii="Times New Roman" w:hAnsi="Times New Roman" w:cs="Times New Roman"/>
          <w:sz w:val="20"/>
          <w:szCs w:val="20"/>
        </w:rPr>
        <w:t xml:space="preserve"> keywords, including *microb</w:t>
      </w:r>
      <w:r w:rsidR="005620EF">
        <w:rPr>
          <w:rFonts w:ascii="Times New Roman" w:hAnsi="Times New Roman" w:cs="Times New Roman"/>
          <w:sz w:val="20"/>
          <w:szCs w:val="20"/>
        </w:rPr>
        <w:t>e</w:t>
      </w:r>
      <w:r w:rsidRPr="00241CFB">
        <w:rPr>
          <w:rFonts w:ascii="Times New Roman" w:hAnsi="Times New Roman" w:cs="Times New Roman"/>
          <w:sz w:val="20"/>
          <w:szCs w:val="20"/>
        </w:rPr>
        <w:t>*, water*, milk, *bacter</w:t>
      </w:r>
      <w:r w:rsidR="005620EF">
        <w:rPr>
          <w:rFonts w:ascii="Times New Roman" w:hAnsi="Times New Roman" w:cs="Times New Roman"/>
          <w:sz w:val="20"/>
          <w:szCs w:val="20"/>
        </w:rPr>
        <w:t>ia</w:t>
      </w:r>
      <w:r w:rsidRPr="00241CFB">
        <w:rPr>
          <w:rFonts w:ascii="Times New Roman" w:hAnsi="Times New Roman" w:cs="Times New Roman"/>
          <w:sz w:val="20"/>
          <w:szCs w:val="20"/>
        </w:rPr>
        <w:t>*, fish, and vegetab</w:t>
      </w:r>
      <w:r w:rsidR="005620EF">
        <w:rPr>
          <w:rFonts w:ascii="Times New Roman" w:hAnsi="Times New Roman" w:cs="Times New Roman"/>
          <w:sz w:val="20"/>
          <w:szCs w:val="20"/>
        </w:rPr>
        <w:t>le</w:t>
      </w:r>
      <w:r w:rsidRPr="00241CFB">
        <w:rPr>
          <w:rFonts w:ascii="Times New Roman" w:hAnsi="Times New Roman" w:cs="Times New Roman"/>
          <w:sz w:val="20"/>
          <w:szCs w:val="20"/>
        </w:rPr>
        <w:t xml:space="preserve">*, were used to produce this query. This search finds papers that include these terms in the article's title, abstract, or content. This query results in a list of publications in the Scopus database pertinent to "Microbial Contamination in the ASEAN Region" and published in scientific journals, conferences, </w:t>
      </w:r>
      <w:r w:rsidRPr="00241CFB">
        <w:rPr>
          <w:rFonts w:ascii="Times New Roman" w:hAnsi="Times New Roman" w:cs="Times New Roman"/>
          <w:sz w:val="20"/>
          <w:szCs w:val="20"/>
        </w:rPr>
        <w:t>or other venues</w:t>
      </w:r>
      <w:r w:rsidRPr="008228E1">
        <w:rPr>
          <w:rFonts w:ascii="Times New Roman" w:hAnsi="Times New Roman" w:cs="Times New Roman"/>
          <w:sz w:val="20"/>
          <w:szCs w:val="20"/>
        </w:rPr>
        <w:t>.</w:t>
      </w:r>
    </w:p>
    <w:p w:rsidR="00084634" w:rsidRPr="008228E1" w:rsidP="0078027A" w14:paraId="21153A2C" w14:textId="28D5FA3E">
      <w:pPr>
        <w:ind w:right="43" w:firstLine="284"/>
        <w:jc w:val="both"/>
        <w:rPr>
          <w:rFonts w:ascii="Times New Roman" w:hAnsi="Times New Roman" w:cs="Times New Roman"/>
          <w:sz w:val="20"/>
          <w:szCs w:val="20"/>
        </w:rPr>
      </w:pPr>
      <w:r w:rsidRPr="00241CFB">
        <w:rPr>
          <w:rFonts w:ascii="Times New Roman" w:hAnsi="Times New Roman" w:cs="Times New Roman"/>
          <w:sz w:val="20"/>
          <w:szCs w:val="20"/>
        </w:rPr>
        <w:t xml:space="preserve">Based on these findings, the generated metadata will be processed using bibliometric tools like </w:t>
      </w:r>
      <w:r w:rsidRPr="00241CFB">
        <w:rPr>
          <w:rFonts w:ascii="Times New Roman" w:hAnsi="Times New Roman" w:cs="Times New Roman"/>
          <w:sz w:val="20"/>
          <w:szCs w:val="20"/>
        </w:rPr>
        <w:t>VOSViewer</w:t>
      </w:r>
      <w:r w:rsidRPr="00241CFB">
        <w:rPr>
          <w:rFonts w:ascii="Times New Roman" w:hAnsi="Times New Roman" w:cs="Times New Roman"/>
          <w:sz w:val="20"/>
          <w:szCs w:val="20"/>
        </w:rPr>
        <w:t xml:space="preserve"> and </w:t>
      </w:r>
      <w:r w:rsidRPr="00241CFB">
        <w:rPr>
          <w:rFonts w:ascii="Times New Roman" w:hAnsi="Times New Roman" w:cs="Times New Roman"/>
          <w:sz w:val="20"/>
          <w:szCs w:val="20"/>
        </w:rPr>
        <w:t>Biblioshiny</w:t>
      </w:r>
      <w:r w:rsidRPr="00241CFB">
        <w:rPr>
          <w:rFonts w:ascii="Times New Roman" w:hAnsi="Times New Roman" w:cs="Times New Roman"/>
          <w:sz w:val="20"/>
          <w:szCs w:val="20"/>
        </w:rPr>
        <w:t xml:space="preserve">. Through an interactive web interface, </w:t>
      </w:r>
      <w:r w:rsidRPr="00241CFB">
        <w:rPr>
          <w:rFonts w:ascii="Times New Roman" w:hAnsi="Times New Roman" w:cs="Times New Roman"/>
          <w:sz w:val="20"/>
          <w:szCs w:val="20"/>
        </w:rPr>
        <w:t>Biblioshiny</w:t>
      </w:r>
      <w:r w:rsidRPr="00241CFB">
        <w:rPr>
          <w:rFonts w:ascii="Times New Roman" w:hAnsi="Times New Roman" w:cs="Times New Roman"/>
          <w:sz w:val="20"/>
          <w:szCs w:val="20"/>
        </w:rPr>
        <w:t xml:space="preserve"> facilitates the easy input and conversion of data to a collection of data frames and bibliometric and visual analysis [7]. Meanwhile, maps based on co-occurrence networks, citations, co-citations, and bibliographic coupling matrices can be made using </w:t>
      </w:r>
      <w:r w:rsidRPr="00241CFB">
        <w:rPr>
          <w:rFonts w:ascii="Times New Roman" w:hAnsi="Times New Roman" w:cs="Times New Roman"/>
          <w:sz w:val="20"/>
          <w:szCs w:val="20"/>
        </w:rPr>
        <w:t>VOSviewer</w:t>
      </w:r>
      <w:r w:rsidRPr="00241CFB">
        <w:rPr>
          <w:rFonts w:ascii="Times New Roman" w:hAnsi="Times New Roman" w:cs="Times New Roman"/>
          <w:sz w:val="20"/>
          <w:szCs w:val="20"/>
        </w:rPr>
        <w:t xml:space="preserve">. Alternatively, keyword maps based on co-occurrence networks can be made. </w:t>
      </w:r>
      <w:r w:rsidRPr="00241CFB">
        <w:rPr>
          <w:rFonts w:ascii="Times New Roman" w:hAnsi="Times New Roman" w:cs="Times New Roman"/>
          <w:sz w:val="20"/>
          <w:szCs w:val="20"/>
        </w:rPr>
        <w:t>VOSviewer</w:t>
      </w:r>
      <w:r w:rsidRPr="00241CFB">
        <w:rPr>
          <w:rFonts w:ascii="Times New Roman" w:hAnsi="Times New Roman" w:cs="Times New Roman"/>
          <w:sz w:val="20"/>
          <w:szCs w:val="20"/>
        </w:rPr>
        <w:t xml:space="preserve"> is very helpful when working with maps that have a significant number of elements [15]. The bibliometric visualization for this topic is known to exist based on metadata analysis from Scopus.</w:t>
      </w:r>
    </w:p>
    <w:p w:rsidR="00084634" w:rsidP="0078027A" w14:paraId="46657AD5" w14:textId="77777777">
      <w:pPr>
        <w:ind w:right="125" w:firstLine="284"/>
        <w:jc w:val="both"/>
        <w:rPr>
          <w:rFonts w:ascii="Times New Roman" w:hAnsi="Times New Roman" w:cs="Times New Roman"/>
          <w:sz w:val="20"/>
          <w:szCs w:val="20"/>
        </w:rPr>
      </w:pPr>
    </w:p>
    <w:p w:rsidR="002B0552" w:rsidRPr="008228E1" w:rsidP="0078027A" w14:paraId="02944AA8" w14:textId="77777777">
      <w:pPr>
        <w:ind w:right="125" w:firstLine="284"/>
        <w:jc w:val="both"/>
        <w:rPr>
          <w:rFonts w:ascii="Times New Roman" w:hAnsi="Times New Roman" w:cs="Times New Roman"/>
          <w:sz w:val="20"/>
          <w:szCs w:val="20"/>
        </w:rPr>
      </w:pPr>
    </w:p>
    <w:p w:rsidR="00084634" w:rsidRPr="0078027A" w:rsidP="0078027A" w14:paraId="564731A9" w14:textId="4A2EE2BB">
      <w:pPr>
        <w:ind w:right="125"/>
        <w:jc w:val="both"/>
        <w:rPr>
          <w:rFonts w:ascii="Times New Roman" w:hAnsi="Times New Roman" w:cs="Times New Roman"/>
          <w:i/>
          <w:iCs/>
          <w:sz w:val="20"/>
          <w:szCs w:val="20"/>
        </w:rPr>
      </w:pPr>
      <w:r w:rsidRPr="0078027A">
        <w:rPr>
          <w:rFonts w:ascii="Times New Roman" w:hAnsi="Times New Roman" w:cs="Times New Roman"/>
          <w:i/>
          <w:iCs/>
          <w:sz w:val="20"/>
          <w:szCs w:val="20"/>
        </w:rPr>
        <w:t>Main Information</w:t>
      </w:r>
    </w:p>
    <w:p w:rsidR="00E629B1" w:rsidP="0078027A" w14:paraId="6C70E7DF" w14:textId="73A72477">
      <w:pPr>
        <w:ind w:right="43" w:firstLine="284"/>
        <w:jc w:val="both"/>
        <w:rPr>
          <w:rFonts w:ascii="Times New Roman" w:hAnsi="Times New Roman" w:cs="Times New Roman"/>
          <w:sz w:val="20"/>
          <w:szCs w:val="20"/>
        </w:rPr>
      </w:pPr>
      <w:r w:rsidRPr="008228E1">
        <w:rPr>
          <w:rFonts w:ascii="Times New Roman" w:hAnsi="Times New Roman" w:cs="Times New Roman"/>
          <w:sz w:val="20"/>
          <w:szCs w:val="20"/>
        </w:rPr>
        <w:t>The leading information from the proce</w:t>
      </w:r>
      <w:r w:rsidRPr="008228E1" w:rsidR="007C61C3">
        <w:rPr>
          <w:rFonts w:ascii="Times New Roman" w:hAnsi="Times New Roman" w:cs="Times New Roman"/>
          <w:sz w:val="20"/>
          <w:szCs w:val="20"/>
        </w:rPr>
        <w:t>ss</w:t>
      </w:r>
      <w:r w:rsidR="00981467">
        <w:rPr>
          <w:rFonts w:ascii="Times New Roman" w:hAnsi="Times New Roman" w:cs="Times New Roman"/>
          <w:sz w:val="20"/>
          <w:szCs w:val="20"/>
        </w:rPr>
        <w:t xml:space="preserve"> can be seen as </w:t>
      </w:r>
      <w:r w:rsidR="00811F50">
        <w:rPr>
          <w:rFonts w:ascii="Times New Roman" w:hAnsi="Times New Roman" w:cs="Times New Roman"/>
          <w:sz w:val="20"/>
          <w:szCs w:val="20"/>
        </w:rPr>
        <w:t>follows</w:t>
      </w:r>
      <w:r w:rsidRPr="008228E1" w:rsidR="007C61C3">
        <w:rPr>
          <w:rFonts w:ascii="Times New Roman" w:hAnsi="Times New Roman" w:cs="Times New Roman"/>
          <w:sz w:val="20"/>
          <w:szCs w:val="20"/>
        </w:rPr>
        <w:t>.</w:t>
      </w:r>
      <w:r w:rsidRPr="008228E1" w:rsidR="00E95EFB">
        <w:rPr>
          <w:rFonts w:ascii="Times New Roman" w:hAnsi="Times New Roman" w:cs="Times New Roman"/>
          <w:sz w:val="20"/>
          <w:szCs w:val="20"/>
        </w:rPr>
        <w:t xml:space="preserve"> This research uses data and information from 2000 to 2023, involving the majority (209) of journal article documents and 47 conference papers (Table 1). The predominance of peer-reviewed journal articles in this dataset indicates that the documents used in this paper are highly scientifically trustworthy. If viewed from the regularity of appearing in scientific publications, this is high, namely 13.91%, or in 1 year, there are a minimum of 13–14 papers</w:t>
      </w:r>
      <w:r w:rsidR="002837D2">
        <w:rPr>
          <w:rFonts w:ascii="Times New Roman" w:hAnsi="Times New Roman" w:cs="Times New Roman"/>
          <w:sz w:val="20"/>
          <w:szCs w:val="20"/>
        </w:rPr>
        <w:t>.</w:t>
      </w:r>
    </w:p>
    <w:p w:rsidR="00DE0A23" w:rsidP="0078027A" w14:paraId="7BA6AF82" w14:textId="77777777">
      <w:pPr>
        <w:ind w:right="43" w:firstLine="284"/>
        <w:jc w:val="both"/>
        <w:rPr>
          <w:rFonts w:ascii="Times New Roman" w:hAnsi="Times New Roman" w:cs="Times New Roman"/>
          <w:sz w:val="20"/>
          <w:szCs w:val="20"/>
        </w:rPr>
      </w:pPr>
    </w:p>
    <w:p w:rsidR="00DE0A23" w:rsidRPr="00216727" w:rsidP="00DE0A23" w14:paraId="39D01412" w14:textId="65EF0ED4">
      <w:pPr>
        <w:pStyle w:val="Caption"/>
        <w:suppressLineNumbers/>
        <w:spacing w:after="0"/>
        <w:jc w:val="center"/>
        <w:rPr>
          <w:rFonts w:ascii="Times New Roman" w:hAnsi="Times New Roman"/>
          <w:b w:val="0"/>
          <w:sz w:val="16"/>
          <w:szCs w:val="16"/>
          <w:lang w:val="en-US"/>
        </w:rPr>
      </w:pPr>
      <w:r w:rsidRPr="00216727">
        <w:rPr>
          <w:rFonts w:ascii="Times New Roman" w:hAnsi="Times New Roman"/>
          <w:b w:val="0"/>
          <w:sz w:val="16"/>
          <w:szCs w:val="16"/>
        </w:rPr>
        <w:t>T</w:t>
      </w:r>
      <w:r w:rsidR="002B0552">
        <w:rPr>
          <w:rFonts w:ascii="Times New Roman" w:hAnsi="Times New Roman"/>
          <w:b w:val="0"/>
          <w:sz w:val="16"/>
          <w:szCs w:val="16"/>
        </w:rPr>
        <w:t>able</w:t>
      </w:r>
      <w:r w:rsidRPr="00216727">
        <w:rPr>
          <w:rFonts w:ascii="Times New Roman" w:hAnsi="Times New Roman"/>
          <w:b w:val="0"/>
          <w:sz w:val="16"/>
          <w:szCs w:val="16"/>
        </w:rPr>
        <w:t xml:space="preserve"> </w:t>
      </w:r>
      <w:r w:rsidRPr="00216727">
        <w:rPr>
          <w:rFonts w:ascii="Times New Roman" w:hAnsi="Times New Roman"/>
          <w:b w:val="0"/>
          <w:sz w:val="16"/>
          <w:szCs w:val="16"/>
          <w:lang w:val="en-US"/>
        </w:rPr>
        <w:t>1</w:t>
      </w:r>
      <w:r w:rsidRPr="00216727">
        <w:rPr>
          <w:rFonts w:ascii="Times New Roman" w:hAnsi="Times New Roman"/>
          <w:bCs w:val="0"/>
          <w:sz w:val="16"/>
          <w:szCs w:val="16"/>
        </w:rPr>
        <w:t>.</w:t>
      </w:r>
      <w:r w:rsidRPr="00216727">
        <w:rPr>
          <w:rFonts w:ascii="Times New Roman" w:hAnsi="Times New Roman"/>
          <w:b w:val="0"/>
          <w:sz w:val="16"/>
          <w:szCs w:val="16"/>
        </w:rPr>
        <w:t xml:space="preserve"> </w:t>
      </w:r>
      <w:r w:rsidRPr="00216727">
        <w:rPr>
          <w:rFonts w:ascii="Times New Roman" w:hAnsi="Times New Roman"/>
          <w:b w:val="0"/>
          <w:sz w:val="16"/>
          <w:szCs w:val="16"/>
          <w:lang w:val="en-US"/>
        </w:rPr>
        <w:t>Main information of the dataset</w:t>
      </w:r>
    </w:p>
    <w:tbl>
      <w:tblPr>
        <w:tblW w:w="0" w:type="auto"/>
        <w:jc w:val="center"/>
        <w:tblLook w:val="04A0"/>
      </w:tblPr>
      <w:tblGrid>
        <w:gridCol w:w="2732"/>
        <w:gridCol w:w="1916"/>
      </w:tblGrid>
      <w:tr w14:paraId="150EA6B8" w14:textId="77777777" w:rsidTr="00F80D8C">
        <w:tblPrEx>
          <w:tblW w:w="0" w:type="auto"/>
          <w:jc w:val="center"/>
          <w:tblLook w:val="04A0"/>
        </w:tblPrEx>
        <w:trPr>
          <w:trHeight w:val="54"/>
          <w:jc w:val="center"/>
        </w:trPr>
        <w:tc>
          <w:tcPr>
            <w:tcW w:w="0" w:type="auto"/>
            <w:tcBorders>
              <w:top w:val="single" w:sz="4" w:space="0" w:color="auto"/>
              <w:bottom w:val="single" w:sz="4" w:space="0" w:color="auto"/>
            </w:tcBorders>
            <w:shd w:val="clear" w:color="auto" w:fill="E2EFD9"/>
            <w:noWrap/>
            <w:vAlign w:val="center"/>
            <w:hideMark/>
          </w:tcPr>
          <w:p w:rsidR="00DE0A23" w:rsidRPr="00216727" w:rsidP="00F80D8C" w14:paraId="7E9EC91B" w14:textId="77777777">
            <w:pPr>
              <w:jc w:val="both"/>
              <w:rPr>
                <w:rFonts w:ascii="Times New Roman" w:hAnsi="Times New Roman" w:cs="Times New Roman"/>
                <w:b/>
                <w:bCs/>
                <w:sz w:val="16"/>
                <w:szCs w:val="16"/>
                <w:lang w:val="en-ID" w:eastAsia="en-ID"/>
              </w:rPr>
            </w:pPr>
            <w:r w:rsidRPr="00216727">
              <w:rPr>
                <w:rFonts w:ascii="Times New Roman" w:hAnsi="Times New Roman" w:cs="Times New Roman"/>
                <w:b/>
                <w:bCs/>
                <w:sz w:val="16"/>
                <w:szCs w:val="16"/>
                <w:lang w:val="en-ID" w:eastAsia="en-ID"/>
              </w:rPr>
              <w:t>Description</w:t>
            </w:r>
          </w:p>
        </w:tc>
        <w:tc>
          <w:tcPr>
            <w:tcW w:w="1847" w:type="dxa"/>
            <w:tcBorders>
              <w:top w:val="single" w:sz="4" w:space="0" w:color="auto"/>
              <w:bottom w:val="single" w:sz="4" w:space="0" w:color="auto"/>
            </w:tcBorders>
            <w:shd w:val="clear" w:color="auto" w:fill="E2EFD9"/>
            <w:noWrap/>
            <w:vAlign w:val="center"/>
            <w:hideMark/>
          </w:tcPr>
          <w:p w:rsidR="00DE0A23" w:rsidRPr="00216727" w:rsidP="00F80D8C" w14:paraId="2C961775" w14:textId="77777777">
            <w:pPr>
              <w:jc w:val="both"/>
              <w:rPr>
                <w:rFonts w:ascii="Times New Roman" w:hAnsi="Times New Roman" w:cs="Times New Roman"/>
                <w:b/>
                <w:bCs/>
                <w:sz w:val="16"/>
                <w:szCs w:val="16"/>
                <w:lang w:val="en-ID" w:eastAsia="en-ID"/>
              </w:rPr>
            </w:pPr>
            <w:r w:rsidRPr="00216727">
              <w:rPr>
                <w:rFonts w:ascii="Times New Roman" w:hAnsi="Times New Roman" w:cs="Times New Roman"/>
                <w:b/>
                <w:bCs/>
                <w:sz w:val="16"/>
                <w:szCs w:val="16"/>
                <w:lang w:val="en-ID" w:eastAsia="en-ID"/>
              </w:rPr>
              <w:t>Results</w:t>
            </w:r>
          </w:p>
        </w:tc>
      </w:tr>
      <w:tr w14:paraId="25C843FD" w14:textId="77777777" w:rsidTr="00F80D8C">
        <w:tblPrEx>
          <w:tblW w:w="0" w:type="auto"/>
          <w:jc w:val="center"/>
          <w:tblLook w:val="04A0"/>
        </w:tblPrEx>
        <w:trPr>
          <w:trHeight w:val="54"/>
          <w:jc w:val="center"/>
        </w:trPr>
        <w:tc>
          <w:tcPr>
            <w:tcW w:w="4648" w:type="dxa"/>
            <w:gridSpan w:val="2"/>
            <w:tcBorders>
              <w:top w:val="single" w:sz="4" w:space="0" w:color="auto"/>
            </w:tcBorders>
            <w:shd w:val="clear" w:color="auto" w:fill="F2F2F2"/>
            <w:noWrap/>
            <w:vAlign w:val="center"/>
            <w:hideMark/>
          </w:tcPr>
          <w:p w:rsidR="00DE0A23" w:rsidRPr="00216727" w:rsidP="00F80D8C" w14:paraId="6E1E91B2" w14:textId="77777777">
            <w:pPr>
              <w:jc w:val="both"/>
              <w:rPr>
                <w:rFonts w:ascii="Times New Roman" w:hAnsi="Times New Roman" w:cs="Times New Roman"/>
                <w:b/>
                <w:bCs/>
                <w:sz w:val="16"/>
                <w:szCs w:val="16"/>
                <w:lang w:val="en-ID" w:eastAsia="en-ID"/>
              </w:rPr>
            </w:pPr>
            <w:r w:rsidRPr="00216727">
              <w:rPr>
                <w:rFonts w:ascii="Times New Roman" w:hAnsi="Times New Roman" w:cs="Times New Roman"/>
                <w:b/>
                <w:bCs/>
                <w:sz w:val="16"/>
                <w:szCs w:val="16"/>
                <w:lang w:val="en-ID" w:eastAsia="en-ID"/>
              </w:rPr>
              <w:t>MAIN INFORMATION ABOUT DATA</w:t>
            </w:r>
          </w:p>
        </w:tc>
      </w:tr>
      <w:tr w14:paraId="3E815B9F" w14:textId="77777777" w:rsidTr="00F80D8C">
        <w:tblPrEx>
          <w:tblW w:w="0" w:type="auto"/>
          <w:jc w:val="center"/>
          <w:tblLook w:val="04A0"/>
        </w:tblPrEx>
        <w:trPr>
          <w:trHeight w:val="70"/>
          <w:jc w:val="center"/>
        </w:trPr>
        <w:tc>
          <w:tcPr>
            <w:tcW w:w="0" w:type="auto"/>
            <w:shd w:val="clear" w:color="auto" w:fill="auto"/>
            <w:noWrap/>
            <w:vAlign w:val="center"/>
            <w:hideMark/>
          </w:tcPr>
          <w:p w:rsidR="00DE0A23" w:rsidRPr="00216727" w:rsidP="00F80D8C" w14:paraId="0EE51129" w14:textId="77777777">
            <w:pPr>
              <w:jc w:val="both"/>
              <w:rPr>
                <w:rFonts w:ascii="Times New Roman" w:hAnsi="Times New Roman" w:cs="Times New Roman"/>
                <w:sz w:val="16"/>
                <w:szCs w:val="16"/>
                <w:lang w:val="en-ID" w:eastAsia="en-ID"/>
              </w:rPr>
            </w:pPr>
            <w:r w:rsidRPr="00216727">
              <w:rPr>
                <w:rFonts w:ascii="Times New Roman" w:hAnsi="Times New Roman" w:cs="Times New Roman"/>
                <w:sz w:val="16"/>
                <w:szCs w:val="16"/>
                <w:lang w:val="en-ID" w:eastAsia="en-ID"/>
              </w:rPr>
              <w:t>Timespan</w:t>
            </w:r>
          </w:p>
        </w:tc>
        <w:tc>
          <w:tcPr>
            <w:tcW w:w="1847" w:type="dxa"/>
            <w:shd w:val="clear" w:color="auto" w:fill="auto"/>
            <w:noWrap/>
            <w:vAlign w:val="center"/>
            <w:hideMark/>
          </w:tcPr>
          <w:p w:rsidR="00DE0A23" w:rsidRPr="00216727" w:rsidP="00F80D8C" w14:paraId="04D019FB" w14:textId="77777777">
            <w:pPr>
              <w:jc w:val="both"/>
              <w:rPr>
                <w:rFonts w:ascii="Times New Roman" w:hAnsi="Times New Roman" w:cs="Times New Roman"/>
                <w:sz w:val="16"/>
                <w:szCs w:val="16"/>
                <w:lang w:val="en-ID" w:eastAsia="en-ID"/>
              </w:rPr>
            </w:pPr>
            <w:r w:rsidRPr="00216727">
              <w:rPr>
                <w:rFonts w:ascii="Times New Roman" w:hAnsi="Times New Roman" w:cs="Times New Roman"/>
                <w:sz w:val="16"/>
                <w:szCs w:val="16"/>
                <w:lang w:val="en-ID" w:eastAsia="en-ID"/>
              </w:rPr>
              <w:t>2000:2023</w:t>
            </w:r>
          </w:p>
        </w:tc>
      </w:tr>
      <w:tr w14:paraId="227944BB" w14:textId="77777777" w:rsidTr="00F80D8C">
        <w:tblPrEx>
          <w:tblW w:w="0" w:type="auto"/>
          <w:jc w:val="center"/>
          <w:tblLook w:val="04A0"/>
        </w:tblPrEx>
        <w:trPr>
          <w:trHeight w:val="87"/>
          <w:jc w:val="center"/>
        </w:trPr>
        <w:tc>
          <w:tcPr>
            <w:tcW w:w="0" w:type="auto"/>
            <w:shd w:val="clear" w:color="auto" w:fill="auto"/>
            <w:noWrap/>
            <w:vAlign w:val="center"/>
            <w:hideMark/>
          </w:tcPr>
          <w:p w:rsidR="00DE0A23" w:rsidRPr="00216727" w:rsidP="00F80D8C" w14:paraId="03A4A766" w14:textId="77777777">
            <w:pPr>
              <w:jc w:val="both"/>
              <w:rPr>
                <w:rFonts w:ascii="Times New Roman" w:hAnsi="Times New Roman" w:cs="Times New Roman"/>
                <w:sz w:val="16"/>
                <w:szCs w:val="16"/>
                <w:lang w:val="en-ID" w:eastAsia="en-ID"/>
              </w:rPr>
            </w:pPr>
            <w:r w:rsidRPr="00216727">
              <w:rPr>
                <w:rFonts w:ascii="Times New Roman" w:hAnsi="Times New Roman" w:cs="Times New Roman"/>
                <w:sz w:val="16"/>
                <w:szCs w:val="16"/>
                <w:lang w:val="en-ID" w:eastAsia="en-ID"/>
              </w:rPr>
              <w:t>Sources (Journals, Books, and others)</w:t>
            </w:r>
          </w:p>
        </w:tc>
        <w:tc>
          <w:tcPr>
            <w:tcW w:w="1847" w:type="dxa"/>
            <w:shd w:val="clear" w:color="auto" w:fill="auto"/>
            <w:noWrap/>
            <w:vAlign w:val="center"/>
            <w:hideMark/>
          </w:tcPr>
          <w:p w:rsidR="00DE0A23" w:rsidRPr="00216727" w:rsidP="00F80D8C" w14:paraId="5EB6B637" w14:textId="77777777">
            <w:pPr>
              <w:jc w:val="both"/>
              <w:rPr>
                <w:rFonts w:ascii="Times New Roman" w:hAnsi="Times New Roman" w:cs="Times New Roman"/>
                <w:sz w:val="16"/>
                <w:szCs w:val="16"/>
                <w:lang w:val="en-ID" w:eastAsia="en-ID"/>
              </w:rPr>
            </w:pPr>
            <w:r w:rsidRPr="00216727">
              <w:rPr>
                <w:rFonts w:ascii="Times New Roman" w:hAnsi="Times New Roman" w:cs="Times New Roman"/>
                <w:sz w:val="16"/>
                <w:szCs w:val="16"/>
                <w:lang w:val="en-ID" w:eastAsia="en-ID"/>
              </w:rPr>
              <w:t>137</w:t>
            </w:r>
          </w:p>
        </w:tc>
      </w:tr>
      <w:tr w14:paraId="78FFB10D" w14:textId="77777777" w:rsidTr="00F80D8C">
        <w:tblPrEx>
          <w:tblW w:w="0" w:type="auto"/>
          <w:jc w:val="center"/>
          <w:tblLook w:val="04A0"/>
        </w:tblPrEx>
        <w:trPr>
          <w:trHeight w:val="64"/>
          <w:jc w:val="center"/>
        </w:trPr>
        <w:tc>
          <w:tcPr>
            <w:tcW w:w="0" w:type="auto"/>
            <w:shd w:val="clear" w:color="auto" w:fill="auto"/>
            <w:noWrap/>
            <w:vAlign w:val="center"/>
            <w:hideMark/>
          </w:tcPr>
          <w:p w:rsidR="00DE0A23" w:rsidRPr="00216727" w:rsidP="00F80D8C" w14:paraId="214E913A" w14:textId="77777777">
            <w:pPr>
              <w:jc w:val="both"/>
              <w:rPr>
                <w:rFonts w:ascii="Times New Roman" w:hAnsi="Times New Roman" w:cs="Times New Roman"/>
                <w:sz w:val="16"/>
                <w:szCs w:val="16"/>
                <w:lang w:val="en-ID" w:eastAsia="en-ID"/>
              </w:rPr>
            </w:pPr>
            <w:r w:rsidRPr="00216727">
              <w:rPr>
                <w:rFonts w:ascii="Times New Roman" w:hAnsi="Times New Roman" w:cs="Times New Roman"/>
                <w:sz w:val="16"/>
                <w:szCs w:val="16"/>
                <w:lang w:val="en-ID" w:eastAsia="en-ID"/>
              </w:rPr>
              <w:t>Documents</w:t>
            </w:r>
          </w:p>
        </w:tc>
        <w:tc>
          <w:tcPr>
            <w:tcW w:w="1847" w:type="dxa"/>
            <w:shd w:val="clear" w:color="auto" w:fill="auto"/>
            <w:noWrap/>
            <w:vAlign w:val="center"/>
            <w:hideMark/>
          </w:tcPr>
          <w:p w:rsidR="00DE0A23" w:rsidRPr="00216727" w:rsidP="00F80D8C" w14:paraId="5E2628FF" w14:textId="77777777">
            <w:pPr>
              <w:jc w:val="both"/>
              <w:rPr>
                <w:rFonts w:ascii="Times New Roman" w:hAnsi="Times New Roman" w:cs="Times New Roman"/>
                <w:sz w:val="16"/>
                <w:szCs w:val="16"/>
                <w:lang w:val="en-ID" w:eastAsia="en-ID"/>
              </w:rPr>
            </w:pPr>
            <w:r w:rsidRPr="00216727">
              <w:rPr>
                <w:rFonts w:ascii="Times New Roman" w:hAnsi="Times New Roman" w:cs="Times New Roman"/>
                <w:sz w:val="16"/>
                <w:szCs w:val="16"/>
                <w:lang w:val="en-ID" w:eastAsia="en-ID"/>
              </w:rPr>
              <w:t>273</w:t>
            </w:r>
          </w:p>
        </w:tc>
      </w:tr>
      <w:tr w14:paraId="00A5083C" w14:textId="77777777" w:rsidTr="00F80D8C">
        <w:tblPrEx>
          <w:tblW w:w="0" w:type="auto"/>
          <w:jc w:val="center"/>
          <w:tblLook w:val="04A0"/>
        </w:tblPrEx>
        <w:trPr>
          <w:trHeight w:val="64"/>
          <w:jc w:val="center"/>
        </w:trPr>
        <w:tc>
          <w:tcPr>
            <w:tcW w:w="0" w:type="auto"/>
            <w:shd w:val="clear" w:color="auto" w:fill="auto"/>
            <w:noWrap/>
            <w:vAlign w:val="center"/>
            <w:hideMark/>
          </w:tcPr>
          <w:p w:rsidR="00DE0A23" w:rsidRPr="00216727" w:rsidP="00F80D8C" w14:paraId="04382794" w14:textId="77777777">
            <w:pPr>
              <w:jc w:val="both"/>
              <w:rPr>
                <w:rFonts w:ascii="Times New Roman" w:hAnsi="Times New Roman" w:cs="Times New Roman"/>
                <w:sz w:val="16"/>
                <w:szCs w:val="16"/>
                <w:lang w:val="en-ID" w:eastAsia="en-ID"/>
              </w:rPr>
            </w:pPr>
            <w:r w:rsidRPr="00216727">
              <w:rPr>
                <w:rFonts w:ascii="Times New Roman" w:hAnsi="Times New Roman" w:cs="Times New Roman"/>
                <w:sz w:val="16"/>
                <w:szCs w:val="16"/>
                <w:lang w:val="en-ID" w:eastAsia="en-ID"/>
              </w:rPr>
              <w:t>Annual Growth Rate %</w:t>
            </w:r>
          </w:p>
        </w:tc>
        <w:tc>
          <w:tcPr>
            <w:tcW w:w="1847" w:type="dxa"/>
            <w:shd w:val="clear" w:color="auto" w:fill="auto"/>
            <w:noWrap/>
            <w:vAlign w:val="center"/>
            <w:hideMark/>
          </w:tcPr>
          <w:p w:rsidR="00DE0A23" w:rsidRPr="00216727" w:rsidP="00F80D8C" w14:paraId="795302F2" w14:textId="77777777">
            <w:pPr>
              <w:jc w:val="both"/>
              <w:rPr>
                <w:rFonts w:ascii="Times New Roman" w:hAnsi="Times New Roman" w:cs="Times New Roman"/>
                <w:sz w:val="16"/>
                <w:szCs w:val="16"/>
                <w:lang w:val="en-ID" w:eastAsia="en-ID"/>
              </w:rPr>
            </w:pPr>
            <w:r w:rsidRPr="00216727">
              <w:rPr>
                <w:rFonts w:ascii="Times New Roman" w:hAnsi="Times New Roman" w:cs="Times New Roman"/>
                <w:sz w:val="16"/>
                <w:szCs w:val="16"/>
                <w:lang w:val="en-ID" w:eastAsia="en-ID"/>
              </w:rPr>
              <w:t>13.91</w:t>
            </w:r>
          </w:p>
        </w:tc>
      </w:tr>
      <w:tr w14:paraId="3472CCCE" w14:textId="77777777" w:rsidTr="00F80D8C">
        <w:tblPrEx>
          <w:tblW w:w="0" w:type="auto"/>
          <w:jc w:val="center"/>
          <w:tblLook w:val="04A0"/>
        </w:tblPrEx>
        <w:trPr>
          <w:trHeight w:val="87"/>
          <w:jc w:val="center"/>
        </w:trPr>
        <w:tc>
          <w:tcPr>
            <w:tcW w:w="0" w:type="auto"/>
            <w:shd w:val="clear" w:color="auto" w:fill="auto"/>
            <w:noWrap/>
            <w:vAlign w:val="center"/>
            <w:hideMark/>
          </w:tcPr>
          <w:p w:rsidR="00DE0A23" w:rsidRPr="00216727" w:rsidP="00F80D8C" w14:paraId="5639A543" w14:textId="77777777">
            <w:pPr>
              <w:jc w:val="both"/>
              <w:rPr>
                <w:rFonts w:ascii="Times New Roman" w:hAnsi="Times New Roman" w:cs="Times New Roman"/>
                <w:sz w:val="16"/>
                <w:szCs w:val="16"/>
                <w:lang w:val="en-ID" w:eastAsia="en-ID"/>
              </w:rPr>
            </w:pPr>
            <w:r w:rsidRPr="00216727">
              <w:rPr>
                <w:rFonts w:ascii="Times New Roman" w:hAnsi="Times New Roman" w:cs="Times New Roman"/>
                <w:sz w:val="16"/>
                <w:szCs w:val="16"/>
                <w:lang w:val="en-ID" w:eastAsia="en-ID"/>
              </w:rPr>
              <w:t>Document Average Age</w:t>
            </w:r>
          </w:p>
        </w:tc>
        <w:tc>
          <w:tcPr>
            <w:tcW w:w="1847" w:type="dxa"/>
            <w:shd w:val="clear" w:color="auto" w:fill="auto"/>
            <w:noWrap/>
            <w:vAlign w:val="center"/>
            <w:hideMark/>
          </w:tcPr>
          <w:p w:rsidR="00DE0A23" w:rsidRPr="00216727" w:rsidP="00F80D8C" w14:paraId="7C85CF68" w14:textId="77777777">
            <w:pPr>
              <w:jc w:val="both"/>
              <w:rPr>
                <w:rFonts w:ascii="Times New Roman" w:hAnsi="Times New Roman" w:cs="Times New Roman"/>
                <w:sz w:val="16"/>
                <w:szCs w:val="16"/>
                <w:lang w:val="en-ID" w:eastAsia="en-ID"/>
              </w:rPr>
            </w:pPr>
            <w:r w:rsidRPr="00216727">
              <w:rPr>
                <w:rFonts w:ascii="Times New Roman" w:hAnsi="Times New Roman" w:cs="Times New Roman"/>
                <w:sz w:val="16"/>
                <w:szCs w:val="16"/>
                <w:lang w:val="en-ID" w:eastAsia="en-ID"/>
              </w:rPr>
              <w:t>5.58</w:t>
            </w:r>
          </w:p>
        </w:tc>
      </w:tr>
      <w:tr w14:paraId="05E4D6A6" w14:textId="77777777" w:rsidTr="00F80D8C">
        <w:tblPrEx>
          <w:tblW w:w="0" w:type="auto"/>
          <w:jc w:val="center"/>
          <w:tblLook w:val="04A0"/>
        </w:tblPrEx>
        <w:trPr>
          <w:trHeight w:val="64"/>
          <w:jc w:val="center"/>
        </w:trPr>
        <w:tc>
          <w:tcPr>
            <w:tcW w:w="0" w:type="auto"/>
            <w:shd w:val="clear" w:color="auto" w:fill="auto"/>
            <w:noWrap/>
            <w:vAlign w:val="center"/>
            <w:hideMark/>
          </w:tcPr>
          <w:p w:rsidR="00DE0A23" w:rsidRPr="00216727" w:rsidP="00F80D8C" w14:paraId="3327D6C6" w14:textId="77777777">
            <w:pPr>
              <w:jc w:val="both"/>
              <w:rPr>
                <w:rFonts w:ascii="Times New Roman" w:hAnsi="Times New Roman" w:cs="Times New Roman"/>
                <w:sz w:val="16"/>
                <w:szCs w:val="16"/>
                <w:lang w:val="en-ID" w:eastAsia="en-ID"/>
              </w:rPr>
            </w:pPr>
            <w:r w:rsidRPr="00216727">
              <w:rPr>
                <w:rFonts w:ascii="Times New Roman" w:hAnsi="Times New Roman" w:cs="Times New Roman"/>
                <w:sz w:val="16"/>
                <w:szCs w:val="16"/>
                <w:lang w:val="en-ID" w:eastAsia="en-ID"/>
              </w:rPr>
              <w:t>Average citations per doc</w:t>
            </w:r>
          </w:p>
        </w:tc>
        <w:tc>
          <w:tcPr>
            <w:tcW w:w="1847" w:type="dxa"/>
            <w:shd w:val="clear" w:color="auto" w:fill="auto"/>
            <w:noWrap/>
            <w:vAlign w:val="center"/>
            <w:hideMark/>
          </w:tcPr>
          <w:p w:rsidR="00DE0A23" w:rsidRPr="00216727" w:rsidP="00F80D8C" w14:paraId="1A673EE7" w14:textId="77777777">
            <w:pPr>
              <w:jc w:val="both"/>
              <w:rPr>
                <w:rFonts w:ascii="Times New Roman" w:hAnsi="Times New Roman" w:cs="Times New Roman"/>
                <w:sz w:val="16"/>
                <w:szCs w:val="16"/>
                <w:lang w:val="en-ID" w:eastAsia="en-ID"/>
              </w:rPr>
            </w:pPr>
            <w:r w:rsidRPr="00216727">
              <w:rPr>
                <w:rFonts w:ascii="Times New Roman" w:hAnsi="Times New Roman" w:cs="Times New Roman"/>
                <w:sz w:val="16"/>
                <w:szCs w:val="16"/>
                <w:lang w:val="en-ID" w:eastAsia="en-ID"/>
              </w:rPr>
              <w:t>13.51</w:t>
            </w:r>
          </w:p>
        </w:tc>
      </w:tr>
      <w:tr w14:paraId="5F30368B" w14:textId="77777777" w:rsidTr="00F80D8C">
        <w:tblPrEx>
          <w:tblW w:w="0" w:type="auto"/>
          <w:jc w:val="center"/>
          <w:tblLook w:val="04A0"/>
        </w:tblPrEx>
        <w:trPr>
          <w:trHeight w:val="64"/>
          <w:jc w:val="center"/>
        </w:trPr>
        <w:tc>
          <w:tcPr>
            <w:tcW w:w="0" w:type="auto"/>
            <w:shd w:val="clear" w:color="auto" w:fill="auto"/>
            <w:noWrap/>
            <w:vAlign w:val="center"/>
            <w:hideMark/>
          </w:tcPr>
          <w:p w:rsidR="00DE0A23" w:rsidRPr="00216727" w:rsidP="00F80D8C" w14:paraId="370B50A8" w14:textId="77777777">
            <w:pPr>
              <w:jc w:val="both"/>
              <w:rPr>
                <w:rFonts w:ascii="Times New Roman" w:hAnsi="Times New Roman" w:cs="Times New Roman"/>
                <w:sz w:val="16"/>
                <w:szCs w:val="16"/>
                <w:lang w:val="en-ID" w:eastAsia="en-ID"/>
              </w:rPr>
            </w:pPr>
            <w:r w:rsidRPr="00216727">
              <w:rPr>
                <w:rFonts w:ascii="Times New Roman" w:hAnsi="Times New Roman" w:cs="Times New Roman"/>
                <w:sz w:val="16"/>
                <w:szCs w:val="16"/>
                <w:lang w:val="en-ID" w:eastAsia="en-ID"/>
              </w:rPr>
              <w:t>References</w:t>
            </w:r>
          </w:p>
        </w:tc>
        <w:tc>
          <w:tcPr>
            <w:tcW w:w="1847" w:type="dxa"/>
            <w:shd w:val="clear" w:color="auto" w:fill="auto"/>
            <w:noWrap/>
            <w:vAlign w:val="center"/>
            <w:hideMark/>
          </w:tcPr>
          <w:p w:rsidR="00DE0A23" w:rsidRPr="00216727" w:rsidP="00F80D8C" w14:paraId="48221945" w14:textId="77777777">
            <w:pPr>
              <w:jc w:val="both"/>
              <w:rPr>
                <w:rFonts w:ascii="Times New Roman" w:hAnsi="Times New Roman" w:cs="Times New Roman"/>
                <w:sz w:val="16"/>
                <w:szCs w:val="16"/>
                <w:lang w:val="en-ID" w:eastAsia="en-ID"/>
              </w:rPr>
            </w:pPr>
            <w:r w:rsidRPr="00216727">
              <w:rPr>
                <w:rFonts w:ascii="Times New Roman" w:hAnsi="Times New Roman" w:cs="Times New Roman"/>
                <w:sz w:val="16"/>
                <w:szCs w:val="16"/>
                <w:lang w:val="en-ID" w:eastAsia="en-ID"/>
              </w:rPr>
              <w:t>10373</w:t>
            </w:r>
          </w:p>
        </w:tc>
      </w:tr>
      <w:tr w14:paraId="180CEC72" w14:textId="77777777" w:rsidTr="00F80D8C">
        <w:tblPrEx>
          <w:tblW w:w="0" w:type="auto"/>
          <w:jc w:val="center"/>
          <w:tblLook w:val="04A0"/>
        </w:tblPrEx>
        <w:trPr>
          <w:trHeight w:val="64"/>
          <w:jc w:val="center"/>
        </w:trPr>
        <w:tc>
          <w:tcPr>
            <w:tcW w:w="4648" w:type="dxa"/>
            <w:gridSpan w:val="2"/>
            <w:shd w:val="clear" w:color="auto" w:fill="F2F2F2"/>
            <w:noWrap/>
            <w:vAlign w:val="center"/>
            <w:hideMark/>
          </w:tcPr>
          <w:p w:rsidR="00DE0A23" w:rsidRPr="00216727" w:rsidP="00F80D8C" w14:paraId="57A96177" w14:textId="77777777">
            <w:pPr>
              <w:jc w:val="both"/>
              <w:rPr>
                <w:rFonts w:ascii="Times New Roman" w:hAnsi="Times New Roman" w:cs="Times New Roman"/>
                <w:b/>
                <w:bCs/>
                <w:sz w:val="16"/>
                <w:szCs w:val="16"/>
                <w:lang w:val="en-ID" w:eastAsia="en-ID"/>
              </w:rPr>
            </w:pPr>
            <w:r w:rsidRPr="00216727">
              <w:rPr>
                <w:rFonts w:ascii="Times New Roman" w:hAnsi="Times New Roman" w:cs="Times New Roman"/>
                <w:b/>
                <w:bCs/>
                <w:sz w:val="16"/>
                <w:szCs w:val="16"/>
                <w:lang w:val="en-ID" w:eastAsia="en-ID"/>
              </w:rPr>
              <w:t>DOCUMENT CONTENTS</w:t>
            </w:r>
          </w:p>
        </w:tc>
      </w:tr>
      <w:tr w14:paraId="622F78F7" w14:textId="77777777" w:rsidTr="00F80D8C">
        <w:tblPrEx>
          <w:tblW w:w="0" w:type="auto"/>
          <w:jc w:val="center"/>
          <w:tblLook w:val="04A0"/>
        </w:tblPrEx>
        <w:trPr>
          <w:trHeight w:val="64"/>
          <w:jc w:val="center"/>
        </w:trPr>
        <w:tc>
          <w:tcPr>
            <w:tcW w:w="0" w:type="auto"/>
            <w:shd w:val="clear" w:color="auto" w:fill="auto"/>
            <w:noWrap/>
            <w:vAlign w:val="center"/>
            <w:hideMark/>
          </w:tcPr>
          <w:p w:rsidR="00DE0A23" w:rsidRPr="00216727" w:rsidP="00F80D8C" w14:paraId="42D79F90" w14:textId="77777777">
            <w:pPr>
              <w:jc w:val="both"/>
              <w:rPr>
                <w:rFonts w:ascii="Times New Roman" w:hAnsi="Times New Roman" w:cs="Times New Roman"/>
                <w:sz w:val="16"/>
                <w:szCs w:val="16"/>
                <w:lang w:val="en-ID" w:eastAsia="en-ID"/>
              </w:rPr>
            </w:pPr>
            <w:r w:rsidRPr="00216727">
              <w:rPr>
                <w:rFonts w:ascii="Times New Roman" w:hAnsi="Times New Roman" w:cs="Times New Roman"/>
                <w:sz w:val="16"/>
                <w:szCs w:val="16"/>
                <w:lang w:val="en-ID" w:eastAsia="en-ID"/>
              </w:rPr>
              <w:t>Keywords Plus (ID)</w:t>
            </w:r>
          </w:p>
        </w:tc>
        <w:tc>
          <w:tcPr>
            <w:tcW w:w="1847" w:type="dxa"/>
            <w:shd w:val="clear" w:color="auto" w:fill="auto"/>
            <w:noWrap/>
            <w:vAlign w:val="center"/>
            <w:hideMark/>
          </w:tcPr>
          <w:p w:rsidR="00DE0A23" w:rsidRPr="00216727" w:rsidP="00F80D8C" w14:paraId="65114275" w14:textId="77777777">
            <w:pPr>
              <w:jc w:val="both"/>
              <w:rPr>
                <w:rFonts w:ascii="Times New Roman" w:hAnsi="Times New Roman" w:cs="Times New Roman"/>
                <w:sz w:val="16"/>
                <w:szCs w:val="16"/>
                <w:lang w:val="en-ID" w:eastAsia="en-ID"/>
              </w:rPr>
            </w:pPr>
            <w:r w:rsidRPr="00216727">
              <w:rPr>
                <w:rFonts w:ascii="Times New Roman" w:hAnsi="Times New Roman" w:cs="Times New Roman"/>
                <w:sz w:val="16"/>
                <w:szCs w:val="16"/>
                <w:lang w:val="en-ID" w:eastAsia="en-ID"/>
              </w:rPr>
              <w:t>2382</w:t>
            </w:r>
          </w:p>
        </w:tc>
      </w:tr>
      <w:tr w14:paraId="69A676C6" w14:textId="77777777" w:rsidTr="00F80D8C">
        <w:tblPrEx>
          <w:tblW w:w="0" w:type="auto"/>
          <w:jc w:val="center"/>
          <w:tblLook w:val="04A0"/>
        </w:tblPrEx>
        <w:trPr>
          <w:trHeight w:val="64"/>
          <w:jc w:val="center"/>
        </w:trPr>
        <w:tc>
          <w:tcPr>
            <w:tcW w:w="0" w:type="auto"/>
            <w:shd w:val="clear" w:color="auto" w:fill="auto"/>
            <w:noWrap/>
            <w:vAlign w:val="center"/>
            <w:hideMark/>
          </w:tcPr>
          <w:p w:rsidR="00DE0A23" w:rsidRPr="00216727" w:rsidP="00F80D8C" w14:paraId="52407C3D" w14:textId="77777777">
            <w:pPr>
              <w:jc w:val="both"/>
              <w:rPr>
                <w:rFonts w:ascii="Times New Roman" w:hAnsi="Times New Roman" w:cs="Times New Roman"/>
                <w:sz w:val="16"/>
                <w:szCs w:val="16"/>
                <w:lang w:val="en-ID" w:eastAsia="en-ID"/>
              </w:rPr>
            </w:pPr>
            <w:r w:rsidRPr="00216727">
              <w:rPr>
                <w:rFonts w:ascii="Times New Roman" w:hAnsi="Times New Roman" w:cs="Times New Roman"/>
                <w:sz w:val="16"/>
                <w:szCs w:val="16"/>
                <w:lang w:val="en-ID" w:eastAsia="en-ID"/>
              </w:rPr>
              <w:t>Author's Keywords (DE)</w:t>
            </w:r>
          </w:p>
        </w:tc>
        <w:tc>
          <w:tcPr>
            <w:tcW w:w="1847" w:type="dxa"/>
            <w:shd w:val="clear" w:color="auto" w:fill="auto"/>
            <w:noWrap/>
            <w:vAlign w:val="center"/>
            <w:hideMark/>
          </w:tcPr>
          <w:p w:rsidR="00DE0A23" w:rsidRPr="00216727" w:rsidP="00F80D8C" w14:paraId="0EEB0834" w14:textId="77777777">
            <w:pPr>
              <w:jc w:val="both"/>
              <w:rPr>
                <w:rFonts w:ascii="Times New Roman" w:hAnsi="Times New Roman" w:cs="Times New Roman"/>
                <w:sz w:val="16"/>
                <w:szCs w:val="16"/>
                <w:lang w:val="en-ID" w:eastAsia="en-ID"/>
              </w:rPr>
            </w:pPr>
            <w:r w:rsidRPr="00216727">
              <w:rPr>
                <w:rFonts w:ascii="Times New Roman" w:hAnsi="Times New Roman" w:cs="Times New Roman"/>
                <w:sz w:val="16"/>
                <w:szCs w:val="16"/>
                <w:lang w:val="en-ID" w:eastAsia="en-ID"/>
              </w:rPr>
              <w:t>682</w:t>
            </w:r>
          </w:p>
        </w:tc>
      </w:tr>
      <w:tr w14:paraId="002947D9" w14:textId="77777777" w:rsidTr="00F80D8C">
        <w:tblPrEx>
          <w:tblW w:w="0" w:type="auto"/>
          <w:jc w:val="center"/>
          <w:tblLook w:val="04A0"/>
        </w:tblPrEx>
        <w:trPr>
          <w:trHeight w:val="64"/>
          <w:jc w:val="center"/>
        </w:trPr>
        <w:tc>
          <w:tcPr>
            <w:tcW w:w="0" w:type="auto"/>
            <w:shd w:val="clear" w:color="auto" w:fill="auto"/>
            <w:noWrap/>
          </w:tcPr>
          <w:p w:rsidR="00DE0A23" w:rsidRPr="00216727" w:rsidP="00F80D8C" w14:paraId="32277980" w14:textId="77777777">
            <w:pPr>
              <w:jc w:val="both"/>
              <w:rPr>
                <w:rFonts w:ascii="Times New Roman" w:hAnsi="Times New Roman" w:cs="Times New Roman"/>
                <w:sz w:val="16"/>
                <w:szCs w:val="16"/>
                <w:lang w:val="en-ID" w:eastAsia="en-ID"/>
              </w:rPr>
            </w:pPr>
            <w:r w:rsidRPr="00216727">
              <w:rPr>
                <w:rFonts w:ascii="Times New Roman" w:hAnsi="Times New Roman" w:cs="Times New Roman"/>
                <w:b/>
                <w:bCs/>
                <w:sz w:val="16"/>
                <w:szCs w:val="16"/>
                <w:lang w:val="en-ID" w:eastAsia="en-ID"/>
              </w:rPr>
              <w:t>AUTHORS COLLABORATION</w:t>
            </w:r>
          </w:p>
        </w:tc>
        <w:tc>
          <w:tcPr>
            <w:tcW w:w="1847" w:type="dxa"/>
            <w:shd w:val="clear" w:color="auto" w:fill="auto"/>
            <w:noWrap/>
            <w:vAlign w:val="center"/>
          </w:tcPr>
          <w:p w:rsidR="00DE0A23" w:rsidRPr="00216727" w:rsidP="00F80D8C" w14:paraId="2F6CE8BC" w14:textId="77777777">
            <w:pPr>
              <w:jc w:val="both"/>
              <w:rPr>
                <w:rFonts w:ascii="Times New Roman" w:hAnsi="Times New Roman" w:cs="Times New Roman"/>
                <w:sz w:val="16"/>
                <w:szCs w:val="16"/>
                <w:lang w:val="en-ID" w:eastAsia="en-ID"/>
              </w:rPr>
            </w:pPr>
          </w:p>
        </w:tc>
      </w:tr>
      <w:tr w14:paraId="11D5D7A4" w14:textId="77777777" w:rsidTr="00F80D8C">
        <w:tblPrEx>
          <w:tblW w:w="0" w:type="auto"/>
          <w:jc w:val="center"/>
          <w:tblLook w:val="04A0"/>
        </w:tblPrEx>
        <w:trPr>
          <w:trHeight w:val="64"/>
          <w:jc w:val="center"/>
        </w:trPr>
        <w:tc>
          <w:tcPr>
            <w:tcW w:w="0" w:type="auto"/>
            <w:shd w:val="clear" w:color="auto" w:fill="auto"/>
            <w:noWrap/>
            <w:vAlign w:val="center"/>
          </w:tcPr>
          <w:p w:rsidR="00DE0A23" w:rsidRPr="00216727" w:rsidP="00F80D8C" w14:paraId="4AB5F140" w14:textId="16E2479A">
            <w:pPr>
              <w:jc w:val="both"/>
              <w:rPr>
                <w:rFonts w:ascii="Times New Roman" w:hAnsi="Times New Roman" w:cs="Times New Roman"/>
                <w:sz w:val="16"/>
                <w:szCs w:val="16"/>
                <w:lang w:val="en-ID" w:eastAsia="en-ID"/>
              </w:rPr>
            </w:pPr>
            <w:r w:rsidRPr="00216727">
              <w:rPr>
                <w:rFonts w:ascii="Times New Roman" w:hAnsi="Times New Roman" w:cs="Times New Roman"/>
                <w:sz w:val="16"/>
                <w:szCs w:val="16"/>
                <w:lang w:val="en-ID" w:eastAsia="en-ID"/>
              </w:rPr>
              <w:t>Authors</w:t>
            </w:r>
          </w:p>
        </w:tc>
        <w:tc>
          <w:tcPr>
            <w:tcW w:w="1847" w:type="dxa"/>
            <w:shd w:val="clear" w:color="auto" w:fill="auto"/>
            <w:noWrap/>
            <w:vAlign w:val="center"/>
          </w:tcPr>
          <w:p w:rsidR="00DE0A23" w:rsidRPr="00216727" w:rsidP="00F80D8C" w14:paraId="40F4FE8A" w14:textId="77777777">
            <w:pPr>
              <w:jc w:val="both"/>
              <w:rPr>
                <w:rFonts w:ascii="Times New Roman" w:hAnsi="Times New Roman" w:cs="Times New Roman"/>
                <w:sz w:val="16"/>
                <w:szCs w:val="16"/>
                <w:lang w:val="en-ID" w:eastAsia="en-ID"/>
              </w:rPr>
            </w:pPr>
            <w:r w:rsidRPr="00216727">
              <w:rPr>
                <w:rFonts w:ascii="Times New Roman" w:hAnsi="Times New Roman" w:cs="Times New Roman"/>
                <w:sz w:val="16"/>
                <w:szCs w:val="16"/>
                <w:lang w:val="en-ID" w:eastAsia="en-ID"/>
              </w:rPr>
              <w:t>1024</w:t>
            </w:r>
          </w:p>
        </w:tc>
      </w:tr>
      <w:tr w14:paraId="51F4339F" w14:textId="77777777" w:rsidTr="00F80D8C">
        <w:tblPrEx>
          <w:tblW w:w="0" w:type="auto"/>
          <w:jc w:val="center"/>
          <w:tblLook w:val="04A0"/>
        </w:tblPrEx>
        <w:trPr>
          <w:trHeight w:val="64"/>
          <w:jc w:val="center"/>
        </w:trPr>
        <w:tc>
          <w:tcPr>
            <w:tcW w:w="0" w:type="auto"/>
            <w:shd w:val="clear" w:color="auto" w:fill="auto"/>
            <w:noWrap/>
            <w:vAlign w:val="center"/>
          </w:tcPr>
          <w:p w:rsidR="00DE0A23" w:rsidRPr="00216727" w:rsidP="00F80D8C" w14:paraId="53BE6A72" w14:textId="77777777">
            <w:pPr>
              <w:jc w:val="both"/>
              <w:rPr>
                <w:rFonts w:ascii="Times New Roman" w:hAnsi="Times New Roman" w:cs="Times New Roman"/>
                <w:sz w:val="16"/>
                <w:szCs w:val="16"/>
                <w:lang w:val="en-ID" w:eastAsia="en-ID"/>
              </w:rPr>
            </w:pPr>
            <w:r w:rsidRPr="00216727">
              <w:rPr>
                <w:rFonts w:ascii="Times New Roman" w:hAnsi="Times New Roman" w:cs="Times New Roman"/>
                <w:sz w:val="16"/>
                <w:szCs w:val="16"/>
                <w:lang w:val="en-ID" w:eastAsia="en-ID"/>
              </w:rPr>
              <w:t>Authors of single-authored docs</w:t>
            </w:r>
          </w:p>
        </w:tc>
        <w:tc>
          <w:tcPr>
            <w:tcW w:w="1847" w:type="dxa"/>
            <w:shd w:val="clear" w:color="auto" w:fill="auto"/>
            <w:noWrap/>
            <w:vAlign w:val="center"/>
          </w:tcPr>
          <w:p w:rsidR="00DE0A23" w:rsidRPr="00216727" w:rsidP="00F80D8C" w14:paraId="4B067646" w14:textId="77777777">
            <w:pPr>
              <w:jc w:val="both"/>
              <w:rPr>
                <w:rFonts w:ascii="Times New Roman" w:hAnsi="Times New Roman" w:cs="Times New Roman"/>
                <w:sz w:val="16"/>
                <w:szCs w:val="16"/>
                <w:lang w:val="en-ID" w:eastAsia="en-ID"/>
              </w:rPr>
            </w:pPr>
            <w:r w:rsidRPr="00216727">
              <w:rPr>
                <w:rFonts w:ascii="Times New Roman" w:hAnsi="Times New Roman" w:cs="Times New Roman"/>
                <w:sz w:val="16"/>
                <w:szCs w:val="16"/>
                <w:lang w:val="en-ID" w:eastAsia="en-ID"/>
              </w:rPr>
              <w:t>6</w:t>
            </w:r>
          </w:p>
        </w:tc>
      </w:tr>
      <w:tr w14:paraId="14E0497D" w14:textId="77777777" w:rsidTr="00F80D8C">
        <w:tblPrEx>
          <w:tblW w:w="0" w:type="auto"/>
          <w:jc w:val="center"/>
          <w:tblLook w:val="04A0"/>
        </w:tblPrEx>
        <w:trPr>
          <w:trHeight w:val="64"/>
          <w:jc w:val="center"/>
        </w:trPr>
        <w:tc>
          <w:tcPr>
            <w:tcW w:w="0" w:type="auto"/>
            <w:shd w:val="clear" w:color="auto" w:fill="auto"/>
            <w:noWrap/>
            <w:vAlign w:val="center"/>
          </w:tcPr>
          <w:p w:rsidR="00DE0A23" w:rsidRPr="00216727" w:rsidP="00F80D8C" w14:paraId="206D2C96" w14:textId="77777777">
            <w:pPr>
              <w:jc w:val="both"/>
              <w:rPr>
                <w:rFonts w:ascii="Times New Roman" w:hAnsi="Times New Roman" w:cs="Times New Roman"/>
                <w:sz w:val="16"/>
                <w:szCs w:val="16"/>
                <w:lang w:val="en-ID" w:eastAsia="en-ID"/>
              </w:rPr>
            </w:pPr>
            <w:r w:rsidRPr="00216727">
              <w:rPr>
                <w:rFonts w:ascii="Times New Roman" w:hAnsi="Times New Roman" w:cs="Times New Roman"/>
                <w:b/>
                <w:bCs/>
                <w:sz w:val="16"/>
                <w:szCs w:val="16"/>
                <w:lang w:val="en-ID" w:eastAsia="en-ID"/>
              </w:rPr>
              <w:t>DOCUMENT TYPES</w:t>
            </w:r>
          </w:p>
        </w:tc>
        <w:tc>
          <w:tcPr>
            <w:tcW w:w="1847" w:type="dxa"/>
            <w:shd w:val="clear" w:color="auto" w:fill="auto"/>
            <w:noWrap/>
            <w:vAlign w:val="center"/>
          </w:tcPr>
          <w:p w:rsidR="00DE0A23" w:rsidRPr="00216727" w:rsidP="00F80D8C" w14:paraId="17543775" w14:textId="77777777">
            <w:pPr>
              <w:jc w:val="both"/>
              <w:rPr>
                <w:rFonts w:ascii="Times New Roman" w:hAnsi="Times New Roman" w:cs="Times New Roman"/>
                <w:sz w:val="16"/>
                <w:szCs w:val="16"/>
                <w:lang w:val="en-ID" w:eastAsia="en-ID"/>
              </w:rPr>
            </w:pPr>
          </w:p>
        </w:tc>
      </w:tr>
      <w:tr w14:paraId="2D04C896" w14:textId="77777777" w:rsidTr="00F80D8C">
        <w:tblPrEx>
          <w:tblW w:w="0" w:type="auto"/>
          <w:jc w:val="center"/>
          <w:tblLook w:val="04A0"/>
        </w:tblPrEx>
        <w:trPr>
          <w:trHeight w:val="64"/>
          <w:jc w:val="center"/>
        </w:trPr>
        <w:tc>
          <w:tcPr>
            <w:tcW w:w="0" w:type="auto"/>
            <w:shd w:val="clear" w:color="auto" w:fill="auto"/>
            <w:noWrap/>
            <w:vAlign w:val="center"/>
          </w:tcPr>
          <w:p w:rsidR="00DE0A23" w:rsidRPr="00216727" w:rsidP="00F80D8C" w14:paraId="7B700CE9" w14:textId="77777777">
            <w:pPr>
              <w:jc w:val="both"/>
              <w:rPr>
                <w:rFonts w:ascii="Times New Roman" w:hAnsi="Times New Roman" w:cs="Times New Roman"/>
                <w:sz w:val="16"/>
                <w:szCs w:val="16"/>
                <w:lang w:val="en-ID" w:eastAsia="en-ID"/>
              </w:rPr>
            </w:pPr>
            <w:r w:rsidRPr="00216727">
              <w:rPr>
                <w:rFonts w:ascii="Times New Roman" w:hAnsi="Times New Roman" w:cs="Times New Roman"/>
                <w:sz w:val="16"/>
                <w:szCs w:val="16"/>
                <w:lang w:val="en-ID" w:eastAsia="en-ID"/>
              </w:rPr>
              <w:t>article</w:t>
            </w:r>
          </w:p>
        </w:tc>
        <w:tc>
          <w:tcPr>
            <w:tcW w:w="1847" w:type="dxa"/>
            <w:shd w:val="clear" w:color="auto" w:fill="auto"/>
            <w:noWrap/>
            <w:vAlign w:val="center"/>
          </w:tcPr>
          <w:p w:rsidR="00DE0A23" w:rsidRPr="00216727" w:rsidP="00F80D8C" w14:paraId="14AC31F2" w14:textId="77777777">
            <w:pPr>
              <w:jc w:val="both"/>
              <w:rPr>
                <w:rFonts w:ascii="Times New Roman" w:hAnsi="Times New Roman" w:cs="Times New Roman"/>
                <w:sz w:val="16"/>
                <w:szCs w:val="16"/>
                <w:lang w:val="en-ID" w:eastAsia="en-ID"/>
              </w:rPr>
            </w:pPr>
            <w:r w:rsidRPr="00216727">
              <w:rPr>
                <w:rFonts w:ascii="Times New Roman" w:hAnsi="Times New Roman" w:cs="Times New Roman"/>
                <w:sz w:val="16"/>
                <w:szCs w:val="16"/>
                <w:lang w:val="en-ID" w:eastAsia="en-ID"/>
              </w:rPr>
              <w:t>209</w:t>
            </w:r>
          </w:p>
        </w:tc>
      </w:tr>
      <w:tr w14:paraId="37D0BCE9" w14:textId="77777777" w:rsidTr="00F80D8C">
        <w:tblPrEx>
          <w:tblW w:w="0" w:type="auto"/>
          <w:jc w:val="center"/>
          <w:tblLook w:val="04A0"/>
        </w:tblPrEx>
        <w:trPr>
          <w:trHeight w:val="64"/>
          <w:jc w:val="center"/>
        </w:trPr>
        <w:tc>
          <w:tcPr>
            <w:tcW w:w="0" w:type="auto"/>
            <w:shd w:val="clear" w:color="auto" w:fill="auto"/>
            <w:noWrap/>
            <w:vAlign w:val="center"/>
          </w:tcPr>
          <w:p w:rsidR="00DE0A23" w:rsidRPr="00216727" w:rsidP="00F80D8C" w14:paraId="2B8FFAC2" w14:textId="77777777">
            <w:pPr>
              <w:jc w:val="both"/>
              <w:rPr>
                <w:rFonts w:ascii="Times New Roman" w:hAnsi="Times New Roman" w:cs="Times New Roman"/>
                <w:sz w:val="16"/>
                <w:szCs w:val="16"/>
                <w:lang w:val="en-ID" w:eastAsia="en-ID"/>
              </w:rPr>
            </w:pPr>
            <w:r w:rsidRPr="00216727">
              <w:rPr>
                <w:rFonts w:ascii="Times New Roman" w:hAnsi="Times New Roman" w:cs="Times New Roman"/>
                <w:sz w:val="16"/>
                <w:szCs w:val="16"/>
                <w:lang w:val="en-ID" w:eastAsia="en-ID"/>
              </w:rPr>
              <w:t>book chapter</w:t>
            </w:r>
          </w:p>
        </w:tc>
        <w:tc>
          <w:tcPr>
            <w:tcW w:w="1847" w:type="dxa"/>
            <w:shd w:val="clear" w:color="auto" w:fill="auto"/>
            <w:noWrap/>
            <w:vAlign w:val="center"/>
          </w:tcPr>
          <w:p w:rsidR="00DE0A23" w:rsidRPr="00216727" w:rsidP="00F80D8C" w14:paraId="4D93BD44" w14:textId="77777777">
            <w:pPr>
              <w:jc w:val="both"/>
              <w:rPr>
                <w:rFonts w:ascii="Times New Roman" w:hAnsi="Times New Roman" w:cs="Times New Roman"/>
                <w:sz w:val="16"/>
                <w:szCs w:val="16"/>
                <w:lang w:val="en-ID" w:eastAsia="en-ID"/>
              </w:rPr>
            </w:pPr>
            <w:r w:rsidRPr="00216727">
              <w:rPr>
                <w:rFonts w:ascii="Times New Roman" w:hAnsi="Times New Roman" w:cs="Times New Roman"/>
                <w:sz w:val="16"/>
                <w:szCs w:val="16"/>
                <w:lang w:val="en-ID" w:eastAsia="en-ID"/>
              </w:rPr>
              <w:t>2</w:t>
            </w:r>
          </w:p>
        </w:tc>
      </w:tr>
      <w:tr w14:paraId="15597EAA" w14:textId="77777777" w:rsidTr="00F80D8C">
        <w:tblPrEx>
          <w:tblW w:w="0" w:type="auto"/>
          <w:jc w:val="center"/>
          <w:tblLook w:val="04A0"/>
        </w:tblPrEx>
        <w:trPr>
          <w:trHeight w:val="64"/>
          <w:jc w:val="center"/>
        </w:trPr>
        <w:tc>
          <w:tcPr>
            <w:tcW w:w="0" w:type="auto"/>
            <w:shd w:val="clear" w:color="auto" w:fill="auto"/>
            <w:noWrap/>
            <w:vAlign w:val="center"/>
          </w:tcPr>
          <w:p w:rsidR="00DE0A23" w:rsidRPr="00216727" w:rsidP="00F80D8C" w14:paraId="5DEBFD00" w14:textId="77777777">
            <w:pPr>
              <w:jc w:val="both"/>
              <w:rPr>
                <w:rFonts w:ascii="Times New Roman" w:hAnsi="Times New Roman" w:cs="Times New Roman"/>
                <w:sz w:val="16"/>
                <w:szCs w:val="16"/>
                <w:lang w:val="en-ID" w:eastAsia="en-ID"/>
              </w:rPr>
            </w:pPr>
            <w:r w:rsidRPr="00216727">
              <w:rPr>
                <w:rFonts w:ascii="Times New Roman" w:hAnsi="Times New Roman" w:cs="Times New Roman"/>
                <w:sz w:val="16"/>
                <w:szCs w:val="16"/>
                <w:lang w:val="en-ID" w:eastAsia="en-ID"/>
              </w:rPr>
              <w:t>conference paper</w:t>
            </w:r>
          </w:p>
        </w:tc>
        <w:tc>
          <w:tcPr>
            <w:tcW w:w="1847" w:type="dxa"/>
            <w:shd w:val="clear" w:color="auto" w:fill="auto"/>
            <w:noWrap/>
            <w:vAlign w:val="center"/>
          </w:tcPr>
          <w:p w:rsidR="00DE0A23" w:rsidRPr="00216727" w:rsidP="00F80D8C" w14:paraId="4155D858" w14:textId="77777777">
            <w:pPr>
              <w:jc w:val="both"/>
              <w:rPr>
                <w:rFonts w:ascii="Times New Roman" w:hAnsi="Times New Roman" w:cs="Times New Roman"/>
                <w:sz w:val="16"/>
                <w:szCs w:val="16"/>
                <w:lang w:val="en-ID" w:eastAsia="en-ID"/>
              </w:rPr>
            </w:pPr>
            <w:r w:rsidRPr="00216727">
              <w:rPr>
                <w:rFonts w:ascii="Times New Roman" w:hAnsi="Times New Roman" w:cs="Times New Roman"/>
                <w:sz w:val="16"/>
                <w:szCs w:val="16"/>
                <w:lang w:val="en-ID" w:eastAsia="en-ID"/>
              </w:rPr>
              <w:t>47</w:t>
            </w:r>
          </w:p>
        </w:tc>
      </w:tr>
      <w:tr w14:paraId="556E5420" w14:textId="77777777" w:rsidTr="00F80D8C">
        <w:tblPrEx>
          <w:tblW w:w="0" w:type="auto"/>
          <w:jc w:val="center"/>
          <w:tblLook w:val="04A0"/>
        </w:tblPrEx>
        <w:trPr>
          <w:trHeight w:val="64"/>
          <w:jc w:val="center"/>
        </w:trPr>
        <w:tc>
          <w:tcPr>
            <w:tcW w:w="0" w:type="auto"/>
            <w:shd w:val="clear" w:color="auto" w:fill="auto"/>
            <w:noWrap/>
            <w:vAlign w:val="center"/>
          </w:tcPr>
          <w:p w:rsidR="00DE0A23" w:rsidRPr="00216727" w:rsidP="00F80D8C" w14:paraId="255CF94E" w14:textId="77777777">
            <w:pPr>
              <w:jc w:val="both"/>
              <w:rPr>
                <w:rFonts w:ascii="Times New Roman" w:hAnsi="Times New Roman" w:cs="Times New Roman"/>
                <w:sz w:val="16"/>
                <w:szCs w:val="16"/>
                <w:lang w:val="en-ID" w:eastAsia="en-ID"/>
              </w:rPr>
            </w:pPr>
            <w:r w:rsidRPr="00216727">
              <w:rPr>
                <w:rFonts w:ascii="Times New Roman" w:hAnsi="Times New Roman" w:cs="Times New Roman"/>
                <w:sz w:val="16"/>
                <w:szCs w:val="16"/>
                <w:lang w:val="en-ID" w:eastAsia="en-ID"/>
              </w:rPr>
              <w:t>review</w:t>
            </w:r>
          </w:p>
        </w:tc>
        <w:tc>
          <w:tcPr>
            <w:tcW w:w="1847" w:type="dxa"/>
            <w:shd w:val="clear" w:color="auto" w:fill="auto"/>
            <w:noWrap/>
            <w:vAlign w:val="center"/>
          </w:tcPr>
          <w:p w:rsidR="00DE0A23" w:rsidRPr="00216727" w:rsidP="00F80D8C" w14:paraId="7AD4EBFD" w14:textId="77777777">
            <w:pPr>
              <w:jc w:val="both"/>
              <w:rPr>
                <w:rFonts w:ascii="Times New Roman" w:hAnsi="Times New Roman" w:cs="Times New Roman"/>
                <w:sz w:val="16"/>
                <w:szCs w:val="16"/>
                <w:lang w:val="en-ID" w:eastAsia="en-ID"/>
              </w:rPr>
            </w:pPr>
            <w:r w:rsidRPr="00216727">
              <w:rPr>
                <w:rFonts w:ascii="Times New Roman" w:hAnsi="Times New Roman" w:cs="Times New Roman"/>
                <w:sz w:val="16"/>
                <w:szCs w:val="16"/>
                <w:lang w:val="en-ID" w:eastAsia="en-ID"/>
              </w:rPr>
              <w:t>15</w:t>
            </w:r>
          </w:p>
        </w:tc>
      </w:tr>
      <w:tr w14:paraId="0AB932C2" w14:textId="77777777" w:rsidTr="00F80D8C">
        <w:tblPrEx>
          <w:tblW w:w="0" w:type="auto"/>
          <w:jc w:val="center"/>
          <w:tblLook w:val="04A0"/>
        </w:tblPrEx>
        <w:trPr>
          <w:trHeight w:val="64"/>
          <w:jc w:val="center"/>
        </w:trPr>
        <w:tc>
          <w:tcPr>
            <w:tcW w:w="0" w:type="auto"/>
            <w:shd w:val="clear" w:color="auto" w:fill="auto"/>
            <w:noWrap/>
          </w:tcPr>
          <w:p w:rsidR="00DE0A23" w:rsidRPr="00216727" w:rsidP="00F80D8C" w14:paraId="049E3C5A" w14:textId="77777777">
            <w:pPr>
              <w:jc w:val="both"/>
              <w:rPr>
                <w:rFonts w:ascii="Times New Roman" w:hAnsi="Times New Roman" w:cs="Times New Roman"/>
                <w:sz w:val="16"/>
                <w:szCs w:val="16"/>
                <w:lang w:val="en-ID" w:eastAsia="en-ID"/>
              </w:rPr>
            </w:pPr>
            <w:r w:rsidRPr="00216727">
              <w:rPr>
                <w:rFonts w:ascii="Times New Roman" w:hAnsi="Times New Roman" w:cs="Times New Roman"/>
                <w:b/>
                <w:bCs/>
                <w:sz w:val="16"/>
                <w:szCs w:val="16"/>
                <w:lang w:val="en-ID" w:eastAsia="en-ID"/>
              </w:rPr>
              <w:t>AUTHORS</w:t>
            </w:r>
          </w:p>
        </w:tc>
        <w:tc>
          <w:tcPr>
            <w:tcW w:w="1847" w:type="dxa"/>
            <w:shd w:val="clear" w:color="auto" w:fill="auto"/>
            <w:noWrap/>
            <w:vAlign w:val="center"/>
          </w:tcPr>
          <w:p w:rsidR="00DE0A23" w:rsidRPr="00216727" w:rsidP="00F80D8C" w14:paraId="457DEB50" w14:textId="77777777">
            <w:pPr>
              <w:jc w:val="both"/>
              <w:rPr>
                <w:rFonts w:ascii="Times New Roman" w:hAnsi="Times New Roman" w:cs="Times New Roman"/>
                <w:sz w:val="16"/>
                <w:szCs w:val="16"/>
                <w:lang w:val="en-ID" w:eastAsia="en-ID"/>
              </w:rPr>
            </w:pPr>
          </w:p>
        </w:tc>
      </w:tr>
      <w:tr w14:paraId="74C798AB" w14:textId="77777777" w:rsidTr="00F80D8C">
        <w:tblPrEx>
          <w:tblW w:w="0" w:type="auto"/>
          <w:jc w:val="center"/>
          <w:tblLook w:val="04A0"/>
        </w:tblPrEx>
        <w:trPr>
          <w:trHeight w:val="64"/>
          <w:jc w:val="center"/>
        </w:trPr>
        <w:tc>
          <w:tcPr>
            <w:tcW w:w="0" w:type="auto"/>
            <w:shd w:val="clear" w:color="auto" w:fill="auto"/>
            <w:noWrap/>
            <w:vAlign w:val="center"/>
          </w:tcPr>
          <w:p w:rsidR="00DE0A23" w:rsidRPr="00216727" w:rsidP="00F80D8C" w14:paraId="7DDCF605" w14:textId="77777777">
            <w:pPr>
              <w:jc w:val="both"/>
              <w:rPr>
                <w:rFonts w:ascii="Times New Roman" w:hAnsi="Times New Roman" w:cs="Times New Roman"/>
                <w:sz w:val="16"/>
                <w:szCs w:val="16"/>
                <w:lang w:val="en-ID" w:eastAsia="en-ID"/>
              </w:rPr>
            </w:pPr>
          </w:p>
        </w:tc>
        <w:tc>
          <w:tcPr>
            <w:tcW w:w="1847" w:type="dxa"/>
            <w:shd w:val="clear" w:color="auto" w:fill="auto"/>
            <w:noWrap/>
            <w:vAlign w:val="center"/>
          </w:tcPr>
          <w:p w:rsidR="00DE0A23" w:rsidRPr="00216727" w:rsidP="00F80D8C" w14:paraId="20D70AD7" w14:textId="77777777">
            <w:pPr>
              <w:jc w:val="both"/>
              <w:rPr>
                <w:rFonts w:ascii="Times New Roman" w:hAnsi="Times New Roman" w:cs="Times New Roman"/>
                <w:sz w:val="16"/>
                <w:szCs w:val="16"/>
                <w:lang w:val="en-ID" w:eastAsia="en-ID"/>
              </w:rPr>
            </w:pPr>
          </w:p>
        </w:tc>
      </w:tr>
      <w:tr w14:paraId="1AA28544" w14:textId="77777777" w:rsidTr="00F80D8C">
        <w:tblPrEx>
          <w:tblW w:w="0" w:type="auto"/>
          <w:jc w:val="center"/>
          <w:tblLook w:val="04A0"/>
        </w:tblPrEx>
        <w:trPr>
          <w:trHeight w:val="64"/>
          <w:jc w:val="center"/>
        </w:trPr>
        <w:tc>
          <w:tcPr>
            <w:tcW w:w="0" w:type="auto"/>
            <w:tcBorders>
              <w:bottom w:val="single" w:sz="4" w:space="0" w:color="auto"/>
            </w:tcBorders>
            <w:shd w:val="clear" w:color="auto" w:fill="auto"/>
            <w:noWrap/>
            <w:vAlign w:val="center"/>
          </w:tcPr>
          <w:p w:rsidR="00DE0A23" w:rsidRPr="00216727" w:rsidP="00F80D8C" w14:paraId="2838CBAA" w14:textId="77777777">
            <w:pPr>
              <w:jc w:val="both"/>
              <w:rPr>
                <w:rFonts w:ascii="Times New Roman" w:hAnsi="Times New Roman" w:cs="Times New Roman"/>
                <w:sz w:val="16"/>
                <w:szCs w:val="16"/>
                <w:lang w:val="en-ID" w:eastAsia="en-ID"/>
              </w:rPr>
            </w:pPr>
          </w:p>
        </w:tc>
        <w:tc>
          <w:tcPr>
            <w:tcW w:w="1847" w:type="dxa"/>
            <w:tcBorders>
              <w:bottom w:val="single" w:sz="4" w:space="0" w:color="auto"/>
            </w:tcBorders>
            <w:shd w:val="clear" w:color="auto" w:fill="auto"/>
            <w:noWrap/>
            <w:vAlign w:val="center"/>
          </w:tcPr>
          <w:p w:rsidR="00DE0A23" w:rsidRPr="00216727" w:rsidP="00F80D8C" w14:paraId="25E9EFD5" w14:textId="77777777">
            <w:pPr>
              <w:jc w:val="both"/>
              <w:rPr>
                <w:rFonts w:ascii="Times New Roman" w:hAnsi="Times New Roman" w:cs="Times New Roman"/>
                <w:sz w:val="16"/>
                <w:szCs w:val="16"/>
                <w:lang w:val="en-ID" w:eastAsia="en-ID"/>
              </w:rPr>
            </w:pPr>
          </w:p>
        </w:tc>
      </w:tr>
    </w:tbl>
    <w:p w:rsidR="00DE0A23" w:rsidP="0078027A" w14:paraId="46C78CAC" w14:textId="77777777">
      <w:pPr>
        <w:ind w:right="43" w:firstLine="284"/>
        <w:jc w:val="both"/>
        <w:rPr>
          <w:rFonts w:ascii="Times New Roman" w:hAnsi="Times New Roman" w:cs="Times New Roman"/>
          <w:sz w:val="20"/>
          <w:szCs w:val="20"/>
        </w:rPr>
      </w:pPr>
    </w:p>
    <w:p w:rsidR="00A617C2" w:rsidP="0078027A" w14:paraId="11A81F4C" w14:textId="77777777">
      <w:pPr>
        <w:ind w:right="43" w:firstLine="284"/>
        <w:jc w:val="both"/>
        <w:rPr>
          <w:rFonts w:ascii="Times New Roman" w:hAnsi="Times New Roman" w:cs="Times New Roman"/>
          <w:sz w:val="20"/>
          <w:szCs w:val="20"/>
        </w:rPr>
      </w:pPr>
    </w:p>
    <w:p w:rsidR="00A617C2" w:rsidRPr="0078027A" w:rsidP="007C29B8" w14:paraId="46ED2BBA" w14:textId="77777777">
      <w:pPr>
        <w:pStyle w:val="Heading3"/>
        <w:ind w:left="0" w:right="125"/>
        <w:rPr>
          <w:rFonts w:ascii="Times New Roman" w:hAnsi="Times New Roman" w:cs="Times New Roman"/>
          <w:b w:val="0"/>
          <w:bCs w:val="0"/>
          <w:sz w:val="20"/>
          <w:szCs w:val="20"/>
        </w:rPr>
      </w:pPr>
      <w:r w:rsidRPr="0078027A">
        <w:rPr>
          <w:rFonts w:ascii="Times New Roman" w:hAnsi="Times New Roman" w:cs="Times New Roman"/>
          <w:b w:val="0"/>
          <w:bCs w:val="0"/>
          <w:sz w:val="20"/>
          <w:szCs w:val="20"/>
        </w:rPr>
        <w:t>Annual Scientific Production</w:t>
      </w:r>
    </w:p>
    <w:p w:rsidR="00A617C2" w:rsidP="007C29B8" w14:paraId="13B352A5" w14:textId="01E1ADB3">
      <w:pPr>
        <w:ind w:right="125" w:firstLine="284"/>
        <w:jc w:val="both"/>
        <w:rPr>
          <w:rFonts w:ascii="Times New Roman" w:hAnsi="Times New Roman" w:cs="Times New Roman"/>
          <w:sz w:val="20"/>
          <w:szCs w:val="20"/>
        </w:rPr>
      </w:pPr>
      <w:r w:rsidRPr="00981467">
        <w:rPr>
          <w:rFonts w:ascii="Times New Roman" w:hAnsi="Times New Roman" w:cs="Times New Roman"/>
          <w:sz w:val="20"/>
          <w:szCs w:val="20"/>
        </w:rPr>
        <w:t xml:space="preserve">In bibliometrics, annual scientific production refers to a statistical analysis of the total number of scientific articles published </w:t>
      </w:r>
      <w:r w:rsidRPr="00981467">
        <w:rPr>
          <w:rFonts w:ascii="Times New Roman" w:hAnsi="Times New Roman" w:cs="Times New Roman"/>
          <w:sz w:val="20"/>
          <w:szCs w:val="20"/>
        </w:rPr>
        <w:t>in a given year</w:t>
      </w:r>
      <w:r w:rsidRPr="00981467">
        <w:rPr>
          <w:rFonts w:ascii="Times New Roman" w:hAnsi="Times New Roman" w:cs="Times New Roman"/>
          <w:sz w:val="20"/>
          <w:szCs w:val="20"/>
        </w:rPr>
        <w:t xml:space="preserve"> by individuals, research teams, organizations, or journals. In addition to measuring scientific productivity and performance, this technique can map patterns and trends in advancing specific scientific disciplines [16]. The following figure illustrates the annual scientific production from 2000 to 2023</w:t>
      </w:r>
      <w:r w:rsidR="00693ED8">
        <w:rPr>
          <w:rFonts w:ascii="Times New Roman" w:hAnsi="Times New Roman" w:cs="Times New Roman"/>
          <w:sz w:val="20"/>
          <w:szCs w:val="20"/>
        </w:rPr>
        <w:t>.</w:t>
      </w:r>
    </w:p>
    <w:p w:rsidR="00A617C2" w:rsidP="007C29B8" w14:paraId="61762FC6" w14:textId="77777777">
      <w:pPr>
        <w:ind w:right="125" w:firstLine="284"/>
        <w:jc w:val="both"/>
        <w:rPr>
          <w:rFonts w:ascii="Times New Roman" w:hAnsi="Times New Roman" w:cs="Times New Roman"/>
          <w:sz w:val="20"/>
          <w:szCs w:val="20"/>
        </w:rPr>
      </w:pPr>
    </w:p>
    <w:p w:rsidR="00A617C2" w:rsidP="007C29B8" w14:paraId="0E13A2BD" w14:textId="77777777">
      <w:pPr>
        <w:ind w:right="125"/>
        <w:jc w:val="center"/>
        <w:rPr>
          <w:rFonts w:ascii="Times New Roman" w:hAnsi="Times New Roman" w:cs="Times New Roman"/>
          <w:sz w:val="20"/>
          <w:szCs w:val="20"/>
        </w:rPr>
      </w:pPr>
      <w:r w:rsidRPr="008228E1">
        <w:rPr>
          <w:rFonts w:ascii="Times New Roman" w:hAnsi="Times New Roman" w:cs="Times New Roman"/>
          <w:noProof/>
        </w:rPr>
        <w:drawing>
          <wp:inline distT="0" distB="0" distL="0" distR="0">
            <wp:extent cx="2962220" cy="1139899"/>
            <wp:effectExtent l="19050" t="19050" r="10160" b="22225"/>
            <wp:docPr id="775945063" name="Picture 18" descr="A graph with lines and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5945063" name="Picture 18" descr="A graph with lines and dots&#10;&#10;Description automatically generated"/>
                    <pic:cNvPicPr>
                      <a:picLocks noChangeAspect="1" noChangeArrowheads="1"/>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975020" cy="1144824"/>
                    </a:xfrm>
                    <a:prstGeom prst="rect">
                      <a:avLst/>
                    </a:prstGeom>
                    <a:noFill/>
                    <a:ln w="9525">
                      <a:solidFill>
                        <a:srgbClr val="000000"/>
                      </a:solidFill>
                      <a:miter lim="800000"/>
                      <a:headEnd/>
                      <a:tailEnd/>
                    </a:ln>
                    <a:effectLst/>
                  </pic:spPr>
                </pic:pic>
              </a:graphicData>
            </a:graphic>
          </wp:inline>
        </w:drawing>
      </w:r>
    </w:p>
    <w:p w:rsidR="00A617C2" w:rsidP="007C29B8" w14:paraId="2256DE0A" w14:textId="14D161AC">
      <w:pPr>
        <w:ind w:right="125" w:firstLine="284"/>
        <w:jc w:val="both"/>
        <w:rPr>
          <w:rFonts w:ascii="Times New Roman" w:hAnsi="Times New Roman" w:cs="Times New Roman"/>
          <w:sz w:val="20"/>
          <w:szCs w:val="20"/>
        </w:rPr>
      </w:pPr>
      <w:r w:rsidRPr="00216727">
        <w:rPr>
          <w:rFonts w:ascii="Times New Roman" w:hAnsi="Times New Roman" w:cs="Times New Roman"/>
          <w:sz w:val="16"/>
          <w:szCs w:val="16"/>
        </w:rPr>
        <w:t>Fig</w:t>
      </w:r>
      <w:r>
        <w:rPr>
          <w:rFonts w:ascii="Times New Roman" w:hAnsi="Times New Roman" w:cs="Times New Roman"/>
          <w:sz w:val="16"/>
          <w:szCs w:val="16"/>
        </w:rPr>
        <w:t>.</w:t>
      </w:r>
      <w:r w:rsidRPr="00216727">
        <w:rPr>
          <w:rFonts w:ascii="Times New Roman" w:hAnsi="Times New Roman" w:cs="Times New Roman"/>
          <w:sz w:val="16"/>
          <w:szCs w:val="16"/>
        </w:rPr>
        <w:t xml:space="preserve"> </w:t>
      </w:r>
      <w:r w:rsidR="00E2798F">
        <w:rPr>
          <w:rFonts w:ascii="Times New Roman" w:hAnsi="Times New Roman" w:cs="Times New Roman"/>
          <w:sz w:val="16"/>
          <w:szCs w:val="16"/>
        </w:rPr>
        <w:t>2</w:t>
      </w:r>
      <w:r w:rsidRPr="00216727">
        <w:rPr>
          <w:rFonts w:ascii="Times New Roman" w:hAnsi="Times New Roman" w:cs="Times New Roman"/>
          <w:sz w:val="16"/>
          <w:szCs w:val="16"/>
        </w:rPr>
        <w:t>. Annual scientific production distribution (2000 – 2023)</w:t>
      </w:r>
    </w:p>
    <w:p w:rsidR="00A617C2" w:rsidP="007C29B8" w14:paraId="7990F401" w14:textId="77777777">
      <w:pPr>
        <w:ind w:right="125" w:firstLine="284"/>
        <w:jc w:val="both"/>
        <w:rPr>
          <w:rFonts w:ascii="Times New Roman" w:hAnsi="Times New Roman" w:cs="Times New Roman"/>
          <w:sz w:val="20"/>
          <w:szCs w:val="20"/>
        </w:rPr>
      </w:pPr>
    </w:p>
    <w:p w:rsidR="00A617C2" w:rsidP="007C29B8" w14:paraId="48EDCA6A" w14:textId="7E373E17">
      <w:pPr>
        <w:ind w:right="125" w:firstLine="284"/>
        <w:jc w:val="both"/>
        <w:rPr>
          <w:rFonts w:ascii="Times New Roman" w:hAnsi="Times New Roman" w:cs="Times New Roman"/>
          <w:sz w:val="20"/>
          <w:szCs w:val="20"/>
        </w:rPr>
      </w:pPr>
      <w:r w:rsidRPr="00F67EC7">
        <w:rPr>
          <w:rFonts w:ascii="Times New Roman" w:hAnsi="Times New Roman" w:cs="Times New Roman"/>
          <w:sz w:val="20"/>
          <w:szCs w:val="20"/>
        </w:rPr>
        <w:t xml:space="preserve">According to the data above (Fig. </w:t>
      </w:r>
      <w:r w:rsidR="00E2798F">
        <w:rPr>
          <w:rFonts w:ascii="Times New Roman" w:hAnsi="Times New Roman" w:cs="Times New Roman"/>
          <w:sz w:val="20"/>
          <w:szCs w:val="20"/>
        </w:rPr>
        <w:t>2</w:t>
      </w:r>
      <w:r w:rsidRPr="00F67EC7">
        <w:rPr>
          <w:rFonts w:ascii="Times New Roman" w:hAnsi="Times New Roman" w:cs="Times New Roman"/>
          <w:sz w:val="20"/>
          <w:szCs w:val="20"/>
        </w:rPr>
        <w:t>), most articles were produced in 2021, with 49, followed by 2022, with 40; 2020, with 35; 2019, with 25; and 2023, with 20.</w:t>
      </w:r>
    </w:p>
    <w:p w:rsidR="00A617C2" w:rsidP="00A617C2" w14:paraId="657B2EAE" w14:textId="77777777">
      <w:pPr>
        <w:ind w:left="426" w:right="125" w:firstLine="284"/>
        <w:jc w:val="both"/>
        <w:rPr>
          <w:rFonts w:ascii="Times New Roman" w:hAnsi="Times New Roman" w:cs="Times New Roman"/>
          <w:sz w:val="20"/>
          <w:szCs w:val="20"/>
        </w:rPr>
      </w:pPr>
    </w:p>
    <w:p w:rsidR="002B0552" w:rsidP="00A617C2" w14:paraId="00C08508" w14:textId="77777777">
      <w:pPr>
        <w:ind w:left="426" w:right="125" w:firstLine="284"/>
        <w:jc w:val="both"/>
        <w:rPr>
          <w:rFonts w:ascii="Times New Roman" w:hAnsi="Times New Roman" w:cs="Times New Roman"/>
          <w:sz w:val="20"/>
          <w:szCs w:val="20"/>
        </w:rPr>
      </w:pPr>
    </w:p>
    <w:p w:rsidR="00A617C2" w:rsidRPr="0078027A" w:rsidP="007C29B8" w14:paraId="41BAB1D0" w14:textId="77777777">
      <w:pPr>
        <w:pStyle w:val="Heading3"/>
        <w:ind w:left="0" w:right="125"/>
        <w:rPr>
          <w:rFonts w:ascii="Times New Roman" w:hAnsi="Times New Roman" w:cs="Times New Roman"/>
          <w:b w:val="0"/>
          <w:bCs w:val="0"/>
          <w:sz w:val="20"/>
          <w:szCs w:val="20"/>
        </w:rPr>
      </w:pPr>
      <w:r w:rsidRPr="0078027A">
        <w:rPr>
          <w:rFonts w:ascii="Times New Roman" w:hAnsi="Times New Roman" w:cs="Times New Roman"/>
          <w:b w:val="0"/>
          <w:bCs w:val="0"/>
          <w:sz w:val="20"/>
          <w:szCs w:val="20"/>
        </w:rPr>
        <w:t>Most Relevant Author</w:t>
      </w:r>
    </w:p>
    <w:p w:rsidR="00A617C2" w:rsidP="007C29B8" w14:paraId="324441EB" w14:textId="7FBCCFDF">
      <w:pPr>
        <w:ind w:right="125" w:firstLine="284"/>
        <w:jc w:val="both"/>
        <w:rPr>
          <w:rFonts w:ascii="Times New Roman" w:hAnsi="Times New Roman" w:cs="Times New Roman"/>
          <w:sz w:val="20"/>
          <w:szCs w:val="20"/>
        </w:rPr>
      </w:pPr>
      <w:r w:rsidRPr="00E26EA7">
        <w:rPr>
          <w:rFonts w:ascii="Times New Roman" w:hAnsi="Times New Roman" w:cs="Times New Roman"/>
          <w:sz w:val="20"/>
          <w:szCs w:val="20"/>
        </w:rPr>
        <w:t xml:space="preserve">According to bibliometrics, the author with the most publications or citations </w:t>
      </w:r>
      <w:r w:rsidRPr="00E26EA7">
        <w:rPr>
          <w:rFonts w:ascii="Times New Roman" w:hAnsi="Times New Roman" w:cs="Times New Roman"/>
          <w:sz w:val="20"/>
          <w:szCs w:val="20"/>
        </w:rPr>
        <w:t>in a given</w:t>
      </w:r>
      <w:r w:rsidRPr="00E26EA7">
        <w:rPr>
          <w:rFonts w:ascii="Times New Roman" w:hAnsi="Times New Roman" w:cs="Times New Roman"/>
          <w:sz w:val="20"/>
          <w:szCs w:val="20"/>
        </w:rPr>
        <w:t xml:space="preserve"> dataset is called the Most Relevant Author [7]. The following figure represent</w:t>
      </w:r>
      <w:r w:rsidRPr="00E26EA7">
        <w:rPr>
          <w:rFonts w:ascii="Times New Roman" w:hAnsi="Times New Roman" w:cs="Times New Roman"/>
          <w:sz w:val="20"/>
          <w:szCs w:val="20"/>
        </w:rPr>
        <w:t>s the Most Relevant Authors from 2000 to 2023</w:t>
      </w:r>
      <w:r w:rsidR="00693ED8">
        <w:rPr>
          <w:rFonts w:ascii="Times New Roman" w:hAnsi="Times New Roman" w:cs="Times New Roman"/>
          <w:sz w:val="20"/>
          <w:szCs w:val="20"/>
        </w:rPr>
        <w:t>.</w:t>
      </w:r>
    </w:p>
    <w:p w:rsidR="00A617C2" w:rsidP="00A617C2" w14:paraId="2C15FC46" w14:textId="77777777">
      <w:pPr>
        <w:ind w:left="426" w:right="125" w:firstLine="284"/>
        <w:jc w:val="both"/>
        <w:rPr>
          <w:rFonts w:ascii="Times New Roman" w:hAnsi="Times New Roman" w:cs="Times New Roman"/>
          <w:sz w:val="20"/>
          <w:szCs w:val="20"/>
        </w:rPr>
      </w:pPr>
    </w:p>
    <w:p w:rsidR="00A617C2" w:rsidP="007C29B8" w14:paraId="7FA1A78A" w14:textId="64B0E94C">
      <w:pPr>
        <w:ind w:right="125"/>
        <w:jc w:val="center"/>
        <w:rPr>
          <w:rFonts w:ascii="Times New Roman" w:hAnsi="Times New Roman" w:cs="Times New Roman"/>
          <w:sz w:val="20"/>
          <w:szCs w:val="20"/>
        </w:rPr>
      </w:pPr>
      <w:r w:rsidRPr="008228E1">
        <w:rPr>
          <w:rFonts w:ascii="Times New Roman" w:hAnsi="Times New Roman" w:cs="Times New Roman"/>
          <w:noProof/>
        </w:rPr>
        <w:drawing>
          <wp:inline distT="0" distB="0" distL="0" distR="0">
            <wp:extent cx="2894270" cy="1215925"/>
            <wp:effectExtent l="19050" t="19050" r="20955" b="22860"/>
            <wp:docPr id="2077323984" name="Picture 17"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7323984" name="Picture 17" descr="A screenshot of a computer&#10;&#10;Description automatically generated"/>
                    <pic:cNvPicPr>
                      <a:picLocks noChangeAspect="1" noChangeArrowheads="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919262" cy="1226425"/>
                    </a:xfrm>
                    <a:prstGeom prst="rect">
                      <a:avLst/>
                    </a:prstGeom>
                    <a:noFill/>
                    <a:ln w="9525">
                      <a:solidFill>
                        <a:srgbClr val="000000"/>
                      </a:solidFill>
                      <a:miter lim="800000"/>
                      <a:headEnd/>
                      <a:tailEnd/>
                    </a:ln>
                    <a:effectLst/>
                  </pic:spPr>
                </pic:pic>
              </a:graphicData>
            </a:graphic>
          </wp:inline>
        </w:drawing>
      </w:r>
    </w:p>
    <w:p w:rsidR="00A617C2" w:rsidP="00A617C2" w14:paraId="0F67A509" w14:textId="0524B803">
      <w:pPr>
        <w:ind w:right="125"/>
        <w:jc w:val="center"/>
        <w:rPr>
          <w:rFonts w:ascii="Times New Roman" w:hAnsi="Times New Roman" w:cs="Times New Roman"/>
          <w:sz w:val="20"/>
          <w:szCs w:val="20"/>
        </w:rPr>
      </w:pPr>
      <w:r w:rsidRPr="00216727">
        <w:rPr>
          <w:rFonts w:ascii="Times New Roman" w:hAnsi="Times New Roman" w:cs="Times New Roman"/>
          <w:sz w:val="18"/>
          <w:szCs w:val="18"/>
        </w:rPr>
        <w:t xml:space="preserve">Fig. </w:t>
      </w:r>
      <w:r w:rsidR="00E2798F">
        <w:rPr>
          <w:rFonts w:ascii="Times New Roman" w:hAnsi="Times New Roman" w:cs="Times New Roman"/>
          <w:sz w:val="18"/>
          <w:szCs w:val="18"/>
        </w:rPr>
        <w:t>3</w:t>
      </w:r>
      <w:r w:rsidRPr="00216727">
        <w:rPr>
          <w:rFonts w:ascii="Times New Roman" w:hAnsi="Times New Roman" w:cs="Times New Roman"/>
          <w:sz w:val="18"/>
          <w:szCs w:val="18"/>
        </w:rPr>
        <w:t>. The distribution of publications based on authors (2000 – 2023)</w:t>
      </w:r>
    </w:p>
    <w:p w:rsidR="00A617C2" w:rsidP="007C29B8" w14:paraId="77A54ACC" w14:textId="77777777">
      <w:pPr>
        <w:ind w:right="125"/>
        <w:jc w:val="both"/>
        <w:rPr>
          <w:rFonts w:ascii="Times New Roman" w:hAnsi="Times New Roman" w:cs="Times New Roman"/>
          <w:sz w:val="20"/>
          <w:szCs w:val="20"/>
        </w:rPr>
      </w:pPr>
    </w:p>
    <w:p w:rsidR="00A617C2" w:rsidP="00A617C2" w14:paraId="1B336315" w14:textId="5202DDC9">
      <w:pPr>
        <w:ind w:right="125" w:firstLine="284"/>
        <w:jc w:val="both"/>
        <w:rPr>
          <w:rFonts w:ascii="Times New Roman" w:hAnsi="Times New Roman" w:cs="Times New Roman"/>
          <w:sz w:val="20"/>
          <w:szCs w:val="20"/>
        </w:rPr>
      </w:pPr>
      <w:r w:rsidRPr="00A617C2">
        <w:rPr>
          <w:rFonts w:ascii="Times New Roman" w:hAnsi="Times New Roman" w:cs="Times New Roman"/>
          <w:sz w:val="20"/>
          <w:szCs w:val="20"/>
        </w:rPr>
        <w:t xml:space="preserve">According to the data above (Fig. </w:t>
      </w:r>
      <w:r w:rsidR="00E2798F">
        <w:rPr>
          <w:rFonts w:ascii="Times New Roman" w:hAnsi="Times New Roman" w:cs="Times New Roman"/>
          <w:sz w:val="20"/>
          <w:szCs w:val="20"/>
        </w:rPr>
        <w:t>3</w:t>
      </w:r>
      <w:r w:rsidRPr="00A617C2">
        <w:rPr>
          <w:rFonts w:ascii="Times New Roman" w:hAnsi="Times New Roman" w:cs="Times New Roman"/>
          <w:sz w:val="20"/>
          <w:szCs w:val="20"/>
        </w:rPr>
        <w:t>), WANAPAT M has the most documents, 33, followed by CHERDTHONG A with 16, KHAMPA S and WACHIRAPAKORN C with 7, and EFFENDI MH with 5.</w:t>
      </w:r>
    </w:p>
    <w:p w:rsidR="00A617C2" w:rsidP="00A617C2" w14:paraId="1D6CD08F" w14:textId="77777777">
      <w:pPr>
        <w:ind w:right="125" w:firstLine="284"/>
        <w:jc w:val="both"/>
        <w:rPr>
          <w:rFonts w:ascii="Times New Roman" w:hAnsi="Times New Roman" w:cs="Times New Roman"/>
          <w:sz w:val="20"/>
          <w:szCs w:val="20"/>
        </w:rPr>
      </w:pPr>
    </w:p>
    <w:p w:rsidR="00A617C2" w:rsidRPr="007C29B8" w:rsidP="00A617C2" w14:paraId="59786B0A" w14:textId="77777777">
      <w:pPr>
        <w:pStyle w:val="Heading3"/>
        <w:ind w:left="0" w:right="125"/>
        <w:rPr>
          <w:rFonts w:ascii="Times New Roman" w:hAnsi="Times New Roman" w:cs="Times New Roman"/>
          <w:b w:val="0"/>
          <w:bCs w:val="0"/>
          <w:sz w:val="20"/>
          <w:szCs w:val="20"/>
        </w:rPr>
      </w:pPr>
      <w:r w:rsidRPr="007C29B8">
        <w:rPr>
          <w:rFonts w:ascii="Times New Roman" w:hAnsi="Times New Roman" w:cs="Times New Roman"/>
          <w:b w:val="0"/>
          <w:bCs w:val="0"/>
          <w:sz w:val="20"/>
          <w:szCs w:val="20"/>
        </w:rPr>
        <w:t>Most Relevant Affiliates</w:t>
      </w:r>
    </w:p>
    <w:p w:rsidR="00A617C2" w:rsidP="00A617C2" w14:paraId="7289ACB4" w14:textId="7BAF34DF">
      <w:pPr>
        <w:ind w:right="125" w:firstLine="284"/>
        <w:jc w:val="both"/>
        <w:rPr>
          <w:rFonts w:ascii="Times New Roman" w:hAnsi="Times New Roman" w:cs="Times New Roman"/>
          <w:sz w:val="20"/>
          <w:szCs w:val="20"/>
        </w:rPr>
      </w:pPr>
      <w:r w:rsidRPr="001166AA">
        <w:rPr>
          <w:rFonts w:ascii="Times New Roman" w:hAnsi="Times New Roman" w:cs="Times New Roman"/>
          <w:sz w:val="20"/>
          <w:szCs w:val="20"/>
        </w:rPr>
        <w:t>The association that appears most frequently in bibliometric analysis is the most significant affiliation in bibliometrics. The connections shown most frequently in bibliometric analysis can reveal an institution's contribution to a field of study</w:t>
      </w:r>
      <w:r>
        <w:rPr>
          <w:rFonts w:ascii="Times New Roman" w:hAnsi="Times New Roman" w:cs="Times New Roman"/>
          <w:sz w:val="20"/>
          <w:szCs w:val="20"/>
        </w:rPr>
        <w:t xml:space="preserve"> </w:t>
      </w:r>
      <w:r w:rsidRPr="008228E1">
        <w:rPr>
          <w:rFonts w:ascii="Times New Roman" w:hAnsi="Times New Roman" w:cs="Times New Roman"/>
          <w:sz w:val="20"/>
          <w:szCs w:val="20"/>
        </w:rPr>
        <w:t>[</w:t>
      </w:r>
      <w:r w:rsidRPr="00D916EB">
        <w:rPr>
          <w:rFonts w:ascii="Times New Roman" w:hAnsi="Times New Roman" w:cs="Times New Roman"/>
          <w:sz w:val="20"/>
          <w:szCs w:val="20"/>
        </w:rPr>
        <w:t>17</w:t>
      </w:r>
      <w:r w:rsidRPr="008228E1">
        <w:rPr>
          <w:rFonts w:ascii="Times New Roman" w:hAnsi="Times New Roman" w:cs="Times New Roman"/>
          <w:sz w:val="20"/>
          <w:szCs w:val="20"/>
        </w:rPr>
        <w:t>].</w:t>
      </w:r>
    </w:p>
    <w:p w:rsidR="00A617C2" w:rsidP="00A617C2" w14:paraId="13CF9A2B" w14:textId="77777777">
      <w:pPr>
        <w:ind w:right="125" w:firstLine="284"/>
        <w:jc w:val="both"/>
        <w:rPr>
          <w:rFonts w:ascii="Times New Roman" w:hAnsi="Times New Roman" w:cs="Times New Roman"/>
          <w:sz w:val="20"/>
          <w:szCs w:val="20"/>
        </w:rPr>
      </w:pPr>
    </w:p>
    <w:p w:rsidR="00A617C2" w:rsidP="00A617C2" w14:paraId="012F3CF7" w14:textId="77777777">
      <w:pPr>
        <w:ind w:right="125" w:firstLine="284"/>
        <w:jc w:val="both"/>
        <w:rPr>
          <w:rFonts w:ascii="Times New Roman" w:hAnsi="Times New Roman" w:cs="Times New Roman"/>
          <w:sz w:val="20"/>
          <w:szCs w:val="20"/>
        </w:rPr>
      </w:pPr>
    </w:p>
    <w:p w:rsidR="00A617C2" w:rsidP="007C29B8" w14:paraId="26B35C6B" w14:textId="410C6562">
      <w:pPr>
        <w:ind w:right="125"/>
        <w:jc w:val="center"/>
        <w:rPr>
          <w:rFonts w:ascii="Times New Roman" w:hAnsi="Times New Roman" w:cs="Times New Roman"/>
          <w:sz w:val="20"/>
          <w:szCs w:val="20"/>
        </w:rPr>
      </w:pPr>
      <w:r w:rsidRPr="008228E1">
        <w:rPr>
          <w:rFonts w:ascii="Times New Roman" w:hAnsi="Times New Roman" w:cs="Times New Roman"/>
          <w:noProof/>
        </w:rPr>
        <w:drawing>
          <wp:inline distT="0" distB="0" distL="0" distR="0">
            <wp:extent cx="2908633" cy="1193062"/>
            <wp:effectExtent l="19050" t="19050" r="25400" b="26670"/>
            <wp:docPr id="718491814" name="Picture 16" descr="A graph with blue dots and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8491814" name="Picture 16" descr="A graph with blue dots and lines&#10;&#10;Description automatically generated"/>
                    <pic:cNvPicPr>
                      <a:picLocks noChangeAspect="1" noChangeArrowheads="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939811" cy="1205851"/>
                    </a:xfrm>
                    <a:prstGeom prst="rect">
                      <a:avLst/>
                    </a:prstGeom>
                    <a:noFill/>
                    <a:ln w="9525">
                      <a:solidFill>
                        <a:srgbClr val="000000"/>
                      </a:solidFill>
                      <a:miter lim="800000"/>
                      <a:headEnd/>
                      <a:tailEnd/>
                    </a:ln>
                    <a:effectLst/>
                  </pic:spPr>
                </pic:pic>
              </a:graphicData>
            </a:graphic>
          </wp:inline>
        </w:drawing>
      </w:r>
    </w:p>
    <w:p w:rsidR="00A617C2" w:rsidP="007C29B8" w14:paraId="49ED456B" w14:textId="3E7E2C8B">
      <w:pPr>
        <w:ind w:right="125"/>
        <w:jc w:val="center"/>
        <w:rPr>
          <w:rFonts w:ascii="Times New Roman" w:hAnsi="Times New Roman" w:cs="Times New Roman"/>
          <w:sz w:val="20"/>
          <w:szCs w:val="20"/>
        </w:rPr>
      </w:pPr>
      <w:r w:rsidRPr="00216727">
        <w:rPr>
          <w:rFonts w:ascii="Times New Roman" w:hAnsi="Times New Roman" w:cs="Times New Roman"/>
          <w:sz w:val="16"/>
          <w:szCs w:val="16"/>
        </w:rPr>
        <w:t xml:space="preserve">Fig. </w:t>
      </w:r>
      <w:r w:rsidR="00E2798F">
        <w:rPr>
          <w:rFonts w:ascii="Times New Roman" w:hAnsi="Times New Roman" w:cs="Times New Roman"/>
          <w:sz w:val="16"/>
          <w:szCs w:val="16"/>
        </w:rPr>
        <w:t>4</w:t>
      </w:r>
      <w:r w:rsidRPr="00216727">
        <w:rPr>
          <w:rFonts w:ascii="Times New Roman" w:hAnsi="Times New Roman" w:cs="Times New Roman"/>
          <w:sz w:val="16"/>
          <w:szCs w:val="16"/>
        </w:rPr>
        <w:t>. The distribution of publications based on the affiliation (2000 – 2023)</w:t>
      </w:r>
    </w:p>
    <w:p w:rsidR="00A617C2" w:rsidP="00A617C2" w14:paraId="496D2EFD" w14:textId="77777777">
      <w:pPr>
        <w:ind w:right="125" w:firstLine="284"/>
        <w:jc w:val="both"/>
        <w:rPr>
          <w:rFonts w:ascii="Times New Roman" w:hAnsi="Times New Roman" w:cs="Times New Roman"/>
          <w:sz w:val="20"/>
          <w:szCs w:val="20"/>
        </w:rPr>
      </w:pPr>
    </w:p>
    <w:p w:rsidR="00F1794C" w:rsidRPr="00F1794C" w:rsidP="00F1794C" w14:paraId="4366C853" w14:textId="014EFB93">
      <w:pPr>
        <w:ind w:right="125" w:firstLine="284"/>
        <w:jc w:val="both"/>
        <w:rPr>
          <w:rFonts w:ascii="Times New Roman" w:hAnsi="Times New Roman" w:cs="Times New Roman"/>
          <w:sz w:val="20"/>
          <w:szCs w:val="20"/>
        </w:rPr>
      </w:pPr>
      <w:r w:rsidRPr="00F1794C">
        <w:rPr>
          <w:rFonts w:ascii="Times New Roman" w:hAnsi="Times New Roman" w:cs="Times New Roman"/>
          <w:sz w:val="20"/>
          <w:szCs w:val="20"/>
        </w:rPr>
        <w:t xml:space="preserve">According to the data above (Fig. </w:t>
      </w:r>
      <w:r w:rsidR="00E2798F">
        <w:rPr>
          <w:rFonts w:ascii="Times New Roman" w:hAnsi="Times New Roman" w:cs="Times New Roman"/>
          <w:sz w:val="20"/>
          <w:szCs w:val="20"/>
        </w:rPr>
        <w:t>4</w:t>
      </w:r>
      <w:r w:rsidRPr="00F1794C">
        <w:rPr>
          <w:rFonts w:ascii="Times New Roman" w:hAnsi="Times New Roman" w:cs="Times New Roman"/>
          <w:sz w:val="20"/>
          <w:szCs w:val="20"/>
        </w:rPr>
        <w:t xml:space="preserve">), Khon Kaen University is in first place with 88 articles, followed by </w:t>
      </w:r>
      <w:r w:rsidRPr="00F1794C">
        <w:rPr>
          <w:rFonts w:ascii="Times New Roman" w:hAnsi="Times New Roman" w:cs="Times New Roman"/>
          <w:sz w:val="20"/>
          <w:szCs w:val="20"/>
        </w:rPr>
        <w:t>Universiti</w:t>
      </w:r>
      <w:r w:rsidRPr="00F1794C">
        <w:rPr>
          <w:rFonts w:ascii="Times New Roman" w:hAnsi="Times New Roman" w:cs="Times New Roman"/>
          <w:sz w:val="20"/>
          <w:szCs w:val="20"/>
        </w:rPr>
        <w:t xml:space="preserve"> Putra Malaysia with 71 articles, Chiang Mai University with 53 articles, Airlangga University with 46 articles, IPB University with 39 articles, and Prince of </w:t>
      </w:r>
      <w:r w:rsidRPr="00F1794C">
        <w:rPr>
          <w:rFonts w:ascii="Times New Roman" w:hAnsi="Times New Roman" w:cs="Times New Roman"/>
          <w:sz w:val="20"/>
          <w:szCs w:val="20"/>
        </w:rPr>
        <w:t>Songkla</w:t>
      </w:r>
      <w:r w:rsidRPr="00F1794C">
        <w:rPr>
          <w:rFonts w:ascii="Times New Roman" w:hAnsi="Times New Roman" w:cs="Times New Roman"/>
          <w:sz w:val="20"/>
          <w:szCs w:val="20"/>
        </w:rPr>
        <w:t xml:space="preserve"> University with 24 articles. </w:t>
      </w:r>
    </w:p>
    <w:p w:rsidR="00A617C2" w:rsidP="00F1794C" w14:paraId="22A102FB" w14:textId="028543BC">
      <w:pPr>
        <w:ind w:right="125" w:firstLine="284"/>
        <w:jc w:val="both"/>
        <w:rPr>
          <w:rFonts w:ascii="Times New Roman" w:hAnsi="Times New Roman" w:cs="Times New Roman"/>
          <w:sz w:val="20"/>
          <w:szCs w:val="20"/>
        </w:rPr>
      </w:pPr>
      <w:r w:rsidRPr="00F1794C">
        <w:rPr>
          <w:rFonts w:ascii="Times New Roman" w:hAnsi="Times New Roman" w:cs="Times New Roman"/>
          <w:sz w:val="20"/>
          <w:szCs w:val="20"/>
        </w:rPr>
        <w:t xml:space="preserve">According to the data above, antimicrobial resistance, which refers to the ability of microorganisms to overcome antimicrobial drugs, is the </w:t>
      </w:r>
      <w:r w:rsidRPr="00F1794C" w:rsidR="0075347E">
        <w:rPr>
          <w:rFonts w:ascii="Times New Roman" w:hAnsi="Times New Roman" w:cs="Times New Roman"/>
          <w:sz w:val="20"/>
          <w:szCs w:val="20"/>
        </w:rPr>
        <w:t>focus</w:t>
      </w:r>
      <w:r w:rsidRPr="00F1794C">
        <w:rPr>
          <w:rFonts w:ascii="Times New Roman" w:hAnsi="Times New Roman" w:cs="Times New Roman"/>
          <w:sz w:val="20"/>
          <w:szCs w:val="20"/>
        </w:rPr>
        <w:t xml:space="preserve">, with 22 occurrences in the data. Lactic acid bacteria, with 21 occurrences, were also an important topic in this study. </w:t>
      </w:r>
      <w:r w:rsidRPr="00F1794C">
        <w:rPr>
          <w:rFonts w:ascii="Times New Roman" w:hAnsi="Times New Roman" w:cs="Times New Roman"/>
          <w:sz w:val="20"/>
          <w:szCs w:val="20"/>
        </w:rPr>
        <w:t>This bacteria</w:t>
      </w:r>
      <w:r w:rsidRPr="00F1794C">
        <w:rPr>
          <w:rFonts w:ascii="Times New Roman" w:hAnsi="Times New Roman" w:cs="Times New Roman"/>
          <w:sz w:val="20"/>
          <w:szCs w:val="20"/>
        </w:rPr>
        <w:t xml:space="preserve"> is often used in various contexts, especially in dairy products. Bovine mastitis and rumen fermentation had 16 occurrences, indicating that cows' health and digestive processes are topics of concern. Words such as "milk," "mastitis," and "probiotics" also appeared quite frequently in the data, indicating that the role of milk and the use of probiotics in treating cow health problems is a relevant topic</w:t>
      </w:r>
    </w:p>
    <w:p w:rsidR="00F1794C" w:rsidRPr="00F1794C" w:rsidP="00F1794C" w14:paraId="236DA6FB" w14:textId="77777777">
      <w:pPr>
        <w:ind w:right="125" w:firstLine="284"/>
        <w:jc w:val="both"/>
        <w:rPr>
          <w:rFonts w:ascii="Times New Roman" w:hAnsi="Times New Roman" w:cs="Times New Roman"/>
          <w:sz w:val="20"/>
          <w:szCs w:val="20"/>
        </w:rPr>
      </w:pPr>
      <w:r w:rsidRPr="00F1794C">
        <w:rPr>
          <w:rFonts w:ascii="Times New Roman" w:hAnsi="Times New Roman" w:cs="Times New Roman"/>
          <w:sz w:val="20"/>
          <w:szCs w:val="20"/>
        </w:rPr>
        <w:t>. Fermentation, dairy cows, and Escherichia coli (E. coli bacteria) also appear in the data with considerable frequency, adding additional dimensions to this research, including aspects such as the fermentation process in milk production and the role of E. coli bacteria.</w:t>
      </w:r>
    </w:p>
    <w:p w:rsidR="00F1794C" w:rsidRPr="00F1794C" w:rsidP="00F1794C" w14:paraId="40ABA33B" w14:textId="77777777">
      <w:pPr>
        <w:ind w:right="125" w:firstLine="284"/>
        <w:jc w:val="both"/>
        <w:rPr>
          <w:rFonts w:ascii="Times New Roman" w:hAnsi="Times New Roman" w:cs="Times New Roman"/>
          <w:sz w:val="20"/>
          <w:szCs w:val="20"/>
        </w:rPr>
      </w:pPr>
    </w:p>
    <w:p w:rsidR="00F1794C" w:rsidRPr="007C29B8" w:rsidP="007C29B8" w14:paraId="13A1E32E" w14:textId="77777777">
      <w:pPr>
        <w:ind w:right="125"/>
        <w:jc w:val="both"/>
        <w:rPr>
          <w:rFonts w:ascii="Times New Roman" w:hAnsi="Times New Roman" w:cs="Times New Roman"/>
          <w:i/>
          <w:iCs/>
          <w:sz w:val="20"/>
          <w:szCs w:val="20"/>
        </w:rPr>
      </w:pPr>
      <w:r w:rsidRPr="007C29B8">
        <w:rPr>
          <w:rFonts w:ascii="Times New Roman" w:hAnsi="Times New Roman" w:cs="Times New Roman"/>
          <w:i/>
          <w:iCs/>
          <w:sz w:val="20"/>
          <w:szCs w:val="20"/>
        </w:rPr>
        <w:t>Trending Topics</w:t>
      </w:r>
    </w:p>
    <w:p w:rsidR="00A617C2" w:rsidP="00F1794C" w14:paraId="3B15C346" w14:textId="596E3234">
      <w:pPr>
        <w:ind w:right="125" w:firstLine="284"/>
        <w:jc w:val="both"/>
        <w:rPr>
          <w:rFonts w:ascii="Times New Roman" w:hAnsi="Times New Roman" w:cs="Times New Roman"/>
          <w:sz w:val="20"/>
          <w:szCs w:val="20"/>
        </w:rPr>
      </w:pPr>
      <w:r w:rsidRPr="00F1794C">
        <w:rPr>
          <w:rFonts w:ascii="Times New Roman" w:hAnsi="Times New Roman" w:cs="Times New Roman"/>
          <w:sz w:val="20"/>
          <w:szCs w:val="20"/>
        </w:rPr>
        <w:t xml:space="preserve">Trending topic analysis can help researchers understand the latest research trends in a field or discipline and identify the topics or themes most discussed by researchers [18]. This data uses minimum word frequency parameters of 5 words and the number of words per year 3 times. Over the period 2012 to 2022, many topics trended highly, including "Lactic Acid Bacteria (LAB)," "Milk Yield," "Milk Products," "Prevalence," "Dairy Cattle," "Probiotic," "Mastitis," "Bovine Mastitis," "Raw Milk," and "Antimicrobial Resistance" (Fig. </w:t>
      </w:r>
      <w:r w:rsidR="00E2798F">
        <w:rPr>
          <w:rFonts w:ascii="Times New Roman" w:hAnsi="Times New Roman" w:cs="Times New Roman"/>
          <w:sz w:val="20"/>
          <w:szCs w:val="20"/>
        </w:rPr>
        <w:t>5</w:t>
      </w:r>
      <w:r w:rsidRPr="00F1794C">
        <w:rPr>
          <w:rFonts w:ascii="Times New Roman" w:hAnsi="Times New Roman" w:cs="Times New Roman"/>
          <w:sz w:val="20"/>
          <w:szCs w:val="20"/>
        </w:rPr>
        <w:t>).</w:t>
      </w:r>
    </w:p>
    <w:p w:rsidR="00F1794C" w:rsidP="00F1794C" w14:paraId="588F2DB9" w14:textId="77777777">
      <w:pPr>
        <w:ind w:right="125" w:firstLine="284"/>
        <w:jc w:val="both"/>
        <w:rPr>
          <w:rFonts w:ascii="Times New Roman" w:hAnsi="Times New Roman" w:cs="Times New Roman"/>
          <w:sz w:val="20"/>
          <w:szCs w:val="20"/>
        </w:rPr>
      </w:pPr>
    </w:p>
    <w:p w:rsidR="00F1794C" w:rsidP="007C29B8" w14:paraId="41CF48C5" w14:textId="549F4DE7">
      <w:pPr>
        <w:ind w:right="125"/>
        <w:jc w:val="center"/>
        <w:rPr>
          <w:rFonts w:ascii="Times New Roman" w:hAnsi="Times New Roman" w:cs="Times New Roman"/>
          <w:sz w:val="20"/>
          <w:szCs w:val="20"/>
        </w:rPr>
      </w:pPr>
      <w:r w:rsidRPr="008228E1">
        <w:rPr>
          <w:rFonts w:ascii="Times New Roman" w:hAnsi="Times New Roman" w:cs="Times New Roman"/>
          <w:noProof/>
        </w:rPr>
        <w:drawing>
          <wp:inline distT="0" distB="0" distL="0" distR="0">
            <wp:extent cx="3041650" cy="1391920"/>
            <wp:effectExtent l="19050" t="19050" r="25400" b="17780"/>
            <wp:docPr id="196795378" name="Picture 12" descr="A graph with blue dots and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795378" name="Picture 12" descr="A graph with blue dots and lines&#10;&#10;Description automatically generated"/>
                    <pic:cNvPicPr>
                      <a:picLocks noChangeAspect="1" noChangeArrowheads="1"/>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3042909" cy="1392496"/>
                    </a:xfrm>
                    <a:prstGeom prst="rect">
                      <a:avLst/>
                    </a:prstGeom>
                    <a:noFill/>
                    <a:ln w="9525">
                      <a:solidFill>
                        <a:srgbClr val="000000"/>
                      </a:solidFill>
                      <a:miter lim="800000"/>
                      <a:headEnd/>
                      <a:tailEnd/>
                    </a:ln>
                    <a:effectLst/>
                  </pic:spPr>
                </pic:pic>
              </a:graphicData>
            </a:graphic>
          </wp:inline>
        </w:drawing>
      </w:r>
    </w:p>
    <w:p w:rsidR="00927951" w:rsidRPr="00C6126D" w:rsidP="00C6126D" w14:paraId="39E05690" w14:textId="08D6F650">
      <w:pPr>
        <w:ind w:right="125"/>
        <w:jc w:val="center"/>
        <w:rPr>
          <w:rFonts w:ascii="Times New Roman" w:hAnsi="Times New Roman" w:cs="Times New Roman"/>
          <w:sz w:val="16"/>
          <w:szCs w:val="16"/>
        </w:rPr>
      </w:pPr>
      <w:r w:rsidRPr="00216727">
        <w:rPr>
          <w:rFonts w:ascii="Times New Roman" w:hAnsi="Times New Roman" w:cs="Times New Roman"/>
          <w:sz w:val="16"/>
          <w:szCs w:val="16"/>
        </w:rPr>
        <w:t xml:space="preserve">Fig. </w:t>
      </w:r>
      <w:r w:rsidR="00E2798F">
        <w:rPr>
          <w:rFonts w:ascii="Times New Roman" w:hAnsi="Times New Roman" w:cs="Times New Roman"/>
          <w:sz w:val="16"/>
          <w:szCs w:val="16"/>
        </w:rPr>
        <w:t>5</w:t>
      </w:r>
      <w:r w:rsidRPr="00216727">
        <w:rPr>
          <w:rFonts w:ascii="Times New Roman" w:hAnsi="Times New Roman" w:cs="Times New Roman"/>
          <w:sz w:val="16"/>
          <w:szCs w:val="16"/>
        </w:rPr>
        <w:t>. Trending topics analysis</w:t>
      </w:r>
    </w:p>
    <w:p w:rsidR="00F1794C" w:rsidRPr="00F1794C" w:rsidP="00F1794C" w14:paraId="3A067B54" w14:textId="77777777">
      <w:pPr>
        <w:ind w:right="125" w:firstLine="284"/>
        <w:jc w:val="both"/>
        <w:rPr>
          <w:rFonts w:ascii="Times New Roman" w:hAnsi="Times New Roman" w:cs="Times New Roman"/>
          <w:sz w:val="20"/>
          <w:szCs w:val="20"/>
        </w:rPr>
      </w:pPr>
      <w:r w:rsidRPr="00F1794C">
        <w:rPr>
          <w:rFonts w:ascii="Times New Roman" w:hAnsi="Times New Roman" w:cs="Times New Roman"/>
          <w:sz w:val="20"/>
          <w:szCs w:val="20"/>
        </w:rPr>
        <w:t>The trend analysis depicted in Figure 5 shows that research has focused on E. coli, public health, and antimicrobial resistance in the last decade, with these topics appearing most frequently and recently in the timeline. The topics "E. coli" and "Public Health" have recently trended, appearing in 2021 to 2023. The emergence of these topics in recent years indicates increased interest in public health issues and the E. coli bacteria.</w:t>
      </w:r>
    </w:p>
    <w:p w:rsidR="00F1794C" w:rsidRPr="00F1794C" w:rsidP="00F1794C" w14:paraId="25B6267A" w14:textId="77777777">
      <w:pPr>
        <w:ind w:right="125" w:firstLine="284"/>
        <w:jc w:val="both"/>
        <w:rPr>
          <w:rFonts w:ascii="Times New Roman" w:hAnsi="Times New Roman" w:cs="Times New Roman"/>
          <w:sz w:val="20"/>
          <w:szCs w:val="20"/>
        </w:rPr>
      </w:pPr>
      <w:r w:rsidRPr="00F1794C">
        <w:rPr>
          <w:rFonts w:ascii="Times New Roman" w:hAnsi="Times New Roman" w:cs="Times New Roman"/>
          <w:sz w:val="20"/>
          <w:szCs w:val="20"/>
        </w:rPr>
        <w:t>From this analysis, we can conclude that cow and dairy health issues, including fermentation in the rumen, lactic acid bacteria (LAB), and antimicrobial resistance, have been a consistent research focus in recent years. Meanwhile, public health issues such as "E. coli" and "Public Health" have recently become a significant concern in research. This trend reflects changes in research priorities over time, emphasizing issues relevant to agriculture and public health.</w:t>
      </w:r>
    </w:p>
    <w:p w:rsidR="00F1794C" w:rsidRPr="00F1794C" w:rsidP="00F1794C" w14:paraId="57EECB71" w14:textId="77777777">
      <w:pPr>
        <w:ind w:right="125" w:firstLine="284"/>
        <w:jc w:val="both"/>
        <w:rPr>
          <w:rFonts w:ascii="Times New Roman" w:hAnsi="Times New Roman" w:cs="Times New Roman"/>
          <w:sz w:val="20"/>
          <w:szCs w:val="20"/>
        </w:rPr>
      </w:pPr>
    </w:p>
    <w:p w:rsidR="00F1794C" w:rsidRPr="007C29B8" w:rsidP="007C29B8" w14:paraId="7EFFA5EF" w14:textId="77777777">
      <w:pPr>
        <w:pStyle w:val="Heading3"/>
        <w:ind w:left="0" w:right="125"/>
        <w:rPr>
          <w:rFonts w:ascii="Times New Roman" w:hAnsi="Times New Roman" w:cs="Times New Roman"/>
          <w:sz w:val="20"/>
          <w:szCs w:val="20"/>
        </w:rPr>
      </w:pPr>
      <w:r w:rsidRPr="007C29B8">
        <w:rPr>
          <w:rFonts w:ascii="Times New Roman" w:hAnsi="Times New Roman" w:cs="Times New Roman"/>
          <w:b w:val="0"/>
          <w:bCs w:val="0"/>
          <w:sz w:val="20"/>
          <w:szCs w:val="20"/>
        </w:rPr>
        <w:t>Countries Collaboration Map</w:t>
      </w:r>
    </w:p>
    <w:p w:rsidR="00F1794C" w:rsidP="00F1794C" w14:paraId="308DB3A4" w14:textId="34F35D79">
      <w:pPr>
        <w:ind w:right="125" w:firstLine="284"/>
        <w:jc w:val="both"/>
        <w:rPr>
          <w:rFonts w:ascii="Times New Roman" w:hAnsi="Times New Roman" w:cs="Times New Roman"/>
          <w:sz w:val="20"/>
          <w:szCs w:val="20"/>
        </w:rPr>
      </w:pPr>
      <w:r w:rsidRPr="00F1794C">
        <w:rPr>
          <w:rFonts w:ascii="Times New Roman" w:hAnsi="Times New Roman" w:cs="Times New Roman"/>
          <w:sz w:val="20"/>
          <w:szCs w:val="20"/>
        </w:rPr>
        <w:t>In bibliometrics, a country cooperation map is a map that illustrates how different nations work together to write scientific papers or publications. The frequency of collaboration between countries in particular research topics is depicted on this map. This map can be used to understand better international collaboration in specific research sectors and trends in global research. [19]. It is known that based on the collaboration data between countries provided, it is known that Thailand has a high level of collaboration with various countries, especially with the USA (10 times), the United Kingdom (6 times), and Cambodia (5 times). Malaysia also has significant collaboration with several countries, such as the United Kingdom (4 times), Iran (2 times), Nigeria (2 times), and Pakistan (2 times). Several countries, such as Australia, Austria, Egypt, Germany, Italy, Japan, and the Philippines, have collaborations with several other countries, but the number of collaborations tends to be lower, namely 1 or 2 (Table 6). Meanwhile, Indonesia has quite good collaborations with Japan and the Netherlands. Each has 3 collaborations.</w:t>
      </w:r>
    </w:p>
    <w:p w:rsidR="00F1794C" w:rsidRPr="00F1794C" w:rsidP="00F1794C" w14:paraId="1DF6385E" w14:textId="77777777">
      <w:pPr>
        <w:ind w:right="125" w:firstLine="284"/>
        <w:jc w:val="both"/>
        <w:rPr>
          <w:rFonts w:ascii="Times New Roman" w:hAnsi="Times New Roman" w:cs="Times New Roman"/>
          <w:sz w:val="20"/>
          <w:szCs w:val="20"/>
        </w:rPr>
      </w:pPr>
    </w:p>
    <w:p w:rsidR="00F1794C" w:rsidRPr="007C29B8" w:rsidP="007C29B8" w14:paraId="4731711F" w14:textId="77777777">
      <w:pPr>
        <w:ind w:right="125"/>
        <w:jc w:val="both"/>
        <w:rPr>
          <w:rFonts w:ascii="Times New Roman" w:hAnsi="Times New Roman" w:cs="Times New Roman"/>
          <w:i/>
          <w:iCs/>
          <w:sz w:val="20"/>
          <w:szCs w:val="20"/>
        </w:rPr>
      </w:pPr>
      <w:r w:rsidRPr="007C29B8">
        <w:rPr>
          <w:rFonts w:ascii="Times New Roman" w:hAnsi="Times New Roman" w:cs="Times New Roman"/>
          <w:i/>
          <w:iCs/>
          <w:sz w:val="20"/>
          <w:szCs w:val="20"/>
        </w:rPr>
        <w:t>Thematic Map</w:t>
      </w:r>
    </w:p>
    <w:p w:rsidR="00F1794C" w:rsidRPr="00F1794C" w:rsidP="00F1794C" w14:paraId="4ECD843C" w14:textId="77777777">
      <w:pPr>
        <w:ind w:right="125" w:firstLine="284"/>
        <w:jc w:val="both"/>
        <w:rPr>
          <w:rFonts w:ascii="Times New Roman" w:hAnsi="Times New Roman" w:cs="Times New Roman"/>
          <w:sz w:val="20"/>
          <w:szCs w:val="20"/>
        </w:rPr>
      </w:pPr>
      <w:r w:rsidRPr="00F1794C">
        <w:rPr>
          <w:rFonts w:ascii="Times New Roman" w:hAnsi="Times New Roman" w:cs="Times New Roman"/>
          <w:sz w:val="20"/>
          <w:szCs w:val="20"/>
        </w:rPr>
        <w:t xml:space="preserve">A niche theme in bibliometric analysis is a specific study field that requires more in-depth investigation. Research on the Motor Theme is a very productive and significant field. One field of study that is gaining popularity and attention is Emerging Themes. Research on declining themes is a field that is becoming less well-known and receiving less attention. </w:t>
      </w:r>
    </w:p>
    <w:p w:rsidR="00F1794C" w:rsidRPr="00F1794C" w:rsidP="00F1794C" w14:paraId="3D56C0B2" w14:textId="77777777">
      <w:pPr>
        <w:ind w:right="125" w:firstLine="284"/>
        <w:jc w:val="both"/>
        <w:rPr>
          <w:rFonts w:ascii="Times New Roman" w:hAnsi="Times New Roman" w:cs="Times New Roman"/>
          <w:sz w:val="20"/>
          <w:szCs w:val="20"/>
        </w:rPr>
      </w:pPr>
      <w:r w:rsidRPr="00F1794C">
        <w:rPr>
          <w:rFonts w:ascii="Times New Roman" w:hAnsi="Times New Roman" w:cs="Times New Roman"/>
          <w:sz w:val="20"/>
          <w:szCs w:val="20"/>
        </w:rPr>
        <w:t>A subject of study's fundamental thought or idea is known as its "basic theme" [20].</w:t>
      </w:r>
    </w:p>
    <w:p w:rsidR="00F1794C" w:rsidRPr="00F1794C" w:rsidP="00F1794C" w14:paraId="442B50C5" w14:textId="77777777">
      <w:pPr>
        <w:ind w:right="125" w:firstLine="284"/>
        <w:jc w:val="both"/>
        <w:rPr>
          <w:rFonts w:ascii="Times New Roman" w:hAnsi="Times New Roman" w:cs="Times New Roman"/>
          <w:sz w:val="20"/>
          <w:szCs w:val="20"/>
        </w:rPr>
      </w:pPr>
      <w:r w:rsidRPr="00F1794C">
        <w:rPr>
          <w:rFonts w:ascii="Times New Roman" w:hAnsi="Times New Roman" w:cs="Times New Roman"/>
          <w:sz w:val="20"/>
          <w:szCs w:val="20"/>
        </w:rPr>
        <w:t>This basic theme has led to the understanding that (Fig. 5):</w:t>
      </w:r>
    </w:p>
    <w:p w:rsidR="00F1794C" w:rsidRPr="00F1794C" w:rsidP="007C29B8" w14:paraId="4CC662D1" w14:textId="77777777">
      <w:pPr>
        <w:ind w:right="125"/>
        <w:jc w:val="both"/>
        <w:rPr>
          <w:rFonts w:ascii="Times New Roman" w:hAnsi="Times New Roman" w:cs="Times New Roman"/>
          <w:sz w:val="20"/>
          <w:szCs w:val="20"/>
        </w:rPr>
      </w:pPr>
      <w:r w:rsidRPr="00F1794C">
        <w:rPr>
          <w:rFonts w:ascii="Times New Roman" w:hAnsi="Times New Roman" w:cs="Times New Roman"/>
          <w:sz w:val="20"/>
          <w:szCs w:val="20"/>
        </w:rPr>
        <w:t>1. Top left (Niche): There are many articles, but they only have a little impact because they are separated within a single theme.</w:t>
      </w:r>
    </w:p>
    <w:p w:rsidR="00F1794C" w:rsidRPr="00F1794C" w:rsidP="007C29B8" w14:paraId="71C9D02D" w14:textId="77777777">
      <w:pPr>
        <w:ind w:right="125"/>
        <w:jc w:val="both"/>
        <w:rPr>
          <w:rFonts w:ascii="Times New Roman" w:hAnsi="Times New Roman" w:cs="Times New Roman"/>
          <w:sz w:val="20"/>
          <w:szCs w:val="20"/>
        </w:rPr>
      </w:pPr>
      <w:r w:rsidRPr="00F1794C">
        <w:rPr>
          <w:rFonts w:ascii="Times New Roman" w:hAnsi="Times New Roman" w:cs="Times New Roman"/>
          <w:sz w:val="20"/>
          <w:szCs w:val="20"/>
        </w:rPr>
        <w:t>2. Top Right (Motor): Numerous articles, a great deal of power.</w:t>
      </w:r>
    </w:p>
    <w:p w:rsidR="00F1794C" w:rsidRPr="00F1794C" w:rsidP="007C29B8" w14:paraId="66444FE6" w14:textId="77777777">
      <w:pPr>
        <w:ind w:right="125"/>
        <w:jc w:val="both"/>
        <w:rPr>
          <w:rFonts w:ascii="Times New Roman" w:hAnsi="Times New Roman" w:cs="Times New Roman"/>
          <w:sz w:val="20"/>
          <w:szCs w:val="20"/>
        </w:rPr>
      </w:pPr>
      <w:r w:rsidRPr="00F1794C">
        <w:rPr>
          <w:rFonts w:ascii="Times New Roman" w:hAnsi="Times New Roman" w:cs="Times New Roman"/>
          <w:sz w:val="20"/>
          <w:szCs w:val="20"/>
        </w:rPr>
        <w:t>3. Bottom Left (Emerging or Declining): Fewer papers have been published; some have only recently emerged or have no bearing (still in the early stages).</w:t>
      </w:r>
    </w:p>
    <w:p w:rsidR="00A617C2" w:rsidP="007C29B8" w14:paraId="713AC87A" w14:textId="01B2367B">
      <w:pPr>
        <w:ind w:right="125"/>
        <w:jc w:val="both"/>
        <w:rPr>
          <w:rFonts w:ascii="Times New Roman" w:hAnsi="Times New Roman" w:cs="Times New Roman"/>
          <w:sz w:val="20"/>
          <w:szCs w:val="20"/>
        </w:rPr>
      </w:pPr>
      <w:r w:rsidRPr="00F1794C">
        <w:rPr>
          <w:rFonts w:ascii="Times New Roman" w:hAnsi="Times New Roman" w:cs="Times New Roman"/>
          <w:sz w:val="20"/>
          <w:szCs w:val="20"/>
        </w:rPr>
        <w:t>4. Bottom Right (Basic): Although there are few articles, they are quite influential. Below is a visualization based on the Thematic Map created between 2000 and 2023</w:t>
      </w:r>
      <w:r>
        <w:rPr>
          <w:rFonts w:ascii="Times New Roman" w:hAnsi="Times New Roman" w:cs="Times New Roman"/>
          <w:sz w:val="20"/>
          <w:szCs w:val="20"/>
        </w:rPr>
        <w:t>.</w:t>
      </w:r>
    </w:p>
    <w:p w:rsidR="00F1794C" w:rsidP="00F1794C" w14:paraId="43B1B99D" w14:textId="77777777">
      <w:pPr>
        <w:ind w:right="125" w:firstLine="284"/>
        <w:jc w:val="both"/>
        <w:rPr>
          <w:rFonts w:ascii="Times New Roman" w:hAnsi="Times New Roman" w:cs="Times New Roman"/>
          <w:sz w:val="20"/>
          <w:szCs w:val="20"/>
        </w:rPr>
      </w:pPr>
    </w:p>
    <w:p w:rsidR="00F1794C" w:rsidP="007C29B8" w14:paraId="31C50BC8" w14:textId="3CA3DECD">
      <w:pPr>
        <w:ind w:right="125"/>
        <w:jc w:val="center"/>
        <w:rPr>
          <w:rFonts w:ascii="Times New Roman" w:hAnsi="Times New Roman" w:cs="Times New Roman"/>
          <w:sz w:val="20"/>
          <w:szCs w:val="20"/>
        </w:rPr>
      </w:pPr>
      <w:r w:rsidRPr="008228E1">
        <w:rPr>
          <w:rFonts w:ascii="Times New Roman" w:hAnsi="Times New Roman" w:cs="Times New Roman"/>
          <w:noProof/>
        </w:rPr>
        <w:drawing>
          <wp:inline distT="0" distB="0" distL="0" distR="0">
            <wp:extent cx="3088005" cy="1303779"/>
            <wp:effectExtent l="19050" t="19050" r="17145" b="10795"/>
            <wp:docPr id="281805915" name="Picture 10" descr="A white sheet with words and a circ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1805915" name="Picture 10" descr="A white sheet with words and a circle&#10;&#10;Description automatically generated with medium confidence"/>
                    <pic:cNvPicPr>
                      <a:picLocks noChangeAspect="1" noChangeArrowheads="1"/>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3088005" cy="1303779"/>
                    </a:xfrm>
                    <a:prstGeom prst="rect">
                      <a:avLst/>
                    </a:prstGeom>
                    <a:noFill/>
                    <a:ln w="9525">
                      <a:solidFill>
                        <a:srgbClr val="000000"/>
                      </a:solidFill>
                      <a:miter lim="800000"/>
                      <a:headEnd/>
                      <a:tailEnd/>
                    </a:ln>
                    <a:effectLst/>
                  </pic:spPr>
                </pic:pic>
              </a:graphicData>
            </a:graphic>
          </wp:inline>
        </w:drawing>
      </w:r>
    </w:p>
    <w:p w:rsidR="00A617C2" w:rsidP="00A617C2" w14:paraId="1AA1C89C" w14:textId="62614E40">
      <w:pPr>
        <w:ind w:right="125" w:firstLine="284"/>
        <w:jc w:val="both"/>
        <w:rPr>
          <w:rFonts w:ascii="Times New Roman" w:hAnsi="Times New Roman" w:cs="Times New Roman"/>
          <w:sz w:val="20"/>
          <w:szCs w:val="20"/>
        </w:rPr>
      </w:pPr>
      <w:r w:rsidRPr="00216727">
        <w:rPr>
          <w:rFonts w:ascii="Times New Roman" w:hAnsi="Times New Roman" w:cs="Times New Roman"/>
          <w:sz w:val="16"/>
          <w:szCs w:val="16"/>
        </w:rPr>
        <w:t xml:space="preserve">Fig. </w:t>
      </w:r>
      <w:r w:rsidR="00E2798F">
        <w:rPr>
          <w:rFonts w:ascii="Times New Roman" w:hAnsi="Times New Roman" w:cs="Times New Roman"/>
          <w:sz w:val="16"/>
          <w:szCs w:val="16"/>
        </w:rPr>
        <w:t>6</w:t>
      </w:r>
      <w:r w:rsidRPr="00216727">
        <w:rPr>
          <w:rFonts w:ascii="Times New Roman" w:hAnsi="Times New Roman" w:cs="Times New Roman"/>
          <w:sz w:val="16"/>
          <w:szCs w:val="16"/>
        </w:rPr>
        <w:t>. Visualization on the thematic map produced (2000 – 2023)</w:t>
      </w:r>
    </w:p>
    <w:p w:rsidR="00A617C2" w:rsidP="00A617C2" w14:paraId="0EC495F5" w14:textId="77777777">
      <w:pPr>
        <w:ind w:right="125" w:firstLine="284"/>
        <w:jc w:val="both"/>
        <w:rPr>
          <w:rFonts w:ascii="Times New Roman" w:hAnsi="Times New Roman" w:cs="Times New Roman"/>
          <w:sz w:val="20"/>
          <w:szCs w:val="20"/>
        </w:rPr>
      </w:pPr>
    </w:p>
    <w:p w:rsidR="00F1794C" w:rsidRPr="007C29B8" w:rsidP="00F1794C" w14:paraId="091B1C38" w14:textId="77777777">
      <w:pPr>
        <w:pStyle w:val="Heading3"/>
        <w:ind w:left="0" w:right="125"/>
        <w:rPr>
          <w:rFonts w:ascii="Times New Roman" w:hAnsi="Times New Roman" w:cs="Times New Roman"/>
          <w:b w:val="0"/>
          <w:bCs w:val="0"/>
          <w:sz w:val="20"/>
          <w:szCs w:val="20"/>
        </w:rPr>
      </w:pPr>
      <w:r w:rsidRPr="007C29B8">
        <w:rPr>
          <w:rFonts w:ascii="Times New Roman" w:hAnsi="Times New Roman" w:cs="Times New Roman"/>
          <w:b w:val="0"/>
          <w:bCs w:val="0"/>
          <w:sz w:val="20"/>
          <w:szCs w:val="20"/>
        </w:rPr>
        <w:t>High distribution of microbes found in ASEAN</w:t>
      </w:r>
    </w:p>
    <w:p w:rsidR="00A617C2" w:rsidP="00F1794C" w14:paraId="05987AA5" w14:textId="1101AC1D">
      <w:pPr>
        <w:ind w:right="125" w:firstLine="284"/>
        <w:jc w:val="both"/>
        <w:rPr>
          <w:rFonts w:ascii="Times New Roman" w:hAnsi="Times New Roman" w:cs="Times New Roman"/>
          <w:sz w:val="20"/>
          <w:szCs w:val="20"/>
        </w:rPr>
      </w:pPr>
      <w:r w:rsidRPr="008228E1">
        <w:rPr>
          <w:rFonts w:ascii="Times New Roman" w:hAnsi="Times New Roman" w:cs="Times New Roman"/>
          <w:sz w:val="20"/>
          <w:szCs w:val="20"/>
        </w:rPr>
        <w:t>Based on the results of the search for references collected, 85 types of microbes were found in the ASEAN region. The following is a ranking of the most common microbes in reference abstracts from Scopus (Fig</w:t>
      </w:r>
      <w:r>
        <w:rPr>
          <w:rFonts w:ascii="Times New Roman" w:hAnsi="Times New Roman" w:cs="Times New Roman"/>
          <w:sz w:val="20"/>
          <w:szCs w:val="20"/>
        </w:rPr>
        <w:t>.</w:t>
      </w:r>
      <w:r w:rsidRPr="008228E1">
        <w:rPr>
          <w:rFonts w:ascii="Times New Roman" w:hAnsi="Times New Roman" w:cs="Times New Roman"/>
          <w:sz w:val="20"/>
          <w:szCs w:val="20"/>
        </w:rPr>
        <w:t xml:space="preserve"> </w:t>
      </w:r>
      <w:r w:rsidR="00E2798F">
        <w:rPr>
          <w:rFonts w:ascii="Times New Roman" w:hAnsi="Times New Roman" w:cs="Times New Roman"/>
          <w:sz w:val="20"/>
          <w:szCs w:val="20"/>
        </w:rPr>
        <w:t>7</w:t>
      </w:r>
      <w:r w:rsidRPr="008228E1">
        <w:rPr>
          <w:rFonts w:ascii="Times New Roman" w:hAnsi="Times New Roman" w:cs="Times New Roman"/>
          <w:sz w:val="20"/>
          <w:szCs w:val="20"/>
        </w:rPr>
        <w:t>)</w:t>
      </w:r>
    </w:p>
    <w:p w:rsidR="00A617C2" w:rsidP="007C29B8" w14:paraId="2E4F35F3" w14:textId="60E77C69">
      <w:pPr>
        <w:ind w:right="125" w:firstLine="284"/>
        <w:jc w:val="center"/>
        <w:rPr>
          <w:rFonts w:ascii="Times New Roman" w:hAnsi="Times New Roman" w:cs="Times New Roman"/>
          <w:sz w:val="20"/>
          <w:szCs w:val="20"/>
        </w:rPr>
      </w:pPr>
      <w:r w:rsidRPr="008228E1">
        <w:rPr>
          <w:rFonts w:ascii="Times New Roman" w:hAnsi="Times New Roman" w:cs="Times New Roman"/>
          <w:b/>
          <w:bCs/>
          <w:noProof/>
        </w:rPr>
        <w:drawing>
          <wp:inline distT="0" distB="0" distL="0" distR="0">
            <wp:extent cx="2959953" cy="1669311"/>
            <wp:effectExtent l="0" t="0" r="0" b="7620"/>
            <wp:docPr id="32218110"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18110" name="Picture 1" descr="A screenshot of a computer&#10;&#10;Description automatically generated"/>
                    <pic:cNvPicPr/>
                  </pic:nvPicPr>
                  <pic:blipFill>
                    <a:blip xmlns:r="http://schemas.openxmlformats.org/officeDocument/2006/relationships" r:embed="rId12"/>
                    <a:srcRect r="35708"/>
                    <a:stretch>
                      <a:fillRect/>
                    </a:stretch>
                  </pic:blipFill>
                  <pic:spPr bwMode="auto">
                    <a:xfrm>
                      <a:off x="0" y="0"/>
                      <a:ext cx="2991836" cy="1687292"/>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F1794C" w:rsidP="007C29B8" w14:paraId="00B64774" w14:textId="10F86F2F">
      <w:pPr>
        <w:ind w:right="125" w:firstLine="284"/>
        <w:jc w:val="center"/>
        <w:rPr>
          <w:rFonts w:ascii="Times New Roman" w:hAnsi="Times New Roman" w:cs="Times New Roman"/>
          <w:sz w:val="20"/>
          <w:szCs w:val="20"/>
        </w:rPr>
      </w:pPr>
      <w:r w:rsidRPr="008228E1">
        <w:rPr>
          <w:rFonts w:ascii="Times New Roman" w:hAnsi="Times New Roman" w:cs="Times New Roman"/>
          <w:b/>
          <w:bCs/>
          <w:noProof/>
        </w:rPr>
        <w:drawing>
          <wp:inline distT="0" distB="0" distL="0" distR="0">
            <wp:extent cx="1382655" cy="1382232"/>
            <wp:effectExtent l="0" t="0" r="8255" b="8890"/>
            <wp:docPr id="81247874"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247874" name="Picture 1" descr="A screenshot of a computer&#10;&#10;Description automatically generated"/>
                    <pic:cNvPicPr/>
                  </pic:nvPicPr>
                  <pic:blipFill>
                    <a:blip xmlns:r="http://schemas.openxmlformats.org/officeDocument/2006/relationships" r:embed="rId12"/>
                    <a:srcRect l="63730"/>
                    <a:stretch>
                      <a:fillRect/>
                    </a:stretch>
                  </pic:blipFill>
                  <pic:spPr bwMode="auto">
                    <a:xfrm>
                      <a:off x="0" y="0"/>
                      <a:ext cx="1394772" cy="139434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7A51C5" w:rsidP="00A617C2" w14:paraId="273C0E8B" w14:textId="77777777">
      <w:pPr>
        <w:ind w:right="125" w:firstLine="284"/>
        <w:jc w:val="both"/>
        <w:rPr>
          <w:rFonts w:ascii="Times New Roman" w:hAnsi="Times New Roman" w:cs="Times New Roman"/>
          <w:sz w:val="20"/>
          <w:szCs w:val="20"/>
        </w:rPr>
      </w:pPr>
    </w:p>
    <w:p w:rsidR="007A51C5" w:rsidP="007A51C5" w14:paraId="19B331D7" w14:textId="623BADCB">
      <w:pPr>
        <w:ind w:right="125"/>
        <w:jc w:val="center"/>
        <w:rPr>
          <w:rFonts w:ascii="Times New Roman" w:hAnsi="Times New Roman" w:cs="Times New Roman"/>
          <w:sz w:val="16"/>
          <w:szCs w:val="16"/>
        </w:rPr>
      </w:pPr>
      <w:r w:rsidRPr="00216727">
        <w:rPr>
          <w:rFonts w:ascii="Times New Roman" w:hAnsi="Times New Roman" w:cs="Times New Roman"/>
          <w:sz w:val="16"/>
          <w:szCs w:val="16"/>
        </w:rPr>
        <w:t xml:space="preserve">Fig. </w:t>
      </w:r>
      <w:r w:rsidR="00E2798F">
        <w:rPr>
          <w:rFonts w:ascii="Times New Roman" w:hAnsi="Times New Roman" w:cs="Times New Roman"/>
          <w:sz w:val="16"/>
          <w:szCs w:val="16"/>
        </w:rPr>
        <w:t>7</w:t>
      </w:r>
      <w:r w:rsidRPr="00216727">
        <w:rPr>
          <w:rFonts w:ascii="Times New Roman" w:hAnsi="Times New Roman" w:cs="Times New Roman"/>
          <w:sz w:val="16"/>
          <w:szCs w:val="16"/>
        </w:rPr>
        <w:t>. Distribution of the most microbial types discovered in ASEAN member countries</w:t>
      </w:r>
    </w:p>
    <w:p w:rsidR="007A51C5" w:rsidP="007A51C5" w14:paraId="7EBB7793" w14:textId="060D8945">
      <w:pPr>
        <w:ind w:right="125"/>
        <w:rPr>
          <w:rFonts w:ascii="Times New Roman" w:hAnsi="Times New Roman" w:cs="Times New Roman"/>
          <w:sz w:val="16"/>
          <w:szCs w:val="16"/>
        </w:rPr>
      </w:pPr>
    </w:p>
    <w:p w:rsidR="007A51C5" w:rsidRPr="007C29B8" w:rsidP="007A51C5" w14:paraId="1A6373BD" w14:textId="77777777">
      <w:pPr>
        <w:pStyle w:val="Heading3"/>
        <w:ind w:left="0" w:right="125"/>
        <w:rPr>
          <w:rFonts w:ascii="Times New Roman" w:eastAsia="Roboto Lt" w:hAnsi="Times New Roman" w:cs="Times New Roman"/>
          <w:b w:val="0"/>
          <w:bCs w:val="0"/>
          <w:sz w:val="20"/>
          <w:szCs w:val="20"/>
        </w:rPr>
      </w:pPr>
      <w:r w:rsidRPr="007C29B8">
        <w:rPr>
          <w:rFonts w:ascii="Times New Roman" w:eastAsia="Roboto Lt" w:hAnsi="Times New Roman" w:cs="Times New Roman"/>
          <w:b w:val="0"/>
          <w:bCs w:val="0"/>
          <w:sz w:val="20"/>
          <w:szCs w:val="20"/>
        </w:rPr>
        <w:t>Microbes in the field</w:t>
      </w:r>
    </w:p>
    <w:p w:rsidR="007A51C5" w:rsidRPr="007C29B8" w:rsidP="007A51C5" w14:paraId="745BDC6B" w14:textId="77777777">
      <w:pPr>
        <w:ind w:right="126" w:firstLine="284"/>
        <w:jc w:val="both"/>
        <w:rPr>
          <w:rFonts w:ascii="Times New Roman" w:hAnsi="Times New Roman" w:cs="Times New Roman"/>
          <w:sz w:val="20"/>
          <w:szCs w:val="20"/>
        </w:rPr>
      </w:pPr>
      <w:r w:rsidRPr="007A51C5">
        <w:rPr>
          <w:rFonts w:ascii="Times New Roman" w:hAnsi="Times New Roman" w:cs="Times New Roman"/>
          <w:sz w:val="20"/>
          <w:szCs w:val="20"/>
        </w:rPr>
        <w:t xml:space="preserve">Staphylococcus is a type of microbe that is mainly found in mastitis. Research on microbial contamination, one of which is the presence of stay, has been widely carried out and has a close relationship with dairy products [21]. In articles (no. 11, 12, 20, 37, 51, 56, 62, 66, 305, 308, 319, 326, and 335), found in Phatthalung and Khon Kaen (Thailand); Selangor and East Coast (Malaysia); Banyuwangi, Bogor, South Sulawesi (Indonesia); and the Philippines. Several of the farmers' treatments for Staphylococcus microbes are giving ethanol extract of </w:t>
      </w:r>
      <w:r w:rsidRPr="007A51C5">
        <w:rPr>
          <w:rFonts w:ascii="Times New Roman" w:hAnsi="Times New Roman" w:cs="Times New Roman"/>
          <w:sz w:val="20"/>
          <w:szCs w:val="20"/>
        </w:rPr>
        <w:t>Rhodomyrtus</w:t>
      </w:r>
      <w:r w:rsidRPr="007A51C5">
        <w:rPr>
          <w:rFonts w:ascii="Times New Roman" w:hAnsi="Times New Roman" w:cs="Times New Roman"/>
          <w:sz w:val="20"/>
          <w:szCs w:val="20"/>
        </w:rPr>
        <w:t xml:space="preserve"> tomentosa leaves, dipping teats with 50% </w:t>
      </w:r>
      <w:r w:rsidRPr="007A51C5">
        <w:rPr>
          <w:rFonts w:ascii="Times New Roman" w:hAnsi="Times New Roman" w:cs="Times New Roman"/>
          <w:sz w:val="20"/>
          <w:szCs w:val="20"/>
        </w:rPr>
        <w:t xml:space="preserve">methanol extract of guava leaves, giving antimicrobials from Enhanced Virgin Coconut Oil (EVCO), giving </w:t>
      </w:r>
      <w:r w:rsidRPr="007A51C5">
        <w:rPr>
          <w:rFonts w:ascii="Times New Roman" w:hAnsi="Times New Roman" w:cs="Times New Roman"/>
          <w:sz w:val="20"/>
          <w:szCs w:val="20"/>
        </w:rPr>
        <w:t>Knema</w:t>
      </w:r>
      <w:r w:rsidRPr="007A51C5">
        <w:rPr>
          <w:rFonts w:ascii="Times New Roman" w:hAnsi="Times New Roman" w:cs="Times New Roman"/>
          <w:sz w:val="20"/>
          <w:szCs w:val="20"/>
        </w:rPr>
        <w:t xml:space="preserve"> retusa wood extract (KRe) and giving other antimicrobials such as penicillin, amoxicillin, ampicillin, and streptomycin. However, most bacteria show high resistance to antibiotics. The research indicates that the extract of R. tomentosa. Its different formulations offer an alternate strategy for lowering contamination-related Staphylococcus infections; guava leaf extract can be used as an alternative teat disinfectant before milking to reduce the number of bacteria on the tip of the teat and can reduce the use of chemicals. EVCO has demonstrated antimicrobial efficacy against three powerful mastitis-causing agents, and administration of Kre wood extract can reduce the use of chemicals.</w:t>
      </w:r>
    </w:p>
    <w:p w:rsidR="007A51C5" w:rsidRPr="007A51C5" w:rsidP="007A51C5" w14:paraId="0323EF02" w14:textId="77777777">
      <w:pPr>
        <w:tabs>
          <w:tab w:val="left" w:pos="5130"/>
        </w:tabs>
        <w:ind w:right="140" w:firstLine="284"/>
        <w:jc w:val="both"/>
        <w:rPr>
          <w:rFonts w:ascii="Times New Roman" w:hAnsi="Times New Roman" w:cs="Times New Roman"/>
          <w:sz w:val="20"/>
          <w:szCs w:val="20"/>
        </w:rPr>
      </w:pPr>
      <w:r w:rsidRPr="007A51C5">
        <w:rPr>
          <w:rFonts w:ascii="Times New Roman" w:hAnsi="Times New Roman" w:cs="Times New Roman"/>
          <w:sz w:val="20"/>
          <w:szCs w:val="20"/>
        </w:rPr>
        <w:t xml:space="preserve">Escherichia coli is a type of microbe found in livestock suffering from mastitis. In articles (11, 12, 20, 37, 51, 56, 62, 66, 305, 308, 319, 326, and 335) found in Selangor (Malaysia); Nghe An (Vietnam); Malang, </w:t>
      </w:r>
      <w:r w:rsidRPr="007A51C5">
        <w:rPr>
          <w:rFonts w:ascii="Times New Roman" w:hAnsi="Times New Roman" w:cs="Times New Roman"/>
          <w:sz w:val="20"/>
          <w:szCs w:val="20"/>
        </w:rPr>
        <w:t>Pasuruan</w:t>
      </w:r>
      <w:r w:rsidRPr="007A51C5">
        <w:rPr>
          <w:rFonts w:ascii="Times New Roman" w:hAnsi="Times New Roman" w:cs="Times New Roman"/>
          <w:sz w:val="20"/>
          <w:szCs w:val="20"/>
        </w:rPr>
        <w:t xml:space="preserve">, </w:t>
      </w:r>
      <w:r w:rsidRPr="007A51C5">
        <w:rPr>
          <w:rFonts w:ascii="Times New Roman" w:hAnsi="Times New Roman" w:cs="Times New Roman"/>
          <w:sz w:val="20"/>
          <w:szCs w:val="20"/>
        </w:rPr>
        <w:t>Tulungagung</w:t>
      </w:r>
      <w:r w:rsidRPr="007A51C5">
        <w:rPr>
          <w:rFonts w:ascii="Times New Roman" w:hAnsi="Times New Roman" w:cs="Times New Roman"/>
          <w:sz w:val="20"/>
          <w:szCs w:val="20"/>
        </w:rPr>
        <w:t xml:space="preserve">, </w:t>
      </w:r>
      <w:r w:rsidRPr="007A51C5">
        <w:rPr>
          <w:rFonts w:ascii="Times New Roman" w:hAnsi="Times New Roman" w:cs="Times New Roman"/>
          <w:sz w:val="20"/>
          <w:szCs w:val="20"/>
        </w:rPr>
        <w:t>Blitar</w:t>
      </w:r>
      <w:r w:rsidRPr="007A51C5">
        <w:rPr>
          <w:rFonts w:ascii="Times New Roman" w:hAnsi="Times New Roman" w:cs="Times New Roman"/>
          <w:sz w:val="20"/>
          <w:szCs w:val="20"/>
        </w:rPr>
        <w:t xml:space="preserve">, Batu, Kediri, </w:t>
      </w:r>
      <w:r w:rsidRPr="007A51C5">
        <w:rPr>
          <w:rFonts w:ascii="Times New Roman" w:hAnsi="Times New Roman" w:cs="Times New Roman"/>
          <w:sz w:val="20"/>
          <w:szCs w:val="20"/>
        </w:rPr>
        <w:t>Probolinggo</w:t>
      </w:r>
      <w:r w:rsidRPr="007A51C5">
        <w:rPr>
          <w:rFonts w:ascii="Times New Roman" w:hAnsi="Times New Roman" w:cs="Times New Roman"/>
          <w:sz w:val="20"/>
          <w:szCs w:val="20"/>
        </w:rPr>
        <w:t xml:space="preserve">, Bogor (Indonesia); Maha </w:t>
      </w:r>
      <w:r w:rsidRPr="007A51C5">
        <w:rPr>
          <w:rFonts w:ascii="Times New Roman" w:hAnsi="Times New Roman" w:cs="Times New Roman"/>
          <w:sz w:val="20"/>
          <w:szCs w:val="20"/>
        </w:rPr>
        <w:t>Sarakham</w:t>
      </w:r>
      <w:r w:rsidRPr="007A51C5">
        <w:rPr>
          <w:rFonts w:ascii="Times New Roman" w:hAnsi="Times New Roman" w:cs="Times New Roman"/>
          <w:sz w:val="20"/>
          <w:szCs w:val="20"/>
        </w:rPr>
        <w:t xml:space="preserve"> (Thailand); and the Philippines. Lincomycin, sulfamethoxazole, gentamicin, bacteriocin from L. plantarum IIA-1A5, various antimicrobials, and antibiotics are some potential treatments for Escherichia coli bacteria. These studies discovered that bacteriocin isolated from </w:t>
      </w:r>
      <w:r w:rsidRPr="007A51C5">
        <w:rPr>
          <w:rFonts w:ascii="Times New Roman" w:hAnsi="Times New Roman" w:cs="Times New Roman"/>
          <w:sz w:val="20"/>
          <w:szCs w:val="20"/>
        </w:rPr>
        <w:t>Weissella</w:t>
      </w:r>
      <w:r w:rsidRPr="007A51C5">
        <w:rPr>
          <w:rFonts w:ascii="Times New Roman" w:hAnsi="Times New Roman" w:cs="Times New Roman"/>
          <w:sz w:val="20"/>
          <w:szCs w:val="20"/>
        </w:rPr>
        <w:t xml:space="preserve"> </w:t>
      </w:r>
      <w:r w:rsidRPr="007A51C5">
        <w:rPr>
          <w:rFonts w:ascii="Times New Roman" w:hAnsi="Times New Roman" w:cs="Times New Roman"/>
          <w:sz w:val="20"/>
          <w:szCs w:val="20"/>
        </w:rPr>
        <w:t>confusa</w:t>
      </w:r>
      <w:r w:rsidRPr="007A51C5">
        <w:rPr>
          <w:rFonts w:ascii="Times New Roman" w:hAnsi="Times New Roman" w:cs="Times New Roman"/>
          <w:sz w:val="20"/>
          <w:szCs w:val="20"/>
        </w:rPr>
        <w:t xml:space="preserve"> A3 isolated from samples has inhibitory activity against pathogenic bacteria, that Industrial High-Pressure Processing (HPP) during storage reduces the number of Escherichia coli and Staphylococcus aureus, and that </w:t>
      </w:r>
      <w:r w:rsidRPr="007A51C5">
        <w:rPr>
          <w:rFonts w:ascii="Times New Roman" w:hAnsi="Times New Roman" w:cs="Times New Roman"/>
          <w:sz w:val="20"/>
          <w:szCs w:val="20"/>
        </w:rPr>
        <w:t>plantaricin</w:t>
      </w:r>
      <w:r w:rsidRPr="007A51C5">
        <w:rPr>
          <w:rFonts w:ascii="Times New Roman" w:hAnsi="Times New Roman" w:cs="Times New Roman"/>
          <w:sz w:val="20"/>
          <w:szCs w:val="20"/>
        </w:rPr>
        <w:t xml:space="preserve"> IIA-1A5 at a concentration of 11.17 g/ml was able to suppress total microbial growth at room temperature for two hours.</w:t>
      </w:r>
    </w:p>
    <w:p w:rsidR="007A51C5" w:rsidP="007A51C5" w14:paraId="25FFF660" w14:textId="39DD2994">
      <w:pPr>
        <w:ind w:right="125" w:firstLine="284"/>
        <w:jc w:val="both"/>
        <w:rPr>
          <w:rFonts w:ascii="Times New Roman" w:hAnsi="Times New Roman" w:cs="Times New Roman"/>
          <w:sz w:val="20"/>
          <w:szCs w:val="20"/>
        </w:rPr>
      </w:pPr>
      <w:r w:rsidRPr="007A51C5">
        <w:rPr>
          <w:rFonts w:ascii="Times New Roman" w:hAnsi="Times New Roman" w:cs="Times New Roman"/>
          <w:sz w:val="20"/>
          <w:szCs w:val="20"/>
        </w:rPr>
        <w:t xml:space="preserve">Streptococcus is also a type of microbe that is often found in mastitis. In references (articles no. 300, 302, 319, 334, and 349), found in Chiang Mai and Khon Kaen (Thailand), Dong Nai (Vietnam). Some farmers treat these microorganisms by giving antibiotics to the teats and soaking them in a 50% methanol extract of guava leaves. These studies discovered that Strep. Agalactiae infection lasted longer and had a lower percentage of spontaneous recovery than Strep. </w:t>
      </w:r>
      <w:r w:rsidRPr="007A51C5">
        <w:rPr>
          <w:rFonts w:ascii="Times New Roman" w:hAnsi="Times New Roman" w:cs="Times New Roman"/>
          <w:sz w:val="20"/>
          <w:szCs w:val="20"/>
        </w:rPr>
        <w:t>Uberis</w:t>
      </w:r>
      <w:r w:rsidRPr="007A51C5">
        <w:rPr>
          <w:rFonts w:ascii="Times New Roman" w:hAnsi="Times New Roman" w:cs="Times New Roman"/>
          <w:sz w:val="20"/>
          <w:szCs w:val="20"/>
        </w:rPr>
        <w:t>, these microorganisms modify the protein profile of milk; guava leaf extract can reduce the usage of pesticides, resulting in more sanitary and safe milk; and the mastitis control program is linked to cow features and milking management</w:t>
      </w:r>
      <w:r>
        <w:rPr>
          <w:rFonts w:ascii="Times New Roman" w:hAnsi="Times New Roman" w:cs="Times New Roman"/>
          <w:sz w:val="20"/>
          <w:szCs w:val="20"/>
        </w:rPr>
        <w:t>.</w:t>
      </w:r>
    </w:p>
    <w:p w:rsidR="007A51C5" w:rsidP="007A51C5" w14:paraId="4BF3E0D7" w14:textId="77777777">
      <w:pPr>
        <w:ind w:right="125" w:firstLine="284"/>
        <w:jc w:val="both"/>
        <w:rPr>
          <w:rFonts w:ascii="Times New Roman" w:hAnsi="Times New Roman" w:cs="Times New Roman"/>
          <w:sz w:val="20"/>
          <w:szCs w:val="20"/>
        </w:rPr>
      </w:pPr>
    </w:p>
    <w:p w:rsidR="007A51C5" w:rsidRPr="00D552A6" w:rsidP="007A51C5" w14:paraId="5AAAAD77" w14:textId="77777777">
      <w:pPr>
        <w:pStyle w:val="Heading2"/>
        <w:spacing w:line="360" w:lineRule="auto"/>
        <w:ind w:left="270" w:right="125"/>
        <w:jc w:val="center"/>
        <w:rPr>
          <w:b w:val="0"/>
          <w:bCs w:val="0"/>
        </w:rPr>
      </w:pPr>
      <w:r w:rsidRPr="00D552A6">
        <w:rPr>
          <w:rFonts w:ascii="Times New Roman" w:hAnsi="Times New Roman" w:cs="Times New Roman"/>
          <w:b w:val="0"/>
          <w:bCs w:val="0"/>
          <w:spacing w:val="-1"/>
          <w:sz w:val="20"/>
          <w:szCs w:val="20"/>
        </w:rPr>
        <w:t>V. CONCLUSIONS AND RECOMMENDATIONS</w:t>
      </w:r>
    </w:p>
    <w:p w:rsidR="007A51C5" w:rsidRPr="008228E1" w:rsidP="007A51C5" w14:paraId="60CD9E9F" w14:textId="77777777">
      <w:pPr>
        <w:tabs>
          <w:tab w:val="left" w:pos="0"/>
        </w:tabs>
        <w:ind w:right="140" w:firstLine="284"/>
        <w:jc w:val="both"/>
        <w:rPr>
          <w:rFonts w:ascii="Times New Roman" w:hAnsi="Times New Roman" w:cs="Times New Roman"/>
          <w:sz w:val="20"/>
          <w:szCs w:val="20"/>
        </w:rPr>
      </w:pPr>
      <w:r w:rsidRPr="008228E1">
        <w:rPr>
          <w:rFonts w:ascii="Times New Roman" w:hAnsi="Times New Roman" w:cs="Times New Roman"/>
          <w:sz w:val="20"/>
          <w:szCs w:val="20"/>
        </w:rPr>
        <w:t xml:space="preserve">Based on bibliometric analysis using the Scopus database, it can be concluded that 2021 is the peak of article production with 49 articles, followed by 2022 with 40 articles. WANAPAT M is the author with the most documents (33 documents), while KHON KAEN UNIVERSITY is the most productive institution (88 articles). Key research topics include antimicrobial resistance, lactic acid bacteria, bovine health issues, and fermentation in milk production. The topic "Rumen </w:t>
      </w:r>
      <w:r w:rsidRPr="008228E1">
        <w:rPr>
          <w:rFonts w:ascii="Times New Roman" w:hAnsi="Times New Roman" w:cs="Times New Roman"/>
          <w:sz w:val="20"/>
          <w:szCs w:val="20"/>
        </w:rPr>
        <w:t>Fermentation" has been trending the longest for 14 years (2007-2020). Recommendations based on this analysis are to continue to explore research on antimicrobial resistance, the use of lactic acid bacteria in dairy products, cow health, and the milk fermentation process. Apart from that, special attention must be paid to public health issues and the E. coli bacteria, which has recently become trending. Collaboration between countries, especially with Thailand and Malaysia, must also be improved to produce higher-quality research.</w:t>
      </w:r>
    </w:p>
    <w:p w:rsidR="007A51C5" w:rsidP="007A51C5" w14:paraId="4B4B2549" w14:textId="77777777">
      <w:pPr>
        <w:tabs>
          <w:tab w:val="left" w:pos="0"/>
        </w:tabs>
        <w:ind w:right="140" w:firstLine="284"/>
        <w:jc w:val="both"/>
        <w:rPr>
          <w:rFonts w:ascii="Times New Roman" w:hAnsi="Times New Roman" w:cs="Times New Roman"/>
          <w:sz w:val="20"/>
          <w:szCs w:val="20"/>
        </w:rPr>
      </w:pPr>
      <w:r w:rsidRPr="008228E1">
        <w:rPr>
          <w:rFonts w:ascii="Times New Roman" w:hAnsi="Times New Roman" w:cs="Times New Roman"/>
          <w:sz w:val="20"/>
          <w:szCs w:val="20"/>
        </w:rPr>
        <w:t>When analyzing data on milk trade and microbial distribution, it was found that the high export value of ASEAN member countries also showed that many types of microbes were found in that country. However, further research is needed regarding the transportation route for dairy products based on the results of inspections of dairy products at the port of entry.</w:t>
      </w:r>
    </w:p>
    <w:p w:rsidR="007A51C5" w:rsidP="007A51C5" w14:paraId="341D4E97" w14:textId="77777777">
      <w:pPr>
        <w:tabs>
          <w:tab w:val="left" w:pos="0"/>
        </w:tabs>
        <w:ind w:right="140" w:firstLine="284"/>
        <w:jc w:val="both"/>
        <w:rPr>
          <w:rFonts w:ascii="Times New Roman" w:hAnsi="Times New Roman" w:cs="Times New Roman"/>
          <w:sz w:val="20"/>
          <w:szCs w:val="20"/>
        </w:rPr>
      </w:pPr>
    </w:p>
    <w:p w:rsidR="007A51C5" w:rsidP="007A51C5" w14:paraId="054F860B" w14:textId="77777777">
      <w:pPr>
        <w:tabs>
          <w:tab w:val="left" w:pos="0"/>
        </w:tabs>
        <w:ind w:right="-59"/>
        <w:jc w:val="center"/>
        <w:rPr>
          <w:rFonts w:ascii="Times New Roman" w:hAnsi="Times New Roman" w:cs="Times New Roman"/>
          <w:sz w:val="20"/>
          <w:szCs w:val="20"/>
        </w:rPr>
      </w:pPr>
      <w:r w:rsidRPr="00AD1D2E">
        <w:rPr>
          <w:rFonts w:ascii="Times New Roman" w:hAnsi="Times New Roman" w:cs="Times New Roman"/>
          <w:sz w:val="20"/>
          <w:szCs w:val="20"/>
        </w:rPr>
        <w:t>VI. CONFLICTS OF INTEREST</w:t>
      </w:r>
    </w:p>
    <w:p w:rsidR="00357570" w:rsidRPr="00D90812" w:rsidP="007A51C5" w14:paraId="772787D7" w14:textId="77777777">
      <w:pPr>
        <w:tabs>
          <w:tab w:val="left" w:pos="0"/>
        </w:tabs>
        <w:ind w:right="-59"/>
        <w:jc w:val="center"/>
        <w:rPr>
          <w:rFonts w:ascii="Times New Roman" w:hAnsi="Times New Roman" w:cs="Times New Roman"/>
          <w:sz w:val="20"/>
          <w:szCs w:val="20"/>
        </w:rPr>
      </w:pPr>
    </w:p>
    <w:p w:rsidR="007A51C5" w:rsidRPr="00D916EB" w:rsidP="007C29B8" w14:paraId="56D5F962" w14:textId="77777777">
      <w:pPr>
        <w:tabs>
          <w:tab w:val="left" w:pos="0"/>
        </w:tabs>
        <w:ind w:right="185"/>
        <w:jc w:val="both"/>
        <w:rPr>
          <w:rFonts w:ascii="Times New Roman" w:hAnsi="Times New Roman" w:cs="Times New Roman"/>
          <w:sz w:val="20"/>
          <w:szCs w:val="20"/>
        </w:rPr>
      </w:pPr>
      <w:r w:rsidRPr="001A4330">
        <w:rPr>
          <w:rFonts w:ascii="Times New Roman" w:hAnsi="Times New Roman" w:cs="Times New Roman"/>
          <w:sz w:val="20"/>
          <w:szCs w:val="20"/>
        </w:rPr>
        <w:t>The authors have not disclosed any conflict of interest. They decided to publish the findings, write the publication, collect, analyze, interpret the data, or design the study without the funders' input.</w:t>
      </w:r>
    </w:p>
    <w:p w:rsidR="002B0552" w:rsidP="005E187D" w14:paraId="39293293" w14:textId="77777777">
      <w:pPr>
        <w:tabs>
          <w:tab w:val="left" w:pos="0"/>
        </w:tabs>
        <w:ind w:right="140"/>
        <w:jc w:val="both"/>
        <w:rPr>
          <w:rFonts w:ascii="Times New Roman" w:hAnsi="Times New Roman" w:cs="Times New Roman"/>
          <w:sz w:val="20"/>
          <w:szCs w:val="20"/>
        </w:rPr>
      </w:pPr>
    </w:p>
    <w:p w:rsidR="002B0552" w:rsidP="007A51C5" w14:paraId="02D78B10" w14:textId="77777777">
      <w:pPr>
        <w:tabs>
          <w:tab w:val="left" w:pos="0"/>
        </w:tabs>
        <w:ind w:right="140" w:firstLine="284"/>
        <w:jc w:val="both"/>
        <w:rPr>
          <w:rFonts w:ascii="Times New Roman" w:hAnsi="Times New Roman" w:cs="Times New Roman"/>
          <w:sz w:val="20"/>
          <w:szCs w:val="20"/>
        </w:rPr>
      </w:pPr>
    </w:p>
    <w:p w:rsidR="00927951" w:rsidRPr="00D916EB" w:rsidP="00927951" w14:paraId="4BB9C0AC" w14:textId="77777777">
      <w:pPr>
        <w:tabs>
          <w:tab w:val="left" w:pos="0"/>
        </w:tabs>
        <w:ind w:right="-59"/>
        <w:jc w:val="center"/>
        <w:rPr>
          <w:rFonts w:ascii="Times New Roman" w:hAnsi="Times New Roman" w:cs="Times New Roman"/>
          <w:sz w:val="20"/>
          <w:szCs w:val="20"/>
        </w:rPr>
      </w:pPr>
      <w:r w:rsidRPr="00D552A6">
        <w:rPr>
          <w:rFonts w:ascii="Times New Roman" w:hAnsi="Times New Roman" w:cs="Times New Roman"/>
          <w:sz w:val="20"/>
          <w:szCs w:val="20"/>
        </w:rPr>
        <w:t>REFERENCES</w:t>
      </w:r>
    </w:p>
    <w:p w:rsidR="00927951" w:rsidRPr="00D916EB" w:rsidP="00927951" w14:paraId="30216319" w14:textId="77777777">
      <w:pPr>
        <w:pStyle w:val="ListParagraph"/>
        <w:numPr>
          <w:ilvl w:val="0"/>
          <w:numId w:val="5"/>
        </w:numPr>
        <w:adjustRightInd w:val="0"/>
        <w:ind w:left="284" w:right="140" w:hanging="284"/>
        <w:contextualSpacing/>
        <w:rPr>
          <w:rFonts w:ascii="Times New Roman" w:hAnsi="Times New Roman" w:cs="Times New Roman"/>
          <w:noProof/>
          <w:sz w:val="16"/>
          <w:szCs w:val="16"/>
        </w:rPr>
      </w:pPr>
      <w:r w:rsidRPr="009461BD">
        <w:rPr>
          <w:rFonts w:ascii="Times New Roman" w:hAnsi="Times New Roman" w:cs="Times New Roman"/>
          <w:b/>
          <w:bCs/>
          <w:sz w:val="16"/>
          <w:szCs w:val="16"/>
          <w:lang w:eastAsia="zh-CN"/>
        </w:rPr>
        <w:fldChar w:fldCharType="begin" w:fldLock="1"/>
      </w:r>
      <w:r w:rsidRPr="009461BD">
        <w:rPr>
          <w:rFonts w:ascii="Times New Roman" w:hAnsi="Times New Roman" w:cs="Times New Roman"/>
          <w:b/>
          <w:bCs/>
          <w:sz w:val="16"/>
          <w:szCs w:val="16"/>
          <w:lang w:val="sv-SE" w:eastAsia="zh-CN"/>
        </w:rPr>
        <w:instrText xml:space="preserve">ADDIN Mendeley Bibliography CSL_BIBLIOGRAPHY </w:instrText>
      </w:r>
      <w:r w:rsidRPr="009461BD">
        <w:rPr>
          <w:rFonts w:ascii="Times New Roman" w:hAnsi="Times New Roman" w:cs="Times New Roman"/>
          <w:b/>
          <w:bCs/>
          <w:sz w:val="16"/>
          <w:szCs w:val="16"/>
          <w:lang w:eastAsia="zh-CN"/>
        </w:rPr>
        <w:fldChar w:fldCharType="separate"/>
      </w:r>
      <w:r>
        <w:rPr>
          <w:rFonts w:ascii="Times New Roman" w:hAnsi="Times New Roman" w:cs="Times New Roman"/>
          <w:sz w:val="16"/>
          <w:szCs w:val="16"/>
          <w:shd w:val="clear" w:color="auto" w:fill="FFFFFF"/>
          <w:lang w:val="sv-SE"/>
        </w:rPr>
        <w:t>E. A</w:t>
      </w:r>
      <w:r w:rsidRPr="00D916EB">
        <w:rPr>
          <w:rFonts w:ascii="Times New Roman" w:hAnsi="Times New Roman" w:cs="Times New Roman"/>
          <w:sz w:val="16"/>
          <w:szCs w:val="16"/>
          <w:shd w:val="clear" w:color="auto" w:fill="FFFFFF"/>
          <w:lang w:val="sv-SE"/>
        </w:rPr>
        <w:t xml:space="preserve">boagye, </w:t>
      </w:r>
      <w:r w:rsidRPr="009461BD">
        <w:rPr>
          <w:rFonts w:ascii="Times New Roman" w:hAnsi="Times New Roman" w:cs="Times New Roman"/>
          <w:sz w:val="16"/>
          <w:szCs w:val="16"/>
          <w:shd w:val="clear" w:color="auto" w:fill="FFFFFF"/>
          <w:lang w:val="sv-SE"/>
        </w:rPr>
        <w:t xml:space="preserve">I. </w:t>
      </w:r>
      <w:r w:rsidRPr="00D916EB">
        <w:rPr>
          <w:rFonts w:ascii="Times New Roman" w:hAnsi="Times New Roman" w:cs="Times New Roman"/>
          <w:sz w:val="16"/>
          <w:szCs w:val="16"/>
          <w:shd w:val="clear" w:color="auto" w:fill="FFFFFF"/>
          <w:lang w:val="sv-SE"/>
        </w:rPr>
        <w:t xml:space="preserve">Jensen, </w:t>
      </w:r>
      <w:r w:rsidRPr="009461BD">
        <w:rPr>
          <w:rFonts w:ascii="Times New Roman" w:hAnsi="Times New Roman" w:cs="Times New Roman"/>
          <w:sz w:val="16"/>
          <w:szCs w:val="16"/>
          <w:shd w:val="clear" w:color="auto" w:fill="FFFFFF"/>
          <w:lang w:val="sv-SE"/>
        </w:rPr>
        <w:t xml:space="preserve">G. </w:t>
      </w:r>
      <w:r w:rsidRPr="00D916EB">
        <w:rPr>
          <w:rFonts w:ascii="Times New Roman" w:hAnsi="Times New Roman" w:cs="Times New Roman"/>
          <w:sz w:val="16"/>
          <w:szCs w:val="16"/>
          <w:shd w:val="clear" w:color="auto" w:fill="FFFFFF"/>
          <w:lang w:val="sv-SE"/>
        </w:rPr>
        <w:t xml:space="preserve">Bergström, </w:t>
      </w:r>
      <w:r w:rsidRPr="009461BD">
        <w:rPr>
          <w:rFonts w:ascii="Times New Roman" w:hAnsi="Times New Roman" w:cs="Times New Roman"/>
          <w:sz w:val="16"/>
          <w:szCs w:val="16"/>
          <w:shd w:val="clear" w:color="auto" w:fill="FFFFFF"/>
          <w:lang w:val="sv-SE"/>
        </w:rPr>
        <w:t xml:space="preserve">E. B. </w:t>
      </w:r>
      <w:r w:rsidRPr="00D916EB">
        <w:rPr>
          <w:rFonts w:ascii="Times New Roman" w:hAnsi="Times New Roman" w:cs="Times New Roman"/>
          <w:sz w:val="16"/>
          <w:szCs w:val="16"/>
          <w:shd w:val="clear" w:color="auto" w:fill="FFFFFF"/>
          <w:lang w:val="sv-SE"/>
        </w:rPr>
        <w:t xml:space="preserve">Brämberg, </w:t>
      </w:r>
      <w:r w:rsidRPr="009461BD">
        <w:rPr>
          <w:rFonts w:ascii="Times New Roman" w:hAnsi="Times New Roman" w:cs="Times New Roman"/>
          <w:sz w:val="16"/>
          <w:szCs w:val="16"/>
          <w:shd w:val="clear" w:color="auto" w:fill="FFFFFF"/>
          <w:lang w:val="sv-SE"/>
        </w:rPr>
        <w:t xml:space="preserve">O. J. </w:t>
      </w:r>
      <w:r w:rsidRPr="00D916EB">
        <w:rPr>
          <w:rFonts w:ascii="Times New Roman" w:hAnsi="Times New Roman" w:cs="Times New Roman"/>
          <w:sz w:val="16"/>
          <w:szCs w:val="16"/>
          <w:shd w:val="clear" w:color="auto" w:fill="FFFFFF"/>
          <w:lang w:val="sv-SE"/>
        </w:rPr>
        <w:t xml:space="preserve">Pico-Espinosa, </w:t>
      </w:r>
      <w:r w:rsidRPr="009461BD">
        <w:rPr>
          <w:rFonts w:ascii="Times New Roman" w:hAnsi="Times New Roman" w:cs="Times New Roman"/>
          <w:sz w:val="16"/>
          <w:szCs w:val="16"/>
          <w:shd w:val="clear" w:color="auto" w:fill="FFFFFF"/>
          <w:lang w:val="sv-SE"/>
        </w:rPr>
        <w:t xml:space="preserve">C. </w:t>
      </w:r>
      <w:r w:rsidRPr="00D916EB">
        <w:rPr>
          <w:rFonts w:ascii="Times New Roman" w:hAnsi="Times New Roman" w:cs="Times New Roman"/>
          <w:sz w:val="16"/>
          <w:szCs w:val="16"/>
          <w:shd w:val="clear" w:color="auto" w:fill="FFFFFF"/>
          <w:lang w:val="sv-SE"/>
        </w:rPr>
        <w:t>Björklund</w:t>
      </w:r>
      <w:r w:rsidRPr="009461BD">
        <w:rPr>
          <w:rFonts w:ascii="Times New Roman" w:hAnsi="Times New Roman" w:cs="Times New Roman"/>
          <w:sz w:val="16"/>
          <w:szCs w:val="16"/>
          <w:shd w:val="clear" w:color="auto" w:fill="FFFFFF"/>
          <w:lang w:val="sv-SE"/>
        </w:rPr>
        <w:t>,</w:t>
      </w:r>
      <w:r w:rsidRPr="00D916EB">
        <w:rPr>
          <w:rFonts w:ascii="Times New Roman" w:hAnsi="Times New Roman" w:cs="Times New Roman"/>
          <w:sz w:val="16"/>
          <w:szCs w:val="16"/>
          <w:shd w:val="clear" w:color="auto" w:fill="FFFFFF"/>
          <w:lang w:val="sv-SE"/>
        </w:rPr>
        <w:t xml:space="preserve"> </w:t>
      </w:r>
      <w:r w:rsidRPr="009461BD">
        <w:rPr>
          <w:rFonts w:ascii="Times New Roman" w:hAnsi="Times New Roman" w:cs="Times New Roman"/>
          <w:sz w:val="16"/>
          <w:szCs w:val="16"/>
          <w:shd w:val="clear" w:color="auto" w:fill="FFFFFF"/>
          <w:lang w:val="sv-SE"/>
        </w:rPr>
        <w:t>"</w:t>
      </w:r>
      <w:r w:rsidRPr="00D916EB">
        <w:rPr>
          <w:rFonts w:ascii="Times New Roman" w:hAnsi="Times New Roman" w:cs="Times New Roman"/>
          <w:sz w:val="16"/>
          <w:szCs w:val="16"/>
          <w:shd w:val="clear" w:color="auto" w:fill="FFFFFF"/>
        </w:rPr>
        <w:t>Investigating the association between publication performance and the work environment of university research academics: a systematic review</w:t>
      </w:r>
      <w:r w:rsidRPr="009461BD">
        <w:rPr>
          <w:rFonts w:ascii="Times New Roman" w:hAnsi="Times New Roman" w:cs="Times New Roman"/>
          <w:sz w:val="16"/>
          <w:szCs w:val="16"/>
          <w:shd w:val="clear" w:color="auto" w:fill="FFFFFF"/>
        </w:rPr>
        <w:t>"</w:t>
      </w:r>
      <w:r w:rsidRPr="00D916EB">
        <w:rPr>
          <w:rFonts w:ascii="Times New Roman" w:hAnsi="Times New Roman" w:cs="Times New Roman"/>
          <w:sz w:val="16"/>
          <w:szCs w:val="16"/>
          <w:shd w:val="clear" w:color="auto" w:fill="FFFFFF"/>
        </w:rPr>
        <w:t> </w:t>
      </w:r>
      <w:r w:rsidRPr="00D916EB">
        <w:rPr>
          <w:rFonts w:ascii="Times New Roman" w:hAnsi="Times New Roman" w:cs="Times New Roman"/>
          <w:sz w:val="16"/>
          <w:szCs w:val="16"/>
          <w:shd w:val="clear" w:color="auto" w:fill="FFFFFF"/>
        </w:rPr>
        <w:t>Scientometrics</w:t>
      </w:r>
      <w:r w:rsidRPr="009461BD">
        <w:rPr>
          <w:rFonts w:ascii="Times New Roman" w:hAnsi="Times New Roman" w:cs="Times New Roman"/>
          <w:sz w:val="16"/>
          <w:szCs w:val="16"/>
          <w:shd w:val="clear" w:color="auto" w:fill="FFFFFF"/>
        </w:rPr>
        <w:t>, vol.</w:t>
      </w:r>
      <w:r w:rsidRPr="00D916EB">
        <w:rPr>
          <w:rFonts w:ascii="Times New Roman" w:hAnsi="Times New Roman" w:cs="Times New Roman"/>
          <w:sz w:val="16"/>
          <w:szCs w:val="16"/>
          <w:shd w:val="clear" w:color="auto" w:fill="FFFFFF"/>
        </w:rPr>
        <w:t xml:space="preserve"> 126</w:t>
      </w:r>
      <w:r w:rsidRPr="009461BD">
        <w:rPr>
          <w:rFonts w:ascii="Times New Roman" w:hAnsi="Times New Roman" w:cs="Times New Roman"/>
          <w:sz w:val="16"/>
          <w:szCs w:val="16"/>
          <w:shd w:val="clear" w:color="auto" w:fill="FFFFFF"/>
        </w:rPr>
        <w:t>,</w:t>
      </w:r>
      <w:r w:rsidRPr="00D916EB">
        <w:rPr>
          <w:rFonts w:ascii="Times New Roman" w:hAnsi="Times New Roman" w:cs="Times New Roman"/>
          <w:sz w:val="16"/>
          <w:szCs w:val="16"/>
          <w:shd w:val="clear" w:color="auto" w:fill="FFFFFF"/>
        </w:rPr>
        <w:t xml:space="preserve"> </w:t>
      </w:r>
      <w:r w:rsidRPr="009461BD">
        <w:rPr>
          <w:rFonts w:ascii="Times New Roman" w:hAnsi="Times New Roman" w:cs="Times New Roman"/>
          <w:sz w:val="16"/>
          <w:szCs w:val="16"/>
          <w:shd w:val="clear" w:color="auto" w:fill="FFFFFF"/>
        </w:rPr>
        <w:t xml:space="preserve">pp. </w:t>
      </w:r>
      <w:r w:rsidRPr="00D916EB">
        <w:rPr>
          <w:rFonts w:ascii="Times New Roman" w:hAnsi="Times New Roman" w:cs="Times New Roman"/>
          <w:sz w:val="16"/>
          <w:szCs w:val="16"/>
          <w:shd w:val="clear" w:color="auto" w:fill="FFFFFF"/>
        </w:rPr>
        <w:t>3283-3301</w:t>
      </w:r>
      <w:r w:rsidRPr="009461BD">
        <w:rPr>
          <w:rFonts w:ascii="Times New Roman" w:hAnsi="Times New Roman" w:cs="Times New Roman"/>
          <w:sz w:val="16"/>
          <w:szCs w:val="16"/>
          <w:shd w:val="clear" w:color="auto" w:fill="FFFFFF"/>
        </w:rPr>
        <w:t>, 2021.</w:t>
      </w:r>
    </w:p>
    <w:p w:rsidR="00927951" w:rsidRPr="009461BD" w:rsidP="00927951" w14:paraId="0BE37D0B" w14:textId="77777777">
      <w:pPr>
        <w:pStyle w:val="ListParagraph"/>
        <w:numPr>
          <w:ilvl w:val="0"/>
          <w:numId w:val="5"/>
        </w:numPr>
        <w:adjustRightInd w:val="0"/>
        <w:ind w:left="284" w:right="140" w:hanging="284"/>
        <w:contextualSpacing/>
        <w:rPr>
          <w:rFonts w:ascii="Times New Roman" w:hAnsi="Times New Roman" w:cs="Times New Roman"/>
          <w:noProof/>
          <w:sz w:val="16"/>
          <w:szCs w:val="16"/>
        </w:rPr>
      </w:pPr>
      <w:r w:rsidRPr="009461BD">
        <w:rPr>
          <w:rFonts w:ascii="Times New Roman" w:hAnsi="Times New Roman" w:cs="Times New Roman"/>
          <w:sz w:val="16"/>
          <w:szCs w:val="16"/>
          <w:shd w:val="clear" w:color="auto" w:fill="FFFFFF"/>
        </w:rPr>
        <w:t xml:space="preserve">J. R. </w:t>
      </w:r>
      <w:r w:rsidRPr="00D916EB">
        <w:rPr>
          <w:rFonts w:ascii="Times New Roman" w:hAnsi="Times New Roman" w:cs="Times New Roman"/>
          <w:sz w:val="16"/>
          <w:szCs w:val="16"/>
          <w:shd w:val="clear" w:color="auto" w:fill="FFFFFF"/>
        </w:rPr>
        <w:t xml:space="preserve">López-Robles, </w:t>
      </w:r>
      <w:r w:rsidRPr="009461BD">
        <w:rPr>
          <w:rFonts w:ascii="Times New Roman" w:hAnsi="Times New Roman" w:cs="Times New Roman"/>
          <w:sz w:val="16"/>
          <w:szCs w:val="16"/>
          <w:shd w:val="clear" w:color="auto" w:fill="FFFFFF"/>
        </w:rPr>
        <w:t xml:space="preserve">J. R. </w:t>
      </w:r>
      <w:r w:rsidRPr="00D916EB">
        <w:rPr>
          <w:rFonts w:ascii="Times New Roman" w:hAnsi="Times New Roman" w:cs="Times New Roman"/>
          <w:sz w:val="16"/>
          <w:szCs w:val="16"/>
          <w:shd w:val="clear" w:color="auto" w:fill="FFFFFF"/>
        </w:rPr>
        <w:t>Otegi</w:t>
      </w:r>
      <w:r w:rsidRPr="00D916EB">
        <w:rPr>
          <w:rFonts w:ascii="Times New Roman" w:hAnsi="Times New Roman" w:cs="Times New Roman"/>
          <w:sz w:val="16"/>
          <w:szCs w:val="16"/>
          <w:shd w:val="clear" w:color="auto" w:fill="FFFFFF"/>
        </w:rPr>
        <w:t xml:space="preserve">-Olaso, </w:t>
      </w:r>
      <w:r w:rsidRPr="009461BD">
        <w:rPr>
          <w:rFonts w:ascii="Times New Roman" w:hAnsi="Times New Roman" w:cs="Times New Roman"/>
          <w:sz w:val="16"/>
          <w:szCs w:val="16"/>
          <w:shd w:val="clear" w:color="auto" w:fill="FFFFFF"/>
        </w:rPr>
        <w:t xml:space="preserve">I. P. </w:t>
      </w:r>
      <w:r w:rsidRPr="00D916EB">
        <w:rPr>
          <w:rFonts w:ascii="Times New Roman" w:hAnsi="Times New Roman" w:cs="Times New Roman"/>
          <w:sz w:val="16"/>
          <w:szCs w:val="16"/>
          <w:shd w:val="clear" w:color="auto" w:fill="FFFFFF"/>
        </w:rPr>
        <w:t>Gómez,</w:t>
      </w:r>
      <w:r w:rsidRPr="00D916EB">
        <w:rPr>
          <w:rFonts w:ascii="Times New Roman" w:hAnsi="Times New Roman" w:cs="Times New Roman"/>
          <w:sz w:val="16"/>
          <w:szCs w:val="16"/>
          <w:shd w:val="clear" w:color="auto" w:fill="FFFFFF"/>
          <w:lang w:val="id-ID"/>
        </w:rPr>
        <w:t xml:space="preserve"> </w:t>
      </w:r>
      <w:r w:rsidRPr="009461BD">
        <w:rPr>
          <w:rFonts w:ascii="Times New Roman" w:hAnsi="Times New Roman" w:cs="Times New Roman"/>
          <w:sz w:val="16"/>
          <w:szCs w:val="16"/>
          <w:shd w:val="clear" w:color="auto" w:fill="FFFFFF"/>
          <w:lang w:val="id-ID"/>
        </w:rPr>
        <w:t xml:space="preserve">M. J. </w:t>
      </w:r>
      <w:r w:rsidRPr="00D916EB">
        <w:rPr>
          <w:rFonts w:ascii="Times New Roman" w:hAnsi="Times New Roman" w:cs="Times New Roman"/>
          <w:sz w:val="16"/>
          <w:szCs w:val="16"/>
          <w:shd w:val="clear" w:color="auto" w:fill="FFFFFF"/>
        </w:rPr>
        <w:t>Cobo</w:t>
      </w:r>
      <w:r w:rsidRPr="009461BD">
        <w:rPr>
          <w:rFonts w:ascii="Times New Roman" w:hAnsi="Times New Roman" w:cs="Times New Roman"/>
          <w:sz w:val="16"/>
          <w:szCs w:val="16"/>
          <w:shd w:val="clear" w:color="auto" w:fill="FFFFFF"/>
        </w:rPr>
        <w:t>,</w:t>
      </w:r>
      <w:r w:rsidRPr="00D916EB">
        <w:rPr>
          <w:rFonts w:ascii="Times New Roman" w:hAnsi="Times New Roman" w:cs="Times New Roman"/>
          <w:sz w:val="16"/>
          <w:szCs w:val="16"/>
          <w:shd w:val="clear" w:color="auto" w:fill="FFFFFF"/>
        </w:rPr>
        <w:t xml:space="preserve"> </w:t>
      </w:r>
      <w:r w:rsidRPr="009461BD">
        <w:rPr>
          <w:rFonts w:ascii="Times New Roman" w:hAnsi="Times New Roman" w:cs="Times New Roman"/>
          <w:sz w:val="16"/>
          <w:szCs w:val="16"/>
          <w:shd w:val="clear" w:color="auto" w:fill="FFFFFF"/>
        </w:rPr>
        <w:t>"</w:t>
      </w:r>
      <w:r w:rsidRPr="00D916EB">
        <w:rPr>
          <w:rFonts w:ascii="Times New Roman" w:hAnsi="Times New Roman" w:cs="Times New Roman"/>
          <w:sz w:val="16"/>
          <w:szCs w:val="16"/>
          <w:shd w:val="clear" w:color="auto" w:fill="FFFFFF"/>
        </w:rPr>
        <w:t>30 years of intelligence models in management and business: A bibliometric review</w:t>
      </w:r>
      <w:r w:rsidRPr="009461BD">
        <w:rPr>
          <w:rFonts w:ascii="Times New Roman" w:hAnsi="Times New Roman" w:cs="Times New Roman"/>
          <w:sz w:val="16"/>
          <w:szCs w:val="16"/>
          <w:shd w:val="clear" w:color="auto" w:fill="FFFFFF"/>
        </w:rPr>
        <w:t xml:space="preserve">" </w:t>
      </w:r>
      <w:r w:rsidRPr="00D916EB">
        <w:rPr>
          <w:rFonts w:ascii="Times New Roman" w:hAnsi="Times New Roman" w:cs="Times New Roman"/>
          <w:sz w:val="16"/>
          <w:szCs w:val="16"/>
          <w:shd w:val="clear" w:color="auto" w:fill="FFFFFF"/>
        </w:rPr>
        <w:t> Int</w:t>
      </w:r>
      <w:r>
        <w:rPr>
          <w:rFonts w:ascii="Times New Roman" w:hAnsi="Times New Roman" w:cs="Times New Roman"/>
          <w:sz w:val="16"/>
          <w:szCs w:val="16"/>
          <w:shd w:val="clear" w:color="auto" w:fill="FFFFFF"/>
        </w:rPr>
        <w:t>.</w:t>
      </w:r>
      <w:r w:rsidRPr="00D916EB">
        <w:rPr>
          <w:rFonts w:ascii="Times New Roman" w:hAnsi="Times New Roman" w:cs="Times New Roman"/>
          <w:sz w:val="16"/>
          <w:szCs w:val="16"/>
          <w:shd w:val="clear" w:color="auto" w:fill="FFFFFF"/>
        </w:rPr>
        <w:t xml:space="preserve"> J</w:t>
      </w:r>
      <w:r>
        <w:rPr>
          <w:rFonts w:ascii="Times New Roman" w:hAnsi="Times New Roman" w:cs="Times New Roman"/>
          <w:sz w:val="16"/>
          <w:szCs w:val="16"/>
          <w:shd w:val="clear" w:color="auto" w:fill="FFFFFF"/>
        </w:rPr>
        <w:t>.</w:t>
      </w:r>
      <w:r w:rsidRPr="00D916EB">
        <w:rPr>
          <w:rFonts w:ascii="Times New Roman" w:hAnsi="Times New Roman" w:cs="Times New Roman"/>
          <w:sz w:val="16"/>
          <w:szCs w:val="16"/>
          <w:shd w:val="clear" w:color="auto" w:fill="FFFFFF"/>
        </w:rPr>
        <w:t xml:space="preserve"> Inf</w:t>
      </w:r>
      <w:r>
        <w:rPr>
          <w:rFonts w:ascii="Times New Roman" w:hAnsi="Times New Roman" w:cs="Times New Roman"/>
          <w:sz w:val="16"/>
          <w:szCs w:val="16"/>
          <w:shd w:val="clear" w:color="auto" w:fill="FFFFFF"/>
        </w:rPr>
        <w:t>.</w:t>
      </w:r>
      <w:r w:rsidRPr="00D916EB">
        <w:rPr>
          <w:rFonts w:ascii="Times New Roman" w:hAnsi="Times New Roman" w:cs="Times New Roman"/>
          <w:sz w:val="16"/>
          <w:szCs w:val="16"/>
          <w:shd w:val="clear" w:color="auto" w:fill="FFFFFF"/>
        </w:rPr>
        <w:t xml:space="preserve"> Manage</w:t>
      </w:r>
      <w:r>
        <w:rPr>
          <w:rFonts w:ascii="Times New Roman" w:hAnsi="Times New Roman" w:cs="Times New Roman"/>
          <w:sz w:val="16"/>
          <w:szCs w:val="16"/>
          <w:shd w:val="clear" w:color="auto" w:fill="FFFFFF"/>
        </w:rPr>
        <w:t>.</w:t>
      </w:r>
      <w:r w:rsidRPr="009461BD">
        <w:rPr>
          <w:rFonts w:ascii="Times New Roman" w:hAnsi="Times New Roman" w:cs="Times New Roman"/>
          <w:sz w:val="16"/>
          <w:szCs w:val="16"/>
          <w:shd w:val="clear" w:color="auto" w:fill="FFFFFF"/>
        </w:rPr>
        <w:t>, vol.</w:t>
      </w:r>
      <w:r w:rsidRPr="00D916EB">
        <w:rPr>
          <w:rFonts w:ascii="Times New Roman" w:hAnsi="Times New Roman" w:cs="Times New Roman"/>
          <w:i/>
          <w:iCs/>
          <w:sz w:val="16"/>
          <w:szCs w:val="16"/>
          <w:shd w:val="clear" w:color="auto" w:fill="FFFFFF"/>
        </w:rPr>
        <w:t xml:space="preserve"> </w:t>
      </w:r>
      <w:r w:rsidRPr="00D916EB">
        <w:rPr>
          <w:rFonts w:ascii="Times New Roman" w:hAnsi="Times New Roman" w:cs="Times New Roman"/>
          <w:sz w:val="16"/>
          <w:szCs w:val="16"/>
          <w:shd w:val="clear" w:color="auto" w:fill="FFFFFF"/>
        </w:rPr>
        <w:t>48</w:t>
      </w:r>
      <w:r w:rsidRPr="009461BD">
        <w:rPr>
          <w:rFonts w:ascii="Times New Roman" w:hAnsi="Times New Roman" w:cs="Times New Roman"/>
          <w:sz w:val="16"/>
          <w:szCs w:val="16"/>
          <w:shd w:val="clear" w:color="auto" w:fill="FFFFFF"/>
        </w:rPr>
        <w:t xml:space="preserve">, pp. </w:t>
      </w:r>
      <w:r w:rsidRPr="00D916EB">
        <w:rPr>
          <w:rFonts w:ascii="Times New Roman" w:hAnsi="Times New Roman" w:cs="Times New Roman"/>
          <w:sz w:val="16"/>
          <w:szCs w:val="16"/>
          <w:shd w:val="clear" w:color="auto" w:fill="FFFFFF"/>
        </w:rPr>
        <w:t xml:space="preserve"> 22–38</w:t>
      </w:r>
      <w:r w:rsidRPr="009461BD">
        <w:rPr>
          <w:rFonts w:ascii="Times New Roman" w:hAnsi="Times New Roman" w:cs="Times New Roman"/>
          <w:sz w:val="16"/>
          <w:szCs w:val="16"/>
          <w:shd w:val="clear" w:color="auto" w:fill="FFFFFF"/>
        </w:rPr>
        <w:t>, 2019.</w:t>
      </w:r>
    </w:p>
    <w:p w:rsidR="00927951" w:rsidRPr="009461BD" w:rsidP="00927951" w14:paraId="3140C2FF" w14:textId="77777777">
      <w:pPr>
        <w:pStyle w:val="ListParagraph"/>
        <w:numPr>
          <w:ilvl w:val="0"/>
          <w:numId w:val="5"/>
        </w:numPr>
        <w:adjustRightInd w:val="0"/>
        <w:ind w:left="284" w:right="140" w:hanging="284"/>
        <w:contextualSpacing/>
        <w:rPr>
          <w:rFonts w:ascii="Times New Roman" w:hAnsi="Times New Roman" w:cs="Times New Roman"/>
          <w:noProof/>
          <w:sz w:val="16"/>
          <w:szCs w:val="16"/>
        </w:rPr>
      </w:pPr>
      <w:r w:rsidRPr="009461BD">
        <w:rPr>
          <w:rFonts w:ascii="Times New Roman" w:hAnsi="Times New Roman" w:cs="Times New Roman"/>
          <w:sz w:val="16"/>
          <w:szCs w:val="16"/>
          <w:shd w:val="clear" w:color="auto" w:fill="FFFFFF"/>
        </w:rPr>
        <w:t xml:space="preserve">A. D. </w:t>
      </w:r>
      <w:r w:rsidRPr="00D916EB">
        <w:rPr>
          <w:rFonts w:ascii="Times New Roman" w:hAnsi="Times New Roman" w:cs="Times New Roman"/>
          <w:sz w:val="16"/>
          <w:szCs w:val="16"/>
          <w:shd w:val="clear" w:color="auto" w:fill="FFFFFF"/>
        </w:rPr>
        <w:t xml:space="preserve">Sánchez, </w:t>
      </w:r>
      <w:r w:rsidRPr="009461BD">
        <w:rPr>
          <w:rFonts w:ascii="Times New Roman" w:hAnsi="Times New Roman" w:cs="Times New Roman"/>
          <w:sz w:val="16"/>
          <w:szCs w:val="16"/>
          <w:shd w:val="clear" w:color="auto" w:fill="FFFFFF"/>
        </w:rPr>
        <w:t xml:space="preserve">M. D. L. C. </w:t>
      </w:r>
      <w:r w:rsidRPr="00D916EB">
        <w:rPr>
          <w:rFonts w:ascii="Times New Roman" w:hAnsi="Times New Roman" w:cs="Times New Roman"/>
          <w:sz w:val="16"/>
          <w:szCs w:val="16"/>
          <w:shd w:val="clear" w:color="auto" w:fill="FFFFFF"/>
        </w:rPr>
        <w:t xml:space="preserve">Del Río, </w:t>
      </w:r>
      <w:r w:rsidRPr="009461BD">
        <w:rPr>
          <w:rFonts w:ascii="Times New Roman" w:hAnsi="Times New Roman" w:cs="Times New Roman"/>
          <w:sz w:val="16"/>
          <w:szCs w:val="16"/>
          <w:shd w:val="clear" w:color="auto" w:fill="FFFFFF"/>
        </w:rPr>
        <w:t xml:space="preserve">J. A. </w:t>
      </w:r>
      <w:r w:rsidRPr="00D916EB">
        <w:rPr>
          <w:rFonts w:ascii="Times New Roman" w:hAnsi="Times New Roman" w:cs="Times New Roman"/>
          <w:sz w:val="16"/>
          <w:szCs w:val="16"/>
          <w:shd w:val="clear" w:color="auto" w:fill="FFFFFF"/>
        </w:rPr>
        <w:t>García</w:t>
      </w:r>
      <w:r w:rsidRPr="009461BD">
        <w:rPr>
          <w:rFonts w:ascii="Times New Roman" w:hAnsi="Times New Roman" w:cs="Times New Roman"/>
          <w:sz w:val="16"/>
          <w:szCs w:val="16"/>
          <w:shd w:val="clear" w:color="auto" w:fill="FFFFFF"/>
        </w:rPr>
        <w:t>, "</w:t>
      </w:r>
      <w:r w:rsidRPr="00D916EB">
        <w:rPr>
          <w:rFonts w:ascii="Times New Roman" w:hAnsi="Times New Roman" w:cs="Times New Roman"/>
          <w:sz w:val="16"/>
          <w:szCs w:val="16"/>
          <w:shd w:val="clear" w:color="auto" w:fill="FFFFFF"/>
        </w:rPr>
        <w:t xml:space="preserve">Bibliometric analysis of publications on wine tourism in the databases Scopus and </w:t>
      </w:r>
      <w:r w:rsidRPr="00D916EB">
        <w:rPr>
          <w:rFonts w:ascii="Times New Roman" w:hAnsi="Times New Roman" w:cs="Times New Roman"/>
          <w:sz w:val="16"/>
          <w:szCs w:val="16"/>
          <w:shd w:val="clear" w:color="auto" w:fill="FFFFFF"/>
        </w:rPr>
        <w:t>WoS</w:t>
      </w:r>
      <w:r w:rsidRPr="009461BD">
        <w:rPr>
          <w:rFonts w:ascii="Times New Roman" w:hAnsi="Times New Roman" w:cs="Times New Roman"/>
          <w:sz w:val="16"/>
          <w:szCs w:val="16"/>
          <w:shd w:val="clear" w:color="auto" w:fill="FFFFFF"/>
        </w:rPr>
        <w:t>"</w:t>
      </w:r>
      <w:r w:rsidRPr="00D916EB">
        <w:rPr>
          <w:rFonts w:ascii="Times New Roman" w:hAnsi="Times New Roman" w:cs="Times New Roman"/>
          <w:sz w:val="16"/>
          <w:szCs w:val="16"/>
          <w:shd w:val="clear" w:color="auto" w:fill="FFFFFF"/>
        </w:rPr>
        <w:t> Eur</w:t>
      </w:r>
      <w:r>
        <w:rPr>
          <w:rFonts w:ascii="Times New Roman" w:hAnsi="Times New Roman" w:cs="Times New Roman"/>
          <w:sz w:val="16"/>
          <w:szCs w:val="16"/>
          <w:shd w:val="clear" w:color="auto" w:fill="FFFFFF"/>
        </w:rPr>
        <w:t>.</w:t>
      </w:r>
      <w:r w:rsidRPr="00D916EB">
        <w:rPr>
          <w:rFonts w:ascii="Times New Roman" w:hAnsi="Times New Roman" w:cs="Times New Roman"/>
          <w:sz w:val="16"/>
          <w:szCs w:val="16"/>
          <w:shd w:val="clear" w:color="auto" w:fill="FFFFFF"/>
        </w:rPr>
        <w:t xml:space="preserve"> Res</w:t>
      </w:r>
      <w:r>
        <w:rPr>
          <w:rFonts w:ascii="Times New Roman" w:hAnsi="Times New Roman" w:cs="Times New Roman"/>
          <w:sz w:val="16"/>
          <w:szCs w:val="16"/>
          <w:shd w:val="clear" w:color="auto" w:fill="FFFFFF"/>
        </w:rPr>
        <w:t>.</w:t>
      </w:r>
      <w:r w:rsidRPr="00D916EB">
        <w:rPr>
          <w:rFonts w:ascii="Times New Roman" w:hAnsi="Times New Roman" w:cs="Times New Roman"/>
          <w:sz w:val="16"/>
          <w:szCs w:val="16"/>
          <w:shd w:val="clear" w:color="auto" w:fill="FFFFFF"/>
        </w:rPr>
        <w:t xml:space="preserve"> Manag</w:t>
      </w:r>
      <w:r>
        <w:rPr>
          <w:rFonts w:ascii="Times New Roman" w:hAnsi="Times New Roman" w:cs="Times New Roman"/>
          <w:sz w:val="16"/>
          <w:szCs w:val="16"/>
          <w:shd w:val="clear" w:color="auto" w:fill="FFFFFF"/>
        </w:rPr>
        <w:t>.</w:t>
      </w:r>
      <w:r w:rsidRPr="00D916EB">
        <w:rPr>
          <w:rFonts w:ascii="Times New Roman" w:hAnsi="Times New Roman" w:cs="Times New Roman"/>
          <w:sz w:val="16"/>
          <w:szCs w:val="16"/>
          <w:shd w:val="clear" w:color="auto" w:fill="FFFFFF"/>
        </w:rPr>
        <w:t xml:space="preserve"> and Bus</w:t>
      </w:r>
      <w:r>
        <w:rPr>
          <w:rFonts w:ascii="Times New Roman" w:hAnsi="Times New Roman" w:cs="Times New Roman"/>
          <w:sz w:val="16"/>
          <w:szCs w:val="16"/>
          <w:shd w:val="clear" w:color="auto" w:fill="FFFFFF"/>
        </w:rPr>
        <w:t>.</w:t>
      </w:r>
      <w:r w:rsidRPr="00D916EB">
        <w:rPr>
          <w:rFonts w:ascii="Times New Roman" w:hAnsi="Times New Roman" w:cs="Times New Roman"/>
          <w:sz w:val="16"/>
          <w:szCs w:val="16"/>
          <w:shd w:val="clear" w:color="auto" w:fill="FFFFFF"/>
        </w:rPr>
        <w:t xml:space="preserve"> Econ</w:t>
      </w:r>
      <w:r>
        <w:rPr>
          <w:rFonts w:ascii="Times New Roman" w:hAnsi="Times New Roman" w:cs="Times New Roman"/>
          <w:sz w:val="16"/>
          <w:szCs w:val="16"/>
          <w:shd w:val="clear" w:color="auto" w:fill="FFFFFF"/>
        </w:rPr>
        <w:t>.</w:t>
      </w:r>
      <w:r w:rsidRPr="009461BD">
        <w:rPr>
          <w:rFonts w:ascii="Times New Roman" w:hAnsi="Times New Roman" w:cs="Times New Roman"/>
          <w:sz w:val="16"/>
          <w:szCs w:val="16"/>
          <w:shd w:val="clear" w:color="auto" w:fill="FFFFFF"/>
        </w:rPr>
        <w:t>, vol.</w:t>
      </w:r>
      <w:r w:rsidRPr="00D916EB">
        <w:rPr>
          <w:rFonts w:ascii="Times New Roman" w:hAnsi="Times New Roman" w:cs="Times New Roman"/>
          <w:sz w:val="16"/>
          <w:szCs w:val="16"/>
          <w:shd w:val="clear" w:color="auto" w:fill="FFFFFF"/>
        </w:rPr>
        <w:t xml:space="preserve"> 23</w:t>
      </w:r>
      <w:r w:rsidRPr="009461BD">
        <w:rPr>
          <w:rFonts w:ascii="Times New Roman" w:hAnsi="Times New Roman" w:cs="Times New Roman"/>
          <w:sz w:val="16"/>
          <w:szCs w:val="16"/>
          <w:shd w:val="clear" w:color="auto" w:fill="FFFFFF"/>
        </w:rPr>
        <w:t>, pp.</w:t>
      </w:r>
      <w:r w:rsidRPr="00D916EB">
        <w:rPr>
          <w:rFonts w:ascii="Times New Roman" w:hAnsi="Times New Roman" w:cs="Times New Roman"/>
          <w:sz w:val="16"/>
          <w:szCs w:val="16"/>
          <w:shd w:val="clear" w:color="auto" w:fill="FFFFFF"/>
        </w:rPr>
        <w:t xml:space="preserve"> 8-15</w:t>
      </w:r>
      <w:r w:rsidRPr="009461BD">
        <w:rPr>
          <w:rFonts w:ascii="Times New Roman" w:hAnsi="Times New Roman" w:cs="Times New Roman"/>
          <w:sz w:val="16"/>
          <w:szCs w:val="16"/>
          <w:shd w:val="clear" w:color="auto" w:fill="FFFFFF"/>
        </w:rPr>
        <w:t>, 2017.</w:t>
      </w:r>
    </w:p>
    <w:p w:rsidR="00927951" w:rsidRPr="009461BD" w:rsidP="00927951" w14:paraId="1C858CBA" w14:textId="77777777">
      <w:pPr>
        <w:pStyle w:val="ListParagraph"/>
        <w:numPr>
          <w:ilvl w:val="0"/>
          <w:numId w:val="5"/>
        </w:numPr>
        <w:adjustRightInd w:val="0"/>
        <w:ind w:left="284" w:right="140" w:hanging="284"/>
        <w:contextualSpacing/>
        <w:rPr>
          <w:rFonts w:ascii="Times New Roman" w:hAnsi="Times New Roman" w:cs="Times New Roman"/>
          <w:noProof/>
          <w:sz w:val="16"/>
          <w:szCs w:val="16"/>
        </w:rPr>
      </w:pPr>
      <w:r w:rsidRPr="009461BD">
        <w:rPr>
          <w:rFonts w:ascii="Times New Roman" w:hAnsi="Times New Roman" w:cs="Times New Roman"/>
          <w:noProof/>
          <w:sz w:val="16"/>
          <w:szCs w:val="16"/>
        </w:rPr>
        <w:t xml:space="preserve">A. W. Harzing, S. Alakangas, "Google Scholar, Scopus and the Web of Science: A longitudinal and cross-disciplinary comparison" </w:t>
      </w:r>
      <w:r w:rsidRPr="00D916EB">
        <w:rPr>
          <w:rFonts w:ascii="Times New Roman" w:hAnsi="Times New Roman" w:cs="Times New Roman"/>
          <w:noProof/>
          <w:sz w:val="16"/>
          <w:szCs w:val="16"/>
        </w:rPr>
        <w:t>Scientometrics</w:t>
      </w:r>
      <w:r w:rsidRPr="009461BD">
        <w:rPr>
          <w:rFonts w:ascii="Times New Roman" w:hAnsi="Times New Roman" w:cs="Times New Roman"/>
          <w:noProof/>
          <w:sz w:val="16"/>
          <w:szCs w:val="16"/>
        </w:rPr>
        <w:t xml:space="preserve">, vol. </w:t>
      </w:r>
      <w:r w:rsidRPr="00D916EB">
        <w:rPr>
          <w:rFonts w:ascii="Times New Roman" w:hAnsi="Times New Roman" w:cs="Times New Roman"/>
          <w:noProof/>
          <w:sz w:val="16"/>
          <w:szCs w:val="16"/>
        </w:rPr>
        <w:t>106</w:t>
      </w:r>
      <w:r w:rsidRPr="009461BD">
        <w:rPr>
          <w:rFonts w:ascii="Times New Roman" w:hAnsi="Times New Roman" w:cs="Times New Roman"/>
          <w:noProof/>
          <w:sz w:val="16"/>
          <w:szCs w:val="16"/>
        </w:rPr>
        <w:t>, pp. 787–804, 2016.</w:t>
      </w:r>
    </w:p>
    <w:p w:rsidR="00927951" w:rsidRPr="009461BD" w:rsidP="00927951" w14:paraId="4A74781D" w14:textId="77777777">
      <w:pPr>
        <w:pStyle w:val="ListParagraph"/>
        <w:numPr>
          <w:ilvl w:val="0"/>
          <w:numId w:val="5"/>
        </w:numPr>
        <w:adjustRightInd w:val="0"/>
        <w:ind w:left="284" w:right="140" w:hanging="284"/>
        <w:contextualSpacing/>
        <w:rPr>
          <w:rFonts w:ascii="Times New Roman" w:hAnsi="Times New Roman" w:cs="Times New Roman"/>
          <w:noProof/>
          <w:sz w:val="16"/>
          <w:szCs w:val="16"/>
        </w:rPr>
      </w:pPr>
      <w:r w:rsidRPr="009461BD">
        <w:rPr>
          <w:rFonts w:ascii="Times New Roman" w:hAnsi="Times New Roman" w:cs="Times New Roman"/>
          <w:noProof/>
          <w:sz w:val="16"/>
          <w:szCs w:val="16"/>
        </w:rPr>
        <w:t xml:space="preserve">R. Pranckutė, "Web of Science (WoS) and Scopus: The titans of bibliographic information in today's academic world" </w:t>
      </w:r>
      <w:r w:rsidRPr="00D916EB">
        <w:rPr>
          <w:rFonts w:ascii="Times New Roman" w:hAnsi="Times New Roman" w:cs="Times New Roman"/>
          <w:noProof/>
          <w:sz w:val="16"/>
          <w:szCs w:val="16"/>
        </w:rPr>
        <w:t>Publications</w:t>
      </w:r>
      <w:r w:rsidRPr="009461BD">
        <w:rPr>
          <w:rFonts w:ascii="Times New Roman" w:hAnsi="Times New Roman" w:cs="Times New Roman"/>
          <w:noProof/>
          <w:sz w:val="16"/>
          <w:szCs w:val="16"/>
        </w:rPr>
        <w:t xml:space="preserve">, vol. </w:t>
      </w:r>
      <w:r w:rsidRPr="00D916EB">
        <w:rPr>
          <w:rFonts w:ascii="Times New Roman" w:hAnsi="Times New Roman" w:cs="Times New Roman"/>
          <w:noProof/>
          <w:sz w:val="16"/>
          <w:szCs w:val="16"/>
        </w:rPr>
        <w:t>9</w:t>
      </w:r>
      <w:r w:rsidRPr="009461BD">
        <w:rPr>
          <w:rFonts w:ascii="Times New Roman" w:hAnsi="Times New Roman" w:cs="Times New Roman"/>
          <w:noProof/>
          <w:sz w:val="16"/>
          <w:szCs w:val="16"/>
        </w:rPr>
        <w:t>, pp. 12, 2021.</w:t>
      </w:r>
    </w:p>
    <w:p w:rsidR="00927951" w:rsidRPr="009461BD" w:rsidP="00927951" w14:paraId="7130C161" w14:textId="77777777">
      <w:pPr>
        <w:pStyle w:val="ListParagraph"/>
        <w:numPr>
          <w:ilvl w:val="0"/>
          <w:numId w:val="5"/>
        </w:numPr>
        <w:adjustRightInd w:val="0"/>
        <w:ind w:left="284" w:right="140" w:hanging="284"/>
        <w:contextualSpacing/>
        <w:rPr>
          <w:rFonts w:ascii="Times New Roman" w:hAnsi="Times New Roman" w:cs="Times New Roman"/>
          <w:noProof/>
          <w:sz w:val="16"/>
          <w:szCs w:val="16"/>
        </w:rPr>
      </w:pPr>
      <w:r>
        <w:rPr>
          <w:rFonts w:ascii="Times New Roman" w:hAnsi="Times New Roman" w:cs="Times New Roman"/>
          <w:noProof/>
          <w:sz w:val="16"/>
          <w:szCs w:val="16"/>
        </w:rPr>
        <w:t xml:space="preserve">J. </w:t>
      </w:r>
      <w:r w:rsidRPr="009461BD">
        <w:rPr>
          <w:rFonts w:ascii="Times New Roman" w:hAnsi="Times New Roman" w:cs="Times New Roman"/>
          <w:noProof/>
          <w:sz w:val="16"/>
          <w:szCs w:val="16"/>
        </w:rPr>
        <w:t xml:space="preserve">Zhu, </w:t>
      </w:r>
      <w:r>
        <w:rPr>
          <w:rFonts w:ascii="Times New Roman" w:hAnsi="Times New Roman" w:cs="Times New Roman"/>
          <w:noProof/>
          <w:sz w:val="16"/>
          <w:szCs w:val="16"/>
        </w:rPr>
        <w:t xml:space="preserve">W. </w:t>
      </w:r>
      <w:r w:rsidRPr="009461BD">
        <w:rPr>
          <w:rFonts w:ascii="Times New Roman" w:hAnsi="Times New Roman" w:cs="Times New Roman"/>
          <w:noProof/>
          <w:sz w:val="16"/>
          <w:szCs w:val="16"/>
        </w:rPr>
        <w:t>Liu</w:t>
      </w:r>
      <w:r>
        <w:rPr>
          <w:rFonts w:ascii="Times New Roman" w:hAnsi="Times New Roman" w:cs="Times New Roman"/>
          <w:noProof/>
          <w:sz w:val="16"/>
          <w:szCs w:val="16"/>
        </w:rPr>
        <w:t>, "</w:t>
      </w:r>
      <w:r w:rsidRPr="009461BD">
        <w:rPr>
          <w:rFonts w:ascii="Times New Roman" w:hAnsi="Times New Roman" w:cs="Times New Roman"/>
          <w:noProof/>
          <w:sz w:val="16"/>
          <w:szCs w:val="16"/>
        </w:rPr>
        <w:t>A tale of two databases: The use of Web of Science and Scopus in academic papers</w:t>
      </w:r>
      <w:r>
        <w:rPr>
          <w:rFonts w:ascii="Times New Roman" w:hAnsi="Times New Roman" w:cs="Times New Roman"/>
          <w:noProof/>
          <w:sz w:val="16"/>
          <w:szCs w:val="16"/>
        </w:rPr>
        <w:t>,"</w:t>
      </w:r>
      <w:r w:rsidRPr="009461BD">
        <w:rPr>
          <w:rFonts w:ascii="Times New Roman" w:hAnsi="Times New Roman" w:cs="Times New Roman"/>
          <w:noProof/>
          <w:sz w:val="16"/>
          <w:szCs w:val="16"/>
        </w:rPr>
        <w:t xml:space="preserve"> </w:t>
      </w:r>
      <w:r w:rsidRPr="00D916EB">
        <w:rPr>
          <w:rFonts w:ascii="Times New Roman" w:hAnsi="Times New Roman" w:cs="Times New Roman"/>
          <w:noProof/>
          <w:sz w:val="16"/>
          <w:szCs w:val="16"/>
        </w:rPr>
        <w:t>Scientometrics</w:t>
      </w:r>
      <w:r>
        <w:rPr>
          <w:rFonts w:ascii="Times New Roman" w:hAnsi="Times New Roman" w:cs="Times New Roman"/>
          <w:noProof/>
          <w:sz w:val="16"/>
          <w:szCs w:val="16"/>
        </w:rPr>
        <w:t>, vol.</w:t>
      </w:r>
      <w:r w:rsidRPr="00556B70">
        <w:rPr>
          <w:rFonts w:ascii="Times New Roman" w:hAnsi="Times New Roman" w:cs="Times New Roman"/>
          <w:noProof/>
          <w:sz w:val="16"/>
          <w:szCs w:val="16"/>
        </w:rPr>
        <w:t xml:space="preserve"> </w:t>
      </w:r>
      <w:r w:rsidRPr="00D916EB">
        <w:rPr>
          <w:rFonts w:ascii="Times New Roman" w:hAnsi="Times New Roman" w:cs="Times New Roman"/>
          <w:noProof/>
          <w:sz w:val="16"/>
          <w:szCs w:val="16"/>
        </w:rPr>
        <w:t>123</w:t>
      </w:r>
      <w:r>
        <w:rPr>
          <w:rFonts w:ascii="Times New Roman" w:hAnsi="Times New Roman" w:cs="Times New Roman"/>
          <w:noProof/>
          <w:sz w:val="16"/>
          <w:szCs w:val="16"/>
        </w:rPr>
        <w:t>, pp.</w:t>
      </w:r>
      <w:r w:rsidRPr="009461BD">
        <w:rPr>
          <w:rFonts w:ascii="Times New Roman" w:hAnsi="Times New Roman" w:cs="Times New Roman"/>
          <w:noProof/>
          <w:sz w:val="16"/>
          <w:szCs w:val="16"/>
        </w:rPr>
        <w:t xml:space="preserve"> 321–</w:t>
      </w:r>
      <w:r w:rsidRPr="009461BD">
        <w:rPr>
          <w:rFonts w:ascii="Times New Roman" w:hAnsi="Times New Roman" w:cs="Times New Roman"/>
          <w:noProof/>
          <w:sz w:val="16"/>
          <w:szCs w:val="16"/>
        </w:rPr>
        <w:t>335</w:t>
      </w:r>
      <w:r>
        <w:rPr>
          <w:rFonts w:ascii="Times New Roman" w:hAnsi="Times New Roman" w:cs="Times New Roman"/>
          <w:noProof/>
          <w:sz w:val="16"/>
          <w:szCs w:val="16"/>
        </w:rPr>
        <w:t>, 2020.</w:t>
      </w:r>
    </w:p>
    <w:p w:rsidR="00927951" w:rsidRPr="00D916EB" w:rsidP="00927951" w14:paraId="7677A610" w14:textId="77777777">
      <w:pPr>
        <w:pStyle w:val="ListParagraph"/>
        <w:numPr>
          <w:ilvl w:val="0"/>
          <w:numId w:val="5"/>
        </w:numPr>
        <w:adjustRightInd w:val="0"/>
        <w:ind w:left="284" w:right="0" w:hanging="284"/>
        <w:contextualSpacing/>
        <w:rPr>
          <w:rFonts w:ascii="Times New Roman" w:hAnsi="Times New Roman" w:cs="Times New Roman"/>
          <w:noProof/>
          <w:sz w:val="16"/>
          <w:szCs w:val="16"/>
        </w:rPr>
      </w:pPr>
      <w:r>
        <w:rPr>
          <w:rFonts w:ascii="Times New Roman" w:hAnsi="Times New Roman" w:cs="Times New Roman"/>
          <w:noProof/>
          <w:sz w:val="16"/>
          <w:szCs w:val="16"/>
        </w:rPr>
        <w:t xml:space="preserve">M. </w:t>
      </w:r>
      <w:r w:rsidRPr="00D916EB">
        <w:rPr>
          <w:rFonts w:ascii="Times New Roman" w:hAnsi="Times New Roman" w:cs="Times New Roman"/>
          <w:noProof/>
          <w:sz w:val="16"/>
          <w:szCs w:val="16"/>
        </w:rPr>
        <w:t xml:space="preserve">Aria, </w:t>
      </w:r>
      <w:r>
        <w:rPr>
          <w:rFonts w:ascii="Times New Roman" w:hAnsi="Times New Roman" w:cs="Times New Roman"/>
          <w:noProof/>
          <w:sz w:val="16"/>
          <w:szCs w:val="16"/>
        </w:rPr>
        <w:t xml:space="preserve">C. </w:t>
      </w:r>
      <w:r w:rsidRPr="00D916EB">
        <w:rPr>
          <w:rFonts w:ascii="Times New Roman" w:hAnsi="Times New Roman" w:cs="Times New Roman"/>
          <w:noProof/>
          <w:sz w:val="16"/>
          <w:szCs w:val="16"/>
        </w:rPr>
        <w:t>Cuccurullo</w:t>
      </w:r>
      <w:r>
        <w:rPr>
          <w:rFonts w:ascii="Times New Roman" w:hAnsi="Times New Roman" w:cs="Times New Roman"/>
          <w:noProof/>
          <w:sz w:val="16"/>
          <w:szCs w:val="16"/>
        </w:rPr>
        <w:t>, "</w:t>
      </w:r>
      <w:r w:rsidRPr="00D916EB">
        <w:rPr>
          <w:rFonts w:ascii="Times New Roman" w:hAnsi="Times New Roman" w:cs="Times New Roman"/>
          <w:noProof/>
          <w:sz w:val="16"/>
          <w:szCs w:val="16"/>
        </w:rPr>
        <w:t>Bibliometric: An R-tool for comprehensive science mapping analysis</w:t>
      </w:r>
      <w:r>
        <w:rPr>
          <w:rFonts w:ascii="Times New Roman" w:hAnsi="Times New Roman" w:cs="Times New Roman"/>
          <w:noProof/>
          <w:sz w:val="16"/>
          <w:szCs w:val="16"/>
        </w:rPr>
        <w:t>,"</w:t>
      </w:r>
      <w:r w:rsidRPr="00D916EB">
        <w:rPr>
          <w:rFonts w:ascii="Times New Roman" w:hAnsi="Times New Roman" w:cs="Times New Roman"/>
          <w:noProof/>
          <w:sz w:val="16"/>
          <w:szCs w:val="16"/>
        </w:rPr>
        <w:t xml:space="preserve"> J</w:t>
      </w:r>
      <w:r>
        <w:rPr>
          <w:rFonts w:ascii="Times New Roman" w:hAnsi="Times New Roman" w:cs="Times New Roman"/>
          <w:noProof/>
          <w:sz w:val="16"/>
          <w:szCs w:val="16"/>
        </w:rPr>
        <w:t>.</w:t>
      </w:r>
      <w:r w:rsidRPr="00D916EB">
        <w:rPr>
          <w:rFonts w:ascii="Times New Roman" w:hAnsi="Times New Roman" w:cs="Times New Roman"/>
          <w:noProof/>
          <w:sz w:val="16"/>
          <w:szCs w:val="16"/>
        </w:rPr>
        <w:t xml:space="preserve"> Informetr</w:t>
      </w:r>
      <w:r>
        <w:rPr>
          <w:rFonts w:ascii="Times New Roman" w:hAnsi="Times New Roman" w:cs="Times New Roman"/>
          <w:noProof/>
          <w:sz w:val="16"/>
          <w:szCs w:val="16"/>
        </w:rPr>
        <w:t xml:space="preserve">., vol. </w:t>
      </w:r>
      <w:r w:rsidRPr="00D916EB">
        <w:rPr>
          <w:rFonts w:ascii="Times New Roman" w:hAnsi="Times New Roman" w:cs="Times New Roman"/>
          <w:noProof/>
          <w:sz w:val="16"/>
          <w:szCs w:val="16"/>
        </w:rPr>
        <w:t>11</w:t>
      </w:r>
      <w:r>
        <w:rPr>
          <w:rFonts w:ascii="Times New Roman" w:hAnsi="Times New Roman" w:cs="Times New Roman"/>
          <w:noProof/>
          <w:sz w:val="16"/>
          <w:szCs w:val="16"/>
        </w:rPr>
        <w:t>, pp.</w:t>
      </w:r>
      <w:r w:rsidRPr="00D916EB">
        <w:rPr>
          <w:rFonts w:ascii="Times New Roman" w:hAnsi="Times New Roman" w:cs="Times New Roman"/>
          <w:noProof/>
          <w:sz w:val="16"/>
          <w:szCs w:val="16"/>
        </w:rPr>
        <w:t xml:space="preserve"> 959–975</w:t>
      </w:r>
      <w:r>
        <w:rPr>
          <w:rFonts w:ascii="Times New Roman" w:hAnsi="Times New Roman" w:cs="Times New Roman"/>
          <w:noProof/>
          <w:sz w:val="16"/>
          <w:szCs w:val="16"/>
        </w:rPr>
        <w:t>, 2017.</w:t>
      </w:r>
    </w:p>
    <w:p w:rsidR="00927951" w:rsidRPr="009461BD" w:rsidP="00927951" w14:paraId="672AAF84" w14:textId="77777777">
      <w:pPr>
        <w:pStyle w:val="ListParagraph"/>
        <w:numPr>
          <w:ilvl w:val="0"/>
          <w:numId w:val="5"/>
        </w:numPr>
        <w:adjustRightInd w:val="0"/>
        <w:ind w:left="284" w:right="140" w:hanging="284"/>
        <w:contextualSpacing/>
        <w:rPr>
          <w:rFonts w:ascii="Times New Roman" w:hAnsi="Times New Roman" w:cs="Times New Roman"/>
          <w:noProof/>
          <w:sz w:val="16"/>
          <w:szCs w:val="16"/>
        </w:rPr>
      </w:pPr>
      <w:r>
        <w:rPr>
          <w:rFonts w:ascii="Times New Roman" w:hAnsi="Times New Roman" w:cs="Times New Roman"/>
          <w:sz w:val="16"/>
          <w:szCs w:val="16"/>
          <w:shd w:val="clear" w:color="auto" w:fill="FFFFFF"/>
        </w:rPr>
        <w:t xml:space="preserve">N. </w:t>
      </w:r>
      <w:r w:rsidRPr="00D916EB">
        <w:rPr>
          <w:rFonts w:ascii="Times New Roman" w:hAnsi="Times New Roman" w:cs="Times New Roman"/>
          <w:sz w:val="16"/>
          <w:szCs w:val="16"/>
          <w:shd w:val="clear" w:color="auto" w:fill="FFFFFF"/>
        </w:rPr>
        <w:t>Donthu</w:t>
      </w:r>
      <w:r w:rsidRPr="00D916EB">
        <w:rPr>
          <w:rFonts w:ascii="Times New Roman" w:hAnsi="Times New Roman" w:cs="Times New Roman"/>
          <w:sz w:val="16"/>
          <w:szCs w:val="16"/>
          <w:shd w:val="clear" w:color="auto" w:fill="FFFFFF"/>
        </w:rPr>
        <w:t xml:space="preserve">, </w:t>
      </w:r>
      <w:r>
        <w:rPr>
          <w:rFonts w:ascii="Times New Roman" w:hAnsi="Times New Roman" w:cs="Times New Roman"/>
          <w:sz w:val="16"/>
          <w:szCs w:val="16"/>
          <w:shd w:val="clear" w:color="auto" w:fill="FFFFFF"/>
        </w:rPr>
        <w:t xml:space="preserve">S. </w:t>
      </w:r>
      <w:r w:rsidRPr="00D916EB">
        <w:rPr>
          <w:rFonts w:ascii="Times New Roman" w:hAnsi="Times New Roman" w:cs="Times New Roman"/>
          <w:sz w:val="16"/>
          <w:szCs w:val="16"/>
          <w:shd w:val="clear" w:color="auto" w:fill="FFFFFF"/>
        </w:rPr>
        <w:t xml:space="preserve">Kumar, </w:t>
      </w:r>
      <w:r>
        <w:rPr>
          <w:rFonts w:ascii="Times New Roman" w:hAnsi="Times New Roman" w:cs="Times New Roman"/>
          <w:sz w:val="16"/>
          <w:szCs w:val="16"/>
          <w:shd w:val="clear" w:color="auto" w:fill="FFFFFF"/>
        </w:rPr>
        <w:t xml:space="preserve">D. </w:t>
      </w:r>
      <w:r w:rsidRPr="00D916EB">
        <w:rPr>
          <w:rFonts w:ascii="Times New Roman" w:hAnsi="Times New Roman" w:cs="Times New Roman"/>
          <w:sz w:val="16"/>
          <w:szCs w:val="16"/>
          <w:shd w:val="clear" w:color="auto" w:fill="FFFFFF"/>
        </w:rPr>
        <w:t xml:space="preserve">Mukherjee, </w:t>
      </w:r>
      <w:r>
        <w:rPr>
          <w:rFonts w:ascii="Times New Roman" w:hAnsi="Times New Roman" w:cs="Times New Roman"/>
          <w:sz w:val="16"/>
          <w:szCs w:val="16"/>
          <w:shd w:val="clear" w:color="auto" w:fill="FFFFFF"/>
        </w:rPr>
        <w:t xml:space="preserve">N. </w:t>
      </w:r>
      <w:r w:rsidRPr="00D916EB">
        <w:rPr>
          <w:rFonts w:ascii="Times New Roman" w:hAnsi="Times New Roman" w:cs="Times New Roman"/>
          <w:sz w:val="16"/>
          <w:szCs w:val="16"/>
          <w:shd w:val="clear" w:color="auto" w:fill="FFFFFF"/>
        </w:rPr>
        <w:t xml:space="preserve">Pandey, </w:t>
      </w:r>
      <w:r>
        <w:rPr>
          <w:rFonts w:ascii="Times New Roman" w:hAnsi="Times New Roman" w:cs="Times New Roman"/>
          <w:sz w:val="16"/>
          <w:szCs w:val="16"/>
          <w:shd w:val="clear" w:color="auto" w:fill="FFFFFF"/>
        </w:rPr>
        <w:t xml:space="preserve">W. M. </w:t>
      </w:r>
      <w:r w:rsidRPr="00D916EB">
        <w:rPr>
          <w:rFonts w:ascii="Times New Roman" w:hAnsi="Times New Roman" w:cs="Times New Roman"/>
          <w:sz w:val="16"/>
          <w:szCs w:val="16"/>
          <w:shd w:val="clear" w:color="auto" w:fill="FFFFFF"/>
        </w:rPr>
        <w:t>Lim</w:t>
      </w:r>
      <w:r>
        <w:rPr>
          <w:rFonts w:ascii="Times New Roman" w:hAnsi="Times New Roman" w:cs="Times New Roman"/>
          <w:sz w:val="16"/>
          <w:szCs w:val="16"/>
          <w:shd w:val="clear" w:color="auto" w:fill="FFFFFF"/>
        </w:rPr>
        <w:t>,</w:t>
      </w:r>
      <w:r w:rsidRPr="00D916EB">
        <w:rPr>
          <w:rFonts w:ascii="Times New Roman" w:hAnsi="Times New Roman" w:cs="Times New Roman"/>
          <w:sz w:val="16"/>
          <w:szCs w:val="16"/>
          <w:shd w:val="clear" w:color="auto" w:fill="FFFFFF"/>
        </w:rPr>
        <w:t xml:space="preserve"> </w:t>
      </w:r>
      <w:r>
        <w:rPr>
          <w:rFonts w:ascii="Times New Roman" w:hAnsi="Times New Roman" w:cs="Times New Roman"/>
          <w:sz w:val="16"/>
          <w:szCs w:val="16"/>
          <w:shd w:val="clear" w:color="auto" w:fill="FFFFFF"/>
        </w:rPr>
        <w:t>"</w:t>
      </w:r>
      <w:r w:rsidRPr="00D916EB">
        <w:rPr>
          <w:rFonts w:ascii="Times New Roman" w:hAnsi="Times New Roman" w:cs="Times New Roman"/>
          <w:sz w:val="16"/>
          <w:szCs w:val="16"/>
          <w:shd w:val="clear" w:color="auto" w:fill="FFFFFF"/>
        </w:rPr>
        <w:t xml:space="preserve">How to conduct a bibliometric </w:t>
      </w:r>
      <w:r w:rsidRPr="009461BD">
        <w:rPr>
          <w:rFonts w:ascii="Times New Roman" w:hAnsi="Times New Roman" w:cs="Times New Roman"/>
          <w:sz w:val="16"/>
          <w:szCs w:val="16"/>
          <w:shd w:val="clear" w:color="auto" w:fill="FFFFFF"/>
        </w:rPr>
        <w:t>analysis: An overview and guidelines</w:t>
      </w:r>
      <w:r>
        <w:rPr>
          <w:rFonts w:ascii="Times New Roman" w:hAnsi="Times New Roman" w:cs="Times New Roman"/>
          <w:sz w:val="16"/>
          <w:szCs w:val="16"/>
          <w:shd w:val="clear" w:color="auto" w:fill="FFFFFF"/>
        </w:rPr>
        <w:t xml:space="preserve">" </w:t>
      </w:r>
      <w:r w:rsidRPr="00D916EB">
        <w:rPr>
          <w:rFonts w:ascii="Times New Roman" w:hAnsi="Times New Roman" w:cs="Times New Roman"/>
          <w:sz w:val="16"/>
          <w:szCs w:val="16"/>
          <w:shd w:val="clear" w:color="auto" w:fill="FFFFFF"/>
        </w:rPr>
        <w:t>J</w:t>
      </w:r>
      <w:r>
        <w:rPr>
          <w:rFonts w:ascii="Times New Roman" w:hAnsi="Times New Roman" w:cs="Times New Roman"/>
          <w:sz w:val="16"/>
          <w:szCs w:val="16"/>
          <w:shd w:val="clear" w:color="auto" w:fill="FFFFFF"/>
        </w:rPr>
        <w:t>.</w:t>
      </w:r>
      <w:r w:rsidRPr="00D916EB">
        <w:rPr>
          <w:rFonts w:ascii="Times New Roman" w:hAnsi="Times New Roman" w:cs="Times New Roman"/>
          <w:sz w:val="16"/>
          <w:szCs w:val="16"/>
          <w:shd w:val="clear" w:color="auto" w:fill="FFFFFF"/>
        </w:rPr>
        <w:t xml:space="preserve"> Bus</w:t>
      </w:r>
      <w:r>
        <w:rPr>
          <w:rFonts w:ascii="Times New Roman" w:hAnsi="Times New Roman" w:cs="Times New Roman"/>
          <w:sz w:val="16"/>
          <w:szCs w:val="16"/>
          <w:shd w:val="clear" w:color="auto" w:fill="FFFFFF"/>
        </w:rPr>
        <w:t>.</w:t>
      </w:r>
      <w:r w:rsidRPr="00D916EB">
        <w:rPr>
          <w:rFonts w:ascii="Times New Roman" w:hAnsi="Times New Roman" w:cs="Times New Roman"/>
          <w:sz w:val="16"/>
          <w:szCs w:val="16"/>
          <w:shd w:val="clear" w:color="auto" w:fill="FFFFFF"/>
        </w:rPr>
        <w:t xml:space="preserve"> Res</w:t>
      </w:r>
      <w:r>
        <w:rPr>
          <w:rFonts w:ascii="Times New Roman" w:hAnsi="Times New Roman" w:cs="Times New Roman"/>
          <w:sz w:val="16"/>
          <w:szCs w:val="16"/>
          <w:shd w:val="clear" w:color="auto" w:fill="FFFFFF"/>
        </w:rPr>
        <w:t xml:space="preserve">., vol. </w:t>
      </w:r>
      <w:r w:rsidRPr="009461BD">
        <w:rPr>
          <w:rFonts w:ascii="Times New Roman" w:hAnsi="Times New Roman" w:cs="Times New Roman"/>
          <w:sz w:val="16"/>
          <w:szCs w:val="16"/>
          <w:shd w:val="clear" w:color="auto" w:fill="FFFFFF"/>
        </w:rPr>
        <w:t>133</w:t>
      </w:r>
      <w:r>
        <w:rPr>
          <w:rFonts w:ascii="Times New Roman" w:hAnsi="Times New Roman" w:cs="Times New Roman"/>
          <w:sz w:val="16"/>
          <w:szCs w:val="16"/>
          <w:shd w:val="clear" w:color="auto" w:fill="FFFFFF"/>
        </w:rPr>
        <w:t xml:space="preserve">, pp. </w:t>
      </w:r>
      <w:r w:rsidRPr="009461BD">
        <w:rPr>
          <w:rFonts w:ascii="Times New Roman" w:hAnsi="Times New Roman" w:cs="Times New Roman"/>
          <w:sz w:val="16"/>
          <w:szCs w:val="16"/>
          <w:shd w:val="clear" w:color="auto" w:fill="FFFFFF"/>
        </w:rPr>
        <w:t xml:space="preserve"> 285–296</w:t>
      </w:r>
      <w:r>
        <w:rPr>
          <w:rFonts w:ascii="Times New Roman" w:hAnsi="Times New Roman" w:cs="Times New Roman"/>
          <w:sz w:val="16"/>
          <w:szCs w:val="16"/>
          <w:shd w:val="clear" w:color="auto" w:fill="FFFFFF"/>
        </w:rPr>
        <w:t>, 2021.</w:t>
      </w:r>
    </w:p>
    <w:p w:rsidR="00927951" w:rsidRPr="00612104" w:rsidP="00927951" w14:paraId="6B9C56F5" w14:textId="77777777">
      <w:pPr>
        <w:pStyle w:val="ListParagraph"/>
        <w:numPr>
          <w:ilvl w:val="0"/>
          <w:numId w:val="5"/>
        </w:numPr>
        <w:adjustRightInd w:val="0"/>
        <w:ind w:left="284" w:right="140" w:hanging="284"/>
        <w:contextualSpacing/>
        <w:rPr>
          <w:rFonts w:ascii="Times New Roman" w:hAnsi="Times New Roman" w:cs="Times New Roman"/>
          <w:noProof/>
          <w:sz w:val="16"/>
          <w:szCs w:val="16"/>
        </w:rPr>
      </w:pPr>
      <w:r w:rsidRPr="00612104">
        <w:rPr>
          <w:rFonts w:ascii="Times New Roman" w:hAnsi="Times New Roman" w:cs="Times New Roman"/>
          <w:noProof/>
          <w:sz w:val="16"/>
          <w:szCs w:val="16"/>
          <w:lang w:val="sv-SE"/>
        </w:rPr>
        <w:t>T. F. Djaafar, S. Rahayu,</w:t>
      </w:r>
      <w:r w:rsidRPr="0057478F">
        <w:rPr>
          <w:rFonts w:ascii="Times New Roman" w:hAnsi="Times New Roman" w:cs="Times New Roman"/>
          <w:noProof/>
          <w:sz w:val="16"/>
          <w:szCs w:val="16"/>
          <w:lang w:val="sv-SE"/>
        </w:rPr>
        <w:t xml:space="preserve"> "Microbial contamination of agricultural products, diseases caused and prevention". Original title. "</w:t>
      </w:r>
      <w:r w:rsidRPr="00612104">
        <w:rPr>
          <w:rFonts w:ascii="Times New Roman" w:hAnsi="Times New Roman" w:cs="Times New Roman"/>
          <w:noProof/>
          <w:sz w:val="16"/>
          <w:szCs w:val="16"/>
          <w:lang w:val="sv-SE"/>
        </w:rPr>
        <w:t xml:space="preserve">Cemaran mikroba pada produk pertanian, penyakit yang ditimbulkan dan pencegahannya" </w:t>
      </w:r>
      <w:r w:rsidRPr="00612104">
        <w:rPr>
          <w:rFonts w:ascii="Times New Roman" w:hAnsi="Times New Roman" w:cs="Times New Roman"/>
          <w:noProof/>
          <w:sz w:val="16"/>
          <w:szCs w:val="16"/>
        </w:rPr>
        <w:t>J. Litbang. Pertan., vol. 26, pp. 67-75, 2007.</w:t>
      </w:r>
    </w:p>
    <w:p w:rsidR="00927951" w:rsidRPr="009461BD" w:rsidP="00927951" w14:paraId="67C0E671" w14:textId="77777777">
      <w:pPr>
        <w:pStyle w:val="ListParagraph"/>
        <w:numPr>
          <w:ilvl w:val="0"/>
          <w:numId w:val="5"/>
        </w:numPr>
        <w:adjustRightInd w:val="0"/>
        <w:ind w:left="284" w:right="140" w:hanging="284"/>
        <w:contextualSpacing/>
        <w:rPr>
          <w:rFonts w:ascii="Times New Roman" w:hAnsi="Times New Roman" w:cs="Times New Roman"/>
          <w:noProof/>
          <w:sz w:val="16"/>
          <w:szCs w:val="16"/>
        </w:rPr>
      </w:pPr>
      <w:r>
        <w:rPr>
          <w:rFonts w:ascii="Times New Roman" w:hAnsi="Times New Roman" w:cs="Times New Roman"/>
          <w:noProof/>
          <w:sz w:val="16"/>
          <w:szCs w:val="16"/>
        </w:rPr>
        <w:t xml:space="preserve">M. </w:t>
      </w:r>
      <w:r w:rsidRPr="009461BD">
        <w:rPr>
          <w:rFonts w:ascii="Times New Roman" w:hAnsi="Times New Roman" w:cs="Times New Roman"/>
          <w:noProof/>
          <w:sz w:val="16"/>
          <w:szCs w:val="16"/>
        </w:rPr>
        <w:t>Lampert</w:t>
      </w:r>
      <w:r>
        <w:rPr>
          <w:rFonts w:ascii="Times New Roman" w:hAnsi="Times New Roman" w:cs="Times New Roman"/>
          <w:noProof/>
          <w:sz w:val="16"/>
          <w:szCs w:val="16"/>
        </w:rPr>
        <w:t xml:space="preserve">, </w:t>
      </w:r>
      <w:r w:rsidRPr="009461BD">
        <w:rPr>
          <w:rFonts w:ascii="Times New Roman" w:hAnsi="Times New Roman" w:cs="Times New Roman"/>
          <w:noProof/>
          <w:sz w:val="16"/>
          <w:szCs w:val="16"/>
        </w:rPr>
        <w:t>Modern Dairy Product</w:t>
      </w:r>
      <w:r>
        <w:rPr>
          <w:rFonts w:ascii="Times New Roman" w:hAnsi="Times New Roman" w:cs="Times New Roman"/>
          <w:noProof/>
          <w:sz w:val="16"/>
          <w:szCs w:val="16"/>
        </w:rPr>
        <w:t>,</w:t>
      </w:r>
      <w:r w:rsidRPr="009461BD">
        <w:rPr>
          <w:rFonts w:ascii="Times New Roman" w:hAnsi="Times New Roman" w:cs="Times New Roman"/>
          <w:noProof/>
          <w:sz w:val="16"/>
          <w:szCs w:val="16"/>
        </w:rPr>
        <w:t xml:space="preserve"> New York Publishing</w:t>
      </w:r>
      <w:r>
        <w:rPr>
          <w:rFonts w:ascii="Times New Roman" w:hAnsi="Times New Roman" w:cs="Times New Roman"/>
          <w:noProof/>
          <w:sz w:val="16"/>
          <w:szCs w:val="16"/>
        </w:rPr>
        <w:t xml:space="preserve">: </w:t>
      </w:r>
      <w:r w:rsidRPr="009461BD">
        <w:rPr>
          <w:rFonts w:ascii="Times New Roman" w:hAnsi="Times New Roman" w:cs="Times New Roman"/>
          <w:noProof/>
          <w:sz w:val="16"/>
          <w:szCs w:val="16"/>
        </w:rPr>
        <w:t>New York</w:t>
      </w:r>
      <w:r>
        <w:rPr>
          <w:rFonts w:ascii="Times New Roman" w:hAnsi="Times New Roman" w:cs="Times New Roman"/>
          <w:noProof/>
          <w:sz w:val="16"/>
          <w:szCs w:val="16"/>
        </w:rPr>
        <w:t>, 1980.</w:t>
      </w:r>
    </w:p>
    <w:p w:rsidR="00927951" w:rsidRPr="009461BD" w:rsidP="00927951" w14:paraId="6E557D8D" w14:textId="77777777">
      <w:pPr>
        <w:pStyle w:val="ListParagraph"/>
        <w:numPr>
          <w:ilvl w:val="0"/>
          <w:numId w:val="5"/>
        </w:numPr>
        <w:adjustRightInd w:val="0"/>
        <w:ind w:left="284" w:right="140" w:hanging="284"/>
        <w:contextualSpacing/>
        <w:rPr>
          <w:rFonts w:ascii="Times New Roman" w:hAnsi="Times New Roman" w:cs="Times New Roman"/>
          <w:noProof/>
          <w:sz w:val="16"/>
          <w:szCs w:val="16"/>
          <w:lang w:val="sv-SE"/>
        </w:rPr>
      </w:pPr>
      <w:r>
        <w:rPr>
          <w:rFonts w:ascii="Times New Roman" w:hAnsi="Times New Roman" w:cs="Times New Roman"/>
          <w:noProof/>
          <w:sz w:val="16"/>
          <w:szCs w:val="16"/>
          <w:lang w:val="sv-SE"/>
        </w:rPr>
        <w:t xml:space="preserve">W. A. </w:t>
      </w:r>
      <w:r w:rsidRPr="009461BD">
        <w:rPr>
          <w:rFonts w:ascii="Times New Roman" w:hAnsi="Times New Roman" w:cs="Times New Roman"/>
          <w:noProof/>
          <w:sz w:val="16"/>
          <w:szCs w:val="16"/>
          <w:lang w:val="sv-SE"/>
        </w:rPr>
        <w:t>Volk,</w:t>
      </w:r>
      <w:r>
        <w:rPr>
          <w:rFonts w:ascii="Times New Roman" w:hAnsi="Times New Roman" w:cs="Times New Roman"/>
          <w:noProof/>
          <w:sz w:val="16"/>
          <w:szCs w:val="16"/>
          <w:lang w:val="sv-SE"/>
        </w:rPr>
        <w:t xml:space="preserve"> M. F. </w:t>
      </w:r>
      <w:r w:rsidRPr="009461BD">
        <w:rPr>
          <w:rFonts w:ascii="Times New Roman" w:hAnsi="Times New Roman" w:cs="Times New Roman"/>
          <w:noProof/>
          <w:sz w:val="16"/>
          <w:szCs w:val="16"/>
          <w:lang w:val="sv-SE"/>
        </w:rPr>
        <w:t>Wheeler</w:t>
      </w:r>
      <w:r>
        <w:rPr>
          <w:rFonts w:ascii="Times New Roman" w:hAnsi="Times New Roman" w:cs="Times New Roman"/>
          <w:noProof/>
          <w:sz w:val="16"/>
          <w:szCs w:val="16"/>
          <w:lang w:val="sv-SE"/>
        </w:rPr>
        <w:t xml:space="preserve">, </w:t>
      </w:r>
      <w:r w:rsidRPr="009461BD">
        <w:rPr>
          <w:rFonts w:ascii="Times New Roman" w:hAnsi="Times New Roman" w:cs="Times New Roman"/>
          <w:noProof/>
          <w:sz w:val="16"/>
          <w:szCs w:val="16"/>
          <w:lang w:val="sv-SE"/>
        </w:rPr>
        <w:t>Mikrobiologi Dasar Edisi V Jilid 2</w:t>
      </w:r>
      <w:r>
        <w:rPr>
          <w:rFonts w:ascii="Times New Roman" w:hAnsi="Times New Roman" w:cs="Times New Roman"/>
          <w:noProof/>
          <w:sz w:val="16"/>
          <w:szCs w:val="16"/>
          <w:lang w:val="sv-SE"/>
        </w:rPr>
        <w:t>,</w:t>
      </w:r>
      <w:r w:rsidRPr="009461BD">
        <w:rPr>
          <w:rFonts w:ascii="Times New Roman" w:hAnsi="Times New Roman" w:cs="Times New Roman"/>
          <w:noProof/>
          <w:sz w:val="16"/>
          <w:szCs w:val="16"/>
          <w:lang w:val="sv-SE"/>
        </w:rPr>
        <w:t xml:space="preserve"> Penerbit Erlangga</w:t>
      </w:r>
      <w:r>
        <w:rPr>
          <w:rFonts w:ascii="Times New Roman" w:hAnsi="Times New Roman" w:cs="Times New Roman"/>
          <w:noProof/>
          <w:sz w:val="16"/>
          <w:szCs w:val="16"/>
          <w:lang w:val="sv-SE"/>
        </w:rPr>
        <w:t>:</w:t>
      </w:r>
      <w:r w:rsidRPr="009461BD">
        <w:rPr>
          <w:rFonts w:ascii="Times New Roman" w:hAnsi="Times New Roman" w:cs="Times New Roman"/>
          <w:noProof/>
          <w:sz w:val="16"/>
          <w:szCs w:val="16"/>
          <w:lang w:val="sv-SE"/>
        </w:rPr>
        <w:t xml:space="preserve"> Jakarta</w:t>
      </w:r>
      <w:r>
        <w:rPr>
          <w:rFonts w:ascii="Times New Roman" w:hAnsi="Times New Roman" w:cs="Times New Roman"/>
          <w:noProof/>
          <w:sz w:val="16"/>
          <w:szCs w:val="16"/>
          <w:lang w:val="sv-SE"/>
        </w:rPr>
        <w:t>, 1990.</w:t>
      </w:r>
    </w:p>
    <w:p w:rsidR="00927951" w:rsidRPr="009461BD" w:rsidP="00927951" w14:paraId="60BE77C4" w14:textId="77777777">
      <w:pPr>
        <w:pStyle w:val="ListParagraph"/>
        <w:numPr>
          <w:ilvl w:val="0"/>
          <w:numId w:val="5"/>
        </w:numPr>
        <w:adjustRightInd w:val="0"/>
        <w:ind w:left="284" w:right="140" w:hanging="284"/>
        <w:contextualSpacing/>
        <w:rPr>
          <w:rFonts w:ascii="Times New Roman" w:hAnsi="Times New Roman" w:cs="Times New Roman"/>
          <w:noProof/>
          <w:sz w:val="16"/>
          <w:szCs w:val="16"/>
        </w:rPr>
      </w:pPr>
      <w:r>
        <w:rPr>
          <w:rFonts w:ascii="Times New Roman" w:hAnsi="Times New Roman" w:cs="Times New Roman"/>
          <w:noProof/>
          <w:sz w:val="16"/>
          <w:szCs w:val="16"/>
        </w:rPr>
        <w:t xml:space="preserve">M. R. </w:t>
      </w:r>
      <w:r w:rsidRPr="009461BD">
        <w:rPr>
          <w:rFonts w:ascii="Times New Roman" w:hAnsi="Times New Roman" w:cs="Times New Roman"/>
          <w:noProof/>
          <w:sz w:val="16"/>
          <w:szCs w:val="16"/>
        </w:rPr>
        <w:t>Adams</w:t>
      </w:r>
      <w:r>
        <w:rPr>
          <w:rFonts w:ascii="Times New Roman" w:hAnsi="Times New Roman" w:cs="Times New Roman"/>
          <w:noProof/>
          <w:sz w:val="16"/>
          <w:szCs w:val="16"/>
        </w:rPr>
        <w:t xml:space="preserve">, Y. </w:t>
      </w:r>
      <w:r w:rsidRPr="009461BD">
        <w:rPr>
          <w:rFonts w:ascii="Times New Roman" w:hAnsi="Times New Roman" w:cs="Times New Roman"/>
          <w:noProof/>
          <w:sz w:val="16"/>
          <w:szCs w:val="16"/>
        </w:rPr>
        <w:t>Motarjemi</w:t>
      </w:r>
      <w:r>
        <w:rPr>
          <w:rFonts w:ascii="Times New Roman" w:hAnsi="Times New Roman" w:cs="Times New Roman"/>
          <w:noProof/>
          <w:sz w:val="16"/>
          <w:szCs w:val="16"/>
        </w:rPr>
        <w:t xml:space="preserve">, </w:t>
      </w:r>
      <w:r w:rsidRPr="009461BD">
        <w:rPr>
          <w:rFonts w:ascii="Times New Roman" w:hAnsi="Times New Roman" w:cs="Times New Roman"/>
          <w:noProof/>
          <w:sz w:val="16"/>
          <w:szCs w:val="16"/>
        </w:rPr>
        <w:t>Basic Food Safety for Health Workers</w:t>
      </w:r>
      <w:r>
        <w:rPr>
          <w:rFonts w:ascii="Times New Roman" w:hAnsi="Times New Roman" w:cs="Times New Roman"/>
          <w:noProof/>
          <w:sz w:val="16"/>
          <w:szCs w:val="16"/>
        </w:rPr>
        <w:t>,</w:t>
      </w:r>
      <w:r w:rsidRPr="009461BD">
        <w:rPr>
          <w:rFonts w:ascii="Times New Roman" w:hAnsi="Times New Roman" w:cs="Times New Roman"/>
          <w:noProof/>
          <w:sz w:val="16"/>
          <w:szCs w:val="16"/>
        </w:rPr>
        <w:t xml:space="preserve"> World Health Organization</w:t>
      </w:r>
      <w:r>
        <w:rPr>
          <w:rFonts w:ascii="Times New Roman" w:hAnsi="Times New Roman" w:cs="Times New Roman"/>
          <w:noProof/>
          <w:sz w:val="16"/>
          <w:szCs w:val="16"/>
        </w:rPr>
        <w:t>:</w:t>
      </w:r>
      <w:r w:rsidRPr="009461BD">
        <w:rPr>
          <w:rFonts w:ascii="Times New Roman" w:hAnsi="Times New Roman" w:cs="Times New Roman"/>
          <w:noProof/>
          <w:sz w:val="16"/>
          <w:szCs w:val="16"/>
        </w:rPr>
        <w:t xml:space="preserve"> Geneva</w:t>
      </w:r>
      <w:r>
        <w:rPr>
          <w:rFonts w:ascii="Times New Roman" w:hAnsi="Times New Roman" w:cs="Times New Roman"/>
          <w:noProof/>
          <w:sz w:val="16"/>
          <w:szCs w:val="16"/>
        </w:rPr>
        <w:t>, 1999.</w:t>
      </w:r>
    </w:p>
    <w:p w:rsidR="00927951" w:rsidRPr="00D916EB" w:rsidP="00927951" w14:paraId="060589A0" w14:textId="77777777">
      <w:pPr>
        <w:pStyle w:val="ListParagraph"/>
        <w:numPr>
          <w:ilvl w:val="0"/>
          <w:numId w:val="5"/>
        </w:numPr>
        <w:adjustRightInd w:val="0"/>
        <w:ind w:left="284" w:right="140" w:hanging="284"/>
        <w:contextualSpacing/>
        <w:rPr>
          <w:rFonts w:ascii="Times New Roman" w:hAnsi="Times New Roman" w:cs="Times New Roman"/>
          <w:noProof/>
          <w:sz w:val="16"/>
          <w:szCs w:val="16"/>
        </w:rPr>
      </w:pPr>
      <w:r w:rsidRPr="00FD034D">
        <w:rPr>
          <w:rFonts w:ascii="Times New Roman" w:hAnsi="Times New Roman" w:cs="Times New Roman"/>
          <w:noProof/>
          <w:sz w:val="16"/>
          <w:szCs w:val="16"/>
        </w:rPr>
        <w:t xml:space="preserve">J. </w:t>
      </w:r>
      <w:r w:rsidRPr="00D916EB">
        <w:rPr>
          <w:rFonts w:ascii="Times New Roman" w:hAnsi="Times New Roman" w:cs="Times New Roman"/>
          <w:noProof/>
          <w:sz w:val="16"/>
          <w:szCs w:val="16"/>
        </w:rPr>
        <w:t>Burnham</w:t>
      </w:r>
      <w:r>
        <w:rPr>
          <w:rFonts w:ascii="Times New Roman" w:hAnsi="Times New Roman" w:cs="Times New Roman"/>
          <w:noProof/>
          <w:sz w:val="16"/>
          <w:szCs w:val="16"/>
        </w:rPr>
        <w:t>, "</w:t>
      </w:r>
      <w:r w:rsidRPr="00D916EB">
        <w:rPr>
          <w:rFonts w:ascii="Times New Roman" w:hAnsi="Times New Roman" w:cs="Times New Roman"/>
          <w:noProof/>
          <w:sz w:val="16"/>
          <w:szCs w:val="16"/>
        </w:rPr>
        <w:t>Scopus database: A review</w:t>
      </w:r>
      <w:r>
        <w:rPr>
          <w:rFonts w:ascii="Times New Roman" w:hAnsi="Times New Roman" w:cs="Times New Roman"/>
          <w:noProof/>
          <w:sz w:val="16"/>
          <w:szCs w:val="16"/>
        </w:rPr>
        <w:t>"</w:t>
      </w:r>
      <w:r w:rsidRPr="00D916EB">
        <w:rPr>
          <w:rFonts w:ascii="Times New Roman" w:hAnsi="Times New Roman" w:cs="Times New Roman"/>
          <w:noProof/>
          <w:sz w:val="16"/>
          <w:szCs w:val="16"/>
        </w:rPr>
        <w:t xml:space="preserve"> Biomed</w:t>
      </w:r>
      <w:r>
        <w:rPr>
          <w:rFonts w:ascii="Times New Roman" w:hAnsi="Times New Roman" w:cs="Times New Roman"/>
          <w:noProof/>
          <w:sz w:val="16"/>
          <w:szCs w:val="16"/>
        </w:rPr>
        <w:t>.</w:t>
      </w:r>
      <w:r w:rsidRPr="00D916EB">
        <w:rPr>
          <w:rFonts w:ascii="Times New Roman" w:hAnsi="Times New Roman" w:cs="Times New Roman"/>
          <w:noProof/>
          <w:sz w:val="16"/>
          <w:szCs w:val="16"/>
        </w:rPr>
        <w:t xml:space="preserve"> Digit Libr</w:t>
      </w:r>
      <w:r>
        <w:rPr>
          <w:rFonts w:ascii="Times New Roman" w:hAnsi="Times New Roman" w:cs="Times New Roman"/>
          <w:noProof/>
          <w:sz w:val="16"/>
          <w:szCs w:val="16"/>
        </w:rPr>
        <w:t>., vol.</w:t>
      </w:r>
      <w:r w:rsidRPr="00D916EB">
        <w:rPr>
          <w:rFonts w:ascii="Times New Roman" w:hAnsi="Times New Roman" w:cs="Times New Roman"/>
          <w:noProof/>
          <w:sz w:val="16"/>
          <w:szCs w:val="16"/>
        </w:rPr>
        <w:t xml:space="preserve"> 3</w:t>
      </w:r>
      <w:r>
        <w:rPr>
          <w:rFonts w:ascii="Times New Roman" w:hAnsi="Times New Roman" w:cs="Times New Roman"/>
          <w:noProof/>
          <w:sz w:val="16"/>
          <w:szCs w:val="16"/>
        </w:rPr>
        <w:t>, pp.</w:t>
      </w:r>
      <w:r w:rsidRPr="00D916EB">
        <w:rPr>
          <w:rFonts w:ascii="Times New Roman" w:hAnsi="Times New Roman" w:cs="Times New Roman"/>
          <w:noProof/>
          <w:sz w:val="16"/>
          <w:szCs w:val="16"/>
        </w:rPr>
        <w:t xml:space="preserve"> 1-8</w:t>
      </w:r>
      <w:r>
        <w:rPr>
          <w:rFonts w:ascii="Times New Roman" w:hAnsi="Times New Roman" w:cs="Times New Roman"/>
          <w:noProof/>
          <w:sz w:val="16"/>
          <w:szCs w:val="16"/>
        </w:rPr>
        <w:t>, 2006</w:t>
      </w:r>
      <w:r w:rsidRPr="00D916EB">
        <w:rPr>
          <w:rFonts w:ascii="Times New Roman" w:hAnsi="Times New Roman" w:cs="Times New Roman"/>
          <w:noProof/>
          <w:sz w:val="16"/>
          <w:szCs w:val="16"/>
        </w:rPr>
        <w:t xml:space="preserve"> </w:t>
      </w:r>
    </w:p>
    <w:p w:rsidR="00927951" w:rsidRPr="009461BD" w:rsidP="00927951" w14:paraId="1D7D766D" w14:textId="77777777">
      <w:pPr>
        <w:pStyle w:val="ListParagraph"/>
        <w:numPr>
          <w:ilvl w:val="0"/>
          <w:numId w:val="5"/>
        </w:numPr>
        <w:adjustRightInd w:val="0"/>
        <w:ind w:left="284" w:right="0" w:hanging="284"/>
        <w:contextualSpacing/>
        <w:rPr>
          <w:rFonts w:ascii="Times New Roman" w:hAnsi="Times New Roman" w:cs="Times New Roman"/>
          <w:noProof/>
          <w:sz w:val="16"/>
          <w:szCs w:val="16"/>
        </w:rPr>
      </w:pPr>
      <w:r>
        <w:rPr>
          <w:rFonts w:ascii="Times New Roman" w:hAnsi="Times New Roman" w:cs="Times New Roman"/>
          <w:noProof/>
          <w:sz w:val="16"/>
          <w:szCs w:val="16"/>
        </w:rPr>
        <w:t xml:space="preserve">M. </w:t>
      </w:r>
      <w:r w:rsidRPr="009461BD">
        <w:rPr>
          <w:rFonts w:ascii="Times New Roman" w:hAnsi="Times New Roman" w:cs="Times New Roman"/>
          <w:noProof/>
          <w:sz w:val="16"/>
          <w:szCs w:val="16"/>
        </w:rPr>
        <w:t>Frické</w:t>
      </w:r>
      <w:r>
        <w:rPr>
          <w:rFonts w:ascii="Times New Roman" w:hAnsi="Times New Roman" w:cs="Times New Roman"/>
          <w:noProof/>
          <w:sz w:val="16"/>
          <w:szCs w:val="16"/>
        </w:rPr>
        <w:t>, "</w:t>
      </w:r>
      <w:r w:rsidRPr="009461BD">
        <w:rPr>
          <w:rFonts w:ascii="Times New Roman" w:hAnsi="Times New Roman" w:cs="Times New Roman"/>
          <w:noProof/>
          <w:sz w:val="16"/>
          <w:szCs w:val="16"/>
        </w:rPr>
        <w:t>Boolean Logic</w:t>
      </w:r>
      <w:r>
        <w:rPr>
          <w:rFonts w:ascii="Times New Roman" w:hAnsi="Times New Roman" w:cs="Times New Roman"/>
          <w:noProof/>
          <w:sz w:val="16"/>
          <w:szCs w:val="16"/>
        </w:rPr>
        <w:t>"</w:t>
      </w:r>
      <w:r w:rsidRPr="009461BD">
        <w:rPr>
          <w:rFonts w:ascii="Times New Roman" w:hAnsi="Times New Roman" w:cs="Times New Roman"/>
          <w:noProof/>
          <w:sz w:val="16"/>
          <w:szCs w:val="16"/>
        </w:rPr>
        <w:t xml:space="preserve"> </w:t>
      </w:r>
      <w:r w:rsidRPr="00D916EB">
        <w:rPr>
          <w:rFonts w:ascii="Times New Roman" w:hAnsi="Times New Roman" w:cs="Times New Roman"/>
          <w:noProof/>
          <w:sz w:val="16"/>
          <w:szCs w:val="16"/>
        </w:rPr>
        <w:t>Knowl</w:t>
      </w:r>
      <w:r>
        <w:rPr>
          <w:rFonts w:ascii="Times New Roman" w:hAnsi="Times New Roman" w:cs="Times New Roman"/>
          <w:noProof/>
          <w:sz w:val="16"/>
          <w:szCs w:val="16"/>
        </w:rPr>
        <w:t>.</w:t>
      </w:r>
      <w:r w:rsidRPr="00D916EB">
        <w:rPr>
          <w:rFonts w:ascii="Times New Roman" w:hAnsi="Times New Roman" w:cs="Times New Roman"/>
          <w:noProof/>
          <w:sz w:val="16"/>
          <w:szCs w:val="16"/>
        </w:rPr>
        <w:t xml:space="preserve"> Organ</w:t>
      </w:r>
      <w:r>
        <w:rPr>
          <w:rFonts w:ascii="Times New Roman" w:hAnsi="Times New Roman" w:cs="Times New Roman"/>
          <w:noProof/>
          <w:sz w:val="16"/>
          <w:szCs w:val="16"/>
        </w:rPr>
        <w:t>., vol.</w:t>
      </w:r>
      <w:r w:rsidRPr="004E24F1">
        <w:rPr>
          <w:rFonts w:ascii="Times New Roman" w:hAnsi="Times New Roman" w:cs="Times New Roman"/>
          <w:noProof/>
          <w:sz w:val="16"/>
          <w:szCs w:val="16"/>
        </w:rPr>
        <w:t xml:space="preserve"> </w:t>
      </w:r>
      <w:r w:rsidRPr="00D916EB">
        <w:rPr>
          <w:rFonts w:ascii="Times New Roman" w:hAnsi="Times New Roman" w:cs="Times New Roman"/>
          <w:noProof/>
          <w:sz w:val="16"/>
          <w:szCs w:val="16"/>
        </w:rPr>
        <w:t>48</w:t>
      </w:r>
      <w:r>
        <w:rPr>
          <w:rFonts w:ascii="Times New Roman" w:hAnsi="Times New Roman" w:cs="Times New Roman"/>
          <w:noProof/>
          <w:sz w:val="16"/>
          <w:szCs w:val="16"/>
        </w:rPr>
        <w:t>, pp.</w:t>
      </w:r>
      <w:r w:rsidRPr="009461BD">
        <w:rPr>
          <w:rFonts w:ascii="Times New Roman" w:hAnsi="Times New Roman" w:cs="Times New Roman"/>
          <w:noProof/>
          <w:sz w:val="16"/>
          <w:szCs w:val="16"/>
        </w:rPr>
        <w:t xml:space="preserve"> 177–191</w:t>
      </w:r>
      <w:r>
        <w:rPr>
          <w:rFonts w:ascii="Times New Roman" w:hAnsi="Times New Roman" w:cs="Times New Roman"/>
          <w:noProof/>
          <w:sz w:val="16"/>
          <w:szCs w:val="16"/>
        </w:rPr>
        <w:t>, 2021.</w:t>
      </w:r>
    </w:p>
    <w:p w:rsidR="00927951" w:rsidRPr="009461BD" w:rsidP="00927951" w14:paraId="7134E905" w14:textId="77777777">
      <w:pPr>
        <w:pStyle w:val="ListParagraph"/>
        <w:numPr>
          <w:ilvl w:val="0"/>
          <w:numId w:val="5"/>
        </w:numPr>
        <w:adjustRightInd w:val="0"/>
        <w:ind w:left="284" w:right="140" w:hanging="284"/>
        <w:contextualSpacing/>
        <w:rPr>
          <w:rFonts w:ascii="Times New Roman" w:hAnsi="Times New Roman" w:cs="Times New Roman"/>
          <w:noProof/>
          <w:sz w:val="16"/>
          <w:szCs w:val="16"/>
        </w:rPr>
      </w:pPr>
      <w:r>
        <w:rPr>
          <w:rFonts w:ascii="Times New Roman" w:hAnsi="Times New Roman" w:cs="Times New Roman"/>
          <w:noProof/>
          <w:sz w:val="16"/>
          <w:szCs w:val="16"/>
        </w:rPr>
        <w:t xml:space="preserve">N. J. </w:t>
      </w:r>
      <w:r w:rsidRPr="009461BD">
        <w:rPr>
          <w:rFonts w:ascii="Times New Roman" w:hAnsi="Times New Roman" w:cs="Times New Roman"/>
          <w:noProof/>
          <w:sz w:val="16"/>
          <w:szCs w:val="16"/>
        </w:rPr>
        <w:t>Van Eck</w:t>
      </w:r>
      <w:r>
        <w:rPr>
          <w:rFonts w:ascii="Times New Roman" w:hAnsi="Times New Roman" w:cs="Times New Roman"/>
          <w:noProof/>
          <w:sz w:val="16"/>
          <w:szCs w:val="16"/>
        </w:rPr>
        <w:t xml:space="preserve">, </w:t>
      </w:r>
      <w:r w:rsidRPr="009461BD">
        <w:rPr>
          <w:rFonts w:ascii="Times New Roman" w:hAnsi="Times New Roman" w:cs="Times New Roman"/>
          <w:noProof/>
          <w:sz w:val="16"/>
          <w:szCs w:val="16"/>
        </w:rPr>
        <w:t xml:space="preserve">Van, </w:t>
      </w:r>
      <w:r>
        <w:rPr>
          <w:rFonts w:ascii="Times New Roman" w:hAnsi="Times New Roman" w:cs="Times New Roman"/>
          <w:noProof/>
          <w:sz w:val="16"/>
          <w:szCs w:val="16"/>
        </w:rPr>
        <w:t xml:space="preserve">L. </w:t>
      </w:r>
      <w:r w:rsidRPr="009461BD">
        <w:rPr>
          <w:rFonts w:ascii="Times New Roman" w:hAnsi="Times New Roman" w:cs="Times New Roman"/>
          <w:noProof/>
          <w:sz w:val="16"/>
          <w:szCs w:val="16"/>
        </w:rPr>
        <w:t>Waltman,</w:t>
      </w:r>
      <w:r>
        <w:rPr>
          <w:rFonts w:ascii="Times New Roman" w:hAnsi="Times New Roman" w:cs="Times New Roman"/>
          <w:noProof/>
          <w:sz w:val="16"/>
          <w:szCs w:val="16"/>
        </w:rPr>
        <w:t xml:space="preserve"> </w:t>
      </w:r>
      <w:r w:rsidRPr="009461BD">
        <w:rPr>
          <w:rFonts w:ascii="Times New Roman" w:hAnsi="Times New Roman" w:cs="Times New Roman"/>
          <w:noProof/>
          <w:sz w:val="16"/>
          <w:szCs w:val="16"/>
        </w:rPr>
        <w:t>VOSviewer Manual</w:t>
      </w:r>
      <w:r>
        <w:rPr>
          <w:rFonts w:ascii="Times New Roman" w:hAnsi="Times New Roman" w:cs="Times New Roman"/>
          <w:noProof/>
          <w:sz w:val="16"/>
          <w:szCs w:val="16"/>
        </w:rPr>
        <w:t>,</w:t>
      </w:r>
      <w:r w:rsidRPr="009461BD">
        <w:rPr>
          <w:rFonts w:ascii="Times New Roman" w:hAnsi="Times New Roman" w:cs="Times New Roman"/>
          <w:noProof/>
          <w:sz w:val="16"/>
          <w:szCs w:val="16"/>
        </w:rPr>
        <w:t xml:space="preserve"> Universiteit Leiden</w:t>
      </w:r>
      <w:r>
        <w:rPr>
          <w:rFonts w:ascii="Times New Roman" w:hAnsi="Times New Roman" w:cs="Times New Roman"/>
          <w:noProof/>
          <w:sz w:val="16"/>
          <w:szCs w:val="16"/>
        </w:rPr>
        <w:t>, 2018.</w:t>
      </w:r>
    </w:p>
    <w:p w:rsidR="00927951" w:rsidRPr="00D916EB" w:rsidP="00927951" w14:paraId="15DC5237" w14:textId="77777777">
      <w:pPr>
        <w:pStyle w:val="ListParagraph"/>
        <w:numPr>
          <w:ilvl w:val="0"/>
          <w:numId w:val="5"/>
        </w:numPr>
        <w:adjustRightInd w:val="0"/>
        <w:ind w:left="284" w:right="140" w:hanging="284"/>
        <w:contextualSpacing/>
        <w:rPr>
          <w:rFonts w:ascii="Times New Roman" w:hAnsi="Times New Roman" w:cs="Times New Roman"/>
          <w:noProof/>
          <w:sz w:val="16"/>
          <w:szCs w:val="16"/>
          <w:lang w:val="sv-SE"/>
        </w:rPr>
      </w:pPr>
      <w:r>
        <w:rPr>
          <w:rFonts w:ascii="Times New Roman" w:hAnsi="Times New Roman" w:cs="Times New Roman"/>
          <w:noProof/>
          <w:sz w:val="16"/>
          <w:szCs w:val="16"/>
        </w:rPr>
        <w:t xml:space="preserve">R. </w:t>
      </w:r>
      <w:r w:rsidRPr="00D916EB">
        <w:rPr>
          <w:rFonts w:ascii="Times New Roman" w:hAnsi="Times New Roman" w:cs="Times New Roman"/>
          <w:noProof/>
          <w:sz w:val="16"/>
          <w:szCs w:val="16"/>
        </w:rPr>
        <w:t xml:space="preserve">Srivastava, </w:t>
      </w:r>
      <w:r>
        <w:rPr>
          <w:rFonts w:ascii="Times New Roman" w:hAnsi="Times New Roman" w:cs="Times New Roman"/>
          <w:noProof/>
          <w:sz w:val="16"/>
          <w:szCs w:val="16"/>
        </w:rPr>
        <w:t xml:space="preserve">S. </w:t>
      </w:r>
      <w:r w:rsidRPr="00D916EB">
        <w:rPr>
          <w:rFonts w:ascii="Times New Roman" w:hAnsi="Times New Roman" w:cs="Times New Roman"/>
          <w:noProof/>
          <w:sz w:val="16"/>
          <w:szCs w:val="16"/>
        </w:rPr>
        <w:t>Srivastava. Bibliometric Analysis of Indian Journal of Palliative Care from 1995 to 2022 using the VOSviewer and Bibliometrix Software</w:t>
      </w:r>
      <w:r>
        <w:rPr>
          <w:rFonts w:ascii="Times New Roman" w:hAnsi="Times New Roman" w:cs="Times New Roman"/>
          <w:noProof/>
          <w:sz w:val="16"/>
          <w:szCs w:val="16"/>
        </w:rPr>
        <w:t>"</w:t>
      </w:r>
      <w:r w:rsidRPr="00D916EB">
        <w:rPr>
          <w:rFonts w:ascii="Times New Roman" w:hAnsi="Times New Roman" w:cs="Times New Roman"/>
          <w:noProof/>
          <w:sz w:val="16"/>
          <w:szCs w:val="16"/>
        </w:rPr>
        <w:t xml:space="preserve"> Indian J</w:t>
      </w:r>
      <w:r>
        <w:rPr>
          <w:rFonts w:ascii="Times New Roman" w:hAnsi="Times New Roman" w:cs="Times New Roman"/>
          <w:noProof/>
          <w:sz w:val="16"/>
          <w:szCs w:val="16"/>
        </w:rPr>
        <w:t>.</w:t>
      </w:r>
      <w:r w:rsidRPr="00D916EB">
        <w:rPr>
          <w:rFonts w:ascii="Times New Roman" w:hAnsi="Times New Roman" w:cs="Times New Roman"/>
          <w:noProof/>
          <w:sz w:val="16"/>
          <w:szCs w:val="16"/>
        </w:rPr>
        <w:t xml:space="preserve"> Palliat</w:t>
      </w:r>
      <w:r>
        <w:rPr>
          <w:rFonts w:ascii="Times New Roman" w:hAnsi="Times New Roman" w:cs="Times New Roman"/>
          <w:noProof/>
          <w:sz w:val="16"/>
          <w:szCs w:val="16"/>
        </w:rPr>
        <w:t>.</w:t>
      </w:r>
      <w:r w:rsidRPr="00D916EB">
        <w:rPr>
          <w:rFonts w:ascii="Times New Roman" w:hAnsi="Times New Roman" w:cs="Times New Roman"/>
          <w:noProof/>
          <w:sz w:val="16"/>
          <w:szCs w:val="16"/>
        </w:rPr>
        <w:t xml:space="preserve"> Care</w:t>
      </w:r>
      <w:r>
        <w:rPr>
          <w:rFonts w:ascii="Times New Roman" w:hAnsi="Times New Roman" w:cs="Times New Roman"/>
          <w:noProof/>
          <w:sz w:val="16"/>
          <w:szCs w:val="16"/>
        </w:rPr>
        <w:t xml:space="preserve">, vol. </w:t>
      </w:r>
      <w:r w:rsidRPr="00D916EB">
        <w:rPr>
          <w:rFonts w:ascii="Times New Roman" w:hAnsi="Times New Roman" w:cs="Times New Roman"/>
          <w:noProof/>
          <w:sz w:val="16"/>
          <w:szCs w:val="16"/>
        </w:rPr>
        <w:t>28</w:t>
      </w:r>
      <w:r>
        <w:rPr>
          <w:rFonts w:ascii="Times New Roman" w:hAnsi="Times New Roman" w:cs="Times New Roman"/>
          <w:noProof/>
          <w:sz w:val="16"/>
          <w:szCs w:val="16"/>
        </w:rPr>
        <w:t xml:space="preserve">, pp. </w:t>
      </w:r>
      <w:r w:rsidRPr="00D916EB">
        <w:rPr>
          <w:rFonts w:ascii="Times New Roman" w:hAnsi="Times New Roman" w:cs="Times New Roman"/>
          <w:noProof/>
          <w:sz w:val="16"/>
          <w:szCs w:val="16"/>
        </w:rPr>
        <w:t>338–353</w:t>
      </w:r>
      <w:r>
        <w:rPr>
          <w:rFonts w:ascii="Times New Roman" w:hAnsi="Times New Roman" w:cs="Times New Roman"/>
          <w:noProof/>
          <w:sz w:val="16"/>
          <w:szCs w:val="16"/>
        </w:rPr>
        <w:t>, 2022.</w:t>
      </w:r>
    </w:p>
    <w:p w:rsidR="00927951" w:rsidRPr="009461BD" w:rsidP="00927951" w14:paraId="404AC2F3" w14:textId="77777777">
      <w:pPr>
        <w:pStyle w:val="ListParagraph"/>
        <w:numPr>
          <w:ilvl w:val="0"/>
          <w:numId w:val="5"/>
        </w:numPr>
        <w:adjustRightInd w:val="0"/>
        <w:ind w:left="284" w:right="140" w:hanging="284"/>
        <w:contextualSpacing/>
        <w:rPr>
          <w:rFonts w:ascii="Times New Roman" w:hAnsi="Times New Roman" w:cs="Times New Roman"/>
          <w:noProof/>
          <w:sz w:val="16"/>
          <w:szCs w:val="16"/>
        </w:rPr>
      </w:pPr>
      <w:r>
        <w:rPr>
          <w:rFonts w:ascii="Times New Roman" w:hAnsi="Times New Roman" w:cs="Times New Roman"/>
          <w:noProof/>
          <w:sz w:val="16"/>
          <w:szCs w:val="16"/>
        </w:rPr>
        <w:t xml:space="preserve">G. </w:t>
      </w:r>
      <w:r w:rsidRPr="009461BD">
        <w:rPr>
          <w:rFonts w:ascii="Times New Roman" w:hAnsi="Times New Roman" w:cs="Times New Roman"/>
          <w:noProof/>
          <w:sz w:val="16"/>
          <w:szCs w:val="16"/>
        </w:rPr>
        <w:t>Trivedi</w:t>
      </w:r>
      <w:r>
        <w:rPr>
          <w:rFonts w:ascii="Times New Roman" w:hAnsi="Times New Roman" w:cs="Times New Roman"/>
          <w:noProof/>
          <w:sz w:val="16"/>
          <w:szCs w:val="16"/>
        </w:rPr>
        <w:t>, "</w:t>
      </w:r>
      <w:r w:rsidRPr="009461BD">
        <w:rPr>
          <w:rFonts w:ascii="Times New Roman" w:hAnsi="Times New Roman" w:cs="Times New Roman"/>
          <w:noProof/>
          <w:sz w:val="16"/>
          <w:szCs w:val="16"/>
        </w:rPr>
        <w:t>Visualization and Scientometric Mapping of Global Agriculture Big Data Research</w:t>
      </w:r>
      <w:r>
        <w:rPr>
          <w:rFonts w:ascii="Times New Roman" w:hAnsi="Times New Roman" w:cs="Times New Roman"/>
          <w:noProof/>
          <w:sz w:val="16"/>
          <w:szCs w:val="16"/>
        </w:rPr>
        <w:t>"</w:t>
      </w:r>
      <w:r w:rsidRPr="009461BD">
        <w:rPr>
          <w:rFonts w:ascii="Times New Roman" w:hAnsi="Times New Roman" w:cs="Times New Roman"/>
          <w:noProof/>
          <w:sz w:val="16"/>
          <w:szCs w:val="16"/>
        </w:rPr>
        <w:t xml:space="preserve"> </w:t>
      </w:r>
      <w:r w:rsidRPr="00D916EB">
        <w:rPr>
          <w:rFonts w:ascii="Times New Roman" w:hAnsi="Times New Roman" w:cs="Times New Roman"/>
          <w:noProof/>
          <w:sz w:val="16"/>
          <w:szCs w:val="16"/>
        </w:rPr>
        <w:t>Libr</w:t>
      </w:r>
      <w:r>
        <w:rPr>
          <w:rFonts w:ascii="Times New Roman" w:hAnsi="Times New Roman" w:cs="Times New Roman"/>
          <w:noProof/>
          <w:sz w:val="16"/>
          <w:szCs w:val="16"/>
        </w:rPr>
        <w:t>.</w:t>
      </w:r>
      <w:r w:rsidRPr="00D916EB">
        <w:rPr>
          <w:rFonts w:ascii="Times New Roman" w:hAnsi="Times New Roman" w:cs="Times New Roman"/>
          <w:noProof/>
          <w:sz w:val="16"/>
          <w:szCs w:val="16"/>
        </w:rPr>
        <w:t xml:space="preserve"> Philos and Pract</w:t>
      </w:r>
      <w:r>
        <w:rPr>
          <w:rFonts w:ascii="Times New Roman" w:hAnsi="Times New Roman" w:cs="Times New Roman"/>
          <w:noProof/>
          <w:sz w:val="16"/>
          <w:szCs w:val="16"/>
        </w:rPr>
        <w:t>.</w:t>
      </w:r>
      <w:r w:rsidRPr="00D916EB">
        <w:rPr>
          <w:rFonts w:ascii="Times New Roman" w:hAnsi="Times New Roman" w:cs="Times New Roman"/>
          <w:noProof/>
          <w:sz w:val="16"/>
          <w:szCs w:val="16"/>
        </w:rPr>
        <w:t>, 2019</w:t>
      </w:r>
      <w:r>
        <w:rPr>
          <w:rFonts w:ascii="Times New Roman" w:hAnsi="Times New Roman" w:cs="Times New Roman"/>
          <w:i/>
          <w:iCs/>
          <w:noProof/>
          <w:sz w:val="16"/>
          <w:szCs w:val="16"/>
        </w:rPr>
        <w:t>.</w:t>
      </w:r>
    </w:p>
    <w:p w:rsidR="00927951" w:rsidRPr="009461BD" w:rsidP="00927951" w14:paraId="0F25BC3F" w14:textId="77777777">
      <w:pPr>
        <w:pStyle w:val="ListParagraph"/>
        <w:numPr>
          <w:ilvl w:val="0"/>
          <w:numId w:val="5"/>
        </w:numPr>
        <w:adjustRightInd w:val="0"/>
        <w:ind w:left="284" w:right="140" w:hanging="284"/>
        <w:contextualSpacing/>
        <w:rPr>
          <w:rFonts w:ascii="Times New Roman" w:hAnsi="Times New Roman" w:cs="Times New Roman"/>
          <w:noProof/>
          <w:sz w:val="16"/>
          <w:szCs w:val="16"/>
        </w:rPr>
      </w:pPr>
      <w:r>
        <w:rPr>
          <w:rFonts w:ascii="Times New Roman" w:hAnsi="Times New Roman" w:cs="Times New Roman"/>
          <w:sz w:val="16"/>
          <w:szCs w:val="16"/>
          <w:shd w:val="clear" w:color="auto" w:fill="FFFFFF"/>
        </w:rPr>
        <w:t xml:space="preserve">C. </w:t>
      </w:r>
      <w:r w:rsidRPr="00D916EB">
        <w:rPr>
          <w:rFonts w:ascii="Times New Roman" w:hAnsi="Times New Roman" w:cs="Times New Roman"/>
          <w:sz w:val="16"/>
          <w:szCs w:val="16"/>
          <w:shd w:val="clear" w:color="auto" w:fill="FFFFFF"/>
        </w:rPr>
        <w:t xml:space="preserve">Mejia, </w:t>
      </w:r>
      <w:r>
        <w:rPr>
          <w:rFonts w:ascii="Times New Roman" w:hAnsi="Times New Roman" w:cs="Times New Roman"/>
          <w:sz w:val="16"/>
          <w:szCs w:val="16"/>
          <w:shd w:val="clear" w:color="auto" w:fill="FFFFFF"/>
        </w:rPr>
        <w:t xml:space="preserve">M. </w:t>
      </w:r>
      <w:r w:rsidRPr="00D916EB">
        <w:rPr>
          <w:rFonts w:ascii="Times New Roman" w:hAnsi="Times New Roman" w:cs="Times New Roman"/>
          <w:sz w:val="16"/>
          <w:szCs w:val="16"/>
          <w:shd w:val="clear" w:color="auto" w:fill="FFFFFF"/>
        </w:rPr>
        <w:t xml:space="preserve">Wu, </w:t>
      </w:r>
      <w:r>
        <w:rPr>
          <w:rFonts w:ascii="Times New Roman" w:hAnsi="Times New Roman" w:cs="Times New Roman"/>
          <w:sz w:val="16"/>
          <w:szCs w:val="16"/>
          <w:shd w:val="clear" w:color="auto" w:fill="FFFFFF"/>
        </w:rPr>
        <w:t xml:space="preserve">Y. </w:t>
      </w:r>
      <w:r w:rsidRPr="00D916EB">
        <w:rPr>
          <w:rFonts w:ascii="Times New Roman" w:hAnsi="Times New Roman" w:cs="Times New Roman"/>
          <w:sz w:val="16"/>
          <w:szCs w:val="16"/>
          <w:shd w:val="clear" w:color="auto" w:fill="FFFFFF"/>
        </w:rPr>
        <w:t>Zhang,</w:t>
      </w:r>
      <w:r w:rsidRPr="00D916EB">
        <w:rPr>
          <w:rFonts w:ascii="Times New Roman" w:hAnsi="Times New Roman" w:cs="Times New Roman"/>
          <w:sz w:val="16"/>
          <w:szCs w:val="16"/>
          <w:shd w:val="clear" w:color="auto" w:fill="FFFFFF"/>
          <w:lang w:val="id-ID"/>
        </w:rPr>
        <w:t xml:space="preserve"> </w:t>
      </w:r>
      <w:r>
        <w:rPr>
          <w:rFonts w:ascii="Times New Roman" w:hAnsi="Times New Roman" w:cs="Times New Roman"/>
          <w:sz w:val="16"/>
          <w:szCs w:val="16"/>
          <w:shd w:val="clear" w:color="auto" w:fill="FFFFFF"/>
          <w:lang w:val="id-ID"/>
        </w:rPr>
        <w:t xml:space="preserve">Y. </w:t>
      </w:r>
      <w:r w:rsidRPr="00D916EB">
        <w:rPr>
          <w:rFonts w:ascii="Times New Roman" w:hAnsi="Times New Roman" w:cs="Times New Roman"/>
          <w:sz w:val="16"/>
          <w:szCs w:val="16"/>
          <w:shd w:val="clear" w:color="auto" w:fill="FFFFFF"/>
        </w:rPr>
        <w:t>Kajikawa</w:t>
      </w:r>
      <w:r>
        <w:rPr>
          <w:rFonts w:ascii="Times New Roman" w:hAnsi="Times New Roman" w:cs="Times New Roman"/>
          <w:sz w:val="16"/>
          <w:szCs w:val="16"/>
          <w:shd w:val="clear" w:color="auto" w:fill="FFFFFF"/>
        </w:rPr>
        <w:t>, "</w:t>
      </w:r>
      <w:r w:rsidRPr="00D916EB">
        <w:rPr>
          <w:rFonts w:ascii="Times New Roman" w:hAnsi="Times New Roman" w:cs="Times New Roman"/>
          <w:sz w:val="16"/>
          <w:szCs w:val="16"/>
          <w:shd w:val="clear" w:color="auto" w:fill="FFFFFF"/>
        </w:rPr>
        <w:t>Exploring topics in bibliometric research through citation networks and semantic analysis</w:t>
      </w:r>
      <w:r>
        <w:rPr>
          <w:rFonts w:ascii="Times New Roman" w:hAnsi="Times New Roman" w:cs="Times New Roman"/>
          <w:sz w:val="16"/>
          <w:szCs w:val="16"/>
          <w:shd w:val="clear" w:color="auto" w:fill="FFFFFF"/>
        </w:rPr>
        <w:t xml:space="preserve">" </w:t>
      </w:r>
      <w:r w:rsidRPr="00D916EB">
        <w:rPr>
          <w:rFonts w:ascii="Times New Roman" w:hAnsi="Times New Roman" w:cs="Times New Roman"/>
          <w:sz w:val="16"/>
          <w:szCs w:val="16"/>
          <w:shd w:val="clear" w:color="auto" w:fill="FFFFFF"/>
        </w:rPr>
        <w:t>Front Res</w:t>
      </w:r>
      <w:r>
        <w:rPr>
          <w:rFonts w:ascii="Times New Roman" w:hAnsi="Times New Roman" w:cs="Times New Roman"/>
          <w:sz w:val="16"/>
          <w:szCs w:val="16"/>
          <w:shd w:val="clear" w:color="auto" w:fill="FFFFFF"/>
        </w:rPr>
        <w:t>.</w:t>
      </w:r>
      <w:r w:rsidRPr="00D916EB">
        <w:rPr>
          <w:rFonts w:ascii="Times New Roman" w:hAnsi="Times New Roman" w:cs="Times New Roman"/>
          <w:sz w:val="16"/>
          <w:szCs w:val="16"/>
          <w:shd w:val="clear" w:color="auto" w:fill="FFFFFF"/>
        </w:rPr>
        <w:t xml:space="preserve"> Metrics and Anal</w:t>
      </w:r>
      <w:r>
        <w:rPr>
          <w:rFonts w:ascii="Times New Roman" w:hAnsi="Times New Roman" w:cs="Times New Roman"/>
          <w:sz w:val="16"/>
          <w:szCs w:val="16"/>
          <w:shd w:val="clear" w:color="auto" w:fill="FFFFFF"/>
        </w:rPr>
        <w:t>., vol.</w:t>
      </w:r>
      <w:r w:rsidRPr="00D916EB">
        <w:rPr>
          <w:rFonts w:ascii="Times New Roman" w:hAnsi="Times New Roman" w:cs="Times New Roman"/>
          <w:sz w:val="16"/>
          <w:szCs w:val="16"/>
          <w:shd w:val="clear" w:color="auto" w:fill="FFFFFF"/>
        </w:rPr>
        <w:t xml:space="preserve"> 6</w:t>
      </w:r>
      <w:r>
        <w:rPr>
          <w:rFonts w:ascii="Times New Roman" w:hAnsi="Times New Roman" w:cs="Times New Roman"/>
          <w:sz w:val="16"/>
          <w:szCs w:val="16"/>
          <w:shd w:val="clear" w:color="auto" w:fill="FFFFFF"/>
        </w:rPr>
        <w:t>, pp.</w:t>
      </w:r>
      <w:r w:rsidRPr="00D916EB">
        <w:rPr>
          <w:rFonts w:ascii="Times New Roman" w:hAnsi="Times New Roman" w:cs="Times New Roman"/>
          <w:sz w:val="16"/>
          <w:szCs w:val="16"/>
          <w:shd w:val="clear" w:color="auto" w:fill="FFFFFF"/>
        </w:rPr>
        <w:t xml:space="preserve"> 1–16</w:t>
      </w:r>
      <w:r>
        <w:rPr>
          <w:rFonts w:ascii="Times New Roman" w:hAnsi="Times New Roman" w:cs="Times New Roman"/>
          <w:sz w:val="16"/>
          <w:szCs w:val="16"/>
          <w:shd w:val="clear" w:color="auto" w:fill="FFFFFF"/>
        </w:rPr>
        <w:t>, 2021.</w:t>
      </w:r>
    </w:p>
    <w:p w:rsidR="00927951" w:rsidRPr="009461BD" w:rsidP="00927951" w14:paraId="35B379CE" w14:textId="77777777">
      <w:pPr>
        <w:pStyle w:val="ListParagraph"/>
        <w:numPr>
          <w:ilvl w:val="0"/>
          <w:numId w:val="5"/>
        </w:numPr>
        <w:adjustRightInd w:val="0"/>
        <w:ind w:left="284" w:right="140" w:hanging="284"/>
        <w:contextualSpacing/>
        <w:rPr>
          <w:rFonts w:ascii="Times New Roman" w:hAnsi="Times New Roman" w:cs="Times New Roman"/>
          <w:noProof/>
          <w:sz w:val="16"/>
          <w:szCs w:val="16"/>
        </w:rPr>
      </w:pPr>
      <w:r>
        <w:rPr>
          <w:rFonts w:ascii="Times New Roman" w:hAnsi="Times New Roman" w:cs="Times New Roman"/>
          <w:noProof/>
          <w:sz w:val="16"/>
          <w:szCs w:val="16"/>
        </w:rPr>
        <w:t xml:space="preserve">B. P. </w:t>
      </w:r>
      <w:r w:rsidRPr="009461BD">
        <w:rPr>
          <w:rFonts w:ascii="Times New Roman" w:hAnsi="Times New Roman" w:cs="Times New Roman"/>
          <w:noProof/>
          <w:sz w:val="16"/>
          <w:szCs w:val="16"/>
        </w:rPr>
        <w:t>Solis</w:t>
      </w:r>
      <w:r w:rsidRPr="009461BD">
        <w:rPr>
          <w:rFonts w:ascii="Times New Roman" w:hAnsi="Times New Roman" w:cs="Times New Roman"/>
          <w:noProof/>
          <w:sz w:val="16"/>
          <w:szCs w:val="16"/>
          <w:lang w:val="id-ID"/>
        </w:rPr>
        <w:t xml:space="preserve">, </w:t>
      </w:r>
      <w:r>
        <w:rPr>
          <w:rFonts w:ascii="Times New Roman" w:hAnsi="Times New Roman" w:cs="Times New Roman"/>
          <w:noProof/>
          <w:sz w:val="16"/>
          <w:szCs w:val="16"/>
          <w:lang w:val="id-ID"/>
        </w:rPr>
        <w:t xml:space="preserve">J. C. C. </w:t>
      </w:r>
      <w:r w:rsidRPr="009461BD">
        <w:rPr>
          <w:rFonts w:ascii="Times New Roman" w:hAnsi="Times New Roman" w:cs="Times New Roman"/>
          <w:noProof/>
          <w:sz w:val="16"/>
          <w:szCs w:val="16"/>
          <w:lang w:val="id-ID"/>
        </w:rPr>
        <w:t xml:space="preserve">Arguello, </w:t>
      </w:r>
      <w:r>
        <w:rPr>
          <w:rFonts w:ascii="Times New Roman" w:hAnsi="Times New Roman" w:cs="Times New Roman"/>
          <w:noProof/>
          <w:sz w:val="16"/>
          <w:szCs w:val="16"/>
          <w:lang w:val="id-ID"/>
        </w:rPr>
        <w:t xml:space="preserve">L. G. </w:t>
      </w:r>
      <w:r w:rsidRPr="009461BD">
        <w:rPr>
          <w:rFonts w:ascii="Times New Roman" w:hAnsi="Times New Roman" w:cs="Times New Roman"/>
          <w:noProof/>
          <w:sz w:val="16"/>
          <w:szCs w:val="16"/>
          <w:lang w:val="id-ID"/>
        </w:rPr>
        <w:t xml:space="preserve">Barba, </w:t>
      </w:r>
      <w:r>
        <w:rPr>
          <w:rFonts w:ascii="Times New Roman" w:hAnsi="Times New Roman" w:cs="Times New Roman"/>
          <w:noProof/>
          <w:sz w:val="16"/>
          <w:szCs w:val="16"/>
          <w:lang w:val="id-ID"/>
        </w:rPr>
        <w:t xml:space="preserve">M. P. </w:t>
      </w:r>
      <w:r w:rsidRPr="009461BD">
        <w:rPr>
          <w:rFonts w:ascii="Times New Roman" w:hAnsi="Times New Roman" w:cs="Times New Roman"/>
          <w:noProof/>
          <w:sz w:val="16"/>
          <w:szCs w:val="16"/>
          <w:lang w:val="id-ID"/>
        </w:rPr>
        <w:t xml:space="preserve">Gurrola, </w:t>
      </w:r>
      <w:r>
        <w:rPr>
          <w:rFonts w:ascii="Times New Roman" w:hAnsi="Times New Roman" w:cs="Times New Roman"/>
          <w:noProof/>
          <w:sz w:val="16"/>
          <w:szCs w:val="16"/>
          <w:lang w:val="id-ID"/>
        </w:rPr>
        <w:t xml:space="preserve">Z. </w:t>
      </w:r>
      <w:r w:rsidRPr="009461BD">
        <w:rPr>
          <w:rFonts w:ascii="Times New Roman" w:hAnsi="Times New Roman" w:cs="Times New Roman"/>
          <w:noProof/>
          <w:sz w:val="16"/>
          <w:szCs w:val="16"/>
          <w:lang w:val="id-ID"/>
        </w:rPr>
        <w:t>Zarhri</w:t>
      </w:r>
      <w:r>
        <w:rPr>
          <w:rFonts w:ascii="Times New Roman" w:hAnsi="Times New Roman" w:cs="Times New Roman"/>
          <w:noProof/>
          <w:sz w:val="16"/>
          <w:szCs w:val="16"/>
          <w:lang w:val="id-ID"/>
        </w:rPr>
        <w:t>,</w:t>
      </w:r>
      <w:r w:rsidRPr="009461BD">
        <w:rPr>
          <w:rFonts w:ascii="Times New Roman" w:hAnsi="Times New Roman" w:cs="Times New Roman"/>
          <w:noProof/>
          <w:sz w:val="16"/>
          <w:szCs w:val="16"/>
          <w:lang w:val="id-ID"/>
        </w:rPr>
        <w:t xml:space="preserve"> </w:t>
      </w:r>
      <w:r>
        <w:rPr>
          <w:rFonts w:ascii="Times New Roman" w:hAnsi="Times New Roman" w:cs="Times New Roman"/>
          <w:noProof/>
          <w:sz w:val="16"/>
          <w:szCs w:val="16"/>
          <w:lang w:val="id-ID"/>
        </w:rPr>
        <w:t xml:space="preserve">D. L. </w:t>
      </w:r>
      <w:r w:rsidRPr="009461BD">
        <w:rPr>
          <w:rFonts w:ascii="Times New Roman" w:hAnsi="Times New Roman" w:cs="Times New Roman"/>
          <w:noProof/>
          <w:sz w:val="16"/>
          <w:szCs w:val="16"/>
          <w:lang w:val="id-ID"/>
        </w:rPr>
        <w:t>Trejoarroyo</w:t>
      </w:r>
      <w:r>
        <w:rPr>
          <w:rFonts w:ascii="Times New Roman" w:hAnsi="Times New Roman" w:cs="Times New Roman"/>
          <w:noProof/>
          <w:sz w:val="16"/>
          <w:szCs w:val="16"/>
          <w:lang w:val="id-ID"/>
        </w:rPr>
        <w:t>, "</w:t>
      </w:r>
      <w:r w:rsidRPr="009461BD">
        <w:rPr>
          <w:rFonts w:ascii="Times New Roman" w:hAnsi="Times New Roman" w:cs="Times New Roman"/>
          <w:noProof/>
          <w:sz w:val="16"/>
          <w:szCs w:val="16"/>
        </w:rPr>
        <w:t>Bibliometric analysis of the mass transport in a gas diffusion layer in PEM fuel cells</w:t>
      </w:r>
      <w:r>
        <w:rPr>
          <w:rFonts w:ascii="Times New Roman" w:hAnsi="Times New Roman" w:cs="Times New Roman"/>
          <w:noProof/>
          <w:sz w:val="16"/>
          <w:szCs w:val="16"/>
        </w:rPr>
        <w:t xml:space="preserve">" </w:t>
      </w:r>
      <w:r w:rsidRPr="00D916EB">
        <w:rPr>
          <w:rFonts w:ascii="Times New Roman" w:hAnsi="Times New Roman" w:cs="Times New Roman"/>
          <w:noProof/>
          <w:sz w:val="16"/>
          <w:szCs w:val="16"/>
        </w:rPr>
        <w:t>Sustainability</w:t>
      </w:r>
      <w:r>
        <w:rPr>
          <w:rFonts w:ascii="Times New Roman" w:hAnsi="Times New Roman" w:cs="Times New Roman"/>
          <w:noProof/>
          <w:sz w:val="16"/>
          <w:szCs w:val="16"/>
        </w:rPr>
        <w:t>, vol.</w:t>
      </w:r>
      <w:r w:rsidRPr="00D916EB">
        <w:rPr>
          <w:rFonts w:ascii="Times New Roman" w:hAnsi="Times New Roman" w:cs="Times New Roman"/>
          <w:noProof/>
          <w:sz w:val="16"/>
          <w:szCs w:val="16"/>
        </w:rPr>
        <w:t xml:space="preserve"> 11</w:t>
      </w:r>
      <w:r>
        <w:rPr>
          <w:rFonts w:ascii="Times New Roman" w:hAnsi="Times New Roman" w:cs="Times New Roman"/>
          <w:noProof/>
          <w:sz w:val="16"/>
          <w:szCs w:val="16"/>
        </w:rPr>
        <w:t>, 2019.</w:t>
      </w:r>
    </w:p>
    <w:p w:rsidR="00927951" w:rsidP="00927951" w14:paraId="4154A12A" w14:textId="77777777">
      <w:pPr>
        <w:pStyle w:val="ListParagraph"/>
        <w:numPr>
          <w:ilvl w:val="0"/>
          <w:numId w:val="5"/>
        </w:numPr>
        <w:adjustRightInd w:val="0"/>
        <w:ind w:left="284" w:right="140" w:hanging="284"/>
        <w:contextualSpacing/>
        <w:rPr>
          <w:rFonts w:ascii="Times New Roman" w:hAnsi="Times New Roman" w:cs="Times New Roman"/>
          <w:noProof/>
          <w:sz w:val="16"/>
          <w:szCs w:val="16"/>
        </w:rPr>
      </w:pPr>
      <w:r>
        <w:rPr>
          <w:rFonts w:ascii="Times New Roman" w:hAnsi="Times New Roman" w:cs="Times New Roman"/>
          <w:noProof/>
          <w:sz w:val="16"/>
          <w:szCs w:val="16"/>
        </w:rPr>
        <w:t xml:space="preserve">A. </w:t>
      </w:r>
      <w:r w:rsidRPr="009461BD">
        <w:rPr>
          <w:rFonts w:ascii="Times New Roman" w:hAnsi="Times New Roman" w:cs="Times New Roman"/>
          <w:noProof/>
          <w:sz w:val="16"/>
          <w:szCs w:val="16"/>
        </w:rPr>
        <w:t xml:space="preserve">Khare, </w:t>
      </w:r>
      <w:r>
        <w:rPr>
          <w:rFonts w:ascii="Times New Roman" w:hAnsi="Times New Roman" w:cs="Times New Roman"/>
          <w:noProof/>
          <w:sz w:val="16"/>
          <w:szCs w:val="16"/>
        </w:rPr>
        <w:t xml:space="preserve">R. </w:t>
      </w:r>
      <w:r w:rsidRPr="009461BD">
        <w:rPr>
          <w:rFonts w:ascii="Times New Roman" w:hAnsi="Times New Roman" w:cs="Times New Roman"/>
          <w:noProof/>
          <w:sz w:val="16"/>
          <w:szCs w:val="16"/>
        </w:rPr>
        <w:t>Jain</w:t>
      </w:r>
      <w:r>
        <w:rPr>
          <w:rFonts w:ascii="Times New Roman" w:hAnsi="Times New Roman" w:cs="Times New Roman"/>
          <w:noProof/>
          <w:sz w:val="16"/>
          <w:szCs w:val="16"/>
        </w:rPr>
        <w:t>, "</w:t>
      </w:r>
      <w:r w:rsidRPr="009461BD">
        <w:rPr>
          <w:rFonts w:ascii="Times New Roman" w:hAnsi="Times New Roman" w:cs="Times New Roman"/>
          <w:noProof/>
          <w:sz w:val="16"/>
          <w:szCs w:val="16"/>
        </w:rPr>
        <w:t>Mapping the conceptual and intellectual structure of the consumer vulnerability field: A bibliometric analysis</w:t>
      </w:r>
      <w:r>
        <w:rPr>
          <w:rFonts w:ascii="Times New Roman" w:hAnsi="Times New Roman" w:cs="Times New Roman"/>
          <w:noProof/>
          <w:sz w:val="16"/>
          <w:szCs w:val="16"/>
        </w:rPr>
        <w:t>"</w:t>
      </w:r>
      <w:r w:rsidRPr="009461BD">
        <w:rPr>
          <w:rFonts w:ascii="Times New Roman" w:hAnsi="Times New Roman" w:cs="Times New Roman"/>
          <w:noProof/>
          <w:sz w:val="16"/>
          <w:szCs w:val="16"/>
        </w:rPr>
        <w:t xml:space="preserve"> </w:t>
      </w:r>
      <w:r w:rsidRPr="00D916EB">
        <w:rPr>
          <w:rFonts w:ascii="Times New Roman" w:hAnsi="Times New Roman" w:cs="Times New Roman"/>
          <w:noProof/>
          <w:sz w:val="16"/>
          <w:szCs w:val="16"/>
        </w:rPr>
        <w:t>J</w:t>
      </w:r>
      <w:r>
        <w:rPr>
          <w:rFonts w:ascii="Times New Roman" w:hAnsi="Times New Roman" w:cs="Times New Roman"/>
          <w:noProof/>
          <w:sz w:val="16"/>
          <w:szCs w:val="16"/>
        </w:rPr>
        <w:t>.</w:t>
      </w:r>
      <w:r w:rsidRPr="00D916EB">
        <w:rPr>
          <w:rFonts w:ascii="Times New Roman" w:hAnsi="Times New Roman" w:cs="Times New Roman"/>
          <w:noProof/>
          <w:sz w:val="16"/>
          <w:szCs w:val="16"/>
        </w:rPr>
        <w:t xml:space="preserve"> Bus</w:t>
      </w:r>
      <w:r>
        <w:rPr>
          <w:rFonts w:ascii="Times New Roman" w:hAnsi="Times New Roman" w:cs="Times New Roman"/>
          <w:noProof/>
          <w:sz w:val="16"/>
          <w:szCs w:val="16"/>
        </w:rPr>
        <w:t>.</w:t>
      </w:r>
      <w:r w:rsidRPr="00D916EB">
        <w:rPr>
          <w:rFonts w:ascii="Times New Roman" w:hAnsi="Times New Roman" w:cs="Times New Roman"/>
          <w:noProof/>
          <w:sz w:val="16"/>
          <w:szCs w:val="16"/>
        </w:rPr>
        <w:t xml:space="preserve"> Res</w:t>
      </w:r>
      <w:r>
        <w:rPr>
          <w:rFonts w:ascii="Times New Roman" w:hAnsi="Times New Roman" w:cs="Times New Roman"/>
          <w:noProof/>
          <w:sz w:val="16"/>
          <w:szCs w:val="16"/>
        </w:rPr>
        <w:t>., vol.</w:t>
      </w:r>
      <w:r w:rsidRPr="00196112">
        <w:rPr>
          <w:rFonts w:ascii="Times New Roman" w:hAnsi="Times New Roman" w:cs="Times New Roman"/>
          <w:noProof/>
          <w:sz w:val="16"/>
          <w:szCs w:val="16"/>
        </w:rPr>
        <w:t xml:space="preserve"> </w:t>
      </w:r>
      <w:r w:rsidRPr="00D916EB">
        <w:rPr>
          <w:rFonts w:ascii="Times New Roman" w:hAnsi="Times New Roman" w:cs="Times New Roman"/>
          <w:noProof/>
          <w:sz w:val="16"/>
          <w:szCs w:val="16"/>
        </w:rPr>
        <w:t>150</w:t>
      </w:r>
      <w:r>
        <w:rPr>
          <w:rFonts w:ascii="Times New Roman" w:hAnsi="Times New Roman" w:cs="Times New Roman"/>
          <w:noProof/>
          <w:sz w:val="16"/>
          <w:szCs w:val="16"/>
        </w:rPr>
        <w:t>, pp.</w:t>
      </w:r>
      <w:r w:rsidRPr="009461BD">
        <w:rPr>
          <w:rFonts w:ascii="Times New Roman" w:hAnsi="Times New Roman" w:cs="Times New Roman"/>
          <w:noProof/>
          <w:sz w:val="16"/>
          <w:szCs w:val="16"/>
        </w:rPr>
        <w:t xml:space="preserve"> 567–584</w:t>
      </w:r>
      <w:r>
        <w:rPr>
          <w:rFonts w:ascii="Times New Roman" w:hAnsi="Times New Roman" w:cs="Times New Roman"/>
          <w:noProof/>
          <w:sz w:val="16"/>
          <w:szCs w:val="16"/>
        </w:rPr>
        <w:t>, 2022.</w:t>
      </w:r>
    </w:p>
    <w:p w:rsidR="00927951" w:rsidRPr="00D90812" w:rsidP="00927951" w14:paraId="66B78D1D" w14:textId="77777777">
      <w:pPr>
        <w:pStyle w:val="ListParagraph"/>
        <w:numPr>
          <w:ilvl w:val="0"/>
          <w:numId w:val="5"/>
        </w:numPr>
        <w:adjustRightInd w:val="0"/>
        <w:ind w:left="284" w:right="140" w:hanging="284"/>
        <w:contextualSpacing/>
        <w:rPr>
          <w:rFonts w:ascii="Times New Roman" w:hAnsi="Times New Roman" w:cs="Times New Roman"/>
          <w:noProof/>
          <w:sz w:val="16"/>
          <w:szCs w:val="16"/>
        </w:rPr>
      </w:pPr>
      <w:r w:rsidRPr="00D90812">
        <w:rPr>
          <w:rFonts w:ascii="Times New Roman" w:hAnsi="Times New Roman" w:cs="Times New Roman"/>
          <w:color w:val="222222"/>
          <w:sz w:val="16"/>
          <w:szCs w:val="16"/>
          <w:shd w:val="clear" w:color="auto" w:fill="FFFFFF"/>
        </w:rPr>
        <w:t xml:space="preserve">Tampubolon, B. D., Basuki, B., </w:t>
      </w:r>
      <w:r w:rsidRPr="00D90812">
        <w:rPr>
          <w:rFonts w:ascii="Times New Roman" w:hAnsi="Times New Roman" w:cs="Times New Roman"/>
          <w:color w:val="222222"/>
          <w:sz w:val="16"/>
          <w:szCs w:val="16"/>
          <w:shd w:val="clear" w:color="auto" w:fill="FFFFFF"/>
        </w:rPr>
        <w:t>Anggraeni</w:t>
      </w:r>
      <w:r w:rsidRPr="00D90812">
        <w:rPr>
          <w:rFonts w:ascii="Times New Roman" w:hAnsi="Times New Roman" w:cs="Times New Roman"/>
          <w:color w:val="222222"/>
          <w:sz w:val="16"/>
          <w:szCs w:val="16"/>
          <w:shd w:val="clear" w:color="auto" w:fill="FFFFFF"/>
        </w:rPr>
        <w:t xml:space="preserve">, P., </w:t>
      </w:r>
      <w:r w:rsidRPr="00D90812">
        <w:rPr>
          <w:rFonts w:ascii="Times New Roman" w:hAnsi="Times New Roman" w:cs="Times New Roman"/>
          <w:color w:val="222222"/>
          <w:sz w:val="16"/>
          <w:szCs w:val="16"/>
          <w:shd w:val="clear" w:color="auto" w:fill="FFFFFF"/>
        </w:rPr>
        <w:t>Anggundari</w:t>
      </w:r>
      <w:r w:rsidRPr="00D90812">
        <w:rPr>
          <w:rFonts w:ascii="Times New Roman" w:hAnsi="Times New Roman" w:cs="Times New Roman"/>
          <w:color w:val="222222"/>
          <w:sz w:val="16"/>
          <w:szCs w:val="16"/>
          <w:shd w:val="clear" w:color="auto" w:fill="FFFFFF"/>
        </w:rPr>
        <w:t xml:space="preserve">, W. C., Mulyono, A. B., Purwanto, E. H., ... &amp; </w:t>
      </w:r>
      <w:r w:rsidRPr="00D90812">
        <w:rPr>
          <w:rFonts w:ascii="Times New Roman" w:hAnsi="Times New Roman" w:cs="Times New Roman"/>
          <w:color w:val="222222"/>
          <w:sz w:val="16"/>
          <w:szCs w:val="16"/>
          <w:shd w:val="clear" w:color="auto" w:fill="FFFFFF"/>
        </w:rPr>
        <w:t>Radiati</w:t>
      </w:r>
      <w:r w:rsidRPr="00D90812">
        <w:rPr>
          <w:rFonts w:ascii="Times New Roman" w:hAnsi="Times New Roman" w:cs="Times New Roman"/>
          <w:color w:val="222222"/>
          <w:sz w:val="16"/>
          <w:szCs w:val="16"/>
          <w:shd w:val="clear" w:color="auto" w:fill="FFFFFF"/>
        </w:rPr>
        <w:t>, L. E. (2024). Trend of High Microbial Contamination in Livestock Milk in Indonesia and Distribution Mapping. In </w:t>
      </w:r>
      <w:r w:rsidRPr="00D90812">
        <w:rPr>
          <w:rFonts w:ascii="Times New Roman" w:hAnsi="Times New Roman" w:cs="Times New Roman"/>
          <w:i/>
          <w:iCs/>
          <w:color w:val="222222"/>
          <w:sz w:val="16"/>
          <w:szCs w:val="16"/>
          <w:shd w:val="clear" w:color="auto" w:fill="FFFFFF"/>
        </w:rPr>
        <w:t>E3S Web of Conferences</w:t>
      </w:r>
      <w:r w:rsidRPr="00D90812">
        <w:rPr>
          <w:rFonts w:ascii="Times New Roman" w:hAnsi="Times New Roman" w:cs="Times New Roman"/>
          <w:color w:val="222222"/>
          <w:sz w:val="16"/>
          <w:szCs w:val="16"/>
          <w:shd w:val="clear" w:color="auto" w:fill="FFFFFF"/>
        </w:rPr>
        <w:t xml:space="preserve"> (Vol. 527, </w:t>
      </w:r>
      <w:r>
        <w:rPr>
          <w:rFonts w:ascii="Arial" w:hAnsi="Arial" w:cs="Arial"/>
          <w:color w:val="222222"/>
          <w:sz w:val="20"/>
          <w:szCs w:val="20"/>
          <w:shd w:val="clear" w:color="auto" w:fill="FFFFFF"/>
        </w:rPr>
        <w:t xml:space="preserve">p. </w:t>
      </w:r>
      <w:r w:rsidRPr="00D90812">
        <w:rPr>
          <w:rFonts w:ascii="Times New Roman" w:hAnsi="Times New Roman" w:cs="Times New Roman"/>
          <w:color w:val="222222"/>
          <w:sz w:val="16"/>
          <w:szCs w:val="16"/>
          <w:shd w:val="clear" w:color="auto" w:fill="FFFFFF"/>
        </w:rPr>
        <w:t>02003). EDP Sciences.</w:t>
      </w:r>
    </w:p>
    <w:p w:rsidR="00927951" w:rsidRPr="00D90812" w:rsidP="00927951" w14:paraId="2AAD8EF7" w14:textId="77777777">
      <w:pPr>
        <w:pStyle w:val="ListParagraph"/>
        <w:adjustRightInd w:val="0"/>
        <w:ind w:left="567" w:right="0" w:firstLine="0"/>
        <w:contextualSpacing/>
        <w:jc w:val="right"/>
        <w:rPr>
          <w:rFonts w:ascii="Times New Roman" w:hAnsi="Times New Roman" w:cs="Times New Roman"/>
          <w:noProof/>
          <w:sz w:val="16"/>
          <w:szCs w:val="16"/>
        </w:rPr>
      </w:pPr>
    </w:p>
    <w:p w:rsidR="007A51C5" w:rsidRPr="00034D0D" w:rsidP="00034D0D" w14:paraId="732051C2" w14:textId="42533CCF">
      <w:pPr>
        <w:tabs>
          <w:tab w:val="left" w:pos="0"/>
        </w:tabs>
        <w:ind w:right="-59"/>
        <w:jc w:val="both"/>
        <w:rPr>
          <w:rFonts w:ascii="Times New Roman" w:hAnsi="Times New Roman" w:cs="Times New Roman"/>
          <w:sz w:val="20"/>
          <w:szCs w:val="20"/>
        </w:rPr>
      </w:pPr>
      <w:r w:rsidRPr="009461BD">
        <w:rPr>
          <w:rFonts w:ascii="Times New Roman" w:hAnsi="Times New Roman" w:cs="Times New Roman"/>
          <w:b/>
          <w:bCs/>
          <w:sz w:val="16"/>
          <w:szCs w:val="16"/>
          <w:lang w:eastAsia="zh-CN"/>
        </w:rPr>
        <w:fldChar w:fldCharType="end"/>
      </w:r>
    </w:p>
    <w:p w:rsidR="007A51C5" w:rsidP="007A51C5" w14:paraId="027607A6" w14:textId="77777777">
      <w:pPr>
        <w:ind w:right="125"/>
        <w:rPr>
          <w:rFonts w:ascii="Times New Roman" w:hAnsi="Times New Roman" w:cs="Times New Roman"/>
          <w:sz w:val="16"/>
          <w:szCs w:val="16"/>
        </w:rPr>
      </w:pPr>
    </w:p>
    <w:p w:rsidR="007A51C5" w:rsidP="007A51C5" w14:paraId="3CF2B275" w14:textId="77777777">
      <w:pPr>
        <w:ind w:right="125"/>
        <w:rPr>
          <w:rFonts w:ascii="Times New Roman" w:hAnsi="Times New Roman" w:cs="Times New Roman"/>
          <w:sz w:val="16"/>
          <w:szCs w:val="16"/>
        </w:rPr>
      </w:pPr>
    </w:p>
    <w:p w:rsidR="007A51C5" w:rsidP="007A51C5" w14:paraId="4146A9A4" w14:textId="77777777">
      <w:pPr>
        <w:ind w:right="125"/>
        <w:rPr>
          <w:rFonts w:ascii="Times New Roman" w:hAnsi="Times New Roman" w:cs="Times New Roman"/>
          <w:sz w:val="16"/>
          <w:szCs w:val="16"/>
        </w:rPr>
      </w:pPr>
    </w:p>
    <w:p w:rsidR="007A51C5" w:rsidP="007A51C5" w14:paraId="16C5BC1B" w14:textId="77777777">
      <w:pPr>
        <w:ind w:right="125"/>
        <w:rPr>
          <w:rFonts w:ascii="Times New Roman" w:hAnsi="Times New Roman" w:cs="Times New Roman"/>
          <w:sz w:val="16"/>
          <w:szCs w:val="16"/>
        </w:rPr>
      </w:pPr>
    </w:p>
    <w:p w:rsidR="007A51C5" w:rsidP="007A51C5" w14:paraId="0F8D42C3" w14:textId="77777777">
      <w:pPr>
        <w:ind w:right="125"/>
        <w:rPr>
          <w:rFonts w:ascii="Times New Roman" w:hAnsi="Times New Roman" w:cs="Times New Roman"/>
          <w:sz w:val="16"/>
          <w:szCs w:val="16"/>
        </w:rPr>
      </w:pPr>
    </w:p>
    <w:p w:rsidR="007A51C5" w:rsidP="007A51C5" w14:paraId="51C06044" w14:textId="77777777">
      <w:pPr>
        <w:ind w:right="125"/>
        <w:rPr>
          <w:rFonts w:ascii="Times New Roman" w:hAnsi="Times New Roman" w:cs="Times New Roman"/>
          <w:sz w:val="16"/>
          <w:szCs w:val="16"/>
        </w:rPr>
      </w:pPr>
    </w:p>
    <w:p w:rsidR="007A51C5" w:rsidP="007C29B8" w14:paraId="7A9E249B" w14:textId="77777777">
      <w:pPr>
        <w:ind w:right="125"/>
        <w:rPr>
          <w:rFonts w:ascii="Times New Roman" w:hAnsi="Times New Roman" w:cs="Times New Roman"/>
          <w:sz w:val="16"/>
          <w:szCs w:val="16"/>
        </w:rPr>
      </w:pPr>
    </w:p>
    <w:p w:rsidR="007A51C5" w:rsidP="0078027A" w14:paraId="478F7BDD" w14:textId="77777777">
      <w:pPr>
        <w:ind w:right="43" w:firstLine="284"/>
        <w:jc w:val="both"/>
        <w:rPr>
          <w:rFonts w:ascii="Times New Roman" w:hAnsi="Times New Roman" w:cs="Times New Roman"/>
          <w:sz w:val="20"/>
          <w:szCs w:val="20"/>
        </w:rPr>
      </w:pPr>
    </w:p>
    <w:p w:rsidR="00A617C2" w:rsidRPr="008228E1" w:rsidP="0078027A" w14:paraId="27DA3341" w14:textId="77777777">
      <w:pPr>
        <w:ind w:right="43" w:firstLine="284"/>
        <w:jc w:val="both"/>
        <w:rPr>
          <w:rFonts w:ascii="Times New Roman" w:hAnsi="Times New Roman" w:cs="Times New Roman"/>
          <w:sz w:val="20"/>
          <w:szCs w:val="20"/>
        </w:rPr>
      </w:pPr>
    </w:p>
    <w:p w:rsidR="00E95EFB" w:rsidRPr="008228E1" w:rsidP="0078027A" w14:paraId="01B9DEAF" w14:textId="603EF8C5">
      <w:pPr>
        <w:ind w:right="125" w:firstLine="284"/>
        <w:jc w:val="both"/>
        <w:rPr>
          <w:rFonts w:ascii="Times New Roman" w:hAnsi="Times New Roman" w:cs="Times New Roman"/>
          <w:sz w:val="20"/>
          <w:szCs w:val="20"/>
        </w:rPr>
        <w:sectPr w:rsidSect="0078027A">
          <w:type w:val="continuous"/>
          <w:pgSz w:w="11910" w:h="15880"/>
          <w:pgMar w:top="1077" w:right="995" w:bottom="1440" w:left="907" w:header="720" w:footer="720" w:gutter="0"/>
          <w:cols w:num="2" w:space="282"/>
        </w:sectPr>
      </w:pPr>
    </w:p>
    <w:p w:rsidR="00F67EC7" w:rsidP="007C29B8" w14:paraId="6BFE3B31" w14:textId="04E7DCCC">
      <w:pPr>
        <w:pStyle w:val="Heading3"/>
        <w:ind w:left="426" w:right="125"/>
        <w:rPr>
          <w:rFonts w:ascii="Times New Roman" w:hAnsi="Times New Roman" w:cs="Times New Roman"/>
          <w:sz w:val="20"/>
          <w:szCs w:val="20"/>
        </w:rPr>
      </w:pPr>
    </w:p>
    <w:p w:rsidR="007A51C5" w:rsidP="007A51C5" w14:paraId="5DBCC9C0" w14:textId="0A8BB3B7">
      <w:pPr>
        <w:ind w:right="125"/>
        <w:jc w:val="center"/>
        <w:rPr>
          <w:rFonts w:ascii="Times New Roman" w:hAnsi="Times New Roman" w:cs="Times New Roman"/>
          <w:sz w:val="16"/>
          <w:szCs w:val="16"/>
        </w:rPr>
      </w:pPr>
    </w:p>
    <w:p w:rsidR="007A51C5" w:rsidP="007C29B8" w14:paraId="228F11F0" w14:textId="77777777">
      <w:pPr>
        <w:ind w:right="125"/>
        <w:jc w:val="both"/>
        <w:rPr>
          <w:rFonts w:ascii="Times New Roman" w:hAnsi="Times New Roman" w:cs="Times New Roman"/>
          <w:sz w:val="16"/>
          <w:szCs w:val="16"/>
        </w:rPr>
      </w:pPr>
    </w:p>
    <w:p w:rsidR="007A51C5" w:rsidP="007C29B8" w14:paraId="0A742090" w14:textId="77777777">
      <w:pPr>
        <w:ind w:right="125"/>
        <w:rPr>
          <w:rFonts w:ascii="Times New Roman" w:hAnsi="Times New Roman" w:cs="Times New Roman"/>
          <w:sz w:val="16"/>
          <w:szCs w:val="16"/>
        </w:rPr>
      </w:pPr>
    </w:p>
    <w:p w:rsidR="007A51C5" w:rsidP="007C29B8" w14:paraId="70469A8A" w14:textId="77777777">
      <w:pPr>
        <w:ind w:right="125"/>
        <w:rPr>
          <w:rFonts w:ascii="Times New Roman" w:hAnsi="Times New Roman" w:cs="Times New Roman"/>
          <w:sz w:val="16"/>
          <w:szCs w:val="16"/>
        </w:rPr>
      </w:pPr>
    </w:p>
    <w:p w:rsidR="007A51C5" w:rsidP="007C29B8" w14:paraId="3A687F40" w14:textId="77777777">
      <w:pPr>
        <w:ind w:right="125"/>
        <w:rPr>
          <w:rFonts w:ascii="Times New Roman" w:hAnsi="Times New Roman" w:cs="Times New Roman"/>
          <w:sz w:val="16"/>
          <w:szCs w:val="16"/>
        </w:rPr>
      </w:pPr>
    </w:p>
    <w:p w:rsidR="007A51C5" w:rsidP="007C29B8" w14:paraId="5C36149F" w14:textId="77777777">
      <w:pPr>
        <w:ind w:right="125"/>
        <w:rPr>
          <w:rFonts w:ascii="Times New Roman" w:hAnsi="Times New Roman" w:cs="Times New Roman"/>
          <w:sz w:val="16"/>
          <w:szCs w:val="16"/>
        </w:rPr>
      </w:pPr>
    </w:p>
    <w:p w:rsidR="007A51C5" w:rsidP="007C29B8" w14:paraId="2FFE994C" w14:textId="77777777">
      <w:pPr>
        <w:ind w:right="125"/>
        <w:jc w:val="center"/>
        <w:rPr>
          <w:rFonts w:ascii="Times New Roman" w:hAnsi="Times New Roman" w:cs="Times New Roman"/>
          <w:sz w:val="20"/>
          <w:szCs w:val="20"/>
        </w:rPr>
      </w:pPr>
    </w:p>
    <w:p w:rsidR="006F6D5A" w:rsidRPr="008228E1" w:rsidP="007C29B8" w14:paraId="20AB696D" w14:textId="7DAE4F1C">
      <w:pPr>
        <w:ind w:right="125" w:firstLine="284"/>
        <w:jc w:val="both"/>
        <w:rPr>
          <w:rFonts w:ascii="Times New Roman" w:hAnsi="Times New Roman" w:cs="Times New Roman"/>
          <w:sz w:val="2"/>
        </w:rPr>
      </w:pPr>
    </w:p>
    <w:sectPr w:rsidSect="007C29B8">
      <w:type w:val="continuous"/>
      <w:pgSz w:w="11910" w:h="15880"/>
      <w:pgMar w:top="520" w:right="600" w:bottom="960" w:left="620" w:header="720" w:footer="720" w:gutter="0"/>
      <w:cols w: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Lt">
    <w:altName w:val="Arial"/>
    <w:charset w:val="01"/>
    <w:family w:val="auto"/>
    <w:pitch w:val="variable"/>
  </w:font>
  <w:font w:name="Calibri">
    <w:panose1 w:val="020F0502020204030204"/>
    <w:charset w:val="00"/>
    <w:family w:val="swiss"/>
    <w:pitch w:val="variable"/>
    <w:sig w:usb0="E4002EFF" w:usb1="C200247B" w:usb2="00000009" w:usb3="00000000" w:csb0="000001FF" w:csb1="00000000"/>
  </w:font>
  <w:font w:name="Roboto Bk">
    <w:altName w:val="Arial"/>
    <w:charset w:val="01"/>
    <w:family w:val="auto"/>
    <w:pitch w:val="variable"/>
  </w:font>
  <w:font w:name="Roboto">
    <w:altName w:val="Times New Roman"/>
    <w:charset w:val="00"/>
    <w:family w:val="auto"/>
    <w:pitch w:val="variable"/>
    <w:sig w:usb0="E0000AFF" w:usb1="5000217F" w:usb2="00000021" w:usb3="00000000" w:csb0="0000019F" w:csb1="00000000"/>
  </w:font>
  <w:font w:name="Roboto Cn">
    <w:altName w:val="Arial"/>
    <w:charset w:val="01"/>
    <w:family w:val="auto"/>
    <w:pitch w:val="variable"/>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F6D5A" w14:paraId="09B76A3F" w14:textId="77777777">
    <w:pPr>
      <w:pStyle w:val="BodyText"/>
      <w:spacing w:line="14" w:lineRule="auto"/>
    </w:pPr>
    <w:r>
      <w:rPr>
        <w:noProof/>
      </w:rPr>
      <mc:AlternateContent>
        <mc:Choice Requires="wps">
          <w:drawing>
            <wp:anchor distT="0" distB="0" distL="114300" distR="114300" simplePos="0" relativeHeight="251658240" behindDoc="1" locked="0" layoutInCell="1" allowOverlap="1">
              <wp:simplePos x="0" y="0"/>
              <wp:positionH relativeFrom="page">
                <wp:posOffset>419100</wp:posOffset>
              </wp:positionH>
              <wp:positionV relativeFrom="page">
                <wp:posOffset>9448165</wp:posOffset>
              </wp:positionV>
              <wp:extent cx="1773555" cy="144780"/>
              <wp:effectExtent l="0" t="0" r="0" b="0"/>
              <wp:wrapNone/>
              <wp:docPr id="1903547068" name="Text Box 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773555" cy="14478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F6D5A" w:rsidP="00B55A46" w14:textId="77A390AA">
                          <w:pPr>
                            <w:spacing w:before="16"/>
                            <w:rPr>
                              <w:sz w:val="16"/>
                            </w:rP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2049" type="#_x0000_t202" style="width:139.65pt;height:11.4pt;margin-top:743.95pt;margin-left:33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6F6D5A" w:rsidP="00B55A46" w14:paraId="7925C944" w14:textId="77A390AA">
                    <w:pPr>
                      <w:spacing w:before="16"/>
                      <w:rPr>
                        <w:sz w:val="16"/>
                      </w:rPr>
                    </w:pP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F6D5A" w14:paraId="5AB99B5B" w14:textId="77777777">
    <w:pPr>
      <w:pStyle w:val="BodyText"/>
      <w:spacing w:line="14" w:lineRule="auto"/>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271451"/>
    <w:multiLevelType w:val="hybridMultilevel"/>
    <w:tmpl w:val="83944C32"/>
    <w:lvl w:ilvl="0">
      <w:start w:val="1"/>
      <w:numFmt w:val="upperRoman"/>
      <w:lvlText w:val="%1."/>
      <w:lvlJc w:val="right"/>
      <w:pPr>
        <w:ind w:left="632" w:hanging="360"/>
      </w:pPr>
      <w:rPr>
        <w:rFonts w:hint="default"/>
        <w:sz w:val="18"/>
      </w:rPr>
    </w:lvl>
    <w:lvl w:ilvl="1" w:tentative="1">
      <w:start w:val="1"/>
      <w:numFmt w:val="lowerLetter"/>
      <w:lvlText w:val="%2."/>
      <w:lvlJc w:val="left"/>
      <w:pPr>
        <w:ind w:left="1352" w:hanging="360"/>
      </w:pPr>
    </w:lvl>
    <w:lvl w:ilvl="2" w:tentative="1">
      <w:start w:val="1"/>
      <w:numFmt w:val="lowerRoman"/>
      <w:lvlText w:val="%3."/>
      <w:lvlJc w:val="right"/>
      <w:pPr>
        <w:ind w:left="2072" w:hanging="180"/>
      </w:pPr>
    </w:lvl>
    <w:lvl w:ilvl="3" w:tentative="1">
      <w:start w:val="1"/>
      <w:numFmt w:val="decimal"/>
      <w:lvlText w:val="%4."/>
      <w:lvlJc w:val="left"/>
      <w:pPr>
        <w:ind w:left="2792" w:hanging="360"/>
      </w:pPr>
    </w:lvl>
    <w:lvl w:ilvl="4" w:tentative="1">
      <w:start w:val="1"/>
      <w:numFmt w:val="lowerLetter"/>
      <w:lvlText w:val="%5."/>
      <w:lvlJc w:val="left"/>
      <w:pPr>
        <w:ind w:left="3512" w:hanging="360"/>
      </w:pPr>
    </w:lvl>
    <w:lvl w:ilvl="5" w:tentative="1">
      <w:start w:val="1"/>
      <w:numFmt w:val="lowerRoman"/>
      <w:lvlText w:val="%6."/>
      <w:lvlJc w:val="right"/>
      <w:pPr>
        <w:ind w:left="4232" w:hanging="180"/>
      </w:pPr>
    </w:lvl>
    <w:lvl w:ilvl="6" w:tentative="1">
      <w:start w:val="1"/>
      <w:numFmt w:val="decimal"/>
      <w:lvlText w:val="%7."/>
      <w:lvlJc w:val="left"/>
      <w:pPr>
        <w:ind w:left="4952" w:hanging="360"/>
      </w:pPr>
    </w:lvl>
    <w:lvl w:ilvl="7" w:tentative="1">
      <w:start w:val="1"/>
      <w:numFmt w:val="lowerLetter"/>
      <w:lvlText w:val="%8."/>
      <w:lvlJc w:val="left"/>
      <w:pPr>
        <w:ind w:left="5672" w:hanging="360"/>
      </w:pPr>
    </w:lvl>
    <w:lvl w:ilvl="8" w:tentative="1">
      <w:start w:val="1"/>
      <w:numFmt w:val="lowerRoman"/>
      <w:lvlText w:val="%9."/>
      <w:lvlJc w:val="right"/>
      <w:pPr>
        <w:ind w:left="6392" w:hanging="180"/>
      </w:pPr>
    </w:lvl>
  </w:abstractNum>
  <w:abstractNum w:abstractNumId="1">
    <w:nsid w:val="0D424652"/>
    <w:multiLevelType w:val="hybridMultilevel"/>
    <w:tmpl w:val="0CBC0D4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E5A3E43"/>
    <w:multiLevelType w:val="hybridMultilevel"/>
    <w:tmpl w:val="9246EEBA"/>
    <w:lvl w:ilvl="0">
      <w:start w:val="1"/>
      <w:numFmt w:val="decimal"/>
      <w:lvlText w:val="%1."/>
      <w:lvlJc w:val="left"/>
      <w:pPr>
        <w:ind w:left="550" w:hanging="431"/>
      </w:pPr>
      <w:rPr>
        <w:rFonts w:ascii="Cambria" w:eastAsia="Cambria" w:hAnsi="Cambria" w:cs="Cambria" w:hint="default"/>
        <w:w w:val="98"/>
        <w:sz w:val="18"/>
        <w:szCs w:val="18"/>
        <w:lang w:val="en-US" w:eastAsia="en-US" w:bidi="ar-SA"/>
      </w:rPr>
    </w:lvl>
    <w:lvl w:ilvl="1">
      <w:start w:val="0"/>
      <w:numFmt w:val="bullet"/>
      <w:lvlText w:val="•"/>
      <w:lvlJc w:val="left"/>
      <w:pPr>
        <w:ind w:left="1576" w:hanging="431"/>
      </w:pPr>
      <w:rPr>
        <w:rFonts w:hint="default"/>
        <w:lang w:val="en-US" w:eastAsia="en-US" w:bidi="ar-SA"/>
      </w:rPr>
    </w:lvl>
    <w:lvl w:ilvl="2">
      <w:start w:val="0"/>
      <w:numFmt w:val="bullet"/>
      <w:lvlText w:val="•"/>
      <w:lvlJc w:val="left"/>
      <w:pPr>
        <w:ind w:left="2593" w:hanging="431"/>
      </w:pPr>
      <w:rPr>
        <w:rFonts w:hint="default"/>
        <w:lang w:val="en-US" w:eastAsia="en-US" w:bidi="ar-SA"/>
      </w:rPr>
    </w:lvl>
    <w:lvl w:ilvl="3">
      <w:start w:val="0"/>
      <w:numFmt w:val="bullet"/>
      <w:lvlText w:val="•"/>
      <w:lvlJc w:val="left"/>
      <w:pPr>
        <w:ind w:left="3609" w:hanging="431"/>
      </w:pPr>
      <w:rPr>
        <w:rFonts w:hint="default"/>
        <w:lang w:val="en-US" w:eastAsia="en-US" w:bidi="ar-SA"/>
      </w:rPr>
    </w:lvl>
    <w:lvl w:ilvl="4">
      <w:start w:val="0"/>
      <w:numFmt w:val="bullet"/>
      <w:lvlText w:val="•"/>
      <w:lvlJc w:val="left"/>
      <w:pPr>
        <w:ind w:left="4626" w:hanging="431"/>
      </w:pPr>
      <w:rPr>
        <w:rFonts w:hint="default"/>
        <w:lang w:val="en-US" w:eastAsia="en-US" w:bidi="ar-SA"/>
      </w:rPr>
    </w:lvl>
    <w:lvl w:ilvl="5">
      <w:start w:val="0"/>
      <w:numFmt w:val="bullet"/>
      <w:lvlText w:val="•"/>
      <w:lvlJc w:val="left"/>
      <w:pPr>
        <w:ind w:left="5642" w:hanging="431"/>
      </w:pPr>
      <w:rPr>
        <w:rFonts w:hint="default"/>
        <w:lang w:val="en-US" w:eastAsia="en-US" w:bidi="ar-SA"/>
      </w:rPr>
    </w:lvl>
    <w:lvl w:ilvl="6">
      <w:start w:val="0"/>
      <w:numFmt w:val="bullet"/>
      <w:lvlText w:val="•"/>
      <w:lvlJc w:val="left"/>
      <w:pPr>
        <w:ind w:left="6659" w:hanging="431"/>
      </w:pPr>
      <w:rPr>
        <w:rFonts w:hint="default"/>
        <w:lang w:val="en-US" w:eastAsia="en-US" w:bidi="ar-SA"/>
      </w:rPr>
    </w:lvl>
    <w:lvl w:ilvl="7">
      <w:start w:val="0"/>
      <w:numFmt w:val="bullet"/>
      <w:lvlText w:val="•"/>
      <w:lvlJc w:val="left"/>
      <w:pPr>
        <w:ind w:left="7675" w:hanging="431"/>
      </w:pPr>
      <w:rPr>
        <w:rFonts w:hint="default"/>
        <w:lang w:val="en-US" w:eastAsia="en-US" w:bidi="ar-SA"/>
      </w:rPr>
    </w:lvl>
    <w:lvl w:ilvl="8">
      <w:start w:val="0"/>
      <w:numFmt w:val="bullet"/>
      <w:lvlText w:val="•"/>
      <w:lvlJc w:val="left"/>
      <w:pPr>
        <w:ind w:left="8692" w:hanging="431"/>
      </w:pPr>
      <w:rPr>
        <w:rFonts w:hint="default"/>
        <w:lang w:val="en-US" w:eastAsia="en-US" w:bidi="ar-SA"/>
      </w:rPr>
    </w:lvl>
  </w:abstractNum>
  <w:abstractNum w:abstractNumId="3">
    <w:nsid w:val="181E73A7"/>
    <w:multiLevelType w:val="multilevel"/>
    <w:tmpl w:val="F6D4B1E6"/>
    <w:lvl w:ilvl="0">
      <w:start w:val="1"/>
      <w:numFmt w:val="decimal"/>
      <w:lvlText w:val="%1."/>
      <w:lvlJc w:val="left"/>
      <w:pPr>
        <w:ind w:left="334" w:hanging="212"/>
        <w:jc w:val="right"/>
      </w:pPr>
      <w:rPr>
        <w:rFonts w:ascii="Palatino Linotype" w:eastAsia="Palatino Linotype" w:hAnsi="Palatino Linotype" w:cs="Palatino Linotype" w:hint="default"/>
        <w:b/>
        <w:bCs/>
        <w:w w:val="99"/>
        <w:sz w:val="20"/>
        <w:szCs w:val="20"/>
        <w:lang w:val="en-US" w:eastAsia="en-US" w:bidi="ar-SA"/>
      </w:rPr>
    </w:lvl>
    <w:lvl w:ilvl="1">
      <w:start w:val="1"/>
      <w:numFmt w:val="decimal"/>
      <w:lvlText w:val="%1.%2."/>
      <w:lvlJc w:val="left"/>
      <w:pPr>
        <w:ind w:left="3105" w:hanging="361"/>
      </w:pPr>
      <w:rPr>
        <w:rFonts w:ascii="Palatino Linotype" w:eastAsia="Palatino Linotype" w:hAnsi="Palatino Linotype" w:cs="Palatino Linotype" w:hint="default"/>
        <w:i/>
        <w:iCs/>
        <w:w w:val="99"/>
        <w:sz w:val="20"/>
        <w:szCs w:val="20"/>
        <w:lang w:val="en-US" w:eastAsia="en-US" w:bidi="ar-SA"/>
      </w:rPr>
    </w:lvl>
    <w:lvl w:ilvl="2">
      <w:start w:val="0"/>
      <w:numFmt w:val="bullet"/>
      <w:lvlText w:val="•"/>
      <w:lvlJc w:val="left"/>
      <w:pPr>
        <w:ind w:left="3655" w:hanging="361"/>
      </w:pPr>
      <w:rPr>
        <w:rFonts w:hint="default"/>
        <w:lang w:val="en-US" w:eastAsia="en-US" w:bidi="ar-SA"/>
      </w:rPr>
    </w:lvl>
    <w:lvl w:ilvl="3">
      <w:start w:val="0"/>
      <w:numFmt w:val="bullet"/>
      <w:lvlText w:val="•"/>
      <w:lvlJc w:val="left"/>
      <w:pPr>
        <w:ind w:left="4211" w:hanging="361"/>
      </w:pPr>
      <w:rPr>
        <w:rFonts w:hint="default"/>
        <w:lang w:val="en-US" w:eastAsia="en-US" w:bidi="ar-SA"/>
      </w:rPr>
    </w:lvl>
    <w:lvl w:ilvl="4">
      <w:start w:val="0"/>
      <w:numFmt w:val="bullet"/>
      <w:lvlText w:val="•"/>
      <w:lvlJc w:val="left"/>
      <w:pPr>
        <w:ind w:left="4767" w:hanging="361"/>
      </w:pPr>
      <w:rPr>
        <w:rFonts w:hint="default"/>
        <w:lang w:val="en-US" w:eastAsia="en-US" w:bidi="ar-SA"/>
      </w:rPr>
    </w:lvl>
    <w:lvl w:ilvl="5">
      <w:start w:val="0"/>
      <w:numFmt w:val="bullet"/>
      <w:lvlText w:val="•"/>
      <w:lvlJc w:val="left"/>
      <w:pPr>
        <w:ind w:left="5323" w:hanging="361"/>
      </w:pPr>
      <w:rPr>
        <w:rFonts w:hint="default"/>
        <w:lang w:val="en-US" w:eastAsia="en-US" w:bidi="ar-SA"/>
      </w:rPr>
    </w:lvl>
    <w:lvl w:ilvl="6">
      <w:start w:val="0"/>
      <w:numFmt w:val="bullet"/>
      <w:lvlText w:val="•"/>
      <w:lvlJc w:val="left"/>
      <w:pPr>
        <w:ind w:left="5879" w:hanging="361"/>
      </w:pPr>
      <w:rPr>
        <w:rFonts w:hint="default"/>
        <w:lang w:val="en-US" w:eastAsia="en-US" w:bidi="ar-SA"/>
      </w:rPr>
    </w:lvl>
    <w:lvl w:ilvl="7">
      <w:start w:val="0"/>
      <w:numFmt w:val="bullet"/>
      <w:lvlText w:val="•"/>
      <w:lvlJc w:val="left"/>
      <w:pPr>
        <w:ind w:left="6435" w:hanging="361"/>
      </w:pPr>
      <w:rPr>
        <w:rFonts w:hint="default"/>
        <w:lang w:val="en-US" w:eastAsia="en-US" w:bidi="ar-SA"/>
      </w:rPr>
    </w:lvl>
    <w:lvl w:ilvl="8">
      <w:start w:val="0"/>
      <w:numFmt w:val="bullet"/>
      <w:lvlText w:val="•"/>
      <w:lvlJc w:val="left"/>
      <w:pPr>
        <w:ind w:left="6991" w:hanging="361"/>
      </w:pPr>
      <w:rPr>
        <w:rFonts w:hint="default"/>
        <w:lang w:val="en-US" w:eastAsia="en-US" w:bidi="ar-SA"/>
      </w:rPr>
    </w:lvl>
  </w:abstractNum>
  <w:abstractNum w:abstractNumId="4">
    <w:nsid w:val="192E288A"/>
    <w:multiLevelType w:val="hybridMultilevel"/>
    <w:tmpl w:val="C12C3DFA"/>
    <w:lvl w:ilvl="0">
      <w:start w:val="1"/>
      <w:numFmt w:val="bullet"/>
      <w:lvlText w:val=""/>
      <w:lvlJc w:val="left"/>
      <w:pPr>
        <w:ind w:left="990" w:hanging="360"/>
      </w:pPr>
      <w:rPr>
        <w:rFonts w:ascii="Symbol" w:hAnsi="Symbol" w:hint="default"/>
      </w:rPr>
    </w:lvl>
    <w:lvl w:ilvl="1" w:tentative="1">
      <w:start w:val="1"/>
      <w:numFmt w:val="bullet"/>
      <w:lvlText w:val="o"/>
      <w:lvlJc w:val="left"/>
      <w:pPr>
        <w:ind w:left="1710" w:hanging="360"/>
      </w:pPr>
      <w:rPr>
        <w:rFonts w:ascii="Courier New" w:hAnsi="Courier New" w:cs="Courier New" w:hint="default"/>
      </w:rPr>
    </w:lvl>
    <w:lvl w:ilvl="2" w:tentative="1">
      <w:start w:val="1"/>
      <w:numFmt w:val="bullet"/>
      <w:lvlText w:val=""/>
      <w:lvlJc w:val="left"/>
      <w:pPr>
        <w:ind w:left="2430" w:hanging="360"/>
      </w:pPr>
      <w:rPr>
        <w:rFonts w:ascii="Wingdings" w:hAnsi="Wingdings" w:hint="default"/>
      </w:rPr>
    </w:lvl>
    <w:lvl w:ilvl="3" w:tentative="1">
      <w:start w:val="1"/>
      <w:numFmt w:val="bullet"/>
      <w:lvlText w:val=""/>
      <w:lvlJc w:val="left"/>
      <w:pPr>
        <w:ind w:left="3150" w:hanging="360"/>
      </w:pPr>
      <w:rPr>
        <w:rFonts w:ascii="Symbol" w:hAnsi="Symbol" w:hint="default"/>
      </w:rPr>
    </w:lvl>
    <w:lvl w:ilvl="4" w:tentative="1">
      <w:start w:val="1"/>
      <w:numFmt w:val="bullet"/>
      <w:lvlText w:val="o"/>
      <w:lvlJc w:val="left"/>
      <w:pPr>
        <w:ind w:left="3870" w:hanging="360"/>
      </w:pPr>
      <w:rPr>
        <w:rFonts w:ascii="Courier New" w:hAnsi="Courier New" w:cs="Courier New" w:hint="default"/>
      </w:rPr>
    </w:lvl>
    <w:lvl w:ilvl="5" w:tentative="1">
      <w:start w:val="1"/>
      <w:numFmt w:val="bullet"/>
      <w:lvlText w:val=""/>
      <w:lvlJc w:val="left"/>
      <w:pPr>
        <w:ind w:left="4590" w:hanging="360"/>
      </w:pPr>
      <w:rPr>
        <w:rFonts w:ascii="Wingdings" w:hAnsi="Wingdings" w:hint="default"/>
      </w:rPr>
    </w:lvl>
    <w:lvl w:ilvl="6" w:tentative="1">
      <w:start w:val="1"/>
      <w:numFmt w:val="bullet"/>
      <w:lvlText w:val=""/>
      <w:lvlJc w:val="left"/>
      <w:pPr>
        <w:ind w:left="5310" w:hanging="360"/>
      </w:pPr>
      <w:rPr>
        <w:rFonts w:ascii="Symbol" w:hAnsi="Symbol" w:hint="default"/>
      </w:rPr>
    </w:lvl>
    <w:lvl w:ilvl="7" w:tentative="1">
      <w:start w:val="1"/>
      <w:numFmt w:val="bullet"/>
      <w:lvlText w:val="o"/>
      <w:lvlJc w:val="left"/>
      <w:pPr>
        <w:ind w:left="6030" w:hanging="360"/>
      </w:pPr>
      <w:rPr>
        <w:rFonts w:ascii="Courier New" w:hAnsi="Courier New" w:cs="Courier New" w:hint="default"/>
      </w:rPr>
    </w:lvl>
    <w:lvl w:ilvl="8" w:tentative="1">
      <w:start w:val="1"/>
      <w:numFmt w:val="bullet"/>
      <w:lvlText w:val=""/>
      <w:lvlJc w:val="left"/>
      <w:pPr>
        <w:ind w:left="6750" w:hanging="360"/>
      </w:pPr>
      <w:rPr>
        <w:rFonts w:ascii="Wingdings" w:hAnsi="Wingdings" w:hint="default"/>
      </w:rPr>
    </w:lvl>
  </w:abstractNum>
  <w:abstractNum w:abstractNumId="5">
    <w:nsid w:val="2A95497D"/>
    <w:multiLevelType w:val="hybridMultilevel"/>
    <w:tmpl w:val="1AA4754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nsid w:val="35972131"/>
    <w:multiLevelType w:val="multilevel"/>
    <w:tmpl w:val="A9906C94"/>
    <w:lvl w:ilvl="0">
      <w:start w:val="1"/>
      <w:numFmt w:val="decimal"/>
      <w:lvlText w:val="%1."/>
      <w:lvlJc w:val="left"/>
      <w:pPr>
        <w:ind w:left="334" w:hanging="212"/>
      </w:pPr>
      <w:rPr>
        <w:rFonts w:ascii="Palatino Linotype" w:eastAsia="Palatino Linotype" w:hAnsi="Palatino Linotype" w:cs="Palatino Linotype" w:hint="default"/>
        <w:b/>
        <w:bCs/>
        <w:w w:val="99"/>
        <w:sz w:val="20"/>
        <w:szCs w:val="20"/>
        <w:lang w:val="en-US" w:eastAsia="en-US" w:bidi="ar-SA"/>
      </w:rPr>
    </w:lvl>
    <w:lvl w:ilvl="1">
      <w:start w:val="1"/>
      <w:numFmt w:val="decimal"/>
      <w:lvlText w:val="%1.%2."/>
      <w:lvlJc w:val="left"/>
      <w:pPr>
        <w:ind w:left="3105" w:hanging="361"/>
      </w:pPr>
      <w:rPr>
        <w:rFonts w:ascii="Palatino Linotype" w:eastAsia="Palatino Linotype" w:hAnsi="Palatino Linotype" w:cs="Palatino Linotype" w:hint="default"/>
        <w:i/>
        <w:iCs/>
        <w:w w:val="99"/>
        <w:sz w:val="20"/>
        <w:szCs w:val="20"/>
        <w:lang w:val="en-US" w:eastAsia="en-US" w:bidi="ar-SA"/>
      </w:rPr>
    </w:lvl>
    <w:lvl w:ilvl="2">
      <w:start w:val="0"/>
      <w:numFmt w:val="bullet"/>
      <w:lvlText w:val="•"/>
      <w:lvlJc w:val="left"/>
      <w:pPr>
        <w:ind w:left="3655" w:hanging="361"/>
      </w:pPr>
      <w:rPr>
        <w:lang w:val="en-US" w:eastAsia="en-US" w:bidi="ar-SA"/>
      </w:rPr>
    </w:lvl>
    <w:lvl w:ilvl="3">
      <w:start w:val="0"/>
      <w:numFmt w:val="bullet"/>
      <w:lvlText w:val="•"/>
      <w:lvlJc w:val="left"/>
      <w:pPr>
        <w:ind w:left="4211" w:hanging="361"/>
      </w:pPr>
      <w:rPr>
        <w:lang w:val="en-US" w:eastAsia="en-US" w:bidi="ar-SA"/>
      </w:rPr>
    </w:lvl>
    <w:lvl w:ilvl="4">
      <w:start w:val="0"/>
      <w:numFmt w:val="bullet"/>
      <w:lvlText w:val="•"/>
      <w:lvlJc w:val="left"/>
      <w:pPr>
        <w:ind w:left="4767" w:hanging="361"/>
      </w:pPr>
      <w:rPr>
        <w:lang w:val="en-US" w:eastAsia="en-US" w:bidi="ar-SA"/>
      </w:rPr>
    </w:lvl>
    <w:lvl w:ilvl="5">
      <w:start w:val="0"/>
      <w:numFmt w:val="bullet"/>
      <w:lvlText w:val="•"/>
      <w:lvlJc w:val="left"/>
      <w:pPr>
        <w:ind w:left="5323" w:hanging="361"/>
      </w:pPr>
      <w:rPr>
        <w:lang w:val="en-US" w:eastAsia="en-US" w:bidi="ar-SA"/>
      </w:rPr>
    </w:lvl>
    <w:lvl w:ilvl="6">
      <w:start w:val="0"/>
      <w:numFmt w:val="bullet"/>
      <w:lvlText w:val="•"/>
      <w:lvlJc w:val="left"/>
      <w:pPr>
        <w:ind w:left="5879" w:hanging="361"/>
      </w:pPr>
      <w:rPr>
        <w:lang w:val="en-US" w:eastAsia="en-US" w:bidi="ar-SA"/>
      </w:rPr>
    </w:lvl>
    <w:lvl w:ilvl="7">
      <w:start w:val="0"/>
      <w:numFmt w:val="bullet"/>
      <w:lvlText w:val="•"/>
      <w:lvlJc w:val="left"/>
      <w:pPr>
        <w:ind w:left="6435" w:hanging="361"/>
      </w:pPr>
      <w:rPr>
        <w:lang w:val="en-US" w:eastAsia="en-US" w:bidi="ar-SA"/>
      </w:rPr>
    </w:lvl>
    <w:lvl w:ilvl="8">
      <w:start w:val="0"/>
      <w:numFmt w:val="bullet"/>
      <w:lvlText w:val="•"/>
      <w:lvlJc w:val="left"/>
      <w:pPr>
        <w:ind w:left="6991" w:hanging="361"/>
      </w:pPr>
      <w:rPr>
        <w:lang w:val="en-US" w:eastAsia="en-US" w:bidi="ar-SA"/>
      </w:rPr>
    </w:lvl>
  </w:abstractNum>
  <w:abstractNum w:abstractNumId="7">
    <w:nsid w:val="35FC3FF8"/>
    <w:multiLevelType w:val="hybridMultilevel"/>
    <w:tmpl w:val="22B836F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40F947C5"/>
    <w:multiLevelType w:val="hybridMultilevel"/>
    <w:tmpl w:val="2B7EDE7A"/>
    <w:lvl w:ilvl="0">
      <w:start w:val="1"/>
      <w:numFmt w:val="decimal"/>
      <w:lvlText w:val="%1."/>
      <w:lvlJc w:val="left"/>
      <w:pPr>
        <w:ind w:left="440" w:hanging="341"/>
      </w:pPr>
      <w:rPr>
        <w:rFonts w:ascii="Roboto Lt" w:eastAsia="Roboto Lt" w:hAnsi="Roboto Lt" w:cs="Roboto Lt" w:hint="default"/>
        <w:spacing w:val="-8"/>
        <w:w w:val="100"/>
        <w:sz w:val="16"/>
        <w:szCs w:val="16"/>
        <w:lang w:val="en-US" w:eastAsia="en-US" w:bidi="ar-SA"/>
      </w:rPr>
    </w:lvl>
    <w:lvl w:ilvl="1">
      <w:start w:val="0"/>
      <w:numFmt w:val="bullet"/>
      <w:lvlText w:val="•"/>
      <w:lvlJc w:val="left"/>
      <w:pPr>
        <w:ind w:left="386" w:hanging="341"/>
      </w:pPr>
      <w:rPr>
        <w:rFonts w:hint="default"/>
        <w:lang w:val="en-US" w:eastAsia="en-US" w:bidi="ar-SA"/>
      </w:rPr>
    </w:lvl>
    <w:lvl w:ilvl="2">
      <w:start w:val="0"/>
      <w:numFmt w:val="bullet"/>
      <w:lvlText w:val="•"/>
      <w:lvlJc w:val="left"/>
      <w:pPr>
        <w:ind w:left="332" w:hanging="341"/>
      </w:pPr>
      <w:rPr>
        <w:rFonts w:hint="default"/>
        <w:lang w:val="en-US" w:eastAsia="en-US" w:bidi="ar-SA"/>
      </w:rPr>
    </w:lvl>
    <w:lvl w:ilvl="3">
      <w:start w:val="0"/>
      <w:numFmt w:val="bullet"/>
      <w:lvlText w:val="•"/>
      <w:lvlJc w:val="left"/>
      <w:pPr>
        <w:ind w:left="278" w:hanging="341"/>
      </w:pPr>
      <w:rPr>
        <w:rFonts w:hint="default"/>
        <w:lang w:val="en-US" w:eastAsia="en-US" w:bidi="ar-SA"/>
      </w:rPr>
    </w:lvl>
    <w:lvl w:ilvl="4">
      <w:start w:val="0"/>
      <w:numFmt w:val="bullet"/>
      <w:lvlText w:val="•"/>
      <w:lvlJc w:val="left"/>
      <w:pPr>
        <w:ind w:left="224" w:hanging="341"/>
      </w:pPr>
      <w:rPr>
        <w:rFonts w:hint="default"/>
        <w:lang w:val="en-US" w:eastAsia="en-US" w:bidi="ar-SA"/>
      </w:rPr>
    </w:lvl>
    <w:lvl w:ilvl="5">
      <w:start w:val="0"/>
      <w:numFmt w:val="bullet"/>
      <w:lvlText w:val="•"/>
      <w:lvlJc w:val="left"/>
      <w:pPr>
        <w:ind w:left="170" w:hanging="341"/>
      </w:pPr>
      <w:rPr>
        <w:rFonts w:hint="default"/>
        <w:lang w:val="en-US" w:eastAsia="en-US" w:bidi="ar-SA"/>
      </w:rPr>
    </w:lvl>
    <w:lvl w:ilvl="6">
      <w:start w:val="0"/>
      <w:numFmt w:val="bullet"/>
      <w:lvlText w:val="•"/>
      <w:lvlJc w:val="left"/>
      <w:pPr>
        <w:ind w:left="116" w:hanging="341"/>
      </w:pPr>
      <w:rPr>
        <w:rFonts w:hint="default"/>
        <w:lang w:val="en-US" w:eastAsia="en-US" w:bidi="ar-SA"/>
      </w:rPr>
    </w:lvl>
    <w:lvl w:ilvl="7">
      <w:start w:val="0"/>
      <w:numFmt w:val="bullet"/>
      <w:lvlText w:val="•"/>
      <w:lvlJc w:val="left"/>
      <w:pPr>
        <w:ind w:left="62" w:hanging="341"/>
      </w:pPr>
      <w:rPr>
        <w:rFonts w:hint="default"/>
        <w:lang w:val="en-US" w:eastAsia="en-US" w:bidi="ar-SA"/>
      </w:rPr>
    </w:lvl>
    <w:lvl w:ilvl="8">
      <w:start w:val="0"/>
      <w:numFmt w:val="bullet"/>
      <w:lvlText w:val="•"/>
      <w:lvlJc w:val="left"/>
      <w:pPr>
        <w:ind w:left="8" w:hanging="341"/>
      </w:pPr>
      <w:rPr>
        <w:rFonts w:hint="default"/>
        <w:lang w:val="en-US" w:eastAsia="en-US" w:bidi="ar-SA"/>
      </w:rPr>
    </w:lvl>
  </w:abstractNum>
  <w:abstractNum w:abstractNumId="9">
    <w:nsid w:val="49644B00"/>
    <w:multiLevelType w:val="hybridMultilevel"/>
    <w:tmpl w:val="FB626B6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55C53674"/>
    <w:multiLevelType w:val="hybridMultilevel"/>
    <w:tmpl w:val="BC7C6926"/>
    <w:lvl w:ilvl="0">
      <w:start w:val="1"/>
      <w:numFmt w:val="decimal"/>
      <w:lvlText w:val="%1."/>
      <w:lvlJc w:val="left"/>
      <w:pPr>
        <w:ind w:left="3104" w:hanging="360"/>
      </w:pPr>
      <w:rPr>
        <w:rFonts w:hint="default"/>
      </w:rPr>
    </w:lvl>
    <w:lvl w:ilvl="1" w:tentative="1">
      <w:start w:val="1"/>
      <w:numFmt w:val="lowerLetter"/>
      <w:lvlText w:val="%2."/>
      <w:lvlJc w:val="left"/>
      <w:pPr>
        <w:ind w:left="3824" w:hanging="360"/>
      </w:pPr>
    </w:lvl>
    <w:lvl w:ilvl="2" w:tentative="1">
      <w:start w:val="1"/>
      <w:numFmt w:val="lowerRoman"/>
      <w:lvlText w:val="%3."/>
      <w:lvlJc w:val="right"/>
      <w:pPr>
        <w:ind w:left="4544" w:hanging="180"/>
      </w:pPr>
    </w:lvl>
    <w:lvl w:ilvl="3" w:tentative="1">
      <w:start w:val="1"/>
      <w:numFmt w:val="decimal"/>
      <w:lvlText w:val="%4."/>
      <w:lvlJc w:val="left"/>
      <w:pPr>
        <w:ind w:left="5264" w:hanging="360"/>
      </w:pPr>
    </w:lvl>
    <w:lvl w:ilvl="4" w:tentative="1">
      <w:start w:val="1"/>
      <w:numFmt w:val="lowerLetter"/>
      <w:lvlText w:val="%5."/>
      <w:lvlJc w:val="left"/>
      <w:pPr>
        <w:ind w:left="5984" w:hanging="360"/>
      </w:pPr>
    </w:lvl>
    <w:lvl w:ilvl="5" w:tentative="1">
      <w:start w:val="1"/>
      <w:numFmt w:val="lowerRoman"/>
      <w:lvlText w:val="%6."/>
      <w:lvlJc w:val="right"/>
      <w:pPr>
        <w:ind w:left="6704" w:hanging="180"/>
      </w:pPr>
    </w:lvl>
    <w:lvl w:ilvl="6" w:tentative="1">
      <w:start w:val="1"/>
      <w:numFmt w:val="decimal"/>
      <w:lvlText w:val="%7."/>
      <w:lvlJc w:val="left"/>
      <w:pPr>
        <w:ind w:left="7424" w:hanging="360"/>
      </w:pPr>
    </w:lvl>
    <w:lvl w:ilvl="7" w:tentative="1">
      <w:start w:val="1"/>
      <w:numFmt w:val="lowerLetter"/>
      <w:lvlText w:val="%8."/>
      <w:lvlJc w:val="left"/>
      <w:pPr>
        <w:ind w:left="8144" w:hanging="360"/>
      </w:pPr>
    </w:lvl>
    <w:lvl w:ilvl="8" w:tentative="1">
      <w:start w:val="1"/>
      <w:numFmt w:val="lowerRoman"/>
      <w:lvlText w:val="%9."/>
      <w:lvlJc w:val="right"/>
      <w:pPr>
        <w:ind w:left="8864" w:hanging="180"/>
      </w:pPr>
    </w:lvl>
  </w:abstractNum>
  <w:abstractNum w:abstractNumId="11">
    <w:nsid w:val="60351A8C"/>
    <w:multiLevelType w:val="hybridMultilevel"/>
    <w:tmpl w:val="9A54374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2BB6DE9"/>
    <w:multiLevelType w:val="hybridMultilevel"/>
    <w:tmpl w:val="2CE47B86"/>
    <w:lvl w:ilvl="0">
      <w:start w:val="1"/>
      <w:numFmt w:val="decimal"/>
      <w:lvlText w:val="%1."/>
      <w:lvlJc w:val="left"/>
      <w:pPr>
        <w:ind w:left="502" w:hanging="360"/>
      </w:pPr>
      <w:rPr>
        <w:rFonts w:hint="default"/>
        <w:b w:val="0"/>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6E6C0485"/>
    <w:multiLevelType w:val="hybridMultilevel"/>
    <w:tmpl w:val="0864441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715921BD"/>
    <w:multiLevelType w:val="multilevel"/>
    <w:tmpl w:val="F6D4B1E6"/>
    <w:lvl w:ilvl="0">
      <w:start w:val="1"/>
      <w:numFmt w:val="decimal"/>
      <w:lvlText w:val="%1."/>
      <w:lvlJc w:val="left"/>
      <w:pPr>
        <w:ind w:left="334" w:hanging="212"/>
        <w:jc w:val="right"/>
      </w:pPr>
      <w:rPr>
        <w:rFonts w:ascii="Palatino Linotype" w:eastAsia="Palatino Linotype" w:hAnsi="Palatino Linotype" w:cs="Palatino Linotype" w:hint="default"/>
        <w:b/>
        <w:bCs/>
        <w:w w:val="99"/>
        <w:sz w:val="20"/>
        <w:szCs w:val="20"/>
        <w:lang w:val="en-US" w:eastAsia="en-US" w:bidi="ar-SA"/>
      </w:rPr>
    </w:lvl>
    <w:lvl w:ilvl="1">
      <w:start w:val="1"/>
      <w:numFmt w:val="decimal"/>
      <w:lvlText w:val="%1.%2."/>
      <w:lvlJc w:val="left"/>
      <w:pPr>
        <w:ind w:left="3105" w:hanging="361"/>
      </w:pPr>
      <w:rPr>
        <w:rFonts w:ascii="Palatino Linotype" w:eastAsia="Palatino Linotype" w:hAnsi="Palatino Linotype" w:cs="Palatino Linotype" w:hint="default"/>
        <w:i/>
        <w:iCs/>
        <w:w w:val="99"/>
        <w:sz w:val="20"/>
        <w:szCs w:val="20"/>
        <w:lang w:val="en-US" w:eastAsia="en-US" w:bidi="ar-SA"/>
      </w:rPr>
    </w:lvl>
    <w:lvl w:ilvl="2">
      <w:start w:val="0"/>
      <w:numFmt w:val="bullet"/>
      <w:lvlText w:val="•"/>
      <w:lvlJc w:val="left"/>
      <w:pPr>
        <w:ind w:left="3655" w:hanging="361"/>
      </w:pPr>
      <w:rPr>
        <w:rFonts w:hint="default"/>
        <w:lang w:val="en-US" w:eastAsia="en-US" w:bidi="ar-SA"/>
      </w:rPr>
    </w:lvl>
    <w:lvl w:ilvl="3">
      <w:start w:val="0"/>
      <w:numFmt w:val="bullet"/>
      <w:lvlText w:val="•"/>
      <w:lvlJc w:val="left"/>
      <w:pPr>
        <w:ind w:left="4211" w:hanging="361"/>
      </w:pPr>
      <w:rPr>
        <w:rFonts w:hint="default"/>
        <w:lang w:val="en-US" w:eastAsia="en-US" w:bidi="ar-SA"/>
      </w:rPr>
    </w:lvl>
    <w:lvl w:ilvl="4">
      <w:start w:val="0"/>
      <w:numFmt w:val="bullet"/>
      <w:lvlText w:val="•"/>
      <w:lvlJc w:val="left"/>
      <w:pPr>
        <w:ind w:left="4767" w:hanging="361"/>
      </w:pPr>
      <w:rPr>
        <w:rFonts w:hint="default"/>
        <w:lang w:val="en-US" w:eastAsia="en-US" w:bidi="ar-SA"/>
      </w:rPr>
    </w:lvl>
    <w:lvl w:ilvl="5">
      <w:start w:val="0"/>
      <w:numFmt w:val="bullet"/>
      <w:lvlText w:val="•"/>
      <w:lvlJc w:val="left"/>
      <w:pPr>
        <w:ind w:left="5323" w:hanging="361"/>
      </w:pPr>
      <w:rPr>
        <w:rFonts w:hint="default"/>
        <w:lang w:val="en-US" w:eastAsia="en-US" w:bidi="ar-SA"/>
      </w:rPr>
    </w:lvl>
    <w:lvl w:ilvl="6">
      <w:start w:val="0"/>
      <w:numFmt w:val="bullet"/>
      <w:lvlText w:val="•"/>
      <w:lvlJc w:val="left"/>
      <w:pPr>
        <w:ind w:left="5879" w:hanging="361"/>
      </w:pPr>
      <w:rPr>
        <w:rFonts w:hint="default"/>
        <w:lang w:val="en-US" w:eastAsia="en-US" w:bidi="ar-SA"/>
      </w:rPr>
    </w:lvl>
    <w:lvl w:ilvl="7">
      <w:start w:val="0"/>
      <w:numFmt w:val="bullet"/>
      <w:lvlText w:val="•"/>
      <w:lvlJc w:val="left"/>
      <w:pPr>
        <w:ind w:left="6435" w:hanging="361"/>
      </w:pPr>
      <w:rPr>
        <w:rFonts w:hint="default"/>
        <w:lang w:val="en-US" w:eastAsia="en-US" w:bidi="ar-SA"/>
      </w:rPr>
    </w:lvl>
    <w:lvl w:ilvl="8">
      <w:start w:val="0"/>
      <w:numFmt w:val="bullet"/>
      <w:lvlText w:val="•"/>
      <w:lvlJc w:val="left"/>
      <w:pPr>
        <w:ind w:left="6991" w:hanging="361"/>
      </w:pPr>
      <w:rPr>
        <w:rFonts w:hint="default"/>
        <w:lang w:val="en-US" w:eastAsia="en-US" w:bidi="ar-SA"/>
      </w:rPr>
    </w:lvl>
  </w:abstractNum>
  <w:abstractNum w:abstractNumId="15">
    <w:nsid w:val="734A2B1E"/>
    <w:multiLevelType w:val="multilevel"/>
    <w:tmpl w:val="ECF067AA"/>
    <w:lvl w:ilvl="0">
      <w:start w:val="1"/>
      <w:numFmt w:val="decimal"/>
      <w:lvlText w:val="%1."/>
      <w:lvlJc w:val="left"/>
      <w:pPr>
        <w:ind w:left="334" w:hanging="212"/>
        <w:jc w:val="right"/>
      </w:pPr>
      <w:rPr>
        <w:rFonts w:hint="default"/>
        <w:b/>
        <w:bCs/>
        <w:w w:val="99"/>
        <w:sz w:val="20"/>
        <w:szCs w:val="20"/>
        <w:lang w:val="en-US" w:eastAsia="en-US" w:bidi="ar-SA"/>
      </w:rPr>
    </w:lvl>
    <w:lvl w:ilvl="1">
      <w:start w:val="1"/>
      <w:numFmt w:val="decimal"/>
      <w:lvlText w:val="%1.%2."/>
      <w:lvlJc w:val="left"/>
      <w:pPr>
        <w:ind w:left="3105" w:hanging="361"/>
      </w:pPr>
      <w:rPr>
        <w:rFonts w:ascii="Palatino Linotype" w:eastAsia="Palatino Linotype" w:hAnsi="Palatino Linotype" w:cs="Palatino Linotype" w:hint="default"/>
        <w:i/>
        <w:iCs/>
        <w:w w:val="99"/>
        <w:sz w:val="20"/>
        <w:szCs w:val="20"/>
        <w:lang w:val="en-US" w:eastAsia="en-US" w:bidi="ar-SA"/>
      </w:rPr>
    </w:lvl>
    <w:lvl w:ilvl="2">
      <w:start w:val="0"/>
      <w:numFmt w:val="bullet"/>
      <w:lvlText w:val="•"/>
      <w:lvlJc w:val="left"/>
      <w:pPr>
        <w:ind w:left="3655" w:hanging="361"/>
      </w:pPr>
      <w:rPr>
        <w:rFonts w:hint="default"/>
        <w:lang w:val="en-US" w:eastAsia="en-US" w:bidi="ar-SA"/>
      </w:rPr>
    </w:lvl>
    <w:lvl w:ilvl="3">
      <w:start w:val="0"/>
      <w:numFmt w:val="bullet"/>
      <w:lvlText w:val="•"/>
      <w:lvlJc w:val="left"/>
      <w:pPr>
        <w:ind w:left="4211" w:hanging="361"/>
      </w:pPr>
      <w:rPr>
        <w:rFonts w:hint="default"/>
        <w:lang w:val="en-US" w:eastAsia="en-US" w:bidi="ar-SA"/>
      </w:rPr>
    </w:lvl>
    <w:lvl w:ilvl="4">
      <w:start w:val="0"/>
      <w:numFmt w:val="bullet"/>
      <w:lvlText w:val="•"/>
      <w:lvlJc w:val="left"/>
      <w:pPr>
        <w:ind w:left="4767" w:hanging="361"/>
      </w:pPr>
      <w:rPr>
        <w:rFonts w:hint="default"/>
        <w:lang w:val="en-US" w:eastAsia="en-US" w:bidi="ar-SA"/>
      </w:rPr>
    </w:lvl>
    <w:lvl w:ilvl="5">
      <w:start w:val="0"/>
      <w:numFmt w:val="bullet"/>
      <w:lvlText w:val="•"/>
      <w:lvlJc w:val="left"/>
      <w:pPr>
        <w:ind w:left="5323" w:hanging="361"/>
      </w:pPr>
      <w:rPr>
        <w:rFonts w:hint="default"/>
        <w:lang w:val="en-US" w:eastAsia="en-US" w:bidi="ar-SA"/>
      </w:rPr>
    </w:lvl>
    <w:lvl w:ilvl="6">
      <w:start w:val="0"/>
      <w:numFmt w:val="bullet"/>
      <w:lvlText w:val="•"/>
      <w:lvlJc w:val="left"/>
      <w:pPr>
        <w:ind w:left="5879" w:hanging="361"/>
      </w:pPr>
      <w:rPr>
        <w:rFonts w:hint="default"/>
        <w:lang w:val="en-US" w:eastAsia="en-US" w:bidi="ar-SA"/>
      </w:rPr>
    </w:lvl>
    <w:lvl w:ilvl="7">
      <w:start w:val="0"/>
      <w:numFmt w:val="bullet"/>
      <w:lvlText w:val="•"/>
      <w:lvlJc w:val="left"/>
      <w:pPr>
        <w:ind w:left="6435" w:hanging="361"/>
      </w:pPr>
      <w:rPr>
        <w:rFonts w:hint="default"/>
        <w:lang w:val="en-US" w:eastAsia="en-US" w:bidi="ar-SA"/>
      </w:rPr>
    </w:lvl>
    <w:lvl w:ilvl="8">
      <w:start w:val="0"/>
      <w:numFmt w:val="bullet"/>
      <w:lvlText w:val="•"/>
      <w:lvlJc w:val="left"/>
      <w:pPr>
        <w:ind w:left="6991" w:hanging="361"/>
      </w:pPr>
      <w:rPr>
        <w:rFonts w:hint="default"/>
        <w:lang w:val="en-US" w:eastAsia="en-US" w:bidi="ar-SA"/>
      </w:rPr>
    </w:lvl>
  </w:abstractNum>
  <w:num w:numId="1" w16cid:durableId="1193961592">
    <w:abstractNumId w:val="8"/>
  </w:num>
  <w:num w:numId="2" w16cid:durableId="1905219352">
    <w:abstractNumId w:val="9"/>
  </w:num>
  <w:num w:numId="3" w16cid:durableId="1409765363">
    <w:abstractNumId w:val="4"/>
  </w:num>
  <w:num w:numId="4" w16cid:durableId="1520657469">
    <w:abstractNumId w:val="12"/>
  </w:num>
  <w:num w:numId="5" w16cid:durableId="452098537">
    <w:abstractNumId w:val="11"/>
  </w:num>
  <w:num w:numId="6" w16cid:durableId="258026827">
    <w:abstractNumId w:val="1"/>
  </w:num>
  <w:num w:numId="7" w16cid:durableId="127818758">
    <w:abstractNumId w:val="10"/>
  </w:num>
  <w:num w:numId="8" w16cid:durableId="1911034505">
    <w:abstractNumId w:val="2"/>
  </w:num>
  <w:num w:numId="9" w16cid:durableId="1620993413">
    <w:abstractNumId w:val="14"/>
  </w:num>
  <w:num w:numId="10" w16cid:durableId="473524593">
    <w:abstractNumId w:val="6"/>
    <w:lvlOverride w:ilvl="0">
      <w:startOverride w:val="1"/>
    </w:lvlOverride>
    <w:lvlOverride w:ilvl="1">
      <w:startOverride w:val="1"/>
    </w:lvlOverride>
    <w:lvlOverride w:ilvl="2"/>
    <w:lvlOverride w:ilvl="3"/>
    <w:lvlOverride w:ilvl="4"/>
    <w:lvlOverride w:ilvl="5"/>
    <w:lvlOverride w:ilvl="6"/>
    <w:lvlOverride w:ilvl="7"/>
    <w:lvlOverride w:ilvl="8"/>
  </w:num>
  <w:num w:numId="11" w16cid:durableId="1818111394">
    <w:abstractNumId w:val="3"/>
  </w:num>
  <w:num w:numId="12" w16cid:durableId="1971936592">
    <w:abstractNumId w:val="5"/>
  </w:num>
  <w:num w:numId="13" w16cid:durableId="40910038">
    <w:abstractNumId w:val="15"/>
  </w:num>
  <w:num w:numId="14" w16cid:durableId="1126391071">
    <w:abstractNumId w:val="13"/>
  </w:num>
  <w:num w:numId="15" w16cid:durableId="1324624075">
    <w:abstractNumId w:val="7"/>
  </w:num>
  <w:num w:numId="16" w16cid:durableId="3963668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evenAndOddHeaders/>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6D5A"/>
    <w:rsid w:val="00003910"/>
    <w:rsid w:val="00014C1B"/>
    <w:rsid w:val="000247AE"/>
    <w:rsid w:val="00034D0D"/>
    <w:rsid w:val="00036D4B"/>
    <w:rsid w:val="00041580"/>
    <w:rsid w:val="000536EA"/>
    <w:rsid w:val="00054AD3"/>
    <w:rsid w:val="000552F5"/>
    <w:rsid w:val="00056957"/>
    <w:rsid w:val="00061E2B"/>
    <w:rsid w:val="00074723"/>
    <w:rsid w:val="00084634"/>
    <w:rsid w:val="00086966"/>
    <w:rsid w:val="000A5008"/>
    <w:rsid w:val="000A5DA4"/>
    <w:rsid w:val="000B1CB2"/>
    <w:rsid w:val="000B7181"/>
    <w:rsid w:val="000D02EF"/>
    <w:rsid w:val="000D0DB0"/>
    <w:rsid w:val="000D213C"/>
    <w:rsid w:val="000F2CB5"/>
    <w:rsid w:val="00103C1B"/>
    <w:rsid w:val="001166AA"/>
    <w:rsid w:val="001249A4"/>
    <w:rsid w:val="0013350B"/>
    <w:rsid w:val="00180BB1"/>
    <w:rsid w:val="00196112"/>
    <w:rsid w:val="001A4330"/>
    <w:rsid w:val="001D03E7"/>
    <w:rsid w:val="00206FAA"/>
    <w:rsid w:val="00216727"/>
    <w:rsid w:val="00221C9C"/>
    <w:rsid w:val="00224813"/>
    <w:rsid w:val="00225CF7"/>
    <w:rsid w:val="00241CFB"/>
    <w:rsid w:val="00247E0D"/>
    <w:rsid w:val="002660EC"/>
    <w:rsid w:val="002837D2"/>
    <w:rsid w:val="002A6C11"/>
    <w:rsid w:val="002B0552"/>
    <w:rsid w:val="002B1A64"/>
    <w:rsid w:val="002B491A"/>
    <w:rsid w:val="002D501B"/>
    <w:rsid w:val="002D5959"/>
    <w:rsid w:val="002E1925"/>
    <w:rsid w:val="00300335"/>
    <w:rsid w:val="00323333"/>
    <w:rsid w:val="00332D6D"/>
    <w:rsid w:val="003356EA"/>
    <w:rsid w:val="00336119"/>
    <w:rsid w:val="00357570"/>
    <w:rsid w:val="00361181"/>
    <w:rsid w:val="00362AEF"/>
    <w:rsid w:val="003653ED"/>
    <w:rsid w:val="003663C0"/>
    <w:rsid w:val="00366D11"/>
    <w:rsid w:val="00376074"/>
    <w:rsid w:val="00386922"/>
    <w:rsid w:val="00394913"/>
    <w:rsid w:val="00394AC0"/>
    <w:rsid w:val="003A43A1"/>
    <w:rsid w:val="003B11EA"/>
    <w:rsid w:val="003B2BCA"/>
    <w:rsid w:val="003C6CBF"/>
    <w:rsid w:val="003C6FDB"/>
    <w:rsid w:val="003D4705"/>
    <w:rsid w:val="00404BB7"/>
    <w:rsid w:val="004234F0"/>
    <w:rsid w:val="004330D3"/>
    <w:rsid w:val="00452016"/>
    <w:rsid w:val="0045308C"/>
    <w:rsid w:val="00460AA9"/>
    <w:rsid w:val="00463E32"/>
    <w:rsid w:val="00475CED"/>
    <w:rsid w:val="00480A42"/>
    <w:rsid w:val="00483631"/>
    <w:rsid w:val="004D214D"/>
    <w:rsid w:val="004D3542"/>
    <w:rsid w:val="004D3A1F"/>
    <w:rsid w:val="004D4ED2"/>
    <w:rsid w:val="004E24F1"/>
    <w:rsid w:val="004E252C"/>
    <w:rsid w:val="004F27D6"/>
    <w:rsid w:val="004F45EB"/>
    <w:rsid w:val="00506D27"/>
    <w:rsid w:val="00521EE1"/>
    <w:rsid w:val="00523FA1"/>
    <w:rsid w:val="00555CEB"/>
    <w:rsid w:val="00556B70"/>
    <w:rsid w:val="00561FFE"/>
    <w:rsid w:val="005620EF"/>
    <w:rsid w:val="00563388"/>
    <w:rsid w:val="0057478F"/>
    <w:rsid w:val="00574A8A"/>
    <w:rsid w:val="00581179"/>
    <w:rsid w:val="00593E7E"/>
    <w:rsid w:val="005C17AA"/>
    <w:rsid w:val="005C4F99"/>
    <w:rsid w:val="005E187D"/>
    <w:rsid w:val="005E4A15"/>
    <w:rsid w:val="00605056"/>
    <w:rsid w:val="00605ECB"/>
    <w:rsid w:val="00612104"/>
    <w:rsid w:val="00623C76"/>
    <w:rsid w:val="00636448"/>
    <w:rsid w:val="00644AE9"/>
    <w:rsid w:val="00647FBE"/>
    <w:rsid w:val="00651AB0"/>
    <w:rsid w:val="0065231B"/>
    <w:rsid w:val="00661205"/>
    <w:rsid w:val="00666D77"/>
    <w:rsid w:val="00690427"/>
    <w:rsid w:val="00691B6D"/>
    <w:rsid w:val="00693ED8"/>
    <w:rsid w:val="006A0E56"/>
    <w:rsid w:val="006B6C2E"/>
    <w:rsid w:val="006D124E"/>
    <w:rsid w:val="006D7041"/>
    <w:rsid w:val="006E2AE9"/>
    <w:rsid w:val="006F6D5A"/>
    <w:rsid w:val="00722075"/>
    <w:rsid w:val="00724921"/>
    <w:rsid w:val="0075347E"/>
    <w:rsid w:val="00760DBD"/>
    <w:rsid w:val="00780111"/>
    <w:rsid w:val="0078027A"/>
    <w:rsid w:val="007827D0"/>
    <w:rsid w:val="00794AF8"/>
    <w:rsid w:val="00794F5C"/>
    <w:rsid w:val="007A51C5"/>
    <w:rsid w:val="007B0FF5"/>
    <w:rsid w:val="007B2E33"/>
    <w:rsid w:val="007B6EF1"/>
    <w:rsid w:val="007C25F2"/>
    <w:rsid w:val="007C29B8"/>
    <w:rsid w:val="007C61C3"/>
    <w:rsid w:val="00811F50"/>
    <w:rsid w:val="008157A0"/>
    <w:rsid w:val="00817ED9"/>
    <w:rsid w:val="008228E1"/>
    <w:rsid w:val="008308D9"/>
    <w:rsid w:val="00834943"/>
    <w:rsid w:val="00842495"/>
    <w:rsid w:val="00870470"/>
    <w:rsid w:val="00871FDE"/>
    <w:rsid w:val="008908FB"/>
    <w:rsid w:val="008A15BD"/>
    <w:rsid w:val="008A21AD"/>
    <w:rsid w:val="008B7D94"/>
    <w:rsid w:val="008E1006"/>
    <w:rsid w:val="008E6CB2"/>
    <w:rsid w:val="008E7E50"/>
    <w:rsid w:val="008F20F0"/>
    <w:rsid w:val="008F4F19"/>
    <w:rsid w:val="0090466A"/>
    <w:rsid w:val="0091702D"/>
    <w:rsid w:val="00924626"/>
    <w:rsid w:val="00926AA0"/>
    <w:rsid w:val="00927951"/>
    <w:rsid w:val="00927B02"/>
    <w:rsid w:val="009461BD"/>
    <w:rsid w:val="009462BF"/>
    <w:rsid w:val="009554B8"/>
    <w:rsid w:val="009566E7"/>
    <w:rsid w:val="00962081"/>
    <w:rsid w:val="00981467"/>
    <w:rsid w:val="00984509"/>
    <w:rsid w:val="00995A7B"/>
    <w:rsid w:val="009D3781"/>
    <w:rsid w:val="009E0283"/>
    <w:rsid w:val="009F6967"/>
    <w:rsid w:val="00A05B79"/>
    <w:rsid w:val="00A23466"/>
    <w:rsid w:val="00A25AA8"/>
    <w:rsid w:val="00A34208"/>
    <w:rsid w:val="00A3512C"/>
    <w:rsid w:val="00A41350"/>
    <w:rsid w:val="00A432C5"/>
    <w:rsid w:val="00A43F56"/>
    <w:rsid w:val="00A511FF"/>
    <w:rsid w:val="00A617C2"/>
    <w:rsid w:val="00A7365D"/>
    <w:rsid w:val="00A80FE5"/>
    <w:rsid w:val="00A843EB"/>
    <w:rsid w:val="00A84938"/>
    <w:rsid w:val="00A84AC2"/>
    <w:rsid w:val="00AC002A"/>
    <w:rsid w:val="00AC608A"/>
    <w:rsid w:val="00AC6E95"/>
    <w:rsid w:val="00AD1D2E"/>
    <w:rsid w:val="00AD539C"/>
    <w:rsid w:val="00AF5DC2"/>
    <w:rsid w:val="00AF7FE9"/>
    <w:rsid w:val="00B014E1"/>
    <w:rsid w:val="00B0375A"/>
    <w:rsid w:val="00B03898"/>
    <w:rsid w:val="00B044B9"/>
    <w:rsid w:val="00B16D32"/>
    <w:rsid w:val="00B2111A"/>
    <w:rsid w:val="00B3112D"/>
    <w:rsid w:val="00B43FB6"/>
    <w:rsid w:val="00B53961"/>
    <w:rsid w:val="00B55A46"/>
    <w:rsid w:val="00B566D5"/>
    <w:rsid w:val="00B573DB"/>
    <w:rsid w:val="00B64962"/>
    <w:rsid w:val="00B761FC"/>
    <w:rsid w:val="00B92F93"/>
    <w:rsid w:val="00BA1901"/>
    <w:rsid w:val="00BA4D35"/>
    <w:rsid w:val="00BA5E5C"/>
    <w:rsid w:val="00BB01C2"/>
    <w:rsid w:val="00BB1950"/>
    <w:rsid w:val="00BB7DA1"/>
    <w:rsid w:val="00BC1421"/>
    <w:rsid w:val="00BC198D"/>
    <w:rsid w:val="00BD0195"/>
    <w:rsid w:val="00BD2473"/>
    <w:rsid w:val="00BD4395"/>
    <w:rsid w:val="00BE0B48"/>
    <w:rsid w:val="00BF690E"/>
    <w:rsid w:val="00BF72C4"/>
    <w:rsid w:val="00C02442"/>
    <w:rsid w:val="00C1744D"/>
    <w:rsid w:val="00C17B16"/>
    <w:rsid w:val="00C23D1E"/>
    <w:rsid w:val="00C24CCF"/>
    <w:rsid w:val="00C277DB"/>
    <w:rsid w:val="00C34319"/>
    <w:rsid w:val="00C50C9D"/>
    <w:rsid w:val="00C534B4"/>
    <w:rsid w:val="00C6126D"/>
    <w:rsid w:val="00C634DB"/>
    <w:rsid w:val="00C6353F"/>
    <w:rsid w:val="00C6733F"/>
    <w:rsid w:val="00C717BB"/>
    <w:rsid w:val="00C76CD3"/>
    <w:rsid w:val="00C94160"/>
    <w:rsid w:val="00CA6913"/>
    <w:rsid w:val="00CB18EC"/>
    <w:rsid w:val="00CB2373"/>
    <w:rsid w:val="00CB2664"/>
    <w:rsid w:val="00CB2E4C"/>
    <w:rsid w:val="00CD7819"/>
    <w:rsid w:val="00CF308A"/>
    <w:rsid w:val="00D04E50"/>
    <w:rsid w:val="00D06F7F"/>
    <w:rsid w:val="00D10DC8"/>
    <w:rsid w:val="00D12F53"/>
    <w:rsid w:val="00D20396"/>
    <w:rsid w:val="00D2467E"/>
    <w:rsid w:val="00D42CF8"/>
    <w:rsid w:val="00D43906"/>
    <w:rsid w:val="00D471CA"/>
    <w:rsid w:val="00D5174B"/>
    <w:rsid w:val="00D52E96"/>
    <w:rsid w:val="00D54780"/>
    <w:rsid w:val="00D552A6"/>
    <w:rsid w:val="00D648A4"/>
    <w:rsid w:val="00D674C7"/>
    <w:rsid w:val="00D802CC"/>
    <w:rsid w:val="00D90812"/>
    <w:rsid w:val="00D90D89"/>
    <w:rsid w:val="00D916EB"/>
    <w:rsid w:val="00DA1634"/>
    <w:rsid w:val="00DB5D0E"/>
    <w:rsid w:val="00DC525B"/>
    <w:rsid w:val="00DC53BA"/>
    <w:rsid w:val="00DD33BA"/>
    <w:rsid w:val="00DD6006"/>
    <w:rsid w:val="00DE0A23"/>
    <w:rsid w:val="00DF5CF2"/>
    <w:rsid w:val="00E26EA7"/>
    <w:rsid w:val="00E27032"/>
    <w:rsid w:val="00E2798F"/>
    <w:rsid w:val="00E27C56"/>
    <w:rsid w:val="00E439D1"/>
    <w:rsid w:val="00E454F2"/>
    <w:rsid w:val="00E52316"/>
    <w:rsid w:val="00E574C9"/>
    <w:rsid w:val="00E629B1"/>
    <w:rsid w:val="00E65DFE"/>
    <w:rsid w:val="00E86318"/>
    <w:rsid w:val="00E9523E"/>
    <w:rsid w:val="00E95EFB"/>
    <w:rsid w:val="00EC1D44"/>
    <w:rsid w:val="00EC6210"/>
    <w:rsid w:val="00ED09B5"/>
    <w:rsid w:val="00ED7923"/>
    <w:rsid w:val="00EF6655"/>
    <w:rsid w:val="00EF7823"/>
    <w:rsid w:val="00F06D45"/>
    <w:rsid w:val="00F110B7"/>
    <w:rsid w:val="00F1794C"/>
    <w:rsid w:val="00F23C80"/>
    <w:rsid w:val="00F30ED1"/>
    <w:rsid w:val="00F34375"/>
    <w:rsid w:val="00F5024E"/>
    <w:rsid w:val="00F62738"/>
    <w:rsid w:val="00F67EC7"/>
    <w:rsid w:val="00F80D8C"/>
    <w:rsid w:val="00F86B93"/>
    <w:rsid w:val="00F86E8B"/>
    <w:rsid w:val="00FB10B4"/>
    <w:rsid w:val="00FB3479"/>
    <w:rsid w:val="00FB5D28"/>
    <w:rsid w:val="00FD034D"/>
    <w:rsid w:val="00FE22DE"/>
    <w:rsid w:val="00FF552A"/>
  </w:rsids>
  <w:docVars>
    <w:docVar w:name="__Grammarly_42___1" w:val="H4sIAAAAAAAEAKtWcslP9kxRslIyNDY2szQyMDYwNTQyMzIytzBQ0lEKTi0uzszPAykwrAUAvUhVXi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3482287"/>
  <w15:docId w15:val="{741AB28C-3AB1-42CD-9172-D2230C1E1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Roboto Lt" w:eastAsia="Roboto Lt" w:hAnsi="Roboto Lt" w:cs="Roboto Lt"/>
    </w:rPr>
  </w:style>
  <w:style w:type="paragraph" w:styleId="Heading1">
    <w:name w:val="heading 1"/>
    <w:basedOn w:val="Normal"/>
    <w:link w:val="Heading1Char"/>
    <w:uiPriority w:val="9"/>
    <w:qFormat/>
    <w:pPr>
      <w:spacing w:before="90"/>
      <w:ind w:left="128"/>
      <w:outlineLvl w:val="0"/>
    </w:pPr>
    <w:rPr>
      <w:rFonts w:ascii="Palatino Linotype" w:eastAsia="Palatino Linotype" w:hAnsi="Palatino Linotype" w:cs="Palatino Linotype"/>
      <w:b/>
      <w:bCs/>
      <w:sz w:val="32"/>
      <w:szCs w:val="32"/>
    </w:rPr>
  </w:style>
  <w:style w:type="paragraph" w:styleId="Heading2">
    <w:name w:val="heading 2"/>
    <w:basedOn w:val="Normal"/>
    <w:link w:val="Heading2Char"/>
    <w:uiPriority w:val="9"/>
    <w:unhideWhenUsed/>
    <w:qFormat/>
    <w:pPr>
      <w:spacing w:before="139"/>
      <w:ind w:left="100"/>
      <w:outlineLvl w:val="1"/>
    </w:pPr>
    <w:rPr>
      <w:rFonts w:ascii="Roboto Bk" w:eastAsia="Roboto Bk" w:hAnsi="Roboto Bk" w:cs="Roboto Bk"/>
      <w:b/>
      <w:bCs/>
      <w:sz w:val="28"/>
      <w:szCs w:val="28"/>
    </w:rPr>
  </w:style>
  <w:style w:type="paragraph" w:styleId="Heading3">
    <w:name w:val="heading 3"/>
    <w:basedOn w:val="Normal"/>
    <w:link w:val="Heading3Char"/>
    <w:uiPriority w:val="9"/>
    <w:unhideWhenUsed/>
    <w:qFormat/>
    <w:pPr>
      <w:ind w:left="100"/>
      <w:jc w:val="both"/>
      <w:outlineLvl w:val="2"/>
    </w:pPr>
    <w:rPr>
      <w:rFonts w:ascii="Roboto Bk" w:eastAsia="Roboto Bk" w:hAnsi="Roboto Bk" w:cs="Roboto Bk"/>
      <w:b/>
      <w:bCs/>
      <w:i/>
      <w:iCs/>
    </w:rPr>
  </w:style>
  <w:style w:type="paragraph" w:styleId="Heading4">
    <w:name w:val="heading 4"/>
    <w:basedOn w:val="Normal"/>
    <w:uiPriority w:val="9"/>
    <w:unhideWhenUsed/>
    <w:qFormat/>
    <w:pPr>
      <w:ind w:left="100"/>
      <w:outlineLvl w:val="3"/>
    </w:pPr>
    <w:rPr>
      <w:rFonts w:ascii="Roboto" w:eastAsia="Roboto" w:hAnsi="Roboto" w:cs="Roboto"/>
      <w:b/>
      <w:bCs/>
      <w:sz w:val="20"/>
      <w:szCs w:val="20"/>
    </w:rPr>
  </w:style>
  <w:style w:type="paragraph" w:styleId="Heading5">
    <w:name w:val="heading 5"/>
    <w:basedOn w:val="Normal"/>
    <w:uiPriority w:val="9"/>
    <w:unhideWhenUsed/>
    <w:qFormat/>
    <w:pPr>
      <w:ind w:left="100"/>
      <w:jc w:val="both"/>
      <w:outlineLvl w:val="4"/>
    </w:pPr>
    <w:rPr>
      <w:rFonts w:ascii="Roboto Cn" w:eastAsia="Roboto Cn" w:hAnsi="Roboto Cn" w:cs="Roboto Cn"/>
      <w:b/>
      <w:bCs/>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Title">
    <w:name w:val="Title"/>
    <w:basedOn w:val="Normal"/>
    <w:link w:val="TitleChar"/>
    <w:uiPriority w:val="10"/>
    <w:qFormat/>
    <w:pPr>
      <w:spacing w:before="206"/>
      <w:ind w:left="100"/>
    </w:pPr>
    <w:rPr>
      <w:rFonts w:ascii="Palatino Linotype" w:eastAsia="Palatino Linotype" w:hAnsi="Palatino Linotype" w:cs="Palatino Linotype"/>
      <w:b/>
      <w:bCs/>
      <w:sz w:val="48"/>
      <w:szCs w:val="48"/>
    </w:rPr>
  </w:style>
  <w:style w:type="paragraph" w:styleId="ListParagraph">
    <w:name w:val="List Paragraph"/>
    <w:basedOn w:val="Normal"/>
    <w:uiPriority w:val="99"/>
    <w:qFormat/>
    <w:pPr>
      <w:spacing w:before="144"/>
      <w:ind w:left="440" w:right="38" w:hanging="341"/>
      <w:jc w:val="both"/>
    </w:pPr>
  </w:style>
  <w:style w:type="paragraph" w:customStyle="1" w:styleId="TableParagraph">
    <w:name w:val="Table Paragraph"/>
    <w:basedOn w:val="Normal"/>
    <w:uiPriority w:val="1"/>
    <w:qFormat/>
  </w:style>
  <w:style w:type="character" w:styleId="Hyperlink">
    <w:name w:val="Hyperlink"/>
    <w:uiPriority w:val="99"/>
    <w:unhideWhenUsed/>
    <w:rsid w:val="005E4A15"/>
    <w:rPr>
      <w:color w:val="0000FF"/>
      <w:u w:val="single"/>
    </w:rPr>
  </w:style>
  <w:style w:type="paragraph" w:styleId="Caption">
    <w:name w:val="caption"/>
    <w:basedOn w:val="Normal"/>
    <w:next w:val="Normal"/>
    <w:uiPriority w:val="35"/>
    <w:unhideWhenUsed/>
    <w:qFormat/>
    <w:rsid w:val="00483631"/>
    <w:pPr>
      <w:widowControl/>
      <w:autoSpaceDE/>
      <w:autoSpaceDN/>
      <w:spacing w:after="200" w:line="276" w:lineRule="auto"/>
    </w:pPr>
    <w:rPr>
      <w:rFonts w:ascii="Calibri" w:eastAsia="Times New Roman" w:hAnsi="Calibri" w:cs="Times New Roman"/>
      <w:b/>
      <w:bCs/>
      <w:sz w:val="20"/>
      <w:szCs w:val="20"/>
      <w:lang w:val="id-ID" w:eastAsia="id-ID"/>
      <w14:ligatures w14:val="standardContextual"/>
    </w:rPr>
  </w:style>
  <w:style w:type="character" w:customStyle="1" w:styleId="Heading1Char">
    <w:name w:val="Heading 1 Char"/>
    <w:basedOn w:val="DefaultParagraphFont"/>
    <w:link w:val="Heading1"/>
    <w:uiPriority w:val="9"/>
    <w:rsid w:val="00061E2B"/>
    <w:rPr>
      <w:rFonts w:ascii="Palatino Linotype" w:eastAsia="Palatino Linotype" w:hAnsi="Palatino Linotype" w:cs="Palatino Linotype"/>
      <w:b/>
      <w:bCs/>
      <w:sz w:val="32"/>
      <w:szCs w:val="32"/>
    </w:rPr>
  </w:style>
  <w:style w:type="character" w:customStyle="1" w:styleId="Heading2Char">
    <w:name w:val="Heading 2 Char"/>
    <w:basedOn w:val="DefaultParagraphFont"/>
    <w:link w:val="Heading2"/>
    <w:uiPriority w:val="9"/>
    <w:rsid w:val="00061E2B"/>
    <w:rPr>
      <w:rFonts w:ascii="Roboto Bk" w:eastAsia="Roboto Bk" w:hAnsi="Roboto Bk" w:cs="Roboto Bk"/>
      <w:b/>
      <w:bCs/>
      <w:sz w:val="28"/>
      <w:szCs w:val="28"/>
    </w:rPr>
  </w:style>
  <w:style w:type="character" w:customStyle="1" w:styleId="BodyTextChar">
    <w:name w:val="Body Text Char"/>
    <w:basedOn w:val="DefaultParagraphFont"/>
    <w:link w:val="BodyText"/>
    <w:uiPriority w:val="1"/>
    <w:rsid w:val="00061E2B"/>
    <w:rPr>
      <w:rFonts w:ascii="Roboto Lt" w:eastAsia="Roboto Lt" w:hAnsi="Roboto Lt" w:cs="Roboto Lt"/>
      <w:sz w:val="20"/>
      <w:szCs w:val="20"/>
    </w:rPr>
  </w:style>
  <w:style w:type="table" w:styleId="TableGrid">
    <w:name w:val="Table Grid"/>
    <w:basedOn w:val="TableNormal"/>
    <w:uiPriority w:val="39"/>
    <w:qFormat/>
    <w:rsid w:val="00061E2B"/>
    <w:pPr>
      <w:widowControl/>
      <w:autoSpaceDE/>
      <w:autoSpaceDN/>
    </w:pPr>
    <w:rPr>
      <w:rFonts w:ascii="Calibri" w:eastAsia="Times New Roman" w:hAnsi="Calibri" w:cs="Times New Roman"/>
      <w:sz w:val="20"/>
      <w:szCs w:val="20"/>
      <w:lang w:val="en-ID" w:eastAsia="en-ID"/>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61E2B"/>
    <w:pPr>
      <w:widowControl/>
      <w:tabs>
        <w:tab w:val="center" w:pos="4513"/>
        <w:tab w:val="right" w:pos="9026"/>
      </w:tabs>
      <w:autoSpaceDE/>
      <w:autoSpaceDN/>
    </w:pPr>
    <w:rPr>
      <w:rFonts w:ascii="Calibri" w:eastAsia="Times New Roman" w:hAnsi="Calibri" w:cs="Times New Roman"/>
      <w:sz w:val="20"/>
      <w:szCs w:val="20"/>
      <w:lang w:val="id-ID" w:eastAsia="id-ID"/>
      <w14:ligatures w14:val="standardContextual"/>
    </w:rPr>
  </w:style>
  <w:style w:type="character" w:customStyle="1" w:styleId="HeaderChar">
    <w:name w:val="Header Char"/>
    <w:basedOn w:val="DefaultParagraphFont"/>
    <w:link w:val="Header"/>
    <w:uiPriority w:val="99"/>
    <w:rsid w:val="00061E2B"/>
    <w:rPr>
      <w:rFonts w:ascii="Calibri" w:eastAsia="Times New Roman" w:hAnsi="Calibri" w:cs="Times New Roman"/>
      <w:sz w:val="20"/>
      <w:szCs w:val="20"/>
      <w:lang w:val="id-ID" w:eastAsia="id-ID"/>
      <w14:ligatures w14:val="standardContextual"/>
    </w:rPr>
  </w:style>
  <w:style w:type="paragraph" w:styleId="Footer">
    <w:name w:val="footer"/>
    <w:basedOn w:val="Normal"/>
    <w:link w:val="FooterChar"/>
    <w:uiPriority w:val="99"/>
    <w:unhideWhenUsed/>
    <w:rsid w:val="00061E2B"/>
    <w:pPr>
      <w:widowControl/>
      <w:tabs>
        <w:tab w:val="center" w:pos="4513"/>
        <w:tab w:val="right" w:pos="9026"/>
      </w:tabs>
      <w:autoSpaceDE/>
      <w:autoSpaceDN/>
    </w:pPr>
    <w:rPr>
      <w:rFonts w:ascii="Calibri" w:eastAsia="Times New Roman" w:hAnsi="Calibri" w:cs="Times New Roman"/>
      <w:sz w:val="20"/>
      <w:szCs w:val="20"/>
      <w:lang w:val="id-ID" w:eastAsia="id-ID"/>
      <w14:ligatures w14:val="standardContextual"/>
    </w:rPr>
  </w:style>
  <w:style w:type="character" w:customStyle="1" w:styleId="FooterChar">
    <w:name w:val="Footer Char"/>
    <w:basedOn w:val="DefaultParagraphFont"/>
    <w:link w:val="Footer"/>
    <w:uiPriority w:val="99"/>
    <w:rsid w:val="00061E2B"/>
    <w:rPr>
      <w:rFonts w:ascii="Calibri" w:eastAsia="Times New Roman" w:hAnsi="Calibri" w:cs="Times New Roman"/>
      <w:sz w:val="20"/>
      <w:szCs w:val="20"/>
      <w:lang w:val="id-ID" w:eastAsia="id-ID"/>
      <w14:ligatures w14:val="standardContextual"/>
    </w:rPr>
  </w:style>
  <w:style w:type="paragraph" w:styleId="FootnoteText">
    <w:name w:val="footnote text"/>
    <w:basedOn w:val="Normal"/>
    <w:link w:val="FootnoteTextChar"/>
    <w:uiPriority w:val="99"/>
    <w:semiHidden/>
    <w:unhideWhenUsed/>
    <w:rsid w:val="00061E2B"/>
    <w:pPr>
      <w:widowControl/>
      <w:autoSpaceDE/>
      <w:autoSpaceDN/>
      <w:spacing w:after="200" w:line="276" w:lineRule="auto"/>
    </w:pPr>
    <w:rPr>
      <w:rFonts w:ascii="Calibri" w:eastAsia="Times New Roman" w:hAnsi="Calibri" w:cs="Times New Roman"/>
      <w:sz w:val="20"/>
      <w:szCs w:val="20"/>
      <w:lang w:val="id-ID" w:eastAsia="id-ID"/>
      <w14:ligatures w14:val="standardContextual"/>
    </w:rPr>
  </w:style>
  <w:style w:type="character" w:customStyle="1" w:styleId="FootnoteTextChar">
    <w:name w:val="Footnote Text Char"/>
    <w:basedOn w:val="DefaultParagraphFont"/>
    <w:link w:val="FootnoteText"/>
    <w:uiPriority w:val="99"/>
    <w:semiHidden/>
    <w:rsid w:val="00061E2B"/>
    <w:rPr>
      <w:rFonts w:ascii="Calibri" w:eastAsia="Times New Roman" w:hAnsi="Calibri" w:cs="Times New Roman"/>
      <w:sz w:val="20"/>
      <w:szCs w:val="20"/>
      <w:lang w:val="id-ID" w:eastAsia="id-ID"/>
      <w14:ligatures w14:val="standardContextual"/>
    </w:rPr>
  </w:style>
  <w:style w:type="character" w:styleId="FootnoteReference">
    <w:name w:val="footnote reference"/>
    <w:uiPriority w:val="99"/>
    <w:semiHidden/>
    <w:unhideWhenUsed/>
    <w:rsid w:val="00061E2B"/>
    <w:rPr>
      <w:vertAlign w:val="superscript"/>
    </w:rPr>
  </w:style>
  <w:style w:type="character" w:customStyle="1" w:styleId="TitleChar">
    <w:name w:val="Title Char"/>
    <w:basedOn w:val="DefaultParagraphFont"/>
    <w:link w:val="Title"/>
    <w:uiPriority w:val="10"/>
    <w:rsid w:val="00061E2B"/>
    <w:rPr>
      <w:rFonts w:ascii="Palatino Linotype" w:eastAsia="Palatino Linotype" w:hAnsi="Palatino Linotype" w:cs="Palatino Linotype"/>
      <w:b/>
      <w:bCs/>
      <w:sz w:val="48"/>
      <w:szCs w:val="48"/>
    </w:rPr>
  </w:style>
  <w:style w:type="character" w:styleId="FollowedHyperlink">
    <w:name w:val="FollowedHyperlink"/>
    <w:uiPriority w:val="99"/>
    <w:semiHidden/>
    <w:unhideWhenUsed/>
    <w:rsid w:val="00061E2B"/>
    <w:rPr>
      <w:color w:val="954F72"/>
      <w:u w:val="single"/>
    </w:rPr>
  </w:style>
  <w:style w:type="paragraph" w:customStyle="1" w:styleId="msonormal">
    <w:name w:val="msonormal"/>
    <w:basedOn w:val="Normal"/>
    <w:uiPriority w:val="99"/>
    <w:rsid w:val="00061E2B"/>
    <w:pPr>
      <w:widowControl/>
      <w:autoSpaceDE/>
      <w:autoSpaceDN/>
      <w:spacing w:before="100" w:beforeAutospacing="1" w:after="100" w:afterAutospacing="1"/>
    </w:pPr>
    <w:rPr>
      <w:rFonts w:ascii="Times New Roman" w:eastAsia="Times New Roman" w:hAnsi="Times New Roman" w:cs="Times New Roman"/>
      <w:sz w:val="24"/>
      <w:szCs w:val="24"/>
      <w14:ligatures w14:val="standardContextual"/>
    </w:rPr>
  </w:style>
  <w:style w:type="paragraph" w:styleId="NormalWeb">
    <w:name w:val="Normal (Web)"/>
    <w:basedOn w:val="Normal"/>
    <w:uiPriority w:val="99"/>
    <w:semiHidden/>
    <w:unhideWhenUsed/>
    <w:rsid w:val="00061E2B"/>
    <w:pPr>
      <w:widowControl/>
      <w:autoSpaceDE/>
      <w:autoSpaceDN/>
      <w:spacing w:before="100" w:beforeAutospacing="1" w:after="100" w:afterAutospacing="1"/>
    </w:pPr>
    <w:rPr>
      <w:rFonts w:ascii="Times New Roman" w:eastAsia="Times New Roman" w:hAnsi="Times New Roman" w:cs="Times New Roman"/>
      <w:sz w:val="24"/>
      <w:szCs w:val="24"/>
      <w:lang w:val="en-ID" w:eastAsia="en-ID"/>
      <w14:ligatures w14:val="standardContextual"/>
    </w:rPr>
  </w:style>
  <w:style w:type="paragraph" w:customStyle="1" w:styleId="xl65">
    <w:name w:val="xl65"/>
    <w:basedOn w:val="Normal"/>
    <w:uiPriority w:val="99"/>
    <w:rsid w:val="00061E2B"/>
    <w:pPr>
      <w:widowControl/>
      <w:autoSpaceDE/>
      <w:autoSpaceDN/>
      <w:spacing w:before="100" w:beforeAutospacing="1" w:after="100" w:afterAutospacing="1"/>
      <w:jc w:val="center"/>
    </w:pPr>
    <w:rPr>
      <w:rFonts w:ascii="Times New Roman" w:eastAsia="Times New Roman" w:hAnsi="Times New Roman" w:cs="Times New Roman"/>
      <w:sz w:val="24"/>
      <w:szCs w:val="24"/>
      <w14:ligatures w14:val="standardContextual"/>
    </w:rPr>
  </w:style>
  <w:style w:type="paragraph" w:customStyle="1" w:styleId="xl66">
    <w:name w:val="xl66"/>
    <w:basedOn w:val="Normal"/>
    <w:uiPriority w:val="99"/>
    <w:rsid w:val="00061E2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Calibri" w:eastAsia="Times New Roman" w:hAnsi="Calibri" w:cs="Calibri"/>
      <w:b/>
      <w:bCs/>
      <w:sz w:val="16"/>
      <w:szCs w:val="16"/>
      <w14:ligatures w14:val="standardContextual"/>
    </w:rPr>
  </w:style>
  <w:style w:type="paragraph" w:customStyle="1" w:styleId="xl67">
    <w:name w:val="xl67"/>
    <w:basedOn w:val="Normal"/>
    <w:uiPriority w:val="99"/>
    <w:rsid w:val="00061E2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Calibri" w:eastAsia="Times New Roman" w:hAnsi="Calibri" w:cs="Calibri"/>
      <w:sz w:val="16"/>
      <w:szCs w:val="16"/>
      <w14:ligatures w14:val="standardContextual"/>
    </w:rPr>
  </w:style>
  <w:style w:type="character" w:customStyle="1" w:styleId="field2325be">
    <w:name w:val="field_2325be"/>
    <w:basedOn w:val="DefaultParagraphFont"/>
    <w:rsid w:val="00061E2B"/>
  </w:style>
  <w:style w:type="character" w:customStyle="1" w:styleId="grammar2325be">
    <w:name w:val="grammar_2325be"/>
    <w:basedOn w:val="DefaultParagraphFont"/>
    <w:rsid w:val="00061E2B"/>
  </w:style>
  <w:style w:type="character" w:customStyle="1" w:styleId="keyword2325be">
    <w:name w:val="keyword_2325be"/>
    <w:basedOn w:val="DefaultParagraphFont"/>
    <w:rsid w:val="00061E2B"/>
  </w:style>
  <w:style w:type="character" w:customStyle="1" w:styleId="querysrchtext">
    <w:name w:val="querysrchtext"/>
    <w:basedOn w:val="DefaultParagraphFont"/>
    <w:rsid w:val="00061E2B"/>
  </w:style>
  <w:style w:type="character" w:customStyle="1" w:styleId="queryoperator">
    <w:name w:val="queryoperator"/>
    <w:basedOn w:val="DefaultParagraphFont"/>
    <w:rsid w:val="00061E2B"/>
  </w:style>
  <w:style w:type="table" w:styleId="GridTable4Accent3">
    <w:name w:val="Grid Table 4 Accent 3"/>
    <w:basedOn w:val="TableNormal"/>
    <w:uiPriority w:val="49"/>
    <w:rsid w:val="00061E2B"/>
    <w:pPr>
      <w:widowControl/>
      <w:autoSpaceDE/>
      <w:autoSpaceDN/>
    </w:pPr>
    <w:rPr>
      <w:rFonts w:ascii="Calibri" w:eastAsia="Times New Roman" w:hAnsi="Calibri" w:cs="Times New Roman"/>
      <w:sz w:val="20"/>
      <w:szCs w:val="20"/>
      <w:lang w:val="en-ID" w:eastAsia="en-ID"/>
      <w14:ligatures w14:val="standardContextual"/>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character" w:styleId="CommentReference">
    <w:name w:val="annotation reference"/>
    <w:uiPriority w:val="99"/>
    <w:semiHidden/>
    <w:unhideWhenUsed/>
    <w:rsid w:val="00061E2B"/>
    <w:rPr>
      <w:sz w:val="16"/>
      <w:szCs w:val="16"/>
    </w:rPr>
  </w:style>
  <w:style w:type="paragraph" w:styleId="CommentText">
    <w:name w:val="annotation text"/>
    <w:basedOn w:val="Normal"/>
    <w:link w:val="CommentTextChar"/>
    <w:uiPriority w:val="99"/>
    <w:unhideWhenUsed/>
    <w:rsid w:val="00061E2B"/>
    <w:rPr>
      <w:rFonts w:ascii="Cambria" w:eastAsia="Cambria" w:hAnsi="Cambria" w:cs="Cambria"/>
      <w:sz w:val="20"/>
      <w:szCs w:val="20"/>
      <w:lang w:val="id"/>
      <w14:ligatures w14:val="standardContextual"/>
    </w:rPr>
  </w:style>
  <w:style w:type="character" w:customStyle="1" w:styleId="CommentTextChar">
    <w:name w:val="Comment Text Char"/>
    <w:basedOn w:val="DefaultParagraphFont"/>
    <w:link w:val="CommentText"/>
    <w:uiPriority w:val="99"/>
    <w:rsid w:val="00061E2B"/>
    <w:rPr>
      <w:rFonts w:ascii="Cambria" w:eastAsia="Cambria" w:hAnsi="Cambria" w:cs="Cambria"/>
      <w:sz w:val="20"/>
      <w:szCs w:val="20"/>
      <w:lang w:val="id"/>
      <w14:ligatures w14:val="standardContextual"/>
    </w:rPr>
  </w:style>
  <w:style w:type="paragraph" w:styleId="CommentSubject">
    <w:name w:val="annotation subject"/>
    <w:basedOn w:val="CommentText"/>
    <w:next w:val="CommentText"/>
    <w:link w:val="CommentSubjectChar"/>
    <w:uiPriority w:val="99"/>
    <w:semiHidden/>
    <w:unhideWhenUsed/>
    <w:rsid w:val="00061E2B"/>
    <w:rPr>
      <w:b/>
      <w:bCs/>
    </w:rPr>
  </w:style>
  <w:style w:type="character" w:customStyle="1" w:styleId="CommentSubjectChar">
    <w:name w:val="Comment Subject Char"/>
    <w:basedOn w:val="CommentTextChar"/>
    <w:link w:val="CommentSubject"/>
    <w:uiPriority w:val="99"/>
    <w:semiHidden/>
    <w:rsid w:val="00061E2B"/>
    <w:rPr>
      <w:rFonts w:ascii="Cambria" w:eastAsia="Cambria" w:hAnsi="Cambria" w:cs="Cambria"/>
      <w:b/>
      <w:bCs/>
      <w:sz w:val="20"/>
      <w:szCs w:val="20"/>
      <w:lang w:val="id"/>
      <w14:ligatures w14:val="standardContextual"/>
    </w:rPr>
  </w:style>
  <w:style w:type="character" w:styleId="LineNumber">
    <w:name w:val="line number"/>
    <w:basedOn w:val="DefaultParagraphFont"/>
    <w:uiPriority w:val="99"/>
    <w:semiHidden/>
    <w:unhideWhenUsed/>
    <w:rsid w:val="00061E2B"/>
  </w:style>
  <w:style w:type="character" w:customStyle="1" w:styleId="UnresolvedMention1">
    <w:name w:val="Unresolved Mention1"/>
    <w:basedOn w:val="DefaultParagraphFont"/>
    <w:uiPriority w:val="99"/>
    <w:semiHidden/>
    <w:unhideWhenUsed/>
    <w:rsid w:val="00061E2B"/>
    <w:rPr>
      <w:color w:val="605E5C"/>
      <w:shd w:val="clear" w:color="auto" w:fill="E1DFDD"/>
    </w:rPr>
  </w:style>
  <w:style w:type="paragraph" w:customStyle="1" w:styleId="Author">
    <w:name w:val="Author"/>
    <w:rsid w:val="005C4F99"/>
    <w:pPr>
      <w:widowControl/>
      <w:autoSpaceDE/>
      <w:autoSpaceDN/>
      <w:spacing w:before="360" w:after="40"/>
      <w:jc w:val="center"/>
    </w:pPr>
    <w:rPr>
      <w:rFonts w:ascii="Times New Roman" w:eastAsia="SimSun" w:hAnsi="Times New Roman" w:cs="Times New Roman"/>
      <w:noProof/>
    </w:rPr>
  </w:style>
  <w:style w:type="paragraph" w:customStyle="1" w:styleId="Abstract">
    <w:name w:val="Abstract"/>
    <w:rsid w:val="00581179"/>
    <w:pPr>
      <w:widowControl/>
      <w:autoSpaceDE/>
      <w:autoSpaceDN/>
      <w:spacing w:after="200"/>
      <w:ind w:firstLine="272"/>
      <w:jc w:val="both"/>
    </w:pPr>
    <w:rPr>
      <w:rFonts w:ascii="Times New Roman" w:eastAsia="SimSun" w:hAnsi="Times New Roman" w:cs="Times New Roman"/>
      <w:b/>
      <w:bCs/>
      <w:sz w:val="18"/>
      <w:szCs w:val="18"/>
    </w:rPr>
  </w:style>
  <w:style w:type="paragraph" w:styleId="Revision">
    <w:name w:val="Revision"/>
    <w:hidden/>
    <w:uiPriority w:val="99"/>
    <w:semiHidden/>
    <w:rsid w:val="00E52316"/>
    <w:pPr>
      <w:widowControl/>
      <w:autoSpaceDE/>
      <w:autoSpaceDN/>
    </w:pPr>
    <w:rPr>
      <w:rFonts w:ascii="Roboto Lt" w:eastAsia="Roboto Lt" w:hAnsi="Roboto Lt" w:cs="Roboto Lt"/>
    </w:rPr>
  </w:style>
  <w:style w:type="character" w:customStyle="1" w:styleId="Heading3Char">
    <w:name w:val="Heading 3 Char"/>
    <w:basedOn w:val="DefaultParagraphFont"/>
    <w:link w:val="Heading3"/>
    <w:uiPriority w:val="9"/>
    <w:rsid w:val="007A51C5"/>
    <w:rPr>
      <w:rFonts w:ascii="Roboto Bk" w:eastAsia="Roboto Bk" w:hAnsi="Roboto Bk" w:cs="Roboto Bk"/>
      <w:b/>
      <w:bCs/>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5.png" /><Relationship Id="rId11" Type="http://schemas.openxmlformats.org/officeDocument/2006/relationships/image" Target="media/image6.png" /><Relationship Id="rId12" Type="http://schemas.openxmlformats.org/officeDocument/2006/relationships/image" Target="media/image7.png"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image" Target="media/image3.png" /><Relationship Id="rId9" Type="http://schemas.openxmlformats.org/officeDocument/2006/relationships/image" Target="media/image4.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3963</Words>
  <Characters>22591</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Debora Aprilia</dc:creator>
  <cp:lastModifiedBy>Ary Budi Mulyono</cp:lastModifiedBy>
  <cp:revision>4</cp:revision>
  <cp:lastPrinted>2024-05-24T12:16:00Z</cp:lastPrinted>
  <dcterms:created xsi:type="dcterms:W3CDTF">2024-09-13T04:13:00Z</dcterms:created>
  <dcterms:modified xsi:type="dcterms:W3CDTF">2024-09-13T04:16:00Z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2024-05-23T00:00:00Z</vt:filetime>
  </property>
  <property fmtid="{D5CDD505-2E9C-101B-9397-08002B2CF9AE}" pid="3" name="Mendeley Citation Style_1">
    <vt:lpwstr>http://www.zotero.org/styles/apa</vt:lpwstr>
  </property>
  <property fmtid="{D5CDD505-2E9C-101B-9397-08002B2CF9AE}" pid="4" name="Mendeley Document_1">
    <vt:lpwstr>True</vt:lpwstr>
  </property>
  <property fmtid="{D5CDD505-2E9C-101B-9397-08002B2CF9AE}" pid="5" name="Mendeley Unique User Id_1">
    <vt:lpwstr>6d22f03f-9216-3504-a984-964d403ee9f9</vt:lpwstr>
  </property>
</Properties>
</file>