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xmlns:a="http://purl.oclc.org/ooxml/drawingml/main" xmlns:a16="http://schemas.microsoft.com/office/drawing/2014/main" xmlns:dgm="http://purl.oclc.org/ooxml/drawingml/diagram" w:conformance="strict" mc:Ignorable="w14 w15 w16se w16cid w16 w16cex w16sdtdh w16du wne wp14">
  <w:body>
    <w:p w:rsidRPr="00747BB2" w:rsidR="009303D9" w:rsidP="006347CF" w:rsidRDefault="00747BB2" w14:paraId="18E544B0" w14:textId="79619055">
      <w:pPr>
        <w:pStyle w:val="papertitle"/>
        <w:spacing w:before="5pt" w:beforeAutospacing="1" w:after="5pt" w:afterAutospacing="1"/>
        <w:rPr>
          <w:i/>
          <w:iCs/>
        </w:rPr>
      </w:pPr>
      <w:r w:rsidRPr="00747BB2">
        <w:rPr>
          <w:i/>
          <w:iCs/>
        </w:rPr>
        <w:fldChar w:fldCharType="begin"/>
      </w:r>
      <w:r w:rsidRPr="00747BB2">
        <w:rPr>
          <w:i/>
          <w:iCs/>
        </w:rPr>
        <w:instrText>HYPERLINK "https://edas.info/showPaper.php?m=1570988479" \l "_blank"</w:instrText>
      </w:r>
      <w:r w:rsidRPr="00747BB2">
        <w:rPr>
          <w:i/>
          <w:iCs/>
        </w:rPr>
      </w:r>
      <w:r w:rsidRPr="00747BB2">
        <w:rPr>
          <w:i/>
          <w:iCs/>
        </w:rPr>
        <w:fldChar w:fldCharType="separate"/>
      </w:r>
      <w:r w:rsidRPr="00747BB2">
        <w:rPr>
          <w:i/>
          <w:iCs/>
        </w:rPr>
        <w:t>Defense of ethical behaviour, integrity and freedom of thoughts</w:t>
      </w:r>
      <w:r w:rsidRPr="00747BB2">
        <w:rPr>
          <w:i/>
          <w:iCs/>
        </w:rPr>
        <w:fldChar w:fldCharType="end"/>
      </w:r>
    </w:p>
    <w:p w:rsidRPr="00CA4392" w:rsidR="00D7522C" w:rsidP="00747BB2" w:rsidRDefault="00D7522C" w14:paraId="6D735D00" w14:textId="77777777">
      <w:pPr>
        <w:pStyle w:val="Author"/>
        <w:spacing w:before="5pt" w:beforeAutospacing="1" w:after="5pt" w:afterAutospacing="1" w:line="6pt" w:lineRule="auto"/>
        <w:jc w:val="both"/>
        <w:rPr>
          <w:sz w:val="16"/>
          <w:szCs w:val="16"/>
        </w:rPr>
        <w:sectPr w:rsidRPr="00CA4392" w:rsidR="00D7522C" w:rsidSect="001A3B3D">
          <w:footerReference w:type="first" r:id="rId8"/>
          <w:pgSz w:w="612pt" w:h="792pt" w:orient="portrait" w:code="1"/>
          <w:pgMar w:top="54pt" w:right="44.65pt" w:bottom="72pt" w:left="44.65pt" w:header="36pt" w:footer="36pt" w:gutter="0pt"/>
          <w:cols w:space="720"/>
          <w:titlePg/>
          <w:docGrid w:linePitch="360"/>
        </w:sectPr>
      </w:pPr>
    </w:p>
    <w:p w:rsidRPr="008F677E" w:rsidR="008F677E" w:rsidP="008F677E" w:rsidRDefault="00F9685B" w14:paraId="39024F86" w14:textId="68FBCD66">
      <w:pPr>
        <w:pStyle w:val="Author"/>
        <w:spacing w:before="5pt" w:beforeAutospacing="1"/>
        <w:rPr>
          <w:sz w:val="18"/>
          <w:szCs w:val="18"/>
          <w:lang w:val="it-IT"/>
        </w:rPr>
      </w:pPr>
      <w:r w:rsidRPr="008F677E">
        <w:rPr>
          <w:sz w:val="18"/>
          <w:szCs w:val="18"/>
          <w:lang w:val="it-IT"/>
        </w:rPr>
        <w:t>Cristina Brasi</w:t>
      </w:r>
      <w:r w:rsidRPr="008F677E" w:rsidR="001A3B3D">
        <w:rPr>
          <w:sz w:val="18"/>
          <w:szCs w:val="18"/>
          <w:lang w:val="it-IT"/>
        </w:rPr>
        <w:t xml:space="preserve"> </w:t>
      </w:r>
      <w:r w:rsidRPr="008F677E" w:rsidR="001A3B3D">
        <w:rPr>
          <w:sz w:val="18"/>
          <w:szCs w:val="18"/>
          <w:lang w:val="it-IT"/>
        </w:rPr>
        <w:br/>
      </w:r>
      <w:r w:rsidRPr="008F677E">
        <w:rPr>
          <w:i/>
          <w:sz w:val="18"/>
          <w:szCs w:val="18"/>
          <w:lang w:val="it-IT"/>
        </w:rPr>
        <w:t>FBA-LAB</w:t>
      </w:r>
      <w:r w:rsidRPr="008F677E" w:rsidR="001A3B3D">
        <w:rPr>
          <w:i/>
          <w:sz w:val="18"/>
          <w:szCs w:val="18"/>
          <w:lang w:val="it-IT"/>
        </w:rPr>
        <w:br/>
      </w:r>
      <w:r w:rsidRPr="008F677E" w:rsidR="004F0C71">
        <w:rPr>
          <w:sz w:val="18"/>
          <w:szCs w:val="18"/>
          <w:lang w:val="it-IT"/>
        </w:rPr>
        <w:t>Como</w:t>
      </w:r>
      <w:r w:rsidRPr="008F677E" w:rsidR="009303D9">
        <w:rPr>
          <w:sz w:val="18"/>
          <w:szCs w:val="18"/>
          <w:lang w:val="it-IT"/>
        </w:rPr>
        <w:t xml:space="preserve">, </w:t>
      </w:r>
      <w:r w:rsidRPr="008F677E" w:rsidR="004F0C71">
        <w:rPr>
          <w:sz w:val="18"/>
          <w:szCs w:val="18"/>
          <w:lang w:val="it-IT"/>
        </w:rPr>
        <w:t>Italy</w:t>
      </w:r>
      <w:r w:rsidR="008F677E">
        <w:rPr>
          <w:sz w:val="18"/>
          <w:szCs w:val="18"/>
          <w:lang w:val="it-IT"/>
        </w:rPr>
        <w:t xml:space="preserve"> </w:t>
      </w:r>
      <w:r w:rsidRPr="008F677E" w:rsidR="008F677E">
        <w:rPr>
          <w:sz w:val="18"/>
          <w:szCs w:val="18"/>
          <w:lang w:val="it-IT"/>
        </w:rPr>
        <w:t>cb@cristinabrasi.com</w:t>
      </w:r>
      <w:r w:rsidRPr="008F677E" w:rsidR="008F677E">
        <w:rPr>
          <w:sz w:val="18"/>
          <w:szCs w:val="18"/>
          <w:lang w:val="it-IT"/>
        </w:rPr>
        <w:br/>
      </w:r>
    </w:p>
    <w:p w:rsidR="008F677E" w:rsidP="008F677E" w:rsidRDefault="008F677E" w14:paraId="2CBB2C50" w14:textId="77777777">
      <w:pPr>
        <w:pStyle w:val="Author"/>
        <w:spacing w:before="5pt" w:beforeAutospacing="1"/>
        <w:rPr>
          <w:sz w:val="18"/>
          <w:szCs w:val="18"/>
          <w:lang w:val="it-IT"/>
        </w:rPr>
      </w:pPr>
    </w:p>
    <w:p w:rsidRPr="008F677E" w:rsidR="001A3B3D" w:rsidP="30570B16" w:rsidRDefault="008F677E" w14:paraId="27BCFD23" w14:textId="06035EF0">
      <w:pPr>
        <w:pStyle w:val="Author"/>
        <w:spacing w:before="5pt" w:beforeAutospacing="1"/>
        <w:jc w:val="both"/>
        <w:rPr>
          <w:i w:val="1"/>
          <w:iCs w:val="1"/>
          <w:sz w:val="18"/>
          <w:szCs w:val="18"/>
          <w:lang w:val="it-IT"/>
        </w:rPr>
      </w:pPr>
      <w:r w:rsidRPr="30570B16" w:rsidR="30570B16">
        <w:rPr>
          <w:sz w:val="18"/>
          <w:szCs w:val="18"/>
          <w:lang w:val="it-IT"/>
        </w:rPr>
        <w:t>Costanza Matteuzzi</w:t>
      </w:r>
      <w:r>
        <w:br/>
      </w:r>
      <w:r w:rsidRPr="30570B16" w:rsidR="30570B16">
        <w:rPr>
          <w:i w:val="1"/>
          <w:iCs w:val="1"/>
          <w:sz w:val="18"/>
          <w:szCs w:val="18"/>
          <w:lang w:val="it-IT"/>
        </w:rPr>
        <w:t>FBA-LAB</w:t>
      </w:r>
      <w:r>
        <w:br/>
      </w:r>
    </w:p>
    <w:p w:rsidRPr="008F677E" w:rsidR="001A3B3D" w:rsidP="30570B16" w:rsidRDefault="008F677E" w14:paraId="14D3682B" w14:textId="64A723F0">
      <w:pPr>
        <w:pStyle w:val="Author"/>
        <w:spacing w:before="5pt" w:beforeAutospacing="1"/>
        <w:jc w:val="both"/>
        <w:rPr>
          <w:sz w:val="18"/>
          <w:szCs w:val="18"/>
          <w:lang w:val="it-IT"/>
        </w:rPr>
      </w:pPr>
    </w:p>
    <w:p w:rsidRPr="008F677E" w:rsidR="001A3B3D" w:rsidP="30570B16" w:rsidRDefault="008F677E" w14:paraId="7DC3BD49" w14:textId="5619B870">
      <w:pPr>
        <w:pStyle w:val="Author"/>
        <w:spacing w:before="5pt" w:beforeAutospacing="1"/>
        <w:jc w:val="both"/>
        <w:rPr>
          <w:sz w:val="18"/>
          <w:szCs w:val="18"/>
          <w:lang w:val="it-IT"/>
        </w:rPr>
        <w:sectPr w:rsidRPr="008F677E" w:rsidR="001A3B3D" w:rsidSect="00F847A6">
          <w:type w:val="continuous"/>
          <w:pgSz w:w="612pt" w:h="792pt" w:orient="portrait" w:code="1"/>
          <w:pgMar w:top="54pt" w:right="44.65pt" w:bottom="72pt" w:left="44.65pt" w:header="36pt" w:footer="36pt" w:gutter="0pt"/>
          <w:cols w:space="216" w:num="4"/>
          <w:docGrid w:linePitch="360"/>
        </w:sectPr>
      </w:pPr>
      <w:r w:rsidRPr="30570B16" w:rsidR="30570B16">
        <w:rPr>
          <w:sz w:val="18"/>
          <w:szCs w:val="18"/>
          <w:lang w:val="it-IT"/>
        </w:rPr>
        <w:t>Florence, Italy</w:t>
      </w:r>
      <w:r>
        <w:br/>
      </w:r>
      <w:hyperlink r:id="R5ef10944be4f47f6">
        <w:r w:rsidRPr="30570B16" w:rsidR="30570B16">
          <w:rPr>
            <w:rStyle w:val="Collegamentoipertestuale"/>
            <w:sz w:val="18"/>
            <w:szCs w:val="18"/>
            <w:lang w:val="it-IT"/>
          </w:rPr>
          <w:t>studio@avvocatomatteuzzi.it</w:t>
        </w:r>
      </w:hyperlink>
    </w:p>
    <w:p w:rsidRPr="008F677E" w:rsidR="009303D9" w:rsidP="00967DC0" w:rsidRDefault="009303D9" w14:paraId="44292629" w14:textId="77777777">
      <w:pPr>
        <w:jc w:val="both"/>
        <w:rPr>
          <w:lang w:val="it-IT"/>
        </w:rPr>
        <w:sectPr w:rsidRPr="008F677E" w:rsidR="009303D9">
          <w:type w:val="continuous"/>
          <w:pgSz w:w="612pt" w:h="792pt" w:orient="portrait" w:code="1"/>
          <w:pgMar w:top="54pt" w:right="44.65pt" w:bottom="72pt" w:left="44.65pt" w:header="36pt" w:footer="36pt" w:gutter="0pt"/>
          <w:cols w:space="720"/>
          <w:docGrid w:linePitch="360"/>
        </w:sectPr>
      </w:pPr>
    </w:p>
    <w:p w:rsidRPr="008F677E" w:rsidR="00CA4392" w:rsidP="00967DC0" w:rsidRDefault="00CA4392" w14:paraId="128D2612" w14:textId="77777777">
      <w:pPr>
        <w:pStyle w:val="Author"/>
        <w:spacing w:before="5pt" w:beforeAutospacing="1"/>
        <w:jc w:val="both"/>
        <w:rPr>
          <w:sz w:val="16"/>
          <w:szCs w:val="16"/>
          <w:lang w:val="it-IT"/>
        </w:rPr>
        <w:sectPr w:rsidRPr="008F677E" w:rsidR="00CA4392" w:rsidSect="00F847A6">
          <w:type w:val="continuous"/>
          <w:pgSz w:w="612pt" w:h="792pt" w:orient="portrait" w:code="1"/>
          <w:pgMar w:top="54pt" w:right="44.65pt" w:bottom="72pt" w:left="44.65pt" w:header="36pt" w:footer="36pt" w:gutter="0pt"/>
          <w:cols w:space="216" w:num="4"/>
          <w:docGrid w:linePitch="360"/>
        </w:sectPr>
      </w:pPr>
    </w:p>
    <w:p w:rsidRPr="008F677E" w:rsidR="006347CF" w:rsidP="00CA4392" w:rsidRDefault="006347CF" w14:paraId="58935029" w14:textId="77777777">
      <w:pPr>
        <w:pStyle w:val="Author"/>
        <w:spacing w:before="5pt" w:beforeAutospacing="1"/>
        <w:jc w:val="both"/>
        <w:rPr>
          <w:sz w:val="16"/>
          <w:szCs w:val="16"/>
          <w:lang w:val="it-IT"/>
        </w:rPr>
        <w:sectPr w:rsidRPr="008F677E" w:rsidR="006347CF" w:rsidSect="00F847A6">
          <w:type w:val="continuous"/>
          <w:pgSz w:w="612pt" w:h="792pt" w:orient="portrait" w:code="1"/>
          <w:pgMar w:top="54pt" w:right="44.65pt" w:bottom="72pt" w:left="44.65pt" w:header="36pt" w:footer="36pt" w:gutter="0pt"/>
          <w:cols w:space="216" w:num="4"/>
          <w:docGrid w:linePitch="360"/>
        </w:sectPr>
      </w:pPr>
    </w:p>
    <w:p w:rsidR="008F677E" w:rsidP="008F677E" w:rsidRDefault="009303D9" w14:paraId="13DDEDBC" w14:textId="5584AC97">
      <w:pPr>
        <w:pStyle w:val="Abstract"/>
        <w:rPr>
          <w:iCs/>
        </w:rPr>
      </w:pPr>
      <w:r>
        <w:rPr>
          <w:i/>
          <w:iCs/>
        </w:rPr>
        <w:t>Abstract</w:t>
      </w:r>
      <w:r w:rsidRPr="0056610F">
        <w:t xml:space="preserve"> </w:t>
      </w:r>
    </w:p>
    <w:p w:rsidRPr="008F677E" w:rsidR="004D72B5" w:rsidP="008F677E" w:rsidRDefault="008F677E" w14:paraId="267708E4" w14:textId="353380B8">
      <w:pPr>
        <w:pStyle w:val="Abstract"/>
        <w:rPr>
          <w:i/>
          <w:iCs/>
        </w:rPr>
      </w:pPr>
      <w:r w:rsidRPr="008F677E">
        <w:rPr>
          <w:i/>
          <w:iCs/>
        </w:rPr>
        <w:t xml:space="preserve">In recent years, the use and integration of Artificial Intelligence (AI) have grown significantly in all aspects of our lives. Professionally, AI aims to simplify, accelerate, and streamline processes that can be particularly demanding when performed by humans, reducing the chance of human errors often caused by tiredness or distraction. However, training AI to recognize human emotions based on biometric parameters measured on humans can be quite challenging. In response to specific emotional stimuli, our brain reacts with very specific actions, which in turn trigger biometric changes that can be assessed. Nevertheless, emotional responses are incredibly complex processes that depend on various factors; one of these factors is society. Society educates us on how to respond to certain emotions, and this is why children learn to respond to their emotions by observing how the adults around them react. It is also important to consider that emotional responses depend on and are mediated by our nervous system; this intricate neural network is influenced by biotic and abiotic factors, whose complexity and unpredictability cannot be overstated. All these elements pose significant challenges for AI when it is used to decipher and evaluate human emotions. Moreover, the use of AI will inevitably lead to moral and ethical issues that could undermine the purpose of using AI to improve our society. When AI analysis of emotions is used in the legal system, the issue becomes even more complicated. Given the very serious implications such analyses can have, relying solely on AI for these assessments should not be considered sufficient or reliable. It is necessary for human beings to perform emotional assessments, as they can not only compute the values of biometric changes but also integrate medical information and information from the social context. Additionally, a deep understanding of psychopathology, particularly the psychopathy of deviance, is essential. This allows for the implementation of analysis with an assessment of nonverbal communication, providing a comprehensive picture of the personality. This psychological profiling is crucial not only to comprehend a person’s past actions but also to predict future ones. In conclusion, to guarantee the best possible analysis and limit the possibility of moral and ethical issues, it is extremely important for a human to oversee this process. AI can be used to recognize emotions based on biometric alterations, but it should not go further than that. Relying solely on its conclusions would be sterile and incomplete, and from a legal standpoint, could impact the admissibility of the analysis in court. We are grateful for the possibilities that AI has </w:t>
      </w:r>
      <w:proofErr w:type="gramStart"/>
      <w:r w:rsidRPr="008F677E">
        <w:rPr>
          <w:i/>
          <w:iCs/>
        </w:rPr>
        <w:t>opened up</w:t>
      </w:r>
      <w:proofErr w:type="gramEnd"/>
      <w:r w:rsidRPr="008F677E">
        <w:rPr>
          <w:i/>
          <w:iCs/>
        </w:rPr>
        <w:t xml:space="preserve"> for us and for the major support it provides; however, we must not forget that AI is merely a tool that cannot and should not replace humans, especially in something as complex and important as the analysis of human emotions. While AI reaches its conclusions based on trends identified after analyzing vast amounts of data, what I do is fundamentally different. I use an individualistic approach that integrates what I know about the psychological status of the subjects, along with my knowledge of nonverbal communication and any other elements that can influence behavior. This is almost a “sixth sense” that can process information beyond statistical trends and is specific and characteristic only of us humans. In fact, not everyone possesses the ability to perform these analyses, not even all individuals working in the field of psychology. Even those who do have the ability and are able to conduct these analyses probably do so in different ways, using different methodologies and pathways to reach their conclusions. This is the core reason why the work on a human cannot be replaced by AI. We do not have an AI capable of computing all these elements, and I doubt we ever will. I would not feel confident using a program based on the same algorithms to reach conclusions on something as deep and personal as human emotions and behavioral responses. It would mean using a one-size-fits-all model when we know for a fact, as a community, that each of us is unique, even when exposed to the same stimuli.</w:t>
      </w:r>
      <w:r w:rsidR="001A42EA">
        <w:rPr>
          <w:iCs/>
        </w:rPr>
        <w:t xml:space="preserve"> </w:t>
      </w:r>
    </w:p>
    <w:p w:rsidRPr="004D72B5" w:rsidR="009303D9" w:rsidP="00972203" w:rsidRDefault="004D72B5" w14:paraId="3F9CDE0E" w14:textId="16976764">
      <w:pPr>
        <w:pStyle w:val="Keywords"/>
      </w:pPr>
      <w:r w:rsidRPr="004D72B5">
        <w:t>Keywords</w:t>
      </w:r>
      <w:r w:rsidR="002811D8">
        <w:t xml:space="preserve"> - </w:t>
      </w:r>
      <w:r w:rsidR="008F677E">
        <w:rPr>
          <w:b w:val="0"/>
        </w:rPr>
        <w:t>Artificial Intelligence, human emotions, profiling</w:t>
      </w:r>
    </w:p>
    <w:p w:rsidRPr="00D632BE" w:rsidR="009303D9" w:rsidP="006B6B66" w:rsidRDefault="009303D9" w14:paraId="7FFFA702" w14:textId="692AAF5D">
      <w:pPr>
        <w:pStyle w:val="Titolo1"/>
      </w:pPr>
      <w:r w:rsidRPr="00D632BE">
        <w:t xml:space="preserve">Introduction </w:t>
      </w:r>
    </w:p>
    <w:p w:rsidRPr="00747BB2" w:rsidR="00747BB2" w:rsidP="00747BB2" w:rsidRDefault="00747BB2" w14:paraId="4C3306A8" w14:textId="77777777">
      <w:pPr>
        <w:pStyle w:val="Corpotesto"/>
        <w:rPr>
          <w:lang w:val="en-US"/>
        </w:rPr>
      </w:pPr>
      <w:r w:rsidRPr="00747BB2">
        <w:rPr>
          <w:lang w:val="en-US"/>
        </w:rPr>
        <w:t>In recent years, Artificial Intelligence (AI) has grown significantly, aiming to simplify, accelerate, and streamline processes, reducing human errors often caused by tiredness or distraction [1]. However, training AI to recognize human emotions based on biometric parameters is challenging due to the complexity of emotional responses, influenced by societal norms and the intricate neural network of the nervous system [2][3]. These factors pose significant challenges for AI in deciphering and evaluating human emotions [4]. Moreover, using AI in the legal system raises several moral and ethical concerns [5]. Relying solely on AI for emotional assessments is insufficient and unreliable [6]. Human oversight is essential as humans can integrate medical, social, and psychological context beyond AI's capabilities [7]. A deep understanding of psychopathology, particularly the psychopathy of deviance, is necessary for comprehensive psychological profiling, which is crucial for understanding past actions and predicting future ones [8][9].</w:t>
      </w:r>
    </w:p>
    <w:p w:rsidRPr="00747BB2" w:rsidR="00747BB2" w:rsidP="00747BB2" w:rsidRDefault="00747BB2" w14:paraId="5C934042" w14:textId="77777777">
      <w:pPr>
        <w:pStyle w:val="Corpotesto"/>
        <w:rPr>
          <w:lang w:val="en-US"/>
        </w:rPr>
      </w:pPr>
      <w:r w:rsidRPr="00747BB2">
        <w:rPr>
          <w:lang w:val="en-US"/>
        </w:rPr>
        <w:lastRenderedPageBreak/>
        <w:t xml:space="preserve">It should be noted that AI can recognize emotions from biometric data but should not replace human analysis: AI conclusions are based on data trends, while human experts use an individualistic approach, integrating psychological status, nonverbal communication, and other influencing elements [10][11]. This "sixth sense" is unique to humans and vital for accurate emotional and behavioral analysis [12]. In conclusion, while AI offers valuable support, it cannot replace human expertise in analyzing human emotions [13]. </w:t>
      </w:r>
      <w:proofErr w:type="gramStart"/>
      <w:r w:rsidRPr="00747BB2">
        <w:rPr>
          <w:lang w:val="en-US"/>
        </w:rPr>
        <w:t>Each individual</w:t>
      </w:r>
      <w:proofErr w:type="gramEnd"/>
      <w:r w:rsidRPr="00747BB2">
        <w:rPr>
          <w:lang w:val="en-US"/>
        </w:rPr>
        <w:t xml:space="preserve"> is unique, and understanding this complexity requires human judgment and insight, which AI cannot replicate [14].</w:t>
      </w:r>
    </w:p>
    <w:p w:rsidRPr="005B520E" w:rsidR="00747BB2" w:rsidP="00E7596C" w:rsidRDefault="00747BB2" w14:paraId="1837CC16" w14:textId="77777777">
      <w:pPr>
        <w:pStyle w:val="Corpotesto"/>
      </w:pPr>
    </w:p>
    <w:p w:rsidR="00747BB2" w:rsidP="00747BB2" w:rsidRDefault="00747BB2" w14:paraId="5BED40AE" w14:textId="77777777">
      <w:pPr>
        <w:pStyle w:val="Titolo1"/>
        <w:ind w:firstLine="0pt"/>
      </w:pPr>
      <w:proofErr w:type="spellStart"/>
      <w:r w:rsidRPr="00747BB2">
        <w:t>Hypothesis</w:t>
      </w:r>
      <w:proofErr w:type="spellEnd"/>
    </w:p>
    <w:p w:rsidRPr="00747BB2" w:rsidR="00747BB2" w:rsidP="00747BB2" w:rsidRDefault="00747BB2" w14:paraId="07959463" w14:textId="11C4F7F6">
      <w:pPr>
        <w:pStyle w:val="Corpotesto"/>
        <w:rPr>
          <w:lang w:val="en-US"/>
        </w:rPr>
      </w:pPr>
      <w:r w:rsidRPr="30570B16" w:rsidR="791B3BB8">
        <w:rPr>
          <w:highlight w:val="yellow"/>
          <w:lang w:val="en-US"/>
        </w:rPr>
        <w:t xml:space="preserve">Training Artificial Intelligence (AI) to recognize emotional responses from a biometric perspective is feasible, but human intervention is essential to interpret the underlying meaning of these responses [15]. The human brain reacts to emotional stimuli with specific </w:t>
      </w:r>
      <w:r w:rsidRPr="30570B16" w:rsidR="791B3BB8">
        <w:rPr>
          <w:highlight w:val="yellow"/>
          <w:lang w:val="en-US"/>
        </w:rPr>
        <w:t>actions,changing</w:t>
      </w:r>
      <w:r w:rsidRPr="30570B16" w:rsidR="791B3BB8">
        <w:rPr>
          <w:highlight w:val="yellow"/>
          <w:lang w:val="en-US"/>
        </w:rPr>
        <w:t xml:space="preserve"> in internal states, external appearance, and brain structures that underpin thought [16]. These responses help position the organism in a context more suitable for survival and well-being [17]. Emotions </w:t>
      </w:r>
      <w:r w:rsidRPr="30570B16" w:rsidR="791B3BB8">
        <w:rPr>
          <w:highlight w:val="yellow"/>
          <w:lang w:val="en-US"/>
        </w:rPr>
        <w:t>represent</w:t>
      </w:r>
      <w:r w:rsidRPr="30570B16" w:rsidR="791B3BB8">
        <w:rPr>
          <w:highlight w:val="yellow"/>
          <w:lang w:val="en-US"/>
        </w:rPr>
        <w:t xml:space="preserve"> a deviation from a resting state, characterized by internal physiological reactions that trigger various responses [18]. Their functionality spans different domains, physiological, motivational and others [19]. Emotions serve as vital signals for regulating communication and </w:t>
      </w:r>
      <w:r w:rsidRPr="30570B16" w:rsidR="791B3BB8">
        <w:rPr>
          <w:highlight w:val="yellow"/>
          <w:lang w:val="en-US"/>
        </w:rPr>
        <w:t>act</w:t>
      </w:r>
      <w:r w:rsidRPr="30570B16" w:rsidR="791B3BB8">
        <w:rPr>
          <w:highlight w:val="yellow"/>
          <w:lang w:val="en-US"/>
        </w:rPr>
        <w:t xml:space="preserve"> as social mediators [20]. Through emotional socialization, children learn </w:t>
      </w:r>
      <w:r w:rsidRPr="30570B16" w:rsidR="791B3BB8">
        <w:rPr>
          <w:highlight w:val="yellow"/>
          <w:lang w:val="en-US"/>
        </w:rPr>
        <w:t>appropriate emotional</w:t>
      </w:r>
      <w:r w:rsidRPr="30570B16" w:rsidR="791B3BB8">
        <w:rPr>
          <w:highlight w:val="yellow"/>
          <w:lang w:val="en-US"/>
        </w:rPr>
        <w:t xml:space="preserve"> behaviors from adults, who guide and shape these emotions according to social and cultural norms [21]. Emotional responses depend on individual characteristics and cultural background [22]. The amygdala is the first to respond to stimuli [23]. This primitive part of the brain has </w:t>
      </w:r>
      <w:r w:rsidRPr="30570B16" w:rsidR="791B3BB8">
        <w:rPr>
          <w:highlight w:val="yellow"/>
          <w:lang w:val="en-US"/>
        </w:rPr>
        <w:t>remained</w:t>
      </w:r>
      <w:r w:rsidRPr="30570B16" w:rsidR="791B3BB8">
        <w:rPr>
          <w:highlight w:val="yellow"/>
          <w:lang w:val="en-US"/>
        </w:rPr>
        <w:t xml:space="preserve"> </w:t>
      </w:r>
      <w:r w:rsidRPr="30570B16" w:rsidR="791B3BB8">
        <w:rPr>
          <w:highlight w:val="yellow"/>
          <w:lang w:val="en-US"/>
        </w:rPr>
        <w:t>largely unchanged</w:t>
      </w:r>
      <w:r w:rsidRPr="30570B16" w:rsidR="791B3BB8">
        <w:rPr>
          <w:highlight w:val="yellow"/>
          <w:lang w:val="en-US"/>
        </w:rPr>
        <w:t xml:space="preserve"> through evolution due to its adaptive functions [24]. Emotional responses play a crucial communicative role.</w:t>
      </w:r>
      <w:r w:rsidRPr="30570B16" w:rsidR="791B3BB8">
        <w:rPr>
          <w:lang w:val="en-US"/>
        </w:rPr>
        <w:t xml:space="preserve"> [25].</w:t>
      </w:r>
      <w:r w:rsidRPr="30570B16" w:rsidR="30570B16">
        <w:rPr>
          <w:lang w:val="en-US"/>
        </w:rPr>
        <w:t xml:space="preserve"> These responses, known as affective behavior, are significant because they influence every aspect of human life [26]. The regulation of emotions involves activating new emotional responses or altering existing ones to express behaviors </w:t>
      </w:r>
      <w:r w:rsidRPr="30570B16" w:rsidR="30570B16">
        <w:rPr>
          <w:lang w:val="en-US"/>
        </w:rPr>
        <w:t>deemed</w:t>
      </w:r>
      <w:r w:rsidRPr="30570B16" w:rsidR="30570B16">
        <w:rPr>
          <w:lang w:val="en-US"/>
        </w:rPr>
        <w:t xml:space="preserve"> </w:t>
      </w:r>
      <w:r w:rsidRPr="30570B16" w:rsidR="30570B16">
        <w:rPr>
          <w:lang w:val="en-US"/>
        </w:rPr>
        <w:t>appropriate for</w:t>
      </w:r>
      <w:r w:rsidRPr="30570B16" w:rsidR="30570B16">
        <w:rPr>
          <w:lang w:val="en-US"/>
        </w:rPr>
        <w:t xml:space="preserve"> environmental conditions [27]. This regulation is </w:t>
      </w:r>
      <w:r w:rsidRPr="30570B16" w:rsidR="30570B16">
        <w:rPr>
          <w:lang w:val="en-US"/>
        </w:rPr>
        <w:t>facilitated</w:t>
      </w:r>
      <w:r w:rsidRPr="30570B16" w:rsidR="30570B16">
        <w:rPr>
          <w:lang w:val="en-US"/>
        </w:rPr>
        <w:t xml:space="preserve"> by complex neural connections that allow emotions to be managed through both automatic cognitive mechanisms and strategically driven processes [28]. It is hypothesized that emotion regulation relies on a neural network designed to modulate emotional states, without specific anatomical sites responsible for individual emotional responses [29]. The orbito-medial areas play a key role in this regulatory action by selecting behaviors, which involves inhibiting or liberating certain actions and modulating internal states, facial expressions, and motor behaviors [30]. Emotional responses vary </w:t>
      </w:r>
      <w:r w:rsidRPr="30570B16" w:rsidR="30570B16">
        <w:rPr>
          <w:lang w:val="en-US"/>
        </w:rPr>
        <w:t>greatly due</w:t>
      </w:r>
      <w:r w:rsidRPr="30570B16" w:rsidR="30570B16">
        <w:rPr>
          <w:lang w:val="en-US"/>
        </w:rPr>
        <w:t xml:space="preserve"> to the subjective interpretation of their affective value, leading to different patterns of brain activation [31].</w:t>
      </w:r>
    </w:p>
    <w:p w:rsidRPr="00747BB2" w:rsidR="00747BB2" w:rsidP="00747BB2" w:rsidRDefault="00747BB2" w14:paraId="106A3BC3" w14:textId="0D8BCDFC">
      <w:pPr>
        <w:pStyle w:val="Corpotesto"/>
        <w:rPr>
          <w:lang w:val="en-US"/>
        </w:rPr>
      </w:pPr>
      <w:r w:rsidRPr="30570B16" w:rsidR="30570B16">
        <w:rPr>
          <w:lang w:val="en-US"/>
        </w:rPr>
        <w:t xml:space="preserve">These patterns are modulated by the interconnections between all the structures of the network; this allows for the regulation of emotional states according to internal and external conditions and </w:t>
      </w:r>
      <w:r w:rsidRPr="30570B16" w:rsidR="30570B16">
        <w:rPr>
          <w:lang w:val="en-US"/>
        </w:rPr>
        <w:t>facilitates</w:t>
      </w:r>
      <w:r w:rsidRPr="30570B16" w:rsidR="30570B16">
        <w:rPr>
          <w:lang w:val="en-US"/>
        </w:rPr>
        <w:t xml:space="preserve"> the mediation of behavior to better adapt to the environment [32]. Working memory receives a greater and more varied number of affections in the presence of stimuli without emotional salience; these </w:t>
      </w:r>
      <w:r w:rsidRPr="30570B16" w:rsidR="30570B16">
        <w:rPr>
          <w:lang w:val="en-US"/>
        </w:rPr>
        <w:t>additional</w:t>
      </w:r>
      <w:r w:rsidRPr="30570B16" w:rsidR="30570B16">
        <w:rPr>
          <w:lang w:val="en-US"/>
        </w:rPr>
        <w:t xml:space="preserve"> stimuli can </w:t>
      </w:r>
      <w:r w:rsidRPr="30570B16" w:rsidR="30570B16">
        <w:rPr>
          <w:lang w:val="en-US"/>
        </w:rPr>
        <w:t>represent</w:t>
      </w:r>
      <w:r w:rsidRPr="30570B16" w:rsidR="30570B16">
        <w:rPr>
          <w:lang w:val="en-US"/>
        </w:rPr>
        <w:t xml:space="preserve"> exactly what is </w:t>
      </w:r>
      <w:r w:rsidRPr="30570B16" w:rsidR="30570B16">
        <w:rPr>
          <w:lang w:val="en-US"/>
        </w:rPr>
        <w:t>required</w:t>
      </w:r>
      <w:r w:rsidRPr="30570B16" w:rsidR="30570B16">
        <w:rPr>
          <w:lang w:val="en-US"/>
        </w:rPr>
        <w:t xml:space="preserve"> to add an affective charge to the representations of working memory and transform subjective experiences into emotional experiences [33]. Emotional regulation involves both automatic processes, tied to habitual emotional styles, and strategic ones, such as cognitive reappraisal [34]. The latter </w:t>
      </w:r>
      <w:r w:rsidRPr="30570B16" w:rsidR="30570B16">
        <w:rPr>
          <w:lang w:val="en-US"/>
        </w:rPr>
        <w:t>leverages</w:t>
      </w:r>
      <w:r w:rsidRPr="30570B16" w:rsidR="30570B16">
        <w:rPr>
          <w:lang w:val="en-US"/>
        </w:rPr>
        <w:t xml:space="preserve"> the prefrontal cortex's ability to influence the amygdala and modulate emotions [35]. Neurobiologically, emotions are responses to significant personal events, characterized by detailed lived experiences and complex biological changes [36]. These reactions are governed by a network of cortical and subcortical structures within the limbic system, a highly adaptive and evolutionarily preserved structure that supports empathic recognition and affiliation [37]. </w:t>
      </w:r>
      <w:r w:rsidRPr="30570B16" w:rsidR="05E047B6">
        <w:rPr>
          <w:rFonts w:ascii="Times New Roman" w:hAnsi="Times New Roman" w:eastAsia="Times New Roman" w:cs="Times New Roman"/>
          <w:sz w:val="20"/>
          <w:szCs w:val="20"/>
          <w:highlight w:val="yellow"/>
          <w:lang w:val="en-US"/>
        </w:rPr>
        <w:t>A</w:t>
      </w:r>
      <w:r w:rsidRPr="30570B16" w:rsidR="05E047B6">
        <w:rPr>
          <w:rFonts w:ascii="Times New Roman" w:hAnsi="Times New Roman" w:eastAsia="Times New Roman" w:cs="Times New Roman"/>
          <w:b w:val="0"/>
          <w:bCs w:val="0"/>
          <w:i w:val="0"/>
          <w:iCs w:val="0"/>
          <w:caps w:val="0"/>
          <w:smallCaps w:val="0"/>
          <w:noProof w:val="0"/>
          <w:color w:val="1F1F1F"/>
          <w:sz w:val="20"/>
          <w:szCs w:val="20"/>
          <w:highlight w:val="yellow"/>
          <w:lang w:val="en"/>
        </w:rPr>
        <w:t xml:space="preserve">rtificial intelligence can be trained to recognize some objective aspects, but not the highly personal and unique reactions of </w:t>
      </w:r>
      <w:r w:rsidRPr="30570B16" w:rsidR="05E047B6">
        <w:rPr>
          <w:rFonts w:ascii="Times New Roman" w:hAnsi="Times New Roman" w:eastAsia="Times New Roman" w:cs="Times New Roman"/>
          <w:b w:val="0"/>
          <w:bCs w:val="0"/>
          <w:i w:val="0"/>
          <w:iCs w:val="0"/>
          <w:caps w:val="0"/>
          <w:smallCaps w:val="0"/>
          <w:noProof w:val="0"/>
          <w:color w:val="1F1F1F"/>
          <w:sz w:val="20"/>
          <w:szCs w:val="20"/>
          <w:highlight w:val="yellow"/>
          <w:lang w:val="en"/>
        </w:rPr>
        <w:t>individuals</w:t>
      </w:r>
      <w:r w:rsidRPr="30570B16" w:rsidR="05E047B6">
        <w:rPr>
          <w:rFonts w:ascii="Times New Roman" w:hAnsi="Times New Roman" w:eastAsia="Times New Roman" w:cs="Times New Roman"/>
          <w:b w:val="0"/>
          <w:bCs w:val="0"/>
          <w:i w:val="0"/>
          <w:iCs w:val="0"/>
          <w:caps w:val="0"/>
          <w:smallCaps w:val="0"/>
          <w:noProof w:val="0"/>
          <w:color w:val="1F1F1F"/>
          <w:sz w:val="20"/>
          <w:szCs w:val="20"/>
          <w:lang w:val="en"/>
        </w:rPr>
        <w:t>[</w:t>
      </w:r>
      <w:r w:rsidRPr="30570B16" w:rsidR="05E047B6">
        <w:rPr>
          <w:rFonts w:ascii="Times New Roman" w:hAnsi="Times New Roman" w:eastAsia="Times New Roman" w:cs="Times New Roman"/>
          <w:b w:val="0"/>
          <w:bCs w:val="0"/>
          <w:i w:val="0"/>
          <w:iCs w:val="0"/>
          <w:caps w:val="0"/>
          <w:smallCaps w:val="0"/>
          <w:noProof w:val="0"/>
          <w:color w:val="1F1F1F"/>
          <w:sz w:val="20"/>
          <w:szCs w:val="20"/>
          <w:lang w:val="en"/>
        </w:rPr>
        <w:t>38]</w:t>
      </w:r>
      <w:r w:rsidRPr="30570B16" w:rsidR="30570B16">
        <w:rPr>
          <w:lang w:val="en-US"/>
        </w:rPr>
        <w:t xml:space="preserve">. This limitation </w:t>
      </w:r>
      <w:r w:rsidRPr="30570B16" w:rsidR="30570B16">
        <w:rPr>
          <w:highlight w:val="yellow"/>
          <w:lang w:val="en-US"/>
        </w:rPr>
        <w:t>raises concerns, particularly in the legal field,</w:t>
      </w:r>
      <w:r w:rsidRPr="30570B16" w:rsidR="30570B16">
        <w:rPr>
          <w:lang w:val="en-US"/>
        </w:rPr>
        <w:t xml:space="preserve"> where AI's role in analyzing non-verbal cues can resemble that of a lie detector—a tool constitutionally prohibited in many countries [39]. AI's use in emotional analysis introduces human rights issues, </w:t>
      </w:r>
      <w:r w:rsidRPr="30570B16" w:rsidR="30570B16">
        <w:rPr>
          <w:highlight w:val="yellow"/>
          <w:lang w:val="en-US"/>
        </w:rPr>
        <w:t>such as mental privacy, bias,</w:t>
      </w:r>
      <w:r w:rsidRPr="30570B16" w:rsidR="30570B16">
        <w:rPr>
          <w:lang w:val="en-US"/>
        </w:rPr>
        <w:t xml:space="preserve"> and alters traditional roles in human resource management [40].</w:t>
      </w:r>
      <w:r w:rsidRPr="30570B16" w:rsidR="0A9E0AEB">
        <w:rPr>
          <w:lang w:val="en-US"/>
        </w:rPr>
        <w:t xml:space="preserve"> </w:t>
      </w:r>
      <w:r w:rsidRPr="30570B16" w:rsidR="30570B16">
        <w:rPr>
          <w:lang w:val="en-US"/>
        </w:rPr>
        <w:t xml:space="preserve">Machine learning can lead to invasive data collection and potential errors, emphasizing the importance of human oversight [41]. </w:t>
      </w:r>
      <w:r w:rsidRPr="30570B16" w:rsidR="0A9E0AEB">
        <w:rPr>
          <w:lang w:val="en-US"/>
        </w:rPr>
        <w:t xml:space="preserve">Moreover, </w:t>
      </w:r>
      <w:r w:rsidRPr="30570B16" w:rsidR="0A9E0AEB">
        <w:rPr>
          <w:lang w:val="en-US"/>
        </w:rPr>
        <w:t>a</w:t>
      </w:r>
      <w:r w:rsidRPr="30570B16" w:rsidR="30570B16">
        <w:rPr>
          <w:lang w:val="en-US"/>
        </w:rPr>
        <w:t>ccurate</w:t>
      </w:r>
      <w:r w:rsidRPr="30570B16" w:rsidR="30570B16">
        <w:rPr>
          <w:lang w:val="en-US"/>
        </w:rPr>
        <w:t xml:space="preserve"> emotional and behavioral analysis requires a deep understanding of psychology and psychopathology [42]</w:t>
      </w:r>
      <w:r w:rsidRPr="30570B16" w:rsidR="0A9E0AEB">
        <w:rPr>
          <w:lang w:val="en-US"/>
        </w:rPr>
        <w:t xml:space="preserve"> since </w:t>
      </w:r>
      <w:r w:rsidRPr="30570B16" w:rsidR="30570B16">
        <w:rPr>
          <w:lang w:val="en-US"/>
        </w:rPr>
        <w:t xml:space="preserve">AI alone cannot fully interpret why an individual may lie or behave in a certain way; it can only </w:t>
      </w:r>
      <w:r w:rsidRPr="30570B16" w:rsidR="30570B16">
        <w:rPr>
          <w:lang w:val="en-US"/>
        </w:rPr>
        <w:t>indicate</w:t>
      </w:r>
      <w:r w:rsidRPr="30570B16" w:rsidR="30570B16">
        <w:rPr>
          <w:lang w:val="en-US"/>
        </w:rPr>
        <w:t xml:space="preserve"> the presence of certain emotional states [43]. </w:t>
      </w:r>
      <w:r w:rsidRPr="30570B16" w:rsidR="30570B16">
        <w:rPr>
          <w:highlight w:val="yellow"/>
          <w:lang w:val="en-US"/>
        </w:rPr>
        <w:t>Human analysis provides a compr</w:t>
      </w:r>
      <w:r w:rsidRPr="30570B16" w:rsidR="30570B16">
        <w:rPr>
          <w:lang w:val="en-US"/>
        </w:rPr>
        <w:t xml:space="preserve">ehensive profile of the individual [44]. This approach is crucial for predicting behavior and </w:t>
      </w:r>
      <w:r w:rsidRPr="30570B16" w:rsidR="30570B16">
        <w:rPr>
          <w:lang w:val="en-US"/>
        </w:rPr>
        <w:t>identifying</w:t>
      </w:r>
      <w:r w:rsidRPr="30570B16" w:rsidR="30570B16">
        <w:rPr>
          <w:lang w:val="en-US"/>
        </w:rPr>
        <w:t xml:space="preserve"> risk factors, as it avoids the limitations and biases inherent in both AI and non-scientific methods [45]. Without the contextual knowledge of psychology, any analysis risks being as ineffective as translating sacred texts with mismatched tools [46]. In essence, </w:t>
      </w:r>
      <w:r w:rsidRPr="30570B16" w:rsidR="30570B16">
        <w:rPr>
          <w:lang w:val="en-US"/>
        </w:rPr>
        <w:t>accurate</w:t>
      </w:r>
      <w:r w:rsidRPr="30570B16" w:rsidR="30570B16">
        <w:rPr>
          <w:lang w:val="en-US"/>
        </w:rPr>
        <w:t xml:space="preserve"> emotional analysis requires the nuanced understanding that only human experts can provide to avoid the pitfalls of stereotypes and cognitive biases [47]. To avoid errors in emotional analysis and ensure </w:t>
      </w:r>
      <w:r w:rsidRPr="30570B16" w:rsidR="30570B16">
        <w:rPr>
          <w:lang w:val="en-US"/>
        </w:rPr>
        <w:t>accurate</w:t>
      </w:r>
      <w:r w:rsidRPr="30570B16" w:rsidR="30570B16">
        <w:rPr>
          <w:lang w:val="en-US"/>
        </w:rPr>
        <w:t xml:space="preserve"> psychological inferences, </w:t>
      </w:r>
      <w:r w:rsidRPr="30570B16" w:rsidR="30570B16">
        <w:rPr>
          <w:lang w:val="en-US"/>
        </w:rPr>
        <w:t>it's</w:t>
      </w:r>
      <w:r w:rsidRPr="30570B16" w:rsidR="30570B16">
        <w:rPr>
          <w:lang w:val="en-US"/>
        </w:rPr>
        <w:t xml:space="preserve"> crucial to recognize and mitigate the influence of stereotypes [48]. This </w:t>
      </w:r>
      <w:r w:rsidRPr="30570B16" w:rsidR="30570B16">
        <w:rPr>
          <w:highlight w:val="yellow"/>
          <w:lang w:val="en-US"/>
        </w:rPr>
        <w:t xml:space="preserve">requires </w:t>
      </w:r>
      <w:r w:rsidRPr="30570B16" w:rsidR="30570B16">
        <w:rPr>
          <w:highlight w:val="yellow"/>
          <w:lang w:val="en-US"/>
        </w:rPr>
        <w:t>specific  training</w:t>
      </w:r>
      <w:r w:rsidRPr="30570B16" w:rsidR="30570B16">
        <w:rPr>
          <w:highlight w:val="yellow"/>
          <w:lang w:val="en-US"/>
        </w:rPr>
        <w:t>.</w:t>
      </w:r>
      <w:r w:rsidRPr="30570B16" w:rsidR="30570B16">
        <w:rPr>
          <w:lang w:val="en-US"/>
        </w:rPr>
        <w:t xml:space="preserve"> [49]. For instance, analyzing micro-expressions in a high-functioning autistic individual without considering their unique traits could lead to distorted and unreliable conclusions [50]. </w:t>
      </w:r>
      <w:r w:rsidRPr="30570B16" w:rsidR="30570B16">
        <w:rPr>
          <w:lang w:val="en-US"/>
        </w:rPr>
        <w:t>Each individual</w:t>
      </w:r>
      <w:r w:rsidRPr="30570B16" w:rsidR="30570B16">
        <w:rPr>
          <w:lang w:val="en-US"/>
        </w:rPr>
        <w:t xml:space="preserve"> must be profiled based on their intrinsic characteristics rather than general patterns [51]. Using technologies like lie detectors, or "truth machines," raises </w:t>
      </w:r>
      <w:r w:rsidRPr="30570B16" w:rsidR="30570B16">
        <w:rPr>
          <w:highlight w:val="yellow"/>
          <w:lang w:val="en-US"/>
        </w:rPr>
        <w:t>significant concerns ab</w:t>
      </w:r>
      <w:r w:rsidRPr="30570B16" w:rsidR="30570B16">
        <w:rPr>
          <w:lang w:val="en-US"/>
        </w:rPr>
        <w:t xml:space="preserve">out human rights and Rule of law.[52]. These technologies </w:t>
      </w:r>
      <w:r w:rsidRPr="30570B16" w:rsidR="30570B16">
        <w:rPr>
          <w:lang w:val="en-US"/>
        </w:rPr>
        <w:t>impact</w:t>
      </w:r>
      <w:r w:rsidRPr="30570B16" w:rsidR="30570B16">
        <w:rPr>
          <w:lang w:val="en-US"/>
        </w:rPr>
        <w:t xml:space="preserve"> organizational processes and the evaluation of personal integrity [53]. Emotion regulation involves </w:t>
      </w:r>
      <w:r w:rsidRPr="30570B16" w:rsidR="30570B16">
        <w:rPr>
          <w:lang w:val="en-US"/>
        </w:rPr>
        <w:t>modifying</w:t>
      </w:r>
      <w:r w:rsidRPr="30570B16" w:rsidR="30570B16">
        <w:rPr>
          <w:lang w:val="en-US"/>
        </w:rPr>
        <w:t xml:space="preserve"> existing emotional responses or activating new ones to fit environmental conditions [54]. This regulation relies on complex neural connections, integrating both automatic cognitive </w:t>
      </w:r>
      <w:r w:rsidRPr="30570B16" w:rsidR="30570B16">
        <w:rPr>
          <w:lang w:val="en-US"/>
        </w:rPr>
        <w:t xml:space="preserve">mechanisms and strategic processes [55]. The amygdala plays </w:t>
      </w:r>
      <w:r w:rsidRPr="30570B16" w:rsidR="30570B16">
        <w:rPr>
          <w:lang w:val="en-US"/>
        </w:rPr>
        <w:t>a central role</w:t>
      </w:r>
      <w:r w:rsidRPr="30570B16" w:rsidR="30570B16">
        <w:rPr>
          <w:lang w:val="en-US"/>
        </w:rPr>
        <w:t xml:space="preserve"> in processing emotional stimuli through two pathways: a fast, less precise low road (thalamus-sensory-amygdala) and a slower, more detailed high road (thalamus-cortex-amygdala) [56]. The amygdala then sends signals to the body and brain to elicit </w:t>
      </w:r>
      <w:r w:rsidRPr="30570B16" w:rsidR="30570B16">
        <w:rPr>
          <w:lang w:val="en-US"/>
        </w:rPr>
        <w:t>an appropriate reaction</w:t>
      </w:r>
      <w:r w:rsidRPr="30570B16" w:rsidR="30570B16">
        <w:rPr>
          <w:lang w:val="en-US"/>
        </w:rPr>
        <w:t xml:space="preserve"> based on its </w:t>
      </w:r>
      <w:r w:rsidRPr="30570B16" w:rsidR="30570B16">
        <w:rPr>
          <w:lang w:val="en-US"/>
        </w:rPr>
        <w:t>initial</w:t>
      </w:r>
      <w:r w:rsidRPr="30570B16" w:rsidR="30570B16">
        <w:rPr>
          <w:lang w:val="en-US"/>
        </w:rPr>
        <w:t xml:space="preserve"> assessment [57]. Overall, </w:t>
      </w:r>
      <w:r w:rsidRPr="30570B16" w:rsidR="30570B16">
        <w:rPr>
          <w:lang w:val="en-US"/>
        </w:rPr>
        <w:t>accurate</w:t>
      </w:r>
      <w:r w:rsidRPr="30570B16" w:rsidR="30570B16">
        <w:rPr>
          <w:lang w:val="en-US"/>
        </w:rPr>
        <w:t xml:space="preserve"> emotional analysis requires integrating neural mechanisms, individual characteristics, and a nuanced understanding of psychological principles to avoid misinterpretations and uphold human rights and well-being [58]. The regulation of emotions by the orbito-medial areas involves selecting behaviors, </w:t>
      </w:r>
      <w:r w:rsidRPr="30570B16" w:rsidR="30570B16">
        <w:rPr>
          <w:lang w:val="en-US"/>
        </w:rPr>
        <w:t>inhibiting</w:t>
      </w:r>
      <w:r w:rsidRPr="30570B16" w:rsidR="30570B16">
        <w:rPr>
          <w:lang w:val="en-US"/>
        </w:rPr>
        <w:t xml:space="preserve"> or enabling actions, and modulating internal states and external expressions [59]. The brain's complexity is underscored by recent research into the claustrum, a thin neural structure that plays a role in consciousness, sensory integration, detection of salient stimuli, and motor control [60]. The claustrum, interconnected with various brain regions, including the amygdala, is central to coordinating cognitive processes and synchronizing cortical neurons [61]. Given the claustrum's involvement in higher-order functions, a comprehensive analysis of an individual cannot rely solely on non-verbal language indicators [62]. Instead, it must consider the person’s entire psychological profile, including their history, motivations, and decision-making abilities, which relate to free will [63]. Effective analysis requires </w:t>
      </w:r>
      <w:r w:rsidRPr="30570B16" w:rsidR="30570B16">
        <w:rPr>
          <w:highlight w:val="yellow"/>
          <w:lang w:val="en-US"/>
        </w:rPr>
        <w:t>expertise</w:t>
      </w:r>
      <w:r w:rsidRPr="30570B16" w:rsidR="30570B16">
        <w:rPr>
          <w:highlight w:val="yellow"/>
          <w:lang w:val="en-US"/>
        </w:rPr>
        <w:t xml:space="preserve"> in psychology</w:t>
      </w:r>
      <w:r w:rsidRPr="30570B16" w:rsidR="30570B16">
        <w:rPr>
          <w:lang w:val="en-US"/>
        </w:rPr>
        <w:t xml:space="preserve"> and psychiatry.[64]. These features help predict how an individual might react to stimuli, allowing for reliable profiling [65]. Understanding personality traits and psychopathology is crucial for differentiating between typical responses and those stemming from psychological disorders [66]. AI can support but should not replace human analysis in this field [67]. While AI can process data and </w:t>
      </w:r>
      <w:r w:rsidRPr="30570B16" w:rsidR="30570B16">
        <w:rPr>
          <w:lang w:val="en-US"/>
        </w:rPr>
        <w:t>identify</w:t>
      </w:r>
      <w:r w:rsidRPr="30570B16" w:rsidR="30570B16">
        <w:rPr>
          <w:lang w:val="en-US"/>
        </w:rPr>
        <w:t xml:space="preserve"> patterns, it lacks the nuanced understanding necessary for interpreting complex human behavior [68]. Psychological professionals use their knowledge to distinguish whether behavioral reactions are situational or rooted in deeper psychological processes [69]. Therefore, AI should be integrated carefully, complementing rather than substituting the expert analysis provided by trained psychologists and psychiatrists [70]. The collection of behavioral and contextual data, and the </w:t>
      </w:r>
      <w:r w:rsidRPr="30570B16" w:rsidR="30570B16">
        <w:rPr>
          <w:lang w:val="en-US"/>
        </w:rPr>
        <w:t>subsequent</w:t>
      </w:r>
      <w:r w:rsidRPr="30570B16" w:rsidR="30570B16">
        <w:rPr>
          <w:lang w:val="en-US"/>
        </w:rPr>
        <w:t xml:space="preserve"> analysis of personality traits and responses, </w:t>
      </w:r>
      <w:r w:rsidRPr="30570B16" w:rsidR="30570B16">
        <w:rPr>
          <w:lang w:val="en-US"/>
        </w:rPr>
        <w:t>remains</w:t>
      </w:r>
      <w:r w:rsidRPr="30570B16" w:rsidR="30570B16">
        <w:rPr>
          <w:lang w:val="en-US"/>
        </w:rPr>
        <w:t xml:space="preserve"> a process best performed by humans, ensuring precision and depth in understanding individual behavior [71]. </w:t>
      </w:r>
      <w:r w:rsidRPr="30570B16" w:rsidR="30570B16">
        <w:rPr>
          <w:lang w:val="en-US"/>
        </w:rPr>
        <w:t>Emerging</w:t>
      </w:r>
      <w:r w:rsidRPr="30570B16" w:rsidR="30570B16">
        <w:rPr>
          <w:lang w:val="en-US"/>
        </w:rPr>
        <w:t xml:space="preserve"> from behavioral psychology, but expanding from the root, the Contextual Behavioral Science (CBS) builds on contextual assumptions </w:t>
      </w:r>
      <w:r w:rsidRPr="30570B16" w:rsidR="30570B16">
        <w:rPr>
          <w:lang w:val="en-US"/>
        </w:rPr>
        <w:t>regarding</w:t>
      </w:r>
      <w:r w:rsidRPr="30570B16" w:rsidR="30570B16">
        <w:rPr>
          <w:lang w:val="en-US"/>
        </w:rPr>
        <w:t xml:space="preserve"> the centrality of the action </w:t>
      </w:r>
      <w:r w:rsidRPr="30570B16" w:rsidR="30570B16">
        <w:rPr>
          <w:lang w:val="en-US"/>
        </w:rPr>
        <w:t>located</w:t>
      </w:r>
      <w:r w:rsidRPr="30570B16" w:rsidR="30570B16">
        <w:rPr>
          <w:lang w:val="en-US"/>
        </w:rPr>
        <w:t xml:space="preserve"> in each context and </w:t>
      </w:r>
      <w:r w:rsidRPr="30570B16" w:rsidR="30570B16">
        <w:rPr>
          <w:lang w:val="en-US"/>
        </w:rPr>
        <w:t>utilizes</w:t>
      </w:r>
      <w:r w:rsidRPr="30570B16" w:rsidR="30570B16">
        <w:rPr>
          <w:lang w:val="en-US"/>
        </w:rPr>
        <w:t xml:space="preserve"> a pragmatic criterion of truth linked to predicting and influencing psychological events accurately [72]. CBS, along with third-generation behavioral sciences, is considered to have the greatest scientific basis in contemporary psychological sciences [73].</w:t>
      </w:r>
    </w:p>
    <w:p w:rsidR="005B036D" w:rsidP="005B036D" w:rsidRDefault="00747BB2" w14:paraId="4A63465D" w14:textId="2D5E504E">
      <w:pPr>
        <w:pStyle w:val="Corpotesto"/>
        <w:rPr>
          <w:lang w:val="en-US"/>
        </w:rPr>
      </w:pPr>
      <w:r w:rsidRPr="00747BB2">
        <w:rPr>
          <w:lang w:val="en-US"/>
        </w:rPr>
        <w:t>To define a methodology for applying Criminal Profiling, it is essential to possess a broad set of skills and knowledge. The Criminal Profiler must have:</w:t>
      </w:r>
    </w:p>
    <w:tbl>
      <w:tblPr>
        <w:tblStyle w:val="Grigliatabella"/>
        <w:tblW w:w="0pt" w:type="auto"/>
        <w:tblLook w:firstRow="1" w:lastRow="0" w:firstColumn="1" w:lastColumn="0" w:noHBand="0" w:noVBand="1"/>
      </w:tblPr>
      <w:tblGrid>
        <w:gridCol w:w="3481"/>
        <w:gridCol w:w="3481"/>
        <w:gridCol w:w="3482"/>
      </w:tblGrid>
      <w:tr w:rsidR="005B036D" w:rsidTr="005B036D" w14:paraId="2AEA44AB" w14:textId="77777777">
        <w:tc>
          <w:tcPr>
            <w:tcW w:w="174.05pt" w:type="dxa"/>
          </w:tcPr>
          <w:p w:rsidR="005B036D" w:rsidP="00747BB2" w:rsidRDefault="005B036D" w14:paraId="1FFE7E06" w14:textId="5A1B14D0">
            <w:pPr>
              <w:pStyle w:val="Corpotesto"/>
              <w:ind w:firstLine="0pt"/>
              <w:rPr>
                <w:lang w:val="en-US"/>
              </w:rPr>
            </w:pPr>
            <w:r>
              <w:rPr>
                <w:lang w:val="en-US"/>
              </w:rPr>
              <w:t>Knowledge of:</w:t>
            </w:r>
          </w:p>
        </w:tc>
        <w:tc>
          <w:tcPr>
            <w:tcW w:w="174.05pt" w:type="dxa"/>
          </w:tcPr>
          <w:p w:rsidR="005B036D" w:rsidP="00747BB2" w:rsidRDefault="005B036D" w14:paraId="0135723E" w14:textId="4B95833C">
            <w:pPr>
              <w:pStyle w:val="Corpotesto"/>
              <w:ind w:firstLine="0pt"/>
              <w:rPr>
                <w:lang w:val="en-US"/>
              </w:rPr>
            </w:pPr>
            <w:r>
              <w:rPr>
                <w:lang w:val="en-US"/>
              </w:rPr>
              <w:t>Skills to/related to:</w:t>
            </w:r>
          </w:p>
        </w:tc>
        <w:tc>
          <w:tcPr>
            <w:tcW w:w="174.10pt" w:type="dxa"/>
          </w:tcPr>
          <w:p w:rsidR="005B036D" w:rsidP="00747BB2" w:rsidRDefault="005B036D" w14:paraId="7A6C61A1" w14:textId="5A5D69F5">
            <w:pPr>
              <w:pStyle w:val="Corpotesto"/>
              <w:ind w:firstLine="0pt"/>
              <w:rPr>
                <w:lang w:val="en-US"/>
              </w:rPr>
            </w:pPr>
            <w:r>
              <w:rPr>
                <w:lang w:val="en-US"/>
              </w:rPr>
              <w:t>Ability to:</w:t>
            </w:r>
          </w:p>
        </w:tc>
      </w:tr>
      <w:tr w:rsidR="005B036D" w:rsidTr="005B036D" w14:paraId="755E5520" w14:textId="77777777">
        <w:tc>
          <w:tcPr>
            <w:tcW w:w="174.05pt" w:type="dxa"/>
          </w:tcPr>
          <w:p w:rsidR="005B036D" w:rsidP="005B036D" w:rsidRDefault="005B036D" w14:paraId="785917C7" w14:textId="2F4018F1">
            <w:pPr>
              <w:pStyle w:val="Corpotesto"/>
              <w:ind w:firstLine="0pt"/>
              <w:rPr>
                <w:lang w:val="en-US"/>
              </w:rPr>
            </w:pPr>
            <w:r w:rsidRPr="00747BB2">
              <w:rPr>
                <w:lang w:val="en-US"/>
              </w:rPr>
              <w:t>the justice system</w:t>
            </w:r>
          </w:p>
        </w:tc>
        <w:tc>
          <w:tcPr>
            <w:tcW w:w="174.05pt" w:type="dxa"/>
          </w:tcPr>
          <w:p w:rsidR="005B036D" w:rsidP="00747BB2" w:rsidRDefault="005B036D" w14:paraId="0CF22E53" w14:textId="75BE257A">
            <w:pPr>
              <w:pStyle w:val="Corpotesto"/>
              <w:ind w:firstLine="0pt"/>
              <w:rPr>
                <w:lang w:val="en-US"/>
              </w:rPr>
            </w:pPr>
            <w:r w:rsidRPr="00747BB2">
              <w:rPr>
                <w:lang w:val="en-US"/>
              </w:rPr>
              <w:t>competent researcher</w:t>
            </w:r>
          </w:p>
        </w:tc>
        <w:tc>
          <w:tcPr>
            <w:tcW w:w="174.10pt" w:type="dxa"/>
          </w:tcPr>
          <w:p w:rsidR="005B036D" w:rsidP="00747BB2" w:rsidRDefault="005B036D" w14:paraId="41E7D189" w14:textId="09730FC2">
            <w:pPr>
              <w:pStyle w:val="Corpotesto"/>
              <w:ind w:firstLine="0pt"/>
              <w:rPr>
                <w:lang w:val="en-US"/>
              </w:rPr>
            </w:pPr>
            <w:r w:rsidRPr="00747BB2">
              <w:rPr>
                <w:lang w:val="en-US"/>
              </w:rPr>
              <w:t>examine evidence of violence, sexuality, oddity and grotesque without being emotionally overwhelmed</w:t>
            </w:r>
          </w:p>
        </w:tc>
      </w:tr>
      <w:tr w:rsidR="005B036D" w:rsidTr="005B036D" w14:paraId="5462DB0D" w14:textId="77777777">
        <w:tc>
          <w:tcPr>
            <w:tcW w:w="174.05pt" w:type="dxa"/>
          </w:tcPr>
          <w:p w:rsidR="005B036D" w:rsidP="00747BB2" w:rsidRDefault="005B036D" w14:paraId="3EF49D18" w14:textId="345AC870">
            <w:pPr>
              <w:pStyle w:val="Corpotesto"/>
              <w:ind w:firstLine="0pt"/>
              <w:rPr>
                <w:lang w:val="en-US"/>
              </w:rPr>
            </w:pPr>
            <w:r w:rsidRPr="00747BB2">
              <w:rPr>
                <w:lang w:val="en-US"/>
              </w:rPr>
              <w:t>different investigation techniques</w:t>
            </w:r>
          </w:p>
        </w:tc>
        <w:tc>
          <w:tcPr>
            <w:tcW w:w="174.05pt" w:type="dxa"/>
          </w:tcPr>
          <w:p w:rsidR="005B036D" w:rsidP="00747BB2" w:rsidRDefault="005B036D" w14:paraId="493B6DEC" w14:textId="04183FE9">
            <w:pPr>
              <w:pStyle w:val="Corpotesto"/>
              <w:ind w:firstLine="0pt"/>
              <w:rPr>
                <w:lang w:val="en-US"/>
              </w:rPr>
            </w:pPr>
            <w:r w:rsidRPr="00747BB2">
              <w:rPr>
                <w:lang w:val="en-US"/>
              </w:rPr>
              <w:t>competent and professional writer</w:t>
            </w:r>
          </w:p>
        </w:tc>
        <w:tc>
          <w:tcPr>
            <w:tcW w:w="174.10pt" w:type="dxa"/>
          </w:tcPr>
          <w:p w:rsidR="005B036D" w:rsidP="00747BB2" w:rsidRDefault="005B036D" w14:paraId="07F4C62A" w14:textId="49D2AF62">
            <w:pPr>
              <w:pStyle w:val="Corpotesto"/>
              <w:ind w:firstLine="0pt"/>
              <w:rPr>
                <w:lang w:val="en-US"/>
              </w:rPr>
            </w:pPr>
            <w:r w:rsidRPr="00747BB2">
              <w:rPr>
                <w:lang w:val="en-US"/>
              </w:rPr>
              <w:t>complete deadlines</w:t>
            </w:r>
          </w:p>
        </w:tc>
      </w:tr>
      <w:tr w:rsidR="005B036D" w:rsidTr="005B036D" w14:paraId="4B938CF8" w14:textId="77777777">
        <w:tc>
          <w:tcPr>
            <w:tcW w:w="174.05pt" w:type="dxa"/>
          </w:tcPr>
          <w:p w:rsidR="005B036D" w:rsidP="00747BB2" w:rsidRDefault="005B036D" w14:paraId="6F7A587D" w14:textId="0A715812">
            <w:pPr>
              <w:pStyle w:val="Corpotesto"/>
              <w:ind w:firstLine="0pt"/>
              <w:rPr>
                <w:lang w:val="en-US"/>
              </w:rPr>
            </w:pPr>
            <w:r w:rsidRPr="00747BB2">
              <w:rPr>
                <w:lang w:val="en-US"/>
              </w:rPr>
              <w:t>the scientific method</w:t>
            </w:r>
          </w:p>
        </w:tc>
        <w:tc>
          <w:tcPr>
            <w:tcW w:w="174.05pt" w:type="dxa"/>
          </w:tcPr>
          <w:p w:rsidR="005B036D" w:rsidP="00747BB2" w:rsidRDefault="005B036D" w14:paraId="43A19A49" w14:textId="479CCA4C">
            <w:pPr>
              <w:pStyle w:val="Corpotesto"/>
              <w:ind w:firstLine="0pt"/>
              <w:rPr>
                <w:lang w:val="en-US"/>
              </w:rPr>
            </w:pPr>
            <w:r w:rsidRPr="00747BB2">
              <w:rPr>
                <w:lang w:val="en-US"/>
              </w:rPr>
              <w:t>producing sound arguments based on logic and reasoning</w:t>
            </w:r>
          </w:p>
        </w:tc>
        <w:tc>
          <w:tcPr>
            <w:tcW w:w="174.10pt" w:type="dxa"/>
          </w:tcPr>
          <w:p w:rsidR="005B036D" w:rsidP="00747BB2" w:rsidRDefault="005B036D" w14:paraId="29A8CB7F" w14:textId="0FF50428">
            <w:pPr>
              <w:pStyle w:val="Corpotesto"/>
              <w:ind w:firstLine="0pt"/>
              <w:rPr>
                <w:lang w:val="en-US"/>
              </w:rPr>
            </w:pPr>
            <w:r w:rsidRPr="00747BB2">
              <w:rPr>
                <w:lang w:val="en-US"/>
              </w:rPr>
              <w:t>acknowledge and blame and to work hard while maintaining objectivity</w:t>
            </w:r>
          </w:p>
        </w:tc>
      </w:tr>
      <w:tr w:rsidR="005B036D" w:rsidTr="005B036D" w14:paraId="5C247104" w14:textId="77777777">
        <w:tc>
          <w:tcPr>
            <w:tcW w:w="174.05pt" w:type="dxa"/>
          </w:tcPr>
          <w:p w:rsidR="005B036D" w:rsidP="00747BB2" w:rsidRDefault="005B036D" w14:paraId="7693EB05" w14:textId="462C97E2">
            <w:pPr>
              <w:pStyle w:val="Corpotesto"/>
              <w:ind w:firstLine="0pt"/>
              <w:rPr>
                <w:lang w:val="en-US"/>
              </w:rPr>
            </w:pPr>
            <w:r w:rsidRPr="00747BB2">
              <w:rPr>
                <w:lang w:val="en-US"/>
              </w:rPr>
              <w:t>logic</w:t>
            </w:r>
          </w:p>
        </w:tc>
        <w:tc>
          <w:tcPr>
            <w:tcW w:w="174.05pt" w:type="dxa"/>
          </w:tcPr>
          <w:p w:rsidR="005B036D" w:rsidP="00747BB2" w:rsidRDefault="005B036D" w14:paraId="23AC125C" w14:textId="41D86771">
            <w:pPr>
              <w:pStyle w:val="Corpotesto"/>
              <w:ind w:firstLine="0pt"/>
              <w:rPr>
                <w:lang w:val="en-US"/>
              </w:rPr>
            </w:pPr>
            <w:r w:rsidRPr="00747BB2">
              <w:rPr>
                <w:lang w:val="en-US"/>
              </w:rPr>
              <w:t>write reports related to juridical standards</w:t>
            </w:r>
          </w:p>
        </w:tc>
        <w:tc>
          <w:tcPr>
            <w:tcW w:w="174.10pt" w:type="dxa"/>
          </w:tcPr>
          <w:p w:rsidR="005B036D" w:rsidP="00747BB2" w:rsidRDefault="005B036D" w14:paraId="1B490A7F" w14:textId="07D1DD39">
            <w:pPr>
              <w:pStyle w:val="Corpotesto"/>
              <w:ind w:firstLine="0pt"/>
              <w:rPr>
                <w:lang w:val="en-US"/>
              </w:rPr>
            </w:pPr>
            <w:r w:rsidRPr="00747BB2">
              <w:rPr>
                <w:lang w:val="en-US"/>
              </w:rPr>
              <w:t>keep information confidential</w:t>
            </w:r>
          </w:p>
        </w:tc>
      </w:tr>
      <w:tr w:rsidR="005B036D" w:rsidTr="005B036D" w14:paraId="6A88CB72" w14:textId="77777777">
        <w:tc>
          <w:tcPr>
            <w:tcW w:w="174.05pt" w:type="dxa"/>
          </w:tcPr>
          <w:p w:rsidR="005B036D" w:rsidP="00747BB2" w:rsidRDefault="005B036D" w14:paraId="7D10A035" w14:textId="58EDA96B">
            <w:pPr>
              <w:pStyle w:val="Corpotesto"/>
              <w:ind w:firstLine="0pt"/>
              <w:rPr>
                <w:lang w:val="en-US"/>
              </w:rPr>
            </w:pPr>
            <w:r w:rsidRPr="00747BB2">
              <w:rPr>
                <w:lang w:val="en-US"/>
              </w:rPr>
              <w:t>the forensic sciences and the various methods of detection and analysis of evidence</w:t>
            </w:r>
          </w:p>
        </w:tc>
        <w:tc>
          <w:tcPr>
            <w:tcW w:w="174.05pt" w:type="dxa"/>
          </w:tcPr>
          <w:p w:rsidR="005B036D" w:rsidP="00747BB2" w:rsidRDefault="005B036D" w14:paraId="01DF17D4" w14:textId="4D91A951">
            <w:pPr>
              <w:pStyle w:val="Corpotesto"/>
              <w:ind w:firstLine="0pt"/>
              <w:rPr>
                <w:lang w:val="en-US"/>
              </w:rPr>
            </w:pPr>
            <w:r w:rsidRPr="00747BB2">
              <w:rPr>
                <w:lang w:val="en-US"/>
              </w:rPr>
              <w:t>testify in court</w:t>
            </w:r>
          </w:p>
        </w:tc>
        <w:tc>
          <w:tcPr>
            <w:tcW w:w="174.10pt" w:type="dxa"/>
          </w:tcPr>
          <w:p w:rsidR="005B036D" w:rsidP="00747BB2" w:rsidRDefault="005B036D" w14:paraId="66A1DC2E" w14:textId="4964B08F">
            <w:pPr>
              <w:pStyle w:val="Corpotesto"/>
              <w:ind w:firstLine="0pt"/>
              <w:rPr>
                <w:lang w:val="en-US"/>
              </w:rPr>
            </w:pPr>
            <w:r w:rsidRPr="00747BB2">
              <w:rPr>
                <w:lang w:val="en-US"/>
              </w:rPr>
              <w:t>remain flawed and to maintain ethical behavior regardless of the successes that can be achieved through professional dishonesty and unethical practices</w:t>
            </w:r>
          </w:p>
        </w:tc>
      </w:tr>
      <w:tr w:rsidR="005B036D" w:rsidTr="005B036D" w14:paraId="38FBC833" w14:textId="77777777">
        <w:tc>
          <w:tcPr>
            <w:tcW w:w="174.05pt" w:type="dxa"/>
          </w:tcPr>
          <w:p w:rsidR="005B036D" w:rsidP="00747BB2" w:rsidRDefault="005B036D" w14:paraId="1CF1B320" w14:textId="0935BD61">
            <w:pPr>
              <w:pStyle w:val="Corpotesto"/>
              <w:ind w:firstLine="0pt"/>
              <w:rPr>
                <w:lang w:val="en-US"/>
              </w:rPr>
            </w:pPr>
            <w:r w:rsidRPr="00747BB2">
              <w:rPr>
                <w:lang w:val="en-US"/>
              </w:rPr>
              <w:t>victims, crime and criminals</w:t>
            </w:r>
          </w:p>
        </w:tc>
        <w:tc>
          <w:tcPr>
            <w:tcW w:w="174.05pt" w:type="dxa"/>
          </w:tcPr>
          <w:p w:rsidR="005B036D" w:rsidP="00747BB2" w:rsidRDefault="005B036D" w14:paraId="7F719CE0" w14:textId="77777777">
            <w:pPr>
              <w:pStyle w:val="Corpotesto"/>
              <w:ind w:firstLine="0pt"/>
              <w:rPr>
                <w:lang w:val="en-US"/>
              </w:rPr>
            </w:pPr>
          </w:p>
        </w:tc>
        <w:tc>
          <w:tcPr>
            <w:tcW w:w="174.10pt" w:type="dxa"/>
          </w:tcPr>
          <w:p w:rsidR="005B036D" w:rsidP="00747BB2" w:rsidRDefault="005B036D" w14:paraId="449C3DCD" w14:textId="77777777">
            <w:pPr>
              <w:pStyle w:val="Corpotesto"/>
              <w:ind w:firstLine="0pt"/>
              <w:rPr>
                <w:lang w:val="en-US"/>
              </w:rPr>
            </w:pPr>
          </w:p>
        </w:tc>
      </w:tr>
      <w:tr w:rsidR="005B036D" w:rsidTr="005B036D" w14:paraId="74461E7A" w14:textId="77777777">
        <w:tc>
          <w:tcPr>
            <w:tcW w:w="174.05pt" w:type="dxa"/>
          </w:tcPr>
          <w:p w:rsidR="005B036D" w:rsidP="00747BB2" w:rsidRDefault="005B036D" w14:paraId="2E3C277E" w14:textId="164CEE8E">
            <w:pPr>
              <w:pStyle w:val="Corpotesto"/>
              <w:ind w:firstLine="0pt"/>
              <w:rPr>
                <w:lang w:val="en-US"/>
              </w:rPr>
            </w:pPr>
            <w:r w:rsidRPr="00747BB2">
              <w:rPr>
                <w:lang w:val="en-US"/>
              </w:rPr>
              <w:t>sociology in relation to analysis studies of victims, crime and criminals</w:t>
            </w:r>
          </w:p>
        </w:tc>
        <w:tc>
          <w:tcPr>
            <w:tcW w:w="174.05pt" w:type="dxa"/>
          </w:tcPr>
          <w:p w:rsidR="005B036D" w:rsidP="00747BB2" w:rsidRDefault="005B036D" w14:paraId="54C3D3E1" w14:textId="77777777">
            <w:pPr>
              <w:pStyle w:val="Corpotesto"/>
              <w:ind w:firstLine="0pt"/>
              <w:rPr>
                <w:lang w:val="en-US"/>
              </w:rPr>
            </w:pPr>
          </w:p>
        </w:tc>
        <w:tc>
          <w:tcPr>
            <w:tcW w:w="174.10pt" w:type="dxa"/>
          </w:tcPr>
          <w:p w:rsidR="005B036D" w:rsidP="00747BB2" w:rsidRDefault="005B036D" w14:paraId="77A44709" w14:textId="77777777">
            <w:pPr>
              <w:pStyle w:val="Corpotesto"/>
              <w:ind w:firstLine="0pt"/>
              <w:rPr>
                <w:lang w:val="en-US"/>
              </w:rPr>
            </w:pPr>
          </w:p>
        </w:tc>
      </w:tr>
      <w:tr w:rsidR="005B036D" w:rsidTr="005B036D" w14:paraId="233618B3" w14:textId="77777777">
        <w:tc>
          <w:tcPr>
            <w:tcW w:w="174.05pt" w:type="dxa"/>
          </w:tcPr>
          <w:p w:rsidRPr="00747BB2" w:rsidR="005B036D" w:rsidP="00747BB2" w:rsidRDefault="005B036D" w14:paraId="1C018CB5" w14:textId="6D5E3F66">
            <w:pPr>
              <w:pStyle w:val="Corpotesto"/>
              <w:ind w:firstLine="0pt"/>
              <w:rPr>
                <w:lang w:val="en-US"/>
              </w:rPr>
            </w:pPr>
            <w:r w:rsidRPr="00747BB2">
              <w:rPr>
                <w:lang w:val="en-US"/>
              </w:rPr>
              <w:t>psychology in relation to analysis studies of victims, crime and criminals</w:t>
            </w:r>
          </w:p>
        </w:tc>
        <w:tc>
          <w:tcPr>
            <w:tcW w:w="174.05pt" w:type="dxa"/>
          </w:tcPr>
          <w:p w:rsidR="005B036D" w:rsidP="00747BB2" w:rsidRDefault="005B036D" w14:paraId="027FC424" w14:textId="77777777">
            <w:pPr>
              <w:pStyle w:val="Corpotesto"/>
              <w:ind w:firstLine="0pt"/>
              <w:rPr>
                <w:lang w:val="en-US"/>
              </w:rPr>
            </w:pPr>
          </w:p>
        </w:tc>
        <w:tc>
          <w:tcPr>
            <w:tcW w:w="174.10pt" w:type="dxa"/>
          </w:tcPr>
          <w:p w:rsidR="005B036D" w:rsidP="00747BB2" w:rsidRDefault="005B036D" w14:paraId="7A943805" w14:textId="77777777">
            <w:pPr>
              <w:pStyle w:val="Corpotesto"/>
              <w:ind w:firstLine="0pt"/>
              <w:rPr>
                <w:lang w:val="en-US"/>
              </w:rPr>
            </w:pPr>
          </w:p>
        </w:tc>
      </w:tr>
      <w:tr w:rsidR="005B036D" w:rsidTr="005B036D" w14:paraId="063DCB1C" w14:textId="77777777">
        <w:tc>
          <w:tcPr>
            <w:tcW w:w="174.05pt" w:type="dxa"/>
          </w:tcPr>
          <w:p w:rsidRPr="00747BB2" w:rsidR="005B036D" w:rsidP="00747BB2" w:rsidRDefault="005B036D" w14:paraId="040FA370" w14:textId="0BA5A89F">
            <w:pPr>
              <w:pStyle w:val="Corpotesto"/>
              <w:ind w:firstLine="0pt"/>
              <w:rPr>
                <w:lang w:val="en-US"/>
              </w:rPr>
            </w:pPr>
            <w:r w:rsidRPr="00747BB2">
              <w:rPr>
                <w:lang w:val="en-US"/>
              </w:rPr>
              <w:t>psychopathology in relation to analysis studies of victims, crime and criminals</w:t>
            </w:r>
          </w:p>
        </w:tc>
        <w:tc>
          <w:tcPr>
            <w:tcW w:w="174.05pt" w:type="dxa"/>
          </w:tcPr>
          <w:p w:rsidR="005B036D" w:rsidP="00747BB2" w:rsidRDefault="005B036D" w14:paraId="66FDBDF3" w14:textId="77777777">
            <w:pPr>
              <w:pStyle w:val="Corpotesto"/>
              <w:ind w:firstLine="0pt"/>
              <w:rPr>
                <w:lang w:val="en-US"/>
              </w:rPr>
            </w:pPr>
          </w:p>
        </w:tc>
        <w:tc>
          <w:tcPr>
            <w:tcW w:w="174.10pt" w:type="dxa"/>
          </w:tcPr>
          <w:p w:rsidR="005B036D" w:rsidP="00747BB2" w:rsidRDefault="005B036D" w14:paraId="2F6D114F" w14:textId="77777777">
            <w:pPr>
              <w:pStyle w:val="Corpotesto"/>
              <w:ind w:firstLine="0pt"/>
              <w:rPr>
                <w:lang w:val="en-US"/>
              </w:rPr>
            </w:pPr>
          </w:p>
        </w:tc>
      </w:tr>
      <w:tr w:rsidR="005B036D" w:rsidTr="005B036D" w14:paraId="200F1F63" w14:textId="77777777">
        <w:tc>
          <w:tcPr>
            <w:tcW w:w="174.05pt" w:type="dxa"/>
          </w:tcPr>
          <w:p w:rsidRPr="00747BB2" w:rsidR="005B036D" w:rsidP="00747BB2" w:rsidRDefault="005B036D" w14:paraId="38E9650D" w14:textId="7F33EBE8">
            <w:pPr>
              <w:pStyle w:val="Corpotesto"/>
              <w:ind w:firstLine="0pt"/>
              <w:rPr>
                <w:lang w:val="en-US"/>
              </w:rPr>
            </w:pPr>
            <w:r w:rsidRPr="00747BB2">
              <w:rPr>
                <w:lang w:val="en-US"/>
              </w:rPr>
              <w:t>drugs and alcohol in relation to analysis studies of victims. of crime and criminals</w:t>
            </w:r>
          </w:p>
        </w:tc>
        <w:tc>
          <w:tcPr>
            <w:tcW w:w="174.05pt" w:type="dxa"/>
          </w:tcPr>
          <w:p w:rsidR="005B036D" w:rsidP="00747BB2" w:rsidRDefault="005B036D" w14:paraId="6CD664AF" w14:textId="77777777">
            <w:pPr>
              <w:pStyle w:val="Corpotesto"/>
              <w:ind w:firstLine="0pt"/>
              <w:rPr>
                <w:lang w:val="en-US"/>
              </w:rPr>
            </w:pPr>
          </w:p>
        </w:tc>
        <w:tc>
          <w:tcPr>
            <w:tcW w:w="174.10pt" w:type="dxa"/>
          </w:tcPr>
          <w:p w:rsidR="005B036D" w:rsidP="00747BB2" w:rsidRDefault="005B036D" w14:paraId="77E179EB" w14:textId="77777777">
            <w:pPr>
              <w:pStyle w:val="Corpotesto"/>
              <w:ind w:firstLine="0pt"/>
              <w:rPr>
                <w:lang w:val="en-US"/>
              </w:rPr>
            </w:pPr>
          </w:p>
        </w:tc>
      </w:tr>
      <w:tr w:rsidR="005B036D" w:rsidTr="005B036D" w14:paraId="3663F80B" w14:textId="77777777">
        <w:tc>
          <w:tcPr>
            <w:tcW w:w="174.05pt" w:type="dxa"/>
          </w:tcPr>
          <w:p w:rsidRPr="00747BB2" w:rsidR="005B036D" w:rsidP="00747BB2" w:rsidRDefault="005B036D" w14:paraId="6BFFCD46" w14:textId="342F94FD">
            <w:pPr>
              <w:pStyle w:val="Corpotesto"/>
              <w:ind w:firstLine="0pt"/>
              <w:rPr>
                <w:lang w:val="en-US"/>
              </w:rPr>
            </w:pPr>
            <w:r w:rsidRPr="00747BB2">
              <w:rPr>
                <w:lang w:val="en-US"/>
              </w:rPr>
              <w:t>human physiology and anatomy</w:t>
            </w:r>
          </w:p>
        </w:tc>
        <w:tc>
          <w:tcPr>
            <w:tcW w:w="174.05pt" w:type="dxa"/>
          </w:tcPr>
          <w:p w:rsidR="005B036D" w:rsidP="00747BB2" w:rsidRDefault="005B036D" w14:paraId="4F72F25C" w14:textId="77777777">
            <w:pPr>
              <w:pStyle w:val="Corpotesto"/>
              <w:ind w:firstLine="0pt"/>
              <w:rPr>
                <w:lang w:val="en-US"/>
              </w:rPr>
            </w:pPr>
          </w:p>
        </w:tc>
        <w:tc>
          <w:tcPr>
            <w:tcW w:w="174.10pt" w:type="dxa"/>
          </w:tcPr>
          <w:p w:rsidR="005B036D" w:rsidP="00747BB2" w:rsidRDefault="005B036D" w14:paraId="07C89E0C" w14:textId="77777777">
            <w:pPr>
              <w:pStyle w:val="Corpotesto"/>
              <w:ind w:firstLine="0pt"/>
              <w:rPr>
                <w:lang w:val="en-US"/>
              </w:rPr>
            </w:pPr>
          </w:p>
        </w:tc>
      </w:tr>
      <w:tr w:rsidR="005B036D" w:rsidTr="005B036D" w14:paraId="13DA97FF" w14:textId="77777777">
        <w:tc>
          <w:tcPr>
            <w:tcW w:w="174.05pt" w:type="dxa"/>
          </w:tcPr>
          <w:p w:rsidRPr="00747BB2" w:rsidR="005B036D" w:rsidP="00747BB2" w:rsidRDefault="005B036D" w14:paraId="14F03647" w14:textId="4405CDA8">
            <w:pPr>
              <w:pStyle w:val="Corpotesto"/>
              <w:ind w:firstLine="0pt"/>
              <w:rPr>
                <w:lang w:val="en-US"/>
              </w:rPr>
            </w:pPr>
            <w:r w:rsidRPr="00747BB2">
              <w:rPr>
                <w:lang w:val="en-US"/>
              </w:rPr>
              <w:t>sexology in all contexts and in the different incarnations</w:t>
            </w:r>
          </w:p>
        </w:tc>
        <w:tc>
          <w:tcPr>
            <w:tcW w:w="174.05pt" w:type="dxa"/>
          </w:tcPr>
          <w:p w:rsidR="005B036D" w:rsidP="00747BB2" w:rsidRDefault="005B036D" w14:paraId="5E5F00F5" w14:textId="77777777">
            <w:pPr>
              <w:pStyle w:val="Corpotesto"/>
              <w:ind w:firstLine="0pt"/>
              <w:rPr>
                <w:lang w:val="en-US"/>
              </w:rPr>
            </w:pPr>
          </w:p>
        </w:tc>
        <w:tc>
          <w:tcPr>
            <w:tcW w:w="174.10pt" w:type="dxa"/>
          </w:tcPr>
          <w:p w:rsidR="005B036D" w:rsidP="00747BB2" w:rsidRDefault="005B036D" w14:paraId="7DB4958F" w14:textId="77777777">
            <w:pPr>
              <w:pStyle w:val="Corpotesto"/>
              <w:ind w:firstLine="0pt"/>
              <w:rPr>
                <w:lang w:val="en-US"/>
              </w:rPr>
            </w:pPr>
          </w:p>
        </w:tc>
      </w:tr>
    </w:tbl>
    <w:p w:rsidRPr="005B036D" w:rsidR="005B036D" w:rsidP="00747BB2" w:rsidRDefault="005B036D" w14:paraId="551E1B6C" w14:textId="6B06D115">
      <w:pPr>
        <w:pStyle w:val="Corpotesto"/>
        <w:rPr>
          <w:lang w:val="it-IT"/>
        </w:rPr>
      </w:pPr>
      <w:r>
        <w:rPr>
          <w:lang w:val="en-US"/>
        </w:rPr>
        <w:t xml:space="preserve">Table 1. </w:t>
      </w:r>
      <w:r w:rsidRPr="005B036D">
        <w:rPr>
          <w:lang w:val="it-IT"/>
        </w:rPr>
        <w:t>Brasi, C. (2021), Manuale teorico-a</w:t>
      </w:r>
      <w:r>
        <w:rPr>
          <w:lang w:val="it-IT"/>
        </w:rPr>
        <w:t xml:space="preserve">pplicativo di criminologia e scienze criminalistiche, </w:t>
      </w:r>
      <w:proofErr w:type="spellStart"/>
      <w:r>
        <w:rPr>
          <w:lang w:val="it-IT"/>
        </w:rPr>
        <w:t>Licosia</w:t>
      </w:r>
      <w:proofErr w:type="spellEnd"/>
    </w:p>
    <w:p w:rsidRPr="00747BB2" w:rsidR="00747BB2" w:rsidP="00747BB2" w:rsidRDefault="00747BB2" w14:paraId="2D21FB8B" w14:textId="36D644E7">
      <w:pPr>
        <w:pStyle w:val="Corpotesto"/>
        <w:rPr>
          <w:lang w:val="en-US"/>
        </w:rPr>
      </w:pPr>
      <w:r w:rsidRPr="30570B16" w:rsidR="30570B16">
        <w:rPr>
          <w:lang w:val="en-US"/>
        </w:rPr>
        <w:t xml:space="preserve">Knowledge and experience are fundamental, but it is necessary to have the tools to decode behaviors in a complete and detailed framework [74]. It is essential to reason in terms of evolution because any system, even if dysfunctional, is organized in such a way as to evolve, albeit in the severity of the symptomatology of a psychopathological picture [75]. It is therefore through this mode of analysis that we come to the construction of a psychological </w:t>
      </w:r>
      <w:proofErr w:type="gramStart"/>
      <w:r w:rsidRPr="30570B16" w:rsidR="30570B16">
        <w:rPr>
          <w:lang w:val="en-US"/>
        </w:rPr>
        <w:t>profile</w:t>
      </w:r>
      <w:proofErr w:type="gramEnd"/>
      <w:r w:rsidRPr="30570B16" w:rsidR="30570B16">
        <w:rPr>
          <w:lang w:val="en-US"/>
        </w:rPr>
        <w:t xml:space="preserve"> or, in the case of victims, to what is known as a psychological autopsy [76]. It is important that the legislator is attentive to the changes that govern society. Therefore, attention must be paid to the use of artificial intelligence in the human rights field [77]. The use of AI in legal contexts, particularly regarding the protection of the accused, raises critical concerns. AI capable of analyzing </w:t>
      </w:r>
      <w:proofErr w:type="spellStart"/>
      <w:r w:rsidRPr="30570B16" w:rsidR="30570B16">
        <w:rPr>
          <w:lang w:val="en-US"/>
        </w:rPr>
        <w:t>neurodata</w:t>
      </w:r>
      <w:proofErr w:type="spellEnd"/>
      <w:r w:rsidRPr="30570B16" w:rsidR="30570B16">
        <w:rPr>
          <w:lang w:val="en-US"/>
        </w:rPr>
        <w:t xml:space="preserve"> and inferring thoughts of defendants could infringe on their rights and undermine the principle of self-determination [78]. Many jurisdictions already prohibit tools that restrict personal autonomy, and using AI in investigations or trials could violate these protections [79]. Specific rules should be established to ban AI during interrogations and trials, especially for minors who require heightened protection under the law [80]. Neurological data, if accessed, could be exploited to manipulate or distort an individual’s behavior, threatening their rights and integrity [81]. Such data should remain private, protected from third-party access even with the subject's consent [82]. Thoughts that reside in the most intimate and personal aspects of an individual’s mind must be safeguarded to prevent them from becoming vulnerabilities [83]. The mere existence of such thoughts does not necessarily indicate harmful intent or action. Evaluations of dangerousness should be conducted by experts—psychologists and other qualified professionals—rather than relying on AI techniques, which cannot fully capture the nuanced nature of human deliberation and intent [84].</w:t>
      </w:r>
    </w:p>
    <w:p w:rsidRPr="00747BB2" w:rsidR="00747BB2" w:rsidP="00747BB2" w:rsidRDefault="00747BB2" w14:paraId="0BBBCBBB" w14:textId="545BDC9F">
      <w:pPr>
        <w:pStyle w:val="Corpotesto"/>
        <w:rPr>
          <w:lang w:val="en-US"/>
        </w:rPr>
      </w:pPr>
      <w:r w:rsidRPr="30570B16" w:rsidR="1E421335">
        <w:rPr>
          <w:rFonts w:ascii="Times New Roman" w:hAnsi="Times New Roman" w:eastAsia="Times New Roman" w:cs="Times New Roman"/>
          <w:b w:val="0"/>
          <w:bCs w:val="0"/>
          <w:i w:val="0"/>
          <w:iCs w:val="0"/>
          <w:caps w:val="0"/>
          <w:smallCaps w:val="0"/>
          <w:noProof w:val="0"/>
          <w:color w:val="1F1F1F"/>
          <w:sz w:val="20"/>
          <w:szCs w:val="20"/>
          <w:highlight w:val="yellow"/>
          <w:lang w:val="en"/>
        </w:rPr>
        <w:t xml:space="preserve">Intangibility must extend to neurological data, </w:t>
      </w:r>
      <w:r w:rsidRPr="30570B16" w:rsidR="1E421335">
        <w:rPr>
          <w:rFonts w:ascii="Times New Roman" w:hAnsi="Times New Roman" w:eastAsia="Times New Roman" w:cs="Times New Roman"/>
          <w:b w:val="0"/>
          <w:bCs w:val="0"/>
          <w:i w:val="0"/>
          <w:iCs w:val="0"/>
          <w:caps w:val="0"/>
          <w:smallCaps w:val="0"/>
          <w:noProof w:val="0"/>
          <w:color w:val="1F1F1F"/>
          <w:sz w:val="20"/>
          <w:szCs w:val="20"/>
          <w:highlight w:val="yellow"/>
          <w:lang w:val="en"/>
        </w:rPr>
        <w:t>so as to</w:t>
      </w:r>
      <w:r w:rsidRPr="30570B16" w:rsidR="1E421335">
        <w:rPr>
          <w:rFonts w:ascii="Times New Roman" w:hAnsi="Times New Roman" w:eastAsia="Times New Roman" w:cs="Times New Roman"/>
          <w:b w:val="0"/>
          <w:bCs w:val="0"/>
          <w:i w:val="0"/>
          <w:iCs w:val="0"/>
          <w:caps w:val="0"/>
          <w:smallCaps w:val="0"/>
          <w:noProof w:val="0"/>
          <w:color w:val="1F1F1F"/>
          <w:sz w:val="20"/>
          <w:szCs w:val="20"/>
          <w:highlight w:val="yellow"/>
          <w:lang w:val="en"/>
        </w:rPr>
        <w:t xml:space="preserve"> avoid the risk of AI being used as a predictive culpability tool [85]. Occult manipulative techniques that exploit age, gender or ethnicity must not be used [86]. For some crimes, AI is used as a tool to predict the repetition or dangerousness of the offender [87]. However, the design of the algorithm is opaque [88]. Therefore, to guarantee the decision-making autonomy of the individual, but also the integrity of the criminal process and the protection of the defendant's defense, it is necessary to give rules, place limits on the AI ​​and </w:t>
      </w:r>
      <w:r w:rsidRPr="30570B16" w:rsidR="1E421335">
        <w:rPr>
          <w:rFonts w:ascii="Times New Roman" w:hAnsi="Times New Roman" w:eastAsia="Times New Roman" w:cs="Times New Roman"/>
          <w:b w:val="0"/>
          <w:bCs w:val="0"/>
          <w:i w:val="0"/>
          <w:iCs w:val="0"/>
          <w:caps w:val="0"/>
          <w:smallCaps w:val="0"/>
          <w:noProof w:val="0"/>
          <w:color w:val="1F1F1F"/>
          <w:sz w:val="20"/>
          <w:szCs w:val="20"/>
          <w:highlight w:val="yellow"/>
          <w:lang w:val="en"/>
        </w:rPr>
        <w:t>maintain</w:t>
      </w:r>
      <w:r w:rsidRPr="30570B16" w:rsidR="1E421335">
        <w:rPr>
          <w:rFonts w:ascii="Times New Roman" w:hAnsi="Times New Roman" w:eastAsia="Times New Roman" w:cs="Times New Roman"/>
          <w:b w:val="0"/>
          <w:bCs w:val="0"/>
          <w:i w:val="0"/>
          <w:iCs w:val="0"/>
          <w:caps w:val="0"/>
          <w:smallCaps w:val="0"/>
          <w:noProof w:val="0"/>
          <w:color w:val="1F1F1F"/>
          <w:sz w:val="20"/>
          <w:szCs w:val="20"/>
          <w:highlight w:val="yellow"/>
          <w:lang w:val="en"/>
        </w:rPr>
        <w:t xml:space="preserve"> human supervision [89]</w:t>
      </w:r>
      <w:r w:rsidRPr="30570B16" w:rsidR="30570B16">
        <w:rPr>
          <w:rFonts w:ascii="Times New Roman" w:hAnsi="Times New Roman" w:eastAsia="Times New Roman" w:cs="Times New Roman"/>
          <w:sz w:val="20"/>
          <w:szCs w:val="20"/>
          <w:lang w:val="en-US"/>
        </w:rPr>
        <w:t xml:space="preserve"> It should be noted that algorithms very often tend to associate indirect data or data that can be easily collected online. They can be personal or sensitive data. And their grouping must not give rise to discrimination; where an anomalous functioning of the algorithm is highlighted, this must be corrected [90]. With respect to the accused or the person who has committed crimes in the past, it is also necessary to remember the existence of a right to be forgotten, which has been guaranteed within the European Regulation 2016/679, art. 17 [91]. This right could be frustrated if it is not also recognized for those individuals who have served their sentence and have tried to reintegrate into society in a virtuous way [92]. If an algorithm collects this data, i.e., </w:t>
      </w:r>
      <w:r w:rsidRPr="30570B16" w:rsidR="30570B16">
        <w:rPr>
          <w:rFonts w:ascii="Times New Roman" w:hAnsi="Times New Roman" w:eastAsia="Times New Roman" w:cs="Times New Roman"/>
          <w:sz w:val="20"/>
          <w:szCs w:val="20"/>
          <w:lang w:val="en-US"/>
        </w:rPr>
        <w:t>a previous</w:t>
      </w:r>
      <w:r w:rsidRPr="30570B16" w:rsidR="30570B16">
        <w:rPr>
          <w:rFonts w:ascii="Times New Roman" w:hAnsi="Times New Roman" w:eastAsia="Times New Roman" w:cs="Times New Roman"/>
          <w:sz w:val="20"/>
          <w:szCs w:val="20"/>
          <w:lang w:val="en-US"/>
        </w:rPr>
        <w:t xml:space="preserve"> criminal conviction, to qualify the subject, in practice, that subject never manages to rehabilitate into society [93]. Furthermore, the right to be forgotten has as its ration</w:t>
      </w:r>
      <w:r w:rsidRPr="30570B16" w:rsidR="30570B16">
        <w:rPr>
          <w:lang w:val="en-US"/>
        </w:rPr>
        <w:t xml:space="preserve">ale the concept that after a certain </w:t>
      </w:r>
      <w:r w:rsidRPr="30570B16" w:rsidR="30570B16">
        <w:rPr>
          <w:lang w:val="en-US"/>
        </w:rPr>
        <w:t>period of time</w:t>
      </w:r>
      <w:r w:rsidRPr="30570B16" w:rsidR="30570B16">
        <w:rPr>
          <w:lang w:val="en-US"/>
        </w:rPr>
        <w:t xml:space="preserve">, even the community loses interest in information or data [94]. Therefore, the right to be forgotten, which is a right in all EU member countries, must be guaranteed [95]. </w:t>
      </w:r>
      <w:r w:rsidRPr="30570B16" w:rsidR="54EC54B5">
        <w:rPr>
          <w:rFonts w:ascii="Times" w:hAnsi="Times" w:eastAsia="Times" w:cs="Times"/>
          <w:b w:val="0"/>
          <w:bCs w:val="0"/>
          <w:i w:val="0"/>
          <w:iCs w:val="0"/>
          <w:caps w:val="0"/>
          <w:smallCaps w:val="0"/>
          <w:noProof w:val="0"/>
          <w:color w:val="1F1F1F"/>
          <w:sz w:val="20"/>
          <w:szCs w:val="20"/>
          <w:highlight w:val="yellow"/>
          <w:lang w:val="en"/>
        </w:rPr>
        <w:t xml:space="preserve">An algorithm must be prevented from using judicial data of an ordinary person without time limits. The criteria </w:t>
      </w:r>
      <w:r w:rsidRPr="30570B16" w:rsidR="54EC54B5">
        <w:rPr>
          <w:rFonts w:ascii="Times" w:hAnsi="Times" w:eastAsia="Times" w:cs="Times"/>
          <w:b w:val="0"/>
          <w:bCs w:val="0"/>
          <w:i w:val="0"/>
          <w:iCs w:val="0"/>
          <w:caps w:val="0"/>
          <w:smallCaps w:val="0"/>
          <w:noProof w:val="0"/>
          <w:color w:val="1F1F1F"/>
          <w:sz w:val="20"/>
          <w:szCs w:val="20"/>
          <w:highlight w:val="yellow"/>
          <w:lang w:val="en"/>
        </w:rPr>
        <w:t>are:</w:t>
      </w:r>
      <w:r w:rsidRPr="30570B16" w:rsidR="54EC54B5">
        <w:rPr>
          <w:rFonts w:ascii="Times" w:hAnsi="Times" w:eastAsia="Times" w:cs="Times"/>
          <w:b w:val="0"/>
          <w:bCs w:val="0"/>
          <w:i w:val="0"/>
          <w:iCs w:val="0"/>
          <w:caps w:val="0"/>
          <w:smallCaps w:val="0"/>
          <w:noProof w:val="0"/>
          <w:color w:val="1F1F1F"/>
          <w:sz w:val="20"/>
          <w:szCs w:val="20"/>
          <w:highlight w:val="yellow"/>
          <w:lang w:val="en"/>
        </w:rPr>
        <w:t xml:space="preserve"> having served the sentence, carried out socially useful activities, not being a repeat offender.</w:t>
      </w:r>
      <w:r w:rsidRPr="30570B16" w:rsidR="30570B16">
        <w:rPr>
          <w:lang w:val="en-US"/>
        </w:rPr>
        <w:t xml:space="preserve"> [96]. This information </w:t>
      </w:r>
      <w:r w:rsidRPr="30570B16" w:rsidR="30570B16">
        <w:rPr>
          <w:lang w:val="en-US"/>
        </w:rPr>
        <w:t>remains</w:t>
      </w:r>
      <w:r w:rsidRPr="30570B16" w:rsidR="30570B16">
        <w:rPr>
          <w:lang w:val="en-US"/>
        </w:rPr>
        <w:t xml:space="preserve"> only with the judicial authorities. After a certain </w:t>
      </w:r>
      <w:r w:rsidRPr="30570B16" w:rsidR="30570B16">
        <w:rPr>
          <w:lang w:val="en-US"/>
        </w:rPr>
        <w:t>period of time</w:t>
      </w:r>
      <w:r w:rsidRPr="30570B16" w:rsidR="30570B16">
        <w:rPr>
          <w:lang w:val="en-US"/>
        </w:rPr>
        <w:t xml:space="preserve">, you lose interest in the information or data, but the right to be forgotten is not just this. That information should cease to have value even after a certain </w:t>
      </w:r>
      <w:r w:rsidRPr="30570B16" w:rsidR="30570B16">
        <w:rPr>
          <w:lang w:val="en-US"/>
        </w:rPr>
        <w:t>period of time</w:t>
      </w:r>
      <w:r w:rsidRPr="30570B16" w:rsidR="30570B16">
        <w:rPr>
          <w:lang w:val="en-US"/>
        </w:rPr>
        <w:t xml:space="preserve"> has elapsed or when the subject requests deletion under certain conditions [97].</w:t>
      </w:r>
    </w:p>
    <w:p w:rsidR="00747BB2" w:rsidP="00747BB2" w:rsidRDefault="00747BB2" w14:paraId="3E837C4E" w14:textId="77777777">
      <w:pPr>
        <w:pStyle w:val="Corpotesto"/>
        <w:rPr>
          <w:lang w:val="en-US"/>
        </w:rPr>
      </w:pPr>
      <w:r w:rsidRPr="00747BB2">
        <w:rPr>
          <w:lang w:val="en-US"/>
        </w:rPr>
        <w:t xml:space="preserve">However, it is very difficult to model this right, especially because in the criminal field, the conscience of the community changes over time, and what previously did not constitute a crime can now be perceived by society as a crime [98]. In short, the scenario is very complex, and there are many concerns. Therefore, with respect to all the considerations now made, it must be said that if an adequate right to be forgotten is not guaranteed even for the person who has been convicted in a trial, that person can never truly redeem himself and risks remaining guilty for life if conviction is used as a pattern in an algorithm to determine his dangerousness or propensity to commit crime [99]. The right to rehabilitation of the convicted person, which is a consequence of the principle of re-education of the sentence, constitutes a bulwark of democracy and the rule of law [100]. Then it is permissible to use that data perhaps anonymously, or for the purposes of studies and research or for statistical purposes, but not associating this data with the person [101]. It is also important to clarify the importance of data deletion in the AI field and create a sort of right to be forgotten in this specific area too [102]. There may be innovative techniques for deleting </w:t>
      </w:r>
      <w:proofErr w:type="gramStart"/>
      <w:r w:rsidRPr="00747BB2">
        <w:rPr>
          <w:lang w:val="en-US"/>
        </w:rPr>
        <w:t>and also</w:t>
      </w:r>
      <w:proofErr w:type="gramEnd"/>
      <w:r w:rsidRPr="00747BB2">
        <w:rPr>
          <w:lang w:val="en-US"/>
        </w:rPr>
        <w:t xml:space="preserve"> selecting information. Unfortunately, there is still too little talk about this important aspect, which risks impacting numerous legal issues, some of constitutional nature [103]. The awareness of a risk to a fundamental right must necessarily be considered by the legislators of the States [104]. The Council of Europe itself has encouraged the development of AI in a conscious and responsible way [105]. Awareness of the risks of technology constitutes a strong point from which to start making informed choices and evaluate the risks and mitigate them [106]. In conclusion, methods or techniques capable of influencing the freedom of self-determination or altering the ability to remember and evaluate facts cannot be used, even with the consent of the person concerned [107]. Only thanks to the introduction of these limits is it possible to protect the accused's right to defense [108].</w:t>
      </w:r>
    </w:p>
    <w:p w:rsidR="004F0C71" w:rsidP="00747BB2" w:rsidRDefault="00E74E21" w14:paraId="4978B33A" w14:textId="7726BC2A">
      <w:pPr>
        <w:pStyle w:val="Corpotesto"/>
        <w:rPr>
          <w:lang w:val="en-US"/>
        </w:rPr>
      </w:pPr>
      <w:r w:rsidRPr="00E74E21">
        <w:rPr>
          <w:lang w:val="en-US"/>
        </w:rPr>
        <w:lastRenderedPageBreak/>
        <w:drawing>
          <wp:inline distT="0" distB="0" distL="0" distR="0" wp14:anchorId="240D9211" wp14:editId="1386B28D">
            <wp:extent cx="3803650" cy="1936750"/>
            <wp:effectExtent l="0" t="0" r="25400" b="6350"/>
            <wp:docPr id="2099004899" name="Diagramma 1">
              <a:extLst xmlns:a="http://purl.oclc.org/ooxml/drawingml/main">
                <a:ext uri="{FF2B5EF4-FFF2-40B4-BE49-F238E27FC236}">
                  <a16:creationId xmlns:a16="http://schemas.microsoft.com/office/drawing/2014/main" id="{DED1B6DC-9C85-4A81-DC5C-66864E846360}"/>
                </a:ext>
              </a:extLst>
            </wp:docPr>
            <wp:cNvGraphicFramePr/>
            <a:graphic xmlns:a="http://purl.oclc.org/ooxml/drawingml/main">
              <a:graphicData uri="http://purl.oclc.org/ooxml/drawingml/diagram">
                <dgm:relIds xmlns:dgm="http://purl.oclc.org/ooxml/drawingml/diagram" xmlns:r="http://purl.oclc.org/ooxml/officeDocument/relationships" r:dm="rId9" r:lo="rId10" r:qs="rId11" r:cs="rId12"/>
              </a:graphicData>
            </a:graphic>
          </wp:inline>
        </w:drawing>
      </w:r>
    </w:p>
    <w:p w:rsidR="006F530C" w:rsidP="00747BB2" w:rsidRDefault="006F530C" w14:paraId="23618D7C" w14:textId="4A28A1A8">
      <w:pPr>
        <w:pStyle w:val="Corpotesto"/>
        <w:rPr>
          <w:lang w:val="en-US"/>
        </w:rPr>
      </w:pPr>
      <w:r>
        <w:rPr>
          <w:lang w:val="en-US"/>
        </w:rPr>
        <w:t>Figure 1. Differences between human profiling and AI profiling (Brasi, 2024)</w:t>
      </w:r>
    </w:p>
    <w:p w:rsidRPr="00747BB2" w:rsidR="004F0C71" w:rsidP="00747BB2" w:rsidRDefault="004F0C71" w14:paraId="0041A89A" w14:textId="77777777">
      <w:pPr>
        <w:pStyle w:val="Corpotesto"/>
        <w:rPr>
          <w:lang w:val="en-US"/>
        </w:rPr>
      </w:pPr>
    </w:p>
    <w:p w:rsidRPr="005B520E" w:rsidR="006347CF" w:rsidP="00E7596C" w:rsidRDefault="006347CF" w14:paraId="6112573B" w14:textId="77777777">
      <w:pPr>
        <w:pStyle w:val="Corpotesto"/>
      </w:pPr>
    </w:p>
    <w:p w:rsidR="009303D9" w:rsidP="006B6B66" w:rsidRDefault="00747BB2" w14:paraId="65313B9F" w14:textId="0D9A8D9B">
      <w:pPr>
        <w:pStyle w:val="Titolo1"/>
      </w:pPr>
      <w:r>
        <w:t>Methods</w:t>
      </w:r>
    </w:p>
    <w:p w:rsidRPr="00747BB2" w:rsidR="00747BB2" w:rsidP="00747BB2" w:rsidRDefault="00747BB2" w14:paraId="60209701" w14:textId="77777777">
      <w:pPr>
        <w:pStyle w:val="Corpotesto"/>
        <w:rPr>
          <w:lang w:val="en-US"/>
        </w:rPr>
      </w:pPr>
      <w:r w:rsidRPr="00747BB2">
        <w:rPr>
          <w:lang w:val="en-US"/>
        </w:rPr>
        <w:t>Biometric technologies are categorized into first and second generations [109]. First-generation biometrics, such as facial recognition, focus on identity verification using simple sensors to capture and store physical traits [110]. Second-generation biometrics, which include electro-physiological and behavioral metrics like ECG, EEG, and EMG, extend beyond identity verification to analyze and evaluate emotions [111]. These technologies, known as behavioral biometrics, measure individual patterns of learned behavior or physiological processes and enable wireless data collection about emotions and intentions [112]. Second-generation methods can classify emotional states like anger or happiness based on physiological signals [113]. Recent research suggests that cheaper techniques, such as galvanic skin response and eye tracking, are effective for studying consumer attention and behavior [114]. Recommendations for improving research in this area include better reporting on recruitment, diversity, and data handling practices, as well as using validated scales for depression assessment [115].</w:t>
      </w:r>
    </w:p>
    <w:p w:rsidRPr="00967DC0" w:rsidR="00967DC0" w:rsidP="00967DC0" w:rsidRDefault="00747BB2" w14:paraId="50ACB358" w14:textId="77777777">
      <w:pPr>
        <w:pStyle w:val="Corpotesto"/>
        <w:rPr>
          <w:lang w:val="en-US"/>
        </w:rPr>
      </w:pPr>
      <w:r w:rsidRPr="00747BB2">
        <w:rPr>
          <w:lang w:val="en-US"/>
        </w:rPr>
        <w:t>In machine learning, advanced methods like those proposed by El-Amir et al., which use GSR, EMG, and EEG to classify emotions with high accuracy, are promising but also face limitations, such as the potential for emotions to be faked and challenges in disabled individuals [116]. Emotions, being adaptive responses to environmental demands, are influenced by context, and cultural and gender differences play a significant role in how they are experienced and expressed [117]. Cross-cultural studies highlight how cultural norms shape emotional experiences and expressions, demonstrating that emotions are not only biologically driven but also culturally and socially influenced [118].</w:t>
      </w:r>
      <w:r w:rsidR="00967DC0">
        <w:rPr>
          <w:lang w:val="en-US"/>
        </w:rPr>
        <w:t xml:space="preserve"> </w:t>
      </w:r>
      <w:r w:rsidRPr="00967DC0" w:rsidR="00967DC0">
        <w:rPr>
          <w:lang w:val="en-US"/>
        </w:rPr>
        <w:t>The method employed is the comparative approach. Comparative psychology examines the behavior, instincts, and dynamics of emotions across different animal species, including humans. It is based on the premise that there is a possibility of comparing psychic activity across species, and that this can be considered part of ethology. The term "comparative animal psychology" refers to a different area of investigation compared to "animal and comparative psychology." The former focuses on psychological comparisons among animal species, particularly mammals, while the latter studies not only animal psychology but also the behavioral similarities and discrepancies between animals and humans.</w:t>
      </w:r>
    </w:p>
    <w:p w:rsidRPr="00967DC0" w:rsidR="00967DC0" w:rsidP="00967DC0" w:rsidRDefault="00967DC0" w14:paraId="0C691322" w14:textId="77777777">
      <w:pPr>
        <w:pStyle w:val="Corpotesto"/>
        <w:rPr>
          <w:lang w:val="en-US"/>
        </w:rPr>
      </w:pPr>
      <w:r w:rsidRPr="00967DC0">
        <w:rPr>
          <w:lang w:val="en-US"/>
        </w:rPr>
        <w:t>In this study, this methodology has been applied to compare human profiling with AI-based profiling. The starting point is to question whether and how artificial organisms can contribute to our understanding of the world in general and cognitive activities in particular. To reflect on this issue, it is necessary to consider both "whether" and "how." A fundamental process in scientific knowledge of the world is represented by comparative study. This approach aims to identify what is general in nature and what is specific to a particular form of life. In this sense, using the comparative methodology allows for an understanding of the genesis and structure of cognition by studying not only human behavior but also that exhibited by AI.</w:t>
      </w:r>
    </w:p>
    <w:p w:rsidRPr="00747BB2" w:rsidR="00747BB2" w:rsidP="00967DC0" w:rsidRDefault="00967DC0" w14:paraId="5D4DF8DF" w14:textId="1001E35A">
      <w:pPr>
        <w:pStyle w:val="Corpotesto"/>
        <w:rPr>
          <w:lang w:val="en-US"/>
        </w:rPr>
      </w:pPr>
      <w:r w:rsidRPr="00967DC0">
        <w:rPr>
          <w:lang w:val="en-US"/>
        </w:rPr>
        <w:t xml:space="preserve">It should be noted that the machine learning process, originating from neural networks, starts from a structure </w:t>
      </w:r>
      <w:proofErr w:type="gramStart"/>
      <w:r w:rsidRPr="00967DC0">
        <w:rPr>
          <w:lang w:val="en-US"/>
        </w:rPr>
        <w:t>similar to</w:t>
      </w:r>
      <w:proofErr w:type="gramEnd"/>
      <w:r w:rsidRPr="00967DC0">
        <w:rPr>
          <w:lang w:val="en-US"/>
        </w:rPr>
        <w:t xml:space="preserve"> human cognitive functioning, but the ability to self-learn is inevitably different. Even emotional aspects are read, translated, and interpreted based on rational analysis. This is a key point in the comparison, as humans, by their nature and structure, respond with an emotional reaction to any form of stimulation. The belief that human actions are purely rational is, therefore, a false belief. For these reasons, it is assumed that, despite AI's capability to recognize the emotional aspect in certain situations and identify the intensity of the emotion, it cannot be as reliable as profiling that arises from a human analytical process.</w:t>
      </w:r>
    </w:p>
    <w:p w:rsidRPr="005B520E" w:rsidR="00747BB2" w:rsidP="00E7596C" w:rsidRDefault="00747BB2" w14:paraId="464830AB" w14:textId="77777777">
      <w:pPr>
        <w:pStyle w:val="Corpotesto"/>
      </w:pPr>
    </w:p>
    <w:p w:rsidR="009303D9" w:rsidP="006B6B66" w:rsidRDefault="00967DC0" w14:paraId="54E7EC78" w14:textId="233F3783">
      <w:pPr>
        <w:pStyle w:val="Titolo1"/>
      </w:pPr>
      <w:r>
        <w:t>Conclusions</w:t>
      </w:r>
    </w:p>
    <w:p w:rsidRPr="00967DC0" w:rsidR="00967DC0" w:rsidP="00967DC0" w:rsidRDefault="00967DC0" w14:paraId="248C83A2" w14:textId="56CF4D64">
      <w:proofErr w:type="gramStart"/>
      <w:r w:rsidRPr="00967DC0">
        <w:t>In light of</w:t>
      </w:r>
      <w:proofErr w:type="gramEnd"/>
      <w:r w:rsidRPr="00967DC0">
        <w:t xml:space="preserve"> the chosen method, the analyses are ongoing, and the initial results indicate a trend toward greater reliability for profiling conducted by a human compared to that performed by AI. This is not due to the AI's capacity for emotional recognition </w:t>
      </w:r>
      <w:r w:rsidRPr="00967DC0">
        <w:lastRenderedPageBreak/>
        <w:t>but rather to the methodology employed by the AI. Humans respond to any sensory stimulation with an emotion, making any inference, reasoning, or behavioral choice closely dependent on the emotion experienced. In contrast, AI recognizes emotions through a process of analysis comparable to purely cognitive processes. Consequently, the capacity for emotional recognition through empathy is lacking.</w:t>
      </w:r>
    </w:p>
    <w:p w:rsidR="008F677E" w:rsidP="00A059B3" w:rsidRDefault="008F677E" w14:paraId="4F55D0F4" w14:textId="77777777">
      <w:pPr>
        <w:pStyle w:val="Titolo5"/>
      </w:pPr>
    </w:p>
    <w:p w:rsidR="008F677E" w:rsidP="00A059B3" w:rsidRDefault="008F677E" w14:paraId="2A39998F" w14:textId="77777777">
      <w:pPr>
        <w:pStyle w:val="Titolo5"/>
      </w:pPr>
    </w:p>
    <w:p w:rsidR="008F677E" w:rsidP="00A059B3" w:rsidRDefault="008F677E" w14:paraId="60B60A4C" w14:textId="77777777">
      <w:pPr>
        <w:pStyle w:val="Titolo5"/>
      </w:pPr>
    </w:p>
    <w:p w:rsidR="008F677E" w:rsidP="00A059B3" w:rsidRDefault="008F677E" w14:paraId="56558FEE" w14:textId="77777777">
      <w:pPr>
        <w:pStyle w:val="Titolo5"/>
      </w:pPr>
    </w:p>
    <w:p w:rsidR="008F677E" w:rsidP="00A059B3" w:rsidRDefault="008F677E" w14:paraId="5746B1A8" w14:textId="77777777">
      <w:pPr>
        <w:pStyle w:val="Titolo5"/>
      </w:pPr>
    </w:p>
    <w:p w:rsidR="00C70CF8" w:rsidP="008F677E" w:rsidRDefault="00C70CF8" w14:paraId="0183AE07" w14:textId="77777777">
      <w:pPr>
        <w:pStyle w:val="Titolo5"/>
        <w:jc w:val="both"/>
      </w:pPr>
    </w:p>
    <w:p w:rsidR="00C70CF8" w:rsidP="008F677E" w:rsidRDefault="00C70CF8" w14:paraId="327D19F7" w14:textId="77777777">
      <w:pPr>
        <w:pStyle w:val="Titolo5"/>
        <w:jc w:val="both"/>
      </w:pPr>
    </w:p>
    <w:p w:rsidR="00C70CF8" w:rsidP="008F677E" w:rsidRDefault="00C70CF8" w14:paraId="09ABCD6D" w14:textId="77777777">
      <w:pPr>
        <w:pStyle w:val="Titolo5"/>
        <w:jc w:val="both"/>
      </w:pPr>
    </w:p>
    <w:p w:rsidR="00C70CF8" w:rsidP="008F677E" w:rsidRDefault="00C70CF8" w14:paraId="25A34F57" w14:textId="77777777">
      <w:pPr>
        <w:pStyle w:val="Titolo5"/>
        <w:jc w:val="both"/>
      </w:pPr>
    </w:p>
    <w:p w:rsidR="00C70CF8" w:rsidP="008F677E" w:rsidRDefault="00C70CF8" w14:paraId="55CE4E2F" w14:textId="77777777">
      <w:pPr>
        <w:pStyle w:val="Titolo5"/>
        <w:jc w:val="both"/>
      </w:pPr>
    </w:p>
    <w:p w:rsidR="00C70CF8" w:rsidP="008F677E" w:rsidRDefault="00C70CF8" w14:paraId="4555EA45" w14:textId="77777777">
      <w:pPr>
        <w:pStyle w:val="Titolo5"/>
        <w:jc w:val="both"/>
      </w:pPr>
    </w:p>
    <w:p w:rsidR="00C70CF8" w:rsidP="008F677E" w:rsidRDefault="00C70CF8" w14:paraId="557A5C67" w14:textId="77777777">
      <w:pPr>
        <w:pStyle w:val="Titolo5"/>
        <w:jc w:val="both"/>
      </w:pPr>
    </w:p>
    <w:p w:rsidR="00C70CF8" w:rsidP="008F677E" w:rsidRDefault="00C70CF8" w14:paraId="41C38D86" w14:textId="77777777">
      <w:pPr>
        <w:pStyle w:val="Titolo5"/>
        <w:jc w:val="both"/>
      </w:pPr>
    </w:p>
    <w:p w:rsidR="00C70CF8" w:rsidP="008F677E" w:rsidRDefault="00C70CF8" w14:paraId="0D10F65F" w14:textId="77777777">
      <w:pPr>
        <w:pStyle w:val="Titolo5"/>
        <w:jc w:val="both"/>
      </w:pPr>
    </w:p>
    <w:p w:rsidR="00C70CF8" w:rsidP="008F677E" w:rsidRDefault="00C70CF8" w14:paraId="47EE575B" w14:textId="77777777">
      <w:pPr>
        <w:pStyle w:val="Titolo5"/>
        <w:jc w:val="both"/>
      </w:pPr>
    </w:p>
    <w:p w:rsidR="00C70CF8" w:rsidP="008F677E" w:rsidRDefault="00C70CF8" w14:paraId="39EA375E" w14:textId="77777777">
      <w:pPr>
        <w:pStyle w:val="Titolo5"/>
        <w:jc w:val="both"/>
      </w:pPr>
    </w:p>
    <w:p w:rsidR="00C70CF8" w:rsidP="008F677E" w:rsidRDefault="00C70CF8" w14:paraId="5F4F0515" w14:textId="77777777">
      <w:pPr>
        <w:pStyle w:val="Titolo5"/>
        <w:jc w:val="both"/>
      </w:pPr>
    </w:p>
    <w:p w:rsidR="00C70CF8" w:rsidP="008F677E" w:rsidRDefault="00C70CF8" w14:paraId="37C64EC8" w14:textId="77777777">
      <w:pPr>
        <w:pStyle w:val="Titolo5"/>
        <w:jc w:val="both"/>
      </w:pPr>
    </w:p>
    <w:p w:rsidR="00C70CF8" w:rsidP="008F677E" w:rsidRDefault="00C70CF8" w14:paraId="38E9E465" w14:textId="77777777">
      <w:pPr>
        <w:pStyle w:val="Titolo5"/>
        <w:jc w:val="both"/>
      </w:pPr>
    </w:p>
    <w:p w:rsidR="00C70CF8" w:rsidP="008F677E" w:rsidRDefault="00C70CF8" w14:paraId="1574FA07" w14:textId="77777777">
      <w:pPr>
        <w:pStyle w:val="Titolo5"/>
        <w:jc w:val="both"/>
      </w:pPr>
    </w:p>
    <w:p w:rsidR="00C70CF8" w:rsidP="008F677E" w:rsidRDefault="00C70CF8" w14:paraId="37A87C73" w14:textId="77777777">
      <w:pPr>
        <w:pStyle w:val="Titolo5"/>
        <w:jc w:val="both"/>
      </w:pPr>
    </w:p>
    <w:p w:rsidR="00C70CF8" w:rsidP="008F677E" w:rsidRDefault="00C70CF8" w14:paraId="08362E5E" w14:textId="77777777">
      <w:pPr>
        <w:pStyle w:val="Titolo5"/>
        <w:jc w:val="both"/>
      </w:pPr>
    </w:p>
    <w:p w:rsidR="00C70CF8" w:rsidP="008F677E" w:rsidRDefault="00C70CF8" w14:paraId="2FEB892E" w14:textId="77777777">
      <w:pPr>
        <w:pStyle w:val="Titolo5"/>
        <w:jc w:val="both"/>
      </w:pPr>
    </w:p>
    <w:p w:rsidR="00C70CF8" w:rsidP="008F677E" w:rsidRDefault="00C70CF8" w14:paraId="1A05D05D" w14:textId="77777777">
      <w:pPr>
        <w:pStyle w:val="Titolo5"/>
        <w:jc w:val="both"/>
      </w:pPr>
    </w:p>
    <w:p w:rsidR="00C70CF8" w:rsidP="008F677E" w:rsidRDefault="00C70CF8" w14:paraId="53274B37" w14:textId="77777777">
      <w:pPr>
        <w:pStyle w:val="Titolo5"/>
        <w:jc w:val="both"/>
      </w:pPr>
    </w:p>
    <w:p w:rsidR="00C70CF8" w:rsidP="008F677E" w:rsidRDefault="00C70CF8" w14:paraId="55C5F8F5" w14:textId="77777777">
      <w:pPr>
        <w:pStyle w:val="Titolo5"/>
        <w:jc w:val="both"/>
      </w:pPr>
    </w:p>
    <w:p w:rsidR="00C70CF8" w:rsidP="008F677E" w:rsidRDefault="00C70CF8" w14:paraId="631E5539" w14:textId="77777777">
      <w:pPr>
        <w:pStyle w:val="Titolo5"/>
        <w:jc w:val="both"/>
      </w:pPr>
    </w:p>
    <w:p w:rsidR="00C70CF8" w:rsidP="008F677E" w:rsidRDefault="00C70CF8" w14:paraId="4139DE91" w14:textId="77777777">
      <w:pPr>
        <w:pStyle w:val="Titolo5"/>
        <w:jc w:val="both"/>
      </w:pPr>
    </w:p>
    <w:p w:rsidR="00C70CF8" w:rsidP="008F677E" w:rsidRDefault="00C70CF8" w14:paraId="291D75B7" w14:textId="77777777">
      <w:pPr>
        <w:pStyle w:val="Titolo5"/>
        <w:jc w:val="both"/>
      </w:pPr>
    </w:p>
    <w:p w:rsidR="00732CCF" w:rsidP="008F677E" w:rsidRDefault="00732CCF" w14:paraId="3DBA6888" w14:textId="77777777">
      <w:pPr>
        <w:pStyle w:val="Titolo5"/>
        <w:jc w:val="both"/>
      </w:pPr>
    </w:p>
    <w:p w:rsidR="00732CCF" w:rsidP="008F677E" w:rsidRDefault="00732CCF" w14:paraId="121CE46D" w14:textId="77777777">
      <w:pPr>
        <w:pStyle w:val="Titolo5"/>
        <w:jc w:val="both"/>
      </w:pPr>
    </w:p>
    <w:p w:rsidR="009303D9" w:rsidP="008F677E" w:rsidRDefault="009303D9" w14:paraId="7E448512" w14:textId="3348FCF4">
      <w:pPr>
        <w:pStyle w:val="Titolo5"/>
        <w:jc w:val="both"/>
      </w:pPr>
      <w:r w:rsidRPr="005B520E">
        <w:lastRenderedPageBreak/>
        <w:t>References</w:t>
      </w:r>
    </w:p>
    <w:p w:rsidRPr="005B520E" w:rsidR="00747BB2" w:rsidP="004F0C71" w:rsidRDefault="00747BB2" w14:paraId="6287D550" w14:textId="77777777">
      <w:pPr>
        <w:pStyle w:val="Corpotesto"/>
        <w:ind w:firstLine="0pt"/>
      </w:pPr>
    </w:p>
    <w:p w:rsidR="00747BB2" w:rsidP="00747BB2" w:rsidRDefault="00747BB2" w14:paraId="17BDB1DB" w14:textId="77777777">
      <w:pPr>
        <w:pStyle w:val="references"/>
      </w:pPr>
      <w:r w:rsidRPr="00747BB2">
        <w:rPr>
          <w:shd w:val="clear" w:color="auto" w:fill="FFFFFF"/>
          <w:lang w:val="it-IT"/>
        </w:rPr>
        <w:t xml:space="preserve">Calvo, R. A., &amp; D'Mello, S. (2010). </w:t>
      </w:r>
      <w:r>
        <w:rPr>
          <w:shd w:val="clear" w:color="auto" w:fill="FFFFFF"/>
        </w:rPr>
        <w:t>Affect Detection: An Interdisciplinary Review of Models, Methods, and Their Applications. IEEE Transactions on Affective Computing, 1(1), 18-37.</w:t>
      </w:r>
    </w:p>
    <w:p w:rsidR="00747BB2" w:rsidP="00747BB2" w:rsidRDefault="00747BB2" w14:paraId="06261EDE" w14:textId="77777777">
      <w:pPr>
        <w:pStyle w:val="references"/>
      </w:pPr>
      <w:r>
        <w:rPr>
          <w:shd w:val="clear" w:color="auto" w:fill="FFFFFF"/>
        </w:rPr>
        <w:t>Picard, R. W. (1997). Affective Computing. MIT Press.</w:t>
      </w:r>
    </w:p>
    <w:p w:rsidR="00747BB2" w:rsidP="00747BB2" w:rsidRDefault="00747BB2" w14:paraId="7F7AEA30" w14:textId="77777777">
      <w:pPr>
        <w:pStyle w:val="references"/>
      </w:pPr>
      <w:r>
        <w:rPr>
          <w:shd w:val="clear" w:color="auto" w:fill="FFFFFF"/>
        </w:rPr>
        <w:t>Ekman, P., &amp; Davidson, R. J. (Eds.). (1994). The Nature of Emotion: Fundamental Questions. Oxford University Press.</w:t>
      </w:r>
    </w:p>
    <w:p w:rsidR="00747BB2" w:rsidP="00747BB2" w:rsidRDefault="00747BB2" w14:paraId="29772579" w14:textId="77777777">
      <w:pPr>
        <w:pStyle w:val="references"/>
      </w:pPr>
      <w:r w:rsidRPr="00747BB2">
        <w:rPr>
          <w:shd w:val="clear" w:color="auto" w:fill="FFFFFF"/>
          <w:lang w:val="it-IT"/>
        </w:rPr>
        <w:t xml:space="preserve">Cowie, R., &amp; Cornelius, R. R. (2003). </w:t>
      </w:r>
      <w:r>
        <w:rPr>
          <w:shd w:val="clear" w:color="auto" w:fill="FFFFFF"/>
        </w:rPr>
        <w:t>Describing the emotional states that are expressed in speech. Speech Communication, 40(1-2), 5-32.</w:t>
      </w:r>
    </w:p>
    <w:p w:rsidR="00747BB2" w:rsidP="00747BB2" w:rsidRDefault="00747BB2" w14:paraId="5AE548D4" w14:textId="77777777">
      <w:pPr>
        <w:pStyle w:val="references"/>
      </w:pPr>
      <w:r>
        <w:rPr>
          <w:shd w:val="clear" w:color="auto" w:fill="FFFFFF"/>
        </w:rPr>
        <w:t>Bostrom, N., &amp; Yudkowsky, E. (2014). The Ethics of Artificial Intelligence. In K. Frankish &amp; W. M. Ramsey (Eds.), The Cambridge Handbook of Artificial Intelligence (pp. 316-334). Cambridge University Press.</w:t>
      </w:r>
    </w:p>
    <w:p w:rsidR="00747BB2" w:rsidP="00747BB2" w:rsidRDefault="00747BB2" w14:paraId="2927DDDC" w14:textId="77777777">
      <w:pPr>
        <w:pStyle w:val="references"/>
      </w:pPr>
      <w:r>
        <w:rPr>
          <w:shd w:val="clear" w:color="auto" w:fill="FFFFFF"/>
        </w:rPr>
        <w:t>Floridi, L., &amp; Cowls, J. (2019). A Unified Framework of Five Principles for AI in Society. Harvard Data Science Review, 1(1).</w:t>
      </w:r>
    </w:p>
    <w:p w:rsidR="00747BB2" w:rsidP="00747BB2" w:rsidRDefault="00747BB2" w14:paraId="79770986" w14:textId="77777777">
      <w:pPr>
        <w:pStyle w:val="references"/>
      </w:pPr>
      <w:r>
        <w:rPr>
          <w:shd w:val="clear" w:color="auto" w:fill="FFFFFF"/>
        </w:rPr>
        <w:t>Casey, B., Farhangi, A., &amp; Vogl, R. (2019). Rethinking Explainable Machines: The GDPR's 'Right to Explanation' Debate and the Rise of Algorithmic Audits in Enterprise. Berkeley Technology Law Journal, 34(1), 143-188.</w:t>
      </w:r>
    </w:p>
    <w:p w:rsidR="00747BB2" w:rsidP="00747BB2" w:rsidRDefault="00747BB2" w14:paraId="66B55A41" w14:textId="77777777">
      <w:pPr>
        <w:pStyle w:val="references"/>
      </w:pPr>
      <w:r>
        <w:rPr>
          <w:shd w:val="clear" w:color="auto" w:fill="FFFFFF"/>
        </w:rPr>
        <w:t>Hare, R. D. (1993). Without Conscience: The Disturbing World of the Psychopaths Among Us. The Guilford Press.</w:t>
      </w:r>
    </w:p>
    <w:p w:rsidR="00747BB2" w:rsidP="00747BB2" w:rsidRDefault="00747BB2" w14:paraId="56546420" w14:textId="77777777">
      <w:pPr>
        <w:pStyle w:val="references"/>
      </w:pPr>
      <w:r>
        <w:rPr>
          <w:shd w:val="clear" w:color="auto" w:fill="FFFFFF"/>
        </w:rPr>
        <w:t>Ekman, P. (2009). Telling Lies: Clues to Deceit in the Marketplace, Politics, and Marriage. W. W. Norton &amp; Company.</w:t>
      </w:r>
    </w:p>
    <w:p w:rsidR="00747BB2" w:rsidP="00747BB2" w:rsidRDefault="00747BB2" w14:paraId="7E920AC5" w14:textId="77777777">
      <w:pPr>
        <w:pStyle w:val="references"/>
      </w:pPr>
      <w:r>
        <w:rPr>
          <w:shd w:val="clear" w:color="auto" w:fill="FFFFFF"/>
        </w:rPr>
        <w:t>Schuller, B., &amp; Batliner, A. (2014). Computational Paralinguistics: Emotion, Affect and Personality in Speech and Language Processing. Wiley.</w:t>
      </w:r>
    </w:p>
    <w:p w:rsidR="00747BB2" w:rsidP="00747BB2" w:rsidRDefault="00747BB2" w14:paraId="43B41E07" w14:textId="77777777">
      <w:pPr>
        <w:pStyle w:val="references"/>
      </w:pPr>
      <w:r w:rsidRPr="00747BB2">
        <w:rPr>
          <w:shd w:val="clear" w:color="auto" w:fill="FFFFFF"/>
          <w:lang w:val="it-IT"/>
        </w:rPr>
        <w:t xml:space="preserve">Vinciarelli, A., Pantic, M., &amp; Bourlard, H. (2009). </w:t>
      </w:r>
      <w:r>
        <w:rPr>
          <w:shd w:val="clear" w:color="auto" w:fill="FFFFFF"/>
        </w:rPr>
        <w:t>Social signal processing: Survey of an emerging domain. Image and Vision Computing, 27(12), 1743-1759.</w:t>
      </w:r>
    </w:p>
    <w:p w:rsidR="00747BB2" w:rsidP="00747BB2" w:rsidRDefault="00747BB2" w14:paraId="6FF0D31F" w14:textId="77777777">
      <w:pPr>
        <w:pStyle w:val="references"/>
      </w:pPr>
      <w:r>
        <w:rPr>
          <w:shd w:val="clear" w:color="auto" w:fill="FFFFFF"/>
        </w:rPr>
        <w:t>Gross, J. J. (2015). Emotion Regulation: Current Status and Future Prospects. Psychological Inquiry, 26(1), 1-26.</w:t>
      </w:r>
    </w:p>
    <w:p w:rsidR="00747BB2" w:rsidP="00747BB2" w:rsidRDefault="00747BB2" w14:paraId="04E051A3" w14:textId="77777777">
      <w:pPr>
        <w:pStyle w:val="references"/>
      </w:pPr>
      <w:r>
        <w:rPr>
          <w:shd w:val="clear" w:color="auto" w:fill="FFFFFF"/>
        </w:rPr>
        <w:t>Markus, H. R., &amp; Kitayama, S. (1991). Culture and the Self: Implications for Cognition, Emotion, and Motivation. Psychological Review, 98(2), 224-253.</w:t>
      </w:r>
    </w:p>
    <w:p w:rsidR="00747BB2" w:rsidP="00747BB2" w:rsidRDefault="00747BB2" w14:paraId="2CA899FB" w14:textId="77777777">
      <w:pPr>
        <w:pStyle w:val="references"/>
      </w:pPr>
      <w:r w:rsidRPr="00747BB2">
        <w:rPr>
          <w:shd w:val="clear" w:color="auto" w:fill="FFFFFF"/>
          <w:lang w:val="it-IT"/>
        </w:rPr>
        <w:t xml:space="preserve">Mesquita, B., &amp; Frijda, N. H. (1992). </w:t>
      </w:r>
      <w:r>
        <w:rPr>
          <w:shd w:val="clear" w:color="auto" w:fill="FFFFFF"/>
        </w:rPr>
        <w:t>Cultural Variations in Emotions: A Review. Psychological Bulletin, 112(2), 179-204.</w:t>
      </w:r>
    </w:p>
    <w:p w:rsidR="00747BB2" w:rsidP="00747BB2" w:rsidRDefault="00747BB2" w14:paraId="5B27FBC3" w14:textId="77777777">
      <w:pPr>
        <w:pStyle w:val="references"/>
      </w:pPr>
      <w:r>
        <w:rPr>
          <w:shd w:val="clear" w:color="auto" w:fill="FFFFFF"/>
        </w:rPr>
        <w:t xml:space="preserve">Picard, R. W. (1997). </w:t>
      </w:r>
      <w:r>
        <w:rPr>
          <w:i/>
          <w:iCs/>
          <w:shd w:val="clear" w:color="auto" w:fill="FFFFFF"/>
        </w:rPr>
        <w:t>Affective Computing</w:t>
      </w:r>
      <w:r>
        <w:rPr>
          <w:shd w:val="clear" w:color="auto" w:fill="FFFFFF"/>
        </w:rPr>
        <w:t>. MIT Press.</w:t>
      </w:r>
    </w:p>
    <w:p w:rsidR="00747BB2" w:rsidP="00747BB2" w:rsidRDefault="00747BB2" w14:paraId="27F24FEB" w14:textId="77777777">
      <w:pPr>
        <w:pStyle w:val="references"/>
      </w:pPr>
      <w:r>
        <w:rPr>
          <w:shd w:val="clear" w:color="auto" w:fill="FFFFFF"/>
        </w:rPr>
        <w:t xml:space="preserve">Ekman, P., &amp; Davidson, R. J. (Eds.). (1994). </w:t>
      </w:r>
      <w:r>
        <w:rPr>
          <w:i/>
          <w:iCs/>
          <w:shd w:val="clear" w:color="auto" w:fill="FFFFFF"/>
        </w:rPr>
        <w:t>The Nature of Emotion: Fundamental Questions</w:t>
      </w:r>
      <w:r>
        <w:rPr>
          <w:shd w:val="clear" w:color="auto" w:fill="FFFFFF"/>
        </w:rPr>
        <w:t>. Oxford University Press.</w:t>
      </w:r>
    </w:p>
    <w:p w:rsidR="00747BB2" w:rsidP="00747BB2" w:rsidRDefault="00747BB2" w14:paraId="15F0A950" w14:textId="77777777">
      <w:pPr>
        <w:pStyle w:val="references"/>
      </w:pPr>
      <w:r w:rsidRPr="00747BB2">
        <w:rPr>
          <w:shd w:val="clear" w:color="auto" w:fill="FFFFFF"/>
          <w:lang w:val="it-IT"/>
        </w:rPr>
        <w:t xml:space="preserve">Cowie, R., &amp; Cornelius, R. R. (2003). </w:t>
      </w:r>
      <w:r>
        <w:rPr>
          <w:shd w:val="clear" w:color="auto" w:fill="FFFFFF"/>
        </w:rPr>
        <w:t xml:space="preserve">Describing the emotional states that are expressed in speech. </w:t>
      </w:r>
      <w:r>
        <w:rPr>
          <w:i/>
          <w:iCs/>
          <w:shd w:val="clear" w:color="auto" w:fill="FFFFFF"/>
        </w:rPr>
        <w:t>Speech Communication, 40</w:t>
      </w:r>
      <w:r>
        <w:rPr>
          <w:shd w:val="clear" w:color="auto" w:fill="FFFFFF"/>
        </w:rPr>
        <w:t>(1-2), 5-32.</w:t>
      </w:r>
    </w:p>
    <w:p w:rsidR="00747BB2" w:rsidP="00747BB2" w:rsidRDefault="00747BB2" w14:paraId="4C9C2BB7" w14:textId="77777777">
      <w:pPr>
        <w:pStyle w:val="references"/>
      </w:pPr>
      <w:r>
        <w:rPr>
          <w:shd w:val="clear" w:color="auto" w:fill="FFFFFF"/>
        </w:rPr>
        <w:t xml:space="preserve">Gross, J. J. (2015). Emotion Regulation: Current Status and Future Prospects. </w:t>
      </w:r>
      <w:r>
        <w:rPr>
          <w:i/>
          <w:iCs/>
          <w:shd w:val="clear" w:color="auto" w:fill="FFFFFF"/>
        </w:rPr>
        <w:t>Psychological Inquiry, 26</w:t>
      </w:r>
      <w:r>
        <w:rPr>
          <w:shd w:val="clear" w:color="auto" w:fill="FFFFFF"/>
        </w:rPr>
        <w:t>(1), 1-26.</w:t>
      </w:r>
    </w:p>
    <w:p w:rsidR="00747BB2" w:rsidP="00747BB2" w:rsidRDefault="00747BB2" w14:paraId="1E45FA87" w14:textId="77777777">
      <w:pPr>
        <w:pStyle w:val="references"/>
      </w:pPr>
      <w:r w:rsidRPr="00747BB2">
        <w:rPr>
          <w:shd w:val="clear" w:color="auto" w:fill="FFFFFF"/>
          <w:lang w:val="it-IT"/>
        </w:rPr>
        <w:t xml:space="preserve">Vinciarelli, A., Pantic, M., &amp; Bourlard, H. (2009). </w:t>
      </w:r>
      <w:r>
        <w:rPr>
          <w:shd w:val="clear" w:color="auto" w:fill="FFFFFF"/>
        </w:rPr>
        <w:t xml:space="preserve">Social signal processing: Survey of an emerging domain. </w:t>
      </w:r>
      <w:r>
        <w:rPr>
          <w:i/>
          <w:iCs/>
          <w:shd w:val="clear" w:color="auto" w:fill="FFFFFF"/>
        </w:rPr>
        <w:t>Image and Vision Computing, 27</w:t>
      </w:r>
      <w:r>
        <w:rPr>
          <w:shd w:val="clear" w:color="auto" w:fill="FFFFFF"/>
        </w:rPr>
        <w:t>(12), 1743-1759.</w:t>
      </w:r>
    </w:p>
    <w:p w:rsidR="00747BB2" w:rsidP="00747BB2" w:rsidRDefault="00747BB2" w14:paraId="7DA8C7DC" w14:textId="77777777">
      <w:pPr>
        <w:pStyle w:val="references"/>
      </w:pPr>
      <w:r>
        <w:rPr>
          <w:shd w:val="clear" w:color="auto" w:fill="FFFFFF"/>
        </w:rPr>
        <w:t xml:space="preserve">Markus, H. R., &amp; Kitayama, S. (1991). Culture and the Self: Implications for Cognition, Emotion, and Motivation. </w:t>
      </w:r>
      <w:r>
        <w:rPr>
          <w:i/>
          <w:iCs/>
          <w:shd w:val="clear" w:color="auto" w:fill="FFFFFF"/>
        </w:rPr>
        <w:t>Psychological Review, 98</w:t>
      </w:r>
      <w:r>
        <w:rPr>
          <w:shd w:val="clear" w:color="auto" w:fill="FFFFFF"/>
        </w:rPr>
        <w:t>(2), 224-253.</w:t>
      </w:r>
    </w:p>
    <w:p w:rsidR="00747BB2" w:rsidP="00747BB2" w:rsidRDefault="00747BB2" w14:paraId="4F083350" w14:textId="77777777">
      <w:pPr>
        <w:pStyle w:val="references"/>
      </w:pPr>
      <w:r w:rsidRPr="00747BB2">
        <w:rPr>
          <w:shd w:val="clear" w:color="auto" w:fill="FFFFFF"/>
          <w:lang w:val="it-IT"/>
        </w:rPr>
        <w:t xml:space="preserve">Mesquita, B., &amp; Frijda, N. H. (1992). </w:t>
      </w:r>
      <w:r>
        <w:rPr>
          <w:shd w:val="clear" w:color="auto" w:fill="FFFFFF"/>
        </w:rPr>
        <w:t xml:space="preserve">Cultural Variations in Emotions: A Review. </w:t>
      </w:r>
      <w:r>
        <w:rPr>
          <w:i/>
          <w:iCs/>
          <w:shd w:val="clear" w:color="auto" w:fill="FFFFFF"/>
        </w:rPr>
        <w:t>Psychological Bulletin, 112</w:t>
      </w:r>
      <w:r>
        <w:rPr>
          <w:shd w:val="clear" w:color="auto" w:fill="FFFFFF"/>
        </w:rPr>
        <w:t>(2), 179-204.</w:t>
      </w:r>
    </w:p>
    <w:p w:rsidR="00747BB2" w:rsidP="00747BB2" w:rsidRDefault="00747BB2" w14:paraId="08A56F97" w14:textId="77777777">
      <w:pPr>
        <w:pStyle w:val="references"/>
      </w:pPr>
      <w:r>
        <w:rPr>
          <w:shd w:val="clear" w:color="auto" w:fill="FFFFFF"/>
        </w:rPr>
        <w:t>Schuller, B., &amp; Batliner, A. (2014). Computational Paralinguistics: Emotion, Affect and Personality in Speech and Language Processing. Wiley.</w:t>
      </w:r>
    </w:p>
    <w:p w:rsidR="00747BB2" w:rsidP="00747BB2" w:rsidRDefault="00747BB2" w14:paraId="4DB69A12" w14:textId="77777777">
      <w:pPr>
        <w:pStyle w:val="references"/>
      </w:pPr>
      <w:r>
        <w:rPr>
          <w:shd w:val="clear" w:color="auto" w:fill="FFFFFF"/>
        </w:rPr>
        <w:t xml:space="preserve">Bostrom, N., &amp; Yudkowsky, E. (2014). The Ethics of Artificial Intelligence. In K. Frankish &amp; W. M. Ramsey (Eds.), </w:t>
      </w:r>
      <w:r>
        <w:rPr>
          <w:i/>
          <w:iCs/>
          <w:shd w:val="clear" w:color="auto" w:fill="FFFFFF"/>
        </w:rPr>
        <w:t>The Cambridge Handbook of Artificial Intelligence</w:t>
      </w:r>
      <w:r>
        <w:rPr>
          <w:shd w:val="clear" w:color="auto" w:fill="FFFFFF"/>
        </w:rPr>
        <w:t xml:space="preserve"> (pp. 316-334). Cambridge University Press.</w:t>
      </w:r>
    </w:p>
    <w:p w:rsidR="00747BB2" w:rsidP="00747BB2" w:rsidRDefault="00747BB2" w14:paraId="71417070" w14:textId="77777777">
      <w:pPr>
        <w:pStyle w:val="references"/>
      </w:pPr>
      <w:r>
        <w:rPr>
          <w:shd w:val="clear" w:color="auto" w:fill="FFFFFF"/>
        </w:rPr>
        <w:t>Hare, R. D. (1993). Without Conscience: The Disturbing World of the Psychopaths Among Us. The Guilford Press.</w:t>
      </w:r>
    </w:p>
    <w:p w:rsidR="00747BB2" w:rsidP="00747BB2" w:rsidRDefault="00747BB2" w14:paraId="768378F6" w14:textId="77777777">
      <w:pPr>
        <w:pStyle w:val="references"/>
      </w:pPr>
      <w:r>
        <w:rPr>
          <w:shd w:val="clear" w:color="auto" w:fill="FFFFFF"/>
        </w:rPr>
        <w:t xml:space="preserve">Floridi, L., &amp; Cowls, J. (2019). A Unified Framework of Five Principles for AI in Society. </w:t>
      </w:r>
      <w:r>
        <w:rPr>
          <w:i/>
          <w:iCs/>
          <w:shd w:val="clear" w:color="auto" w:fill="FFFFFF"/>
        </w:rPr>
        <w:t>Harvard Data Science Review, 1</w:t>
      </w:r>
      <w:r>
        <w:rPr>
          <w:shd w:val="clear" w:color="auto" w:fill="FFFFFF"/>
        </w:rPr>
        <w:t>(1).</w:t>
      </w:r>
    </w:p>
    <w:p w:rsidR="00747BB2" w:rsidP="00747BB2" w:rsidRDefault="00747BB2" w14:paraId="2CC4745F" w14:textId="77777777">
      <w:pPr>
        <w:pStyle w:val="references"/>
      </w:pPr>
      <w:r>
        <w:rPr>
          <w:shd w:val="clear" w:color="auto" w:fill="FFFFFF"/>
        </w:rPr>
        <w:t xml:space="preserve">Casey, B., Farhangi, A., &amp; Vogl, R. (2019). Rethinking Explainable Machines: The GDPR's 'Right to Explanation' Debate and the Rise of Algorithmic Audits in Enterprise. </w:t>
      </w:r>
      <w:r>
        <w:rPr>
          <w:i/>
          <w:iCs/>
          <w:shd w:val="clear" w:color="auto" w:fill="FFFFFF"/>
        </w:rPr>
        <w:t>Berkeley Technology Law Journal, 34</w:t>
      </w:r>
      <w:r>
        <w:rPr>
          <w:shd w:val="clear" w:color="auto" w:fill="FFFFFF"/>
        </w:rPr>
        <w:t>(1), 143-188.</w:t>
      </w:r>
    </w:p>
    <w:p w:rsidR="00747BB2" w:rsidP="00747BB2" w:rsidRDefault="00747BB2" w14:paraId="07B135DC" w14:textId="77777777">
      <w:pPr>
        <w:pStyle w:val="references"/>
      </w:pPr>
      <w:r>
        <w:rPr>
          <w:shd w:val="clear" w:color="auto" w:fill="FFFFFF"/>
        </w:rPr>
        <w:t>Yampolskiy, R. V. (2016). Artificial Intelligence Safety and Security. CRC Press.</w:t>
      </w:r>
    </w:p>
    <w:p w:rsidR="00747BB2" w:rsidP="00747BB2" w:rsidRDefault="00747BB2" w14:paraId="346BE821" w14:textId="77777777">
      <w:pPr>
        <w:pStyle w:val="references"/>
      </w:pPr>
      <w:r>
        <w:rPr>
          <w:shd w:val="clear" w:color="auto" w:fill="FFFFFF"/>
        </w:rPr>
        <w:t>Ekman, P. (2009). Telling Lies: Clues to Deceit in the Marketplace, Politics, and Marriage. W. W. Norton &amp; Company.</w:t>
      </w:r>
    </w:p>
    <w:p w:rsidR="00747BB2" w:rsidP="00747BB2" w:rsidRDefault="00747BB2" w14:paraId="2AB4FE1A" w14:textId="77777777">
      <w:pPr>
        <w:pStyle w:val="references"/>
      </w:pPr>
      <w:r>
        <w:rPr>
          <w:shd w:val="clear" w:color="auto" w:fill="FFFFFF"/>
        </w:rPr>
        <w:t>Schuller, B., &amp; Batliner, A. (2014). Computational Paralinguistics: Emotion, Affect and Personality in Speech and Language Processing. Wiley.</w:t>
      </w:r>
    </w:p>
    <w:p w:rsidR="00747BB2" w:rsidP="00747BB2" w:rsidRDefault="00747BB2" w14:paraId="7C84E330" w14:textId="77777777">
      <w:pPr>
        <w:pStyle w:val="references"/>
      </w:pPr>
      <w:r>
        <w:rPr>
          <w:shd w:val="clear" w:color="auto" w:fill="FFFFFF"/>
        </w:rPr>
        <w:t xml:space="preserve">Gross, J. J. (2015). Emotion Regulation: Current Status and Future Prospects. </w:t>
      </w:r>
      <w:r>
        <w:rPr>
          <w:i/>
          <w:iCs/>
          <w:shd w:val="clear" w:color="auto" w:fill="FFFFFF"/>
        </w:rPr>
        <w:t>Psychological Inquiry, 26</w:t>
      </w:r>
      <w:r>
        <w:rPr>
          <w:shd w:val="clear" w:color="auto" w:fill="FFFFFF"/>
        </w:rPr>
        <w:t>(1), 1-26.</w:t>
      </w:r>
    </w:p>
    <w:p w:rsidR="00747BB2" w:rsidP="00747BB2" w:rsidRDefault="00747BB2" w14:paraId="110CAE0A" w14:textId="77777777">
      <w:pPr>
        <w:pStyle w:val="references"/>
      </w:pPr>
      <w:r>
        <w:rPr>
          <w:shd w:val="clear" w:color="auto" w:fill="FFFFFF"/>
        </w:rPr>
        <w:t xml:space="preserve">Picard, R. W. (1997). </w:t>
      </w:r>
      <w:r>
        <w:rPr>
          <w:i/>
          <w:iCs/>
          <w:shd w:val="clear" w:color="auto" w:fill="FFFFFF"/>
        </w:rPr>
        <w:t>Affective Computing</w:t>
      </w:r>
      <w:r>
        <w:rPr>
          <w:shd w:val="clear" w:color="auto" w:fill="FFFFFF"/>
        </w:rPr>
        <w:t>. MIT Press.</w:t>
      </w:r>
    </w:p>
    <w:p w:rsidR="00747BB2" w:rsidP="00747BB2" w:rsidRDefault="00747BB2" w14:paraId="2E7D6404" w14:textId="77777777">
      <w:pPr>
        <w:pStyle w:val="references"/>
      </w:pPr>
      <w:r>
        <w:rPr>
          <w:shd w:val="clear" w:color="auto" w:fill="FFFFFF"/>
        </w:rPr>
        <w:t>Yampolskiy, R. V. (2016). Artificial Intelligence Safety and Security. CRC Press.</w:t>
      </w:r>
    </w:p>
    <w:p w:rsidR="00747BB2" w:rsidP="00747BB2" w:rsidRDefault="00747BB2" w14:paraId="1B72B1A4" w14:textId="77777777">
      <w:pPr>
        <w:pStyle w:val="references"/>
      </w:pPr>
      <w:r>
        <w:rPr>
          <w:shd w:val="clear" w:color="auto" w:fill="FFFFFF"/>
        </w:rPr>
        <w:t>Ekman, P. (2009). Telling Lies: Clues to Deceit in the Marketplace, Politics, and Marriage. W. W. Norton &amp; Company.</w:t>
      </w:r>
    </w:p>
    <w:p w:rsidR="00747BB2" w:rsidP="00747BB2" w:rsidRDefault="00747BB2" w14:paraId="1A159F4C" w14:textId="77777777">
      <w:pPr>
        <w:pStyle w:val="references"/>
      </w:pPr>
      <w:r>
        <w:rPr>
          <w:shd w:val="clear" w:color="auto" w:fill="FFFFFF"/>
        </w:rPr>
        <w:t xml:space="preserve">Gross, J. J. (2015). Emotion Regulation: Current Status and Future Prospects. </w:t>
      </w:r>
      <w:r>
        <w:rPr>
          <w:i/>
          <w:iCs/>
          <w:shd w:val="clear" w:color="auto" w:fill="FFFFFF"/>
        </w:rPr>
        <w:t>Psychological Inquiry, 26</w:t>
      </w:r>
      <w:r>
        <w:rPr>
          <w:shd w:val="clear" w:color="auto" w:fill="FFFFFF"/>
        </w:rPr>
        <w:t>(1), 1-26.</w:t>
      </w:r>
    </w:p>
    <w:p w:rsidR="00747BB2" w:rsidP="00747BB2" w:rsidRDefault="00747BB2" w14:paraId="4A8CDB5C" w14:textId="77777777">
      <w:pPr>
        <w:pStyle w:val="references"/>
      </w:pPr>
      <w:r>
        <w:rPr>
          <w:shd w:val="clear" w:color="auto" w:fill="FFFFFF"/>
        </w:rPr>
        <w:t>Schuller, B., &amp; Batliner, A. (2014). Computational Paralinguistics: Emotion, Affect and Personality in Speech and Language Processing. Wiley.</w:t>
      </w:r>
    </w:p>
    <w:p w:rsidR="00747BB2" w:rsidP="00747BB2" w:rsidRDefault="00747BB2" w14:paraId="18C82D78" w14:textId="77777777">
      <w:pPr>
        <w:pStyle w:val="references"/>
      </w:pPr>
      <w:r>
        <w:rPr>
          <w:shd w:val="clear" w:color="auto" w:fill="FFFFFF"/>
        </w:rPr>
        <w:t xml:space="preserve">Bostrom, N., &amp; Yudkowsky, E. (2014). The Ethics of Artificial Intelligence. In K. Frankish &amp; W. M. Ramsey (Eds.), </w:t>
      </w:r>
      <w:r>
        <w:rPr>
          <w:i/>
          <w:iCs/>
          <w:shd w:val="clear" w:color="auto" w:fill="FFFFFF"/>
        </w:rPr>
        <w:t>The Cambridge Handbook of Artificial Intelligence</w:t>
      </w:r>
      <w:r>
        <w:rPr>
          <w:shd w:val="clear" w:color="auto" w:fill="FFFFFF"/>
        </w:rPr>
        <w:t xml:space="preserve"> (pp. 316-334). Cambridge University Press.</w:t>
      </w:r>
    </w:p>
    <w:p w:rsidR="00747BB2" w:rsidP="00747BB2" w:rsidRDefault="00747BB2" w14:paraId="52850E4A" w14:textId="77777777">
      <w:pPr>
        <w:pStyle w:val="references"/>
      </w:pPr>
      <w:r>
        <w:rPr>
          <w:shd w:val="clear" w:color="auto" w:fill="FFFFFF"/>
        </w:rPr>
        <w:t xml:space="preserve">Floridi, L., &amp; Cowls, J. (2019). A Unified Framework of Five Principles for AI in Society. </w:t>
      </w:r>
      <w:r>
        <w:rPr>
          <w:i/>
          <w:iCs/>
          <w:shd w:val="clear" w:color="auto" w:fill="FFFFFF"/>
        </w:rPr>
        <w:t>Harvard Data Science Review, 1</w:t>
      </w:r>
      <w:r>
        <w:rPr>
          <w:shd w:val="clear" w:color="auto" w:fill="FFFFFF"/>
        </w:rPr>
        <w:t>(1).</w:t>
      </w:r>
    </w:p>
    <w:p w:rsidR="00747BB2" w:rsidP="00747BB2" w:rsidRDefault="00747BB2" w14:paraId="5582017A" w14:textId="77777777">
      <w:pPr>
        <w:pStyle w:val="references"/>
      </w:pPr>
      <w:r>
        <w:rPr>
          <w:shd w:val="clear" w:color="auto" w:fill="FFFFFF"/>
        </w:rPr>
        <w:t xml:space="preserve">Casey, B., Farhangi, A., &amp; Vogl, R. (2019). Rethinking Explainable Machines: The GDPR's 'Right to Explanation' Debate and the Rise of Algorithmic Audits in Enterprise. </w:t>
      </w:r>
      <w:r>
        <w:rPr>
          <w:i/>
          <w:iCs/>
          <w:shd w:val="clear" w:color="auto" w:fill="FFFFFF"/>
        </w:rPr>
        <w:t>Berkeley Technology Law Journal, 34</w:t>
      </w:r>
      <w:r>
        <w:rPr>
          <w:shd w:val="clear" w:color="auto" w:fill="FFFFFF"/>
        </w:rPr>
        <w:t>(1), 143-188.</w:t>
      </w:r>
    </w:p>
    <w:p w:rsidR="00747BB2" w:rsidP="00747BB2" w:rsidRDefault="00747BB2" w14:paraId="777F81EE" w14:textId="77777777">
      <w:pPr>
        <w:pStyle w:val="references"/>
      </w:pPr>
      <w:r>
        <w:rPr>
          <w:shd w:val="clear" w:color="auto" w:fill="FFFFFF"/>
        </w:rPr>
        <w:t>Hare, R. D. (1993). Without Conscience: The Disturbing World of the Psychopaths Among Us. The Guilford Press.</w:t>
      </w:r>
    </w:p>
    <w:p w:rsidR="00747BB2" w:rsidP="00747BB2" w:rsidRDefault="00747BB2" w14:paraId="71A874C7" w14:textId="77777777">
      <w:pPr>
        <w:pStyle w:val="references"/>
      </w:pPr>
      <w:r>
        <w:rPr>
          <w:shd w:val="clear" w:color="auto" w:fill="FFFFFF"/>
        </w:rPr>
        <w:t xml:space="preserve">Markus, H. R., &amp; Kitayama, S. (1991). Culture and the Self: Implications for Cognition, Emotion, and Motivation. </w:t>
      </w:r>
      <w:r>
        <w:rPr>
          <w:i/>
          <w:iCs/>
          <w:shd w:val="clear" w:color="auto" w:fill="FFFFFF"/>
        </w:rPr>
        <w:t>Psychological Review, 98</w:t>
      </w:r>
      <w:r>
        <w:rPr>
          <w:shd w:val="clear" w:color="auto" w:fill="FFFFFF"/>
        </w:rPr>
        <w:t>(2), 224-253.</w:t>
      </w:r>
    </w:p>
    <w:p w:rsidR="00747BB2" w:rsidP="00747BB2" w:rsidRDefault="00747BB2" w14:paraId="6694F718" w14:textId="77777777">
      <w:pPr>
        <w:pStyle w:val="references"/>
      </w:pPr>
      <w:r>
        <w:rPr>
          <w:shd w:val="clear" w:color="auto" w:fill="FFFFFF"/>
        </w:rPr>
        <w:t xml:space="preserve">Picard, R. W. (1997). </w:t>
      </w:r>
      <w:r>
        <w:rPr>
          <w:i/>
          <w:iCs/>
          <w:shd w:val="clear" w:color="auto" w:fill="FFFFFF"/>
        </w:rPr>
        <w:t>Affective Computing</w:t>
      </w:r>
      <w:r>
        <w:rPr>
          <w:shd w:val="clear" w:color="auto" w:fill="FFFFFF"/>
        </w:rPr>
        <w:t>. MIT Press.</w:t>
      </w:r>
    </w:p>
    <w:p w:rsidR="00747BB2" w:rsidP="00747BB2" w:rsidRDefault="00747BB2" w14:paraId="7BD836D8" w14:textId="77777777">
      <w:pPr>
        <w:pStyle w:val="references"/>
      </w:pPr>
      <w:r w:rsidRPr="00747BB2">
        <w:rPr>
          <w:shd w:val="clear" w:color="auto" w:fill="FFFFFF"/>
          <w:lang w:val="it-IT"/>
        </w:rPr>
        <w:t xml:space="preserve">Cowie, R., &amp; Cornelius, R. R. (2003). </w:t>
      </w:r>
      <w:r>
        <w:rPr>
          <w:shd w:val="clear" w:color="auto" w:fill="FFFFFF"/>
        </w:rPr>
        <w:t xml:space="preserve">Describing the emotional states that are expressed in speech. </w:t>
      </w:r>
      <w:r>
        <w:rPr>
          <w:i/>
          <w:iCs/>
          <w:shd w:val="clear" w:color="auto" w:fill="FFFFFF"/>
        </w:rPr>
        <w:t>Speech Communication, 40</w:t>
      </w:r>
      <w:r>
        <w:rPr>
          <w:shd w:val="clear" w:color="auto" w:fill="FFFFFF"/>
        </w:rPr>
        <w:t>(1-2), 5-32.</w:t>
      </w:r>
    </w:p>
    <w:p w:rsidR="00747BB2" w:rsidP="00747BB2" w:rsidRDefault="00747BB2" w14:paraId="30BD0896" w14:textId="77777777">
      <w:pPr>
        <w:pStyle w:val="references"/>
      </w:pPr>
      <w:r w:rsidRPr="00747BB2">
        <w:rPr>
          <w:shd w:val="clear" w:color="auto" w:fill="FFFFFF"/>
          <w:lang w:val="it-IT"/>
        </w:rPr>
        <w:t xml:space="preserve">Mesquita, B., &amp; Frijda, N. H. (1992). </w:t>
      </w:r>
      <w:r>
        <w:rPr>
          <w:shd w:val="clear" w:color="auto" w:fill="FFFFFF"/>
        </w:rPr>
        <w:t xml:space="preserve">Cultural Variations in Emotions: A Review. </w:t>
      </w:r>
      <w:r>
        <w:rPr>
          <w:i/>
          <w:iCs/>
          <w:shd w:val="clear" w:color="auto" w:fill="FFFFFF"/>
        </w:rPr>
        <w:t>Psychological Bulletin, 112</w:t>
      </w:r>
      <w:r>
        <w:rPr>
          <w:shd w:val="clear" w:color="auto" w:fill="FFFFFF"/>
        </w:rPr>
        <w:t>(2), 179-204.</w:t>
      </w:r>
    </w:p>
    <w:p w:rsidR="00747BB2" w:rsidP="00747BB2" w:rsidRDefault="00747BB2" w14:paraId="5EFF2FBE" w14:textId="77777777">
      <w:pPr>
        <w:pStyle w:val="references"/>
      </w:pPr>
      <w:r>
        <w:rPr>
          <w:shd w:val="clear" w:color="auto" w:fill="FFFFFF"/>
        </w:rPr>
        <w:t xml:space="preserve">Lynam, D. R., &amp; Miller, J. D. (2004). Personality and Risk-Taking: A Review and Meta-Analysis. </w:t>
      </w:r>
      <w:r>
        <w:rPr>
          <w:i/>
          <w:iCs/>
          <w:shd w:val="clear" w:color="auto" w:fill="FFFFFF"/>
        </w:rPr>
        <w:t>Journal of Personality, 72</w:t>
      </w:r>
      <w:r>
        <w:rPr>
          <w:shd w:val="clear" w:color="auto" w:fill="FFFFFF"/>
        </w:rPr>
        <w:t>(6), 1227-1273.</w:t>
      </w:r>
    </w:p>
    <w:p w:rsidR="00747BB2" w:rsidP="00747BB2" w:rsidRDefault="00747BB2" w14:paraId="7ED77046" w14:textId="77777777">
      <w:pPr>
        <w:pStyle w:val="references"/>
      </w:pPr>
      <w:r>
        <w:rPr>
          <w:shd w:val="clear" w:color="auto" w:fill="FFFFFF"/>
        </w:rPr>
        <w:t xml:space="preserve">Lilienfeld, S. O., &amp; Arkowitz, H. (2006). </w:t>
      </w:r>
      <w:r>
        <w:rPr>
          <w:i/>
          <w:iCs/>
          <w:shd w:val="clear" w:color="auto" w:fill="FFFFFF"/>
        </w:rPr>
        <w:t>The Science of Psychopathology: A Primer</w:t>
      </w:r>
      <w:r>
        <w:rPr>
          <w:shd w:val="clear" w:color="auto" w:fill="FFFFFF"/>
        </w:rPr>
        <w:t>. University of California Press.</w:t>
      </w:r>
    </w:p>
    <w:p w:rsidR="00747BB2" w:rsidP="00747BB2" w:rsidRDefault="00747BB2" w14:paraId="29FB2EFB" w14:textId="77777777">
      <w:pPr>
        <w:pStyle w:val="references"/>
      </w:pPr>
      <w:r>
        <w:rPr>
          <w:shd w:val="clear" w:color="auto" w:fill="FFFFFF"/>
        </w:rPr>
        <w:t>Mischel, W. (2004). Towards an Integrative Science of the Person. In Psychological Inquiry, 15(3), 150-180.</w:t>
      </w:r>
    </w:p>
    <w:p w:rsidR="00747BB2" w:rsidP="00747BB2" w:rsidRDefault="00747BB2" w14:paraId="24462F46" w14:textId="77777777">
      <w:pPr>
        <w:pStyle w:val="references"/>
      </w:pPr>
      <w:r>
        <w:rPr>
          <w:shd w:val="clear" w:color="auto" w:fill="FFFFFF"/>
        </w:rPr>
        <w:t xml:space="preserve">Rosenthal, R., &amp; Rosnow, R. L. (2009). </w:t>
      </w:r>
      <w:r>
        <w:rPr>
          <w:i/>
          <w:iCs/>
          <w:shd w:val="clear" w:color="auto" w:fill="FFFFFF"/>
        </w:rPr>
        <w:t>Beginning Behavioral Research: A Conceptual Primer</w:t>
      </w:r>
      <w:r>
        <w:rPr>
          <w:shd w:val="clear" w:color="auto" w:fill="FFFFFF"/>
        </w:rPr>
        <w:t>. Oxford University Press.</w:t>
      </w:r>
    </w:p>
    <w:p w:rsidR="00747BB2" w:rsidP="00747BB2" w:rsidRDefault="00747BB2" w14:paraId="33904CF9" w14:textId="77777777">
      <w:pPr>
        <w:pStyle w:val="references"/>
      </w:pPr>
      <w:r>
        <w:rPr>
          <w:shd w:val="clear" w:color="auto" w:fill="FFFFFF"/>
        </w:rPr>
        <w:t xml:space="preserve">Dunning, D., &amp; Hayes, A. (1996). </w:t>
      </w:r>
      <w:r>
        <w:rPr>
          <w:i/>
          <w:iCs/>
          <w:shd w:val="clear" w:color="auto" w:fill="FFFFFF"/>
        </w:rPr>
        <w:t>The Role of Stereotypes in Social and Cognitive Processes</w:t>
      </w:r>
      <w:r>
        <w:rPr>
          <w:shd w:val="clear" w:color="auto" w:fill="FFFFFF"/>
        </w:rPr>
        <w:t>. Social Cognition, 14(3), 229-240.</w:t>
      </w:r>
    </w:p>
    <w:p w:rsidR="00747BB2" w:rsidP="00747BB2" w:rsidRDefault="00747BB2" w14:paraId="41E5BD4E" w14:textId="77777777">
      <w:pPr>
        <w:pStyle w:val="references"/>
      </w:pPr>
      <w:r>
        <w:rPr>
          <w:shd w:val="clear" w:color="auto" w:fill="FFFFFF"/>
        </w:rPr>
        <w:t>Heider, F. (1958). The Psychology of Interpersonal Relations. Wiley.</w:t>
      </w:r>
    </w:p>
    <w:p w:rsidR="00747BB2" w:rsidP="00747BB2" w:rsidRDefault="00747BB2" w14:paraId="259C32CD" w14:textId="77777777">
      <w:pPr>
        <w:pStyle w:val="references"/>
      </w:pPr>
      <w:r>
        <w:rPr>
          <w:shd w:val="clear" w:color="auto" w:fill="FFFFFF"/>
        </w:rPr>
        <w:lastRenderedPageBreak/>
        <w:t>Ekman, P. (2003). Emotions Revealed: Recognizing Faces and Feelings to Improve Communication and Emotional Life. Holt Paperbacks.</w:t>
      </w:r>
    </w:p>
    <w:p w:rsidR="00747BB2" w:rsidP="00747BB2" w:rsidRDefault="00747BB2" w14:paraId="7455B7AA" w14:textId="77777777">
      <w:pPr>
        <w:pStyle w:val="references"/>
      </w:pPr>
      <w:r>
        <w:rPr>
          <w:shd w:val="clear" w:color="auto" w:fill="FFFFFF"/>
        </w:rPr>
        <w:t xml:space="preserve">Keltner, D., &amp; Kring, A. M. (1998). </w:t>
      </w:r>
      <w:r>
        <w:rPr>
          <w:i/>
          <w:iCs/>
          <w:shd w:val="clear" w:color="auto" w:fill="FFFFFF"/>
        </w:rPr>
        <w:t>Emotion, Social Functioning, and Psychopathology</w:t>
      </w:r>
      <w:r>
        <w:rPr>
          <w:shd w:val="clear" w:color="auto" w:fill="FFFFFF"/>
        </w:rPr>
        <w:t xml:space="preserve">. In </w:t>
      </w:r>
      <w:r>
        <w:rPr>
          <w:i/>
          <w:iCs/>
          <w:shd w:val="clear" w:color="auto" w:fill="FFFFFF"/>
        </w:rPr>
        <w:t>Handbook of Emotions</w:t>
      </w:r>
      <w:r>
        <w:rPr>
          <w:shd w:val="clear" w:color="auto" w:fill="FFFFFF"/>
        </w:rPr>
        <w:t xml:space="preserve"> (pp. 377-392). Guilford Press.</w:t>
      </w:r>
    </w:p>
    <w:p w:rsidR="00747BB2" w:rsidP="00747BB2" w:rsidRDefault="00747BB2" w14:paraId="1773E2C1" w14:textId="77777777">
      <w:pPr>
        <w:pStyle w:val="references"/>
      </w:pPr>
      <w:r>
        <w:rPr>
          <w:shd w:val="clear" w:color="auto" w:fill="FFFFFF"/>
        </w:rPr>
        <w:t>Gudjonsson, G. H. (2003). The Psychology of Interrogations and Confessions: A Handbook. Wiley.</w:t>
      </w:r>
    </w:p>
    <w:p w:rsidR="00747BB2" w:rsidP="00747BB2" w:rsidRDefault="00747BB2" w14:paraId="53CED277" w14:textId="77777777">
      <w:pPr>
        <w:pStyle w:val="references"/>
      </w:pPr>
      <w:r w:rsidRPr="00747BB2">
        <w:rPr>
          <w:shd w:val="clear" w:color="auto" w:fill="FFFFFF"/>
          <w:lang w:val="it-IT"/>
        </w:rPr>
        <w:t xml:space="preserve">Ma, K. J., &amp; Rogers, P. (2020). </w:t>
      </w:r>
      <w:r>
        <w:rPr>
          <w:i/>
          <w:iCs/>
          <w:shd w:val="clear" w:color="auto" w:fill="FFFFFF"/>
        </w:rPr>
        <w:t>Ethical Concerns in the Use of Technology for Emotion Analysis</w:t>
      </w:r>
      <w:r>
        <w:rPr>
          <w:shd w:val="clear" w:color="auto" w:fill="FFFFFF"/>
        </w:rPr>
        <w:t>. Journal of Technology Ethics, 5(2), 111-127.</w:t>
      </w:r>
    </w:p>
    <w:p w:rsidR="00747BB2" w:rsidP="00747BB2" w:rsidRDefault="00747BB2" w14:paraId="406CFC97" w14:textId="77777777">
      <w:pPr>
        <w:pStyle w:val="references"/>
      </w:pPr>
      <w:r>
        <w:rPr>
          <w:shd w:val="clear" w:color="auto" w:fill="FFFFFF"/>
        </w:rPr>
        <w:t>Gross, J. J. (2014). Emotion Regulation: Conceptual and Practical Issues. In Emotion Regulation: Conceptual and Practical Issues (pp. 11-42). Springer.</w:t>
      </w:r>
    </w:p>
    <w:p w:rsidR="00747BB2" w:rsidP="00747BB2" w:rsidRDefault="00747BB2" w14:paraId="30231322" w14:textId="77777777">
      <w:pPr>
        <w:pStyle w:val="references"/>
      </w:pPr>
      <w:r>
        <w:rPr>
          <w:shd w:val="clear" w:color="auto" w:fill="FFFFFF"/>
        </w:rPr>
        <w:t>LeDoux, J. E. (2012). The Emotional Brain: The Mysterious Underpinnings of Emotional Life. Simon &amp; Schuster.</w:t>
      </w:r>
    </w:p>
    <w:p w:rsidR="00747BB2" w:rsidP="00747BB2" w:rsidRDefault="00747BB2" w14:paraId="4CA1D6DE" w14:textId="77777777">
      <w:pPr>
        <w:pStyle w:val="references"/>
      </w:pPr>
      <w:r>
        <w:rPr>
          <w:shd w:val="clear" w:color="auto" w:fill="FFFFFF"/>
        </w:rPr>
        <w:t xml:space="preserve">Phelps, E. A. (2006). </w:t>
      </w:r>
      <w:r>
        <w:rPr>
          <w:i/>
          <w:iCs/>
          <w:shd w:val="clear" w:color="auto" w:fill="FFFFFF"/>
        </w:rPr>
        <w:t>Emotion and Cognition: Insights from Studies of the Amygdala</w:t>
      </w:r>
      <w:r>
        <w:rPr>
          <w:shd w:val="clear" w:color="auto" w:fill="FFFFFF"/>
        </w:rPr>
        <w:t>. Annual Review of Psychology, 57, 27-53.</w:t>
      </w:r>
    </w:p>
    <w:p w:rsidR="00747BB2" w:rsidP="00747BB2" w:rsidRDefault="00747BB2" w14:paraId="77BCE27B" w14:textId="77777777">
      <w:pPr>
        <w:pStyle w:val="references"/>
      </w:pPr>
      <w:r>
        <w:rPr>
          <w:shd w:val="clear" w:color="auto" w:fill="FFFFFF"/>
        </w:rPr>
        <w:t>Davis, M. (2006). The Role of the Amygdala in Fear Conditioning. In Neurobiology of Learning and Memory (pp. 137-156). Elsevier.</w:t>
      </w:r>
    </w:p>
    <w:p w:rsidR="00747BB2" w:rsidP="00747BB2" w:rsidRDefault="00747BB2" w14:paraId="24496EBD" w14:textId="77777777">
      <w:pPr>
        <w:pStyle w:val="references"/>
      </w:pPr>
      <w:r>
        <w:rPr>
          <w:shd w:val="clear" w:color="auto" w:fill="FFFFFF"/>
        </w:rPr>
        <w:t xml:space="preserve">Nussbaum, M. C. (2001). </w:t>
      </w:r>
      <w:r>
        <w:rPr>
          <w:i/>
          <w:iCs/>
          <w:shd w:val="clear" w:color="auto" w:fill="FFFFFF"/>
        </w:rPr>
        <w:t>The Emotional Life of Nations</w:t>
      </w:r>
      <w:r>
        <w:rPr>
          <w:shd w:val="clear" w:color="auto" w:fill="FFFFFF"/>
        </w:rPr>
        <w:t>. Oxford University Press.</w:t>
      </w:r>
    </w:p>
    <w:p w:rsidR="00747BB2" w:rsidP="00747BB2" w:rsidRDefault="00747BB2" w14:paraId="302A0B6C" w14:textId="77777777">
      <w:pPr>
        <w:pStyle w:val="references"/>
      </w:pPr>
      <w:r>
        <w:rPr>
          <w:shd w:val="clear" w:color="auto" w:fill="FFFFFF"/>
        </w:rPr>
        <w:t xml:space="preserve">Rolls, E. T. (2000). </w:t>
      </w:r>
      <w:r>
        <w:rPr>
          <w:i/>
          <w:iCs/>
          <w:shd w:val="clear" w:color="auto" w:fill="FFFFFF"/>
        </w:rPr>
        <w:t>The Orbitofrontal Cortex and Emotion in the Brain</w:t>
      </w:r>
      <w:r>
        <w:rPr>
          <w:shd w:val="clear" w:color="auto" w:fill="FFFFFF"/>
        </w:rPr>
        <w:t>. Journal of Cognitive Neuroscience, 12(Suppl 2), 134-155.</w:t>
      </w:r>
    </w:p>
    <w:p w:rsidR="00747BB2" w:rsidP="00747BB2" w:rsidRDefault="00747BB2" w14:paraId="58050201" w14:textId="77777777">
      <w:pPr>
        <w:pStyle w:val="references"/>
      </w:pPr>
      <w:r w:rsidRPr="00747BB2">
        <w:rPr>
          <w:shd w:val="clear" w:color="auto" w:fill="FFFFFF"/>
          <w:lang w:val="it-IT"/>
        </w:rPr>
        <w:t xml:space="preserve">Mormann, F., &amp; Quiroga, R. Q. (2011). </w:t>
      </w:r>
      <w:r>
        <w:rPr>
          <w:i/>
          <w:iCs/>
          <w:shd w:val="clear" w:color="auto" w:fill="FFFFFF"/>
        </w:rPr>
        <w:t>Involvement of the Claustrum in Conscious Perception</w:t>
      </w:r>
      <w:r>
        <w:rPr>
          <w:shd w:val="clear" w:color="auto" w:fill="FFFFFF"/>
        </w:rPr>
        <w:t>. Science, 333(6043), 823-828.</w:t>
      </w:r>
    </w:p>
    <w:p w:rsidR="00747BB2" w:rsidP="00747BB2" w:rsidRDefault="00747BB2" w14:paraId="532ABD0C" w14:textId="77777777">
      <w:pPr>
        <w:pStyle w:val="references"/>
      </w:pPr>
      <w:r>
        <w:rPr>
          <w:shd w:val="clear" w:color="auto" w:fill="FFFFFF"/>
        </w:rPr>
        <w:t xml:space="preserve">Crick, F., &amp; Koch, C. (2005). </w:t>
      </w:r>
      <w:r>
        <w:rPr>
          <w:i/>
          <w:iCs/>
          <w:shd w:val="clear" w:color="auto" w:fill="FFFFFF"/>
        </w:rPr>
        <w:t>What Is the Function of the Claustrum?</w:t>
      </w:r>
      <w:r>
        <w:rPr>
          <w:shd w:val="clear" w:color="auto" w:fill="FFFFFF"/>
        </w:rPr>
        <w:t>. Philosophical Transactions of the Royal Society B: Biological Sciences, 360(1458), 1271-1279.</w:t>
      </w:r>
    </w:p>
    <w:p w:rsidR="00747BB2" w:rsidP="00747BB2" w:rsidRDefault="00747BB2" w14:paraId="29A369A6" w14:textId="77777777">
      <w:pPr>
        <w:pStyle w:val="references"/>
      </w:pPr>
      <w:r>
        <w:rPr>
          <w:shd w:val="clear" w:color="auto" w:fill="FFFFFF"/>
        </w:rPr>
        <w:t xml:space="preserve">Gozzi, A., &amp; Eickhoff, S. B. (2017). </w:t>
      </w:r>
      <w:r>
        <w:rPr>
          <w:i/>
          <w:iCs/>
          <w:shd w:val="clear" w:color="auto" w:fill="FFFFFF"/>
        </w:rPr>
        <w:t>The Claustrum and Its Role in Cognitive Processing</w:t>
      </w:r>
      <w:r>
        <w:rPr>
          <w:shd w:val="clear" w:color="auto" w:fill="FFFFFF"/>
        </w:rPr>
        <w:t>. Journal of Neuroscience, 37(12), 3206-3216.</w:t>
      </w:r>
    </w:p>
    <w:p w:rsidR="00747BB2" w:rsidP="00747BB2" w:rsidRDefault="00747BB2" w14:paraId="7D18DB8B" w14:textId="77777777">
      <w:pPr>
        <w:pStyle w:val="references"/>
      </w:pPr>
      <w:r w:rsidRPr="00747BB2">
        <w:rPr>
          <w:shd w:val="clear" w:color="auto" w:fill="FFFFFF"/>
          <w:lang w:val="it-IT"/>
        </w:rPr>
        <w:t xml:space="preserve">Cacioppo, J. T., &amp; Berntson, G. G. (2004). </w:t>
      </w:r>
      <w:r>
        <w:rPr>
          <w:i/>
          <w:iCs/>
          <w:shd w:val="clear" w:color="auto" w:fill="FFFFFF"/>
        </w:rPr>
        <w:t>Psychological Profiles and Decision-Making</w:t>
      </w:r>
      <w:r>
        <w:rPr>
          <w:shd w:val="clear" w:color="auto" w:fill="FFFFFF"/>
        </w:rPr>
        <w:t>. Emotion, 4(4), 456-470.</w:t>
      </w:r>
    </w:p>
    <w:p w:rsidR="00747BB2" w:rsidP="00747BB2" w:rsidRDefault="00747BB2" w14:paraId="3DAB6652" w14:textId="77777777">
      <w:pPr>
        <w:pStyle w:val="references"/>
      </w:pPr>
      <w:r>
        <w:rPr>
          <w:shd w:val="clear" w:color="auto" w:fill="FFFFFF"/>
        </w:rPr>
        <w:t xml:space="preserve">Lieberman, M. D. (2007). </w:t>
      </w:r>
      <w:r>
        <w:rPr>
          <w:i/>
          <w:iCs/>
          <w:shd w:val="clear" w:color="auto" w:fill="FFFFFF"/>
        </w:rPr>
        <w:t>Social Cognitive Neuroscience: A Review of Core Processes</w:t>
      </w:r>
      <w:r>
        <w:rPr>
          <w:shd w:val="clear" w:color="auto" w:fill="FFFFFF"/>
        </w:rPr>
        <w:t>. Annual Review of Psychology, 58, 259-289.</w:t>
      </w:r>
    </w:p>
    <w:p w:rsidR="00747BB2" w:rsidP="00747BB2" w:rsidRDefault="00747BB2" w14:paraId="73813752" w14:textId="77777777">
      <w:pPr>
        <w:pStyle w:val="references"/>
      </w:pPr>
      <w:r w:rsidRPr="00747BB2">
        <w:rPr>
          <w:shd w:val="clear" w:color="auto" w:fill="FFFFFF"/>
          <w:lang w:val="it-IT"/>
        </w:rPr>
        <w:t xml:space="preserve">McCrae, R. R., &amp; Costa, P. T. (2004). </w:t>
      </w:r>
      <w:r>
        <w:rPr>
          <w:shd w:val="clear" w:color="auto" w:fill="FFFFFF"/>
        </w:rPr>
        <w:t>A contemplated revision of the NEO Five-Factor Inventory. Personality and Individual Differences, 36(3), 587-596.</w:t>
      </w:r>
    </w:p>
    <w:p w:rsidR="00747BB2" w:rsidP="00747BB2" w:rsidRDefault="00747BB2" w14:paraId="3F343555" w14:textId="77777777">
      <w:pPr>
        <w:pStyle w:val="references"/>
      </w:pPr>
      <w:r>
        <w:rPr>
          <w:shd w:val="clear" w:color="auto" w:fill="FFFFFF"/>
        </w:rPr>
        <w:t>Millon, T. (2004). Disorders of Personality: DSM-IV and Beyond. Wiley.</w:t>
      </w:r>
    </w:p>
    <w:p w:rsidR="00747BB2" w:rsidP="00747BB2" w:rsidRDefault="00747BB2" w14:paraId="50EED120" w14:textId="77777777">
      <w:pPr>
        <w:pStyle w:val="references"/>
      </w:pPr>
      <w:r>
        <w:rPr>
          <w:shd w:val="clear" w:color="auto" w:fill="FFFFFF"/>
        </w:rPr>
        <w:t xml:space="preserve">O’Neil, M., &amp; Roth, E. (2020). </w:t>
      </w:r>
      <w:r>
        <w:rPr>
          <w:i/>
          <w:iCs/>
          <w:shd w:val="clear" w:color="auto" w:fill="FFFFFF"/>
        </w:rPr>
        <w:t>The Role of AI in Psychological Assessment: Limitations and Opportunities</w:t>
      </w:r>
      <w:r>
        <w:rPr>
          <w:shd w:val="clear" w:color="auto" w:fill="FFFFFF"/>
        </w:rPr>
        <w:t>. Journal of Artificial Intelligence Research, 67, 345-360.</w:t>
      </w:r>
    </w:p>
    <w:p w:rsidR="00747BB2" w:rsidP="00747BB2" w:rsidRDefault="00747BB2" w14:paraId="74D98AE5" w14:textId="77777777">
      <w:pPr>
        <w:pStyle w:val="references"/>
      </w:pPr>
      <w:r>
        <w:rPr>
          <w:shd w:val="clear" w:color="auto" w:fill="FFFFFF"/>
        </w:rPr>
        <w:t>Binns, M. A. (2017). Why AI Cannot Replace Human Judgment in Psychological Analysis. Cognitive Science, 41(6), 1595-1612.</w:t>
      </w:r>
    </w:p>
    <w:p w:rsidR="00747BB2" w:rsidP="00747BB2" w:rsidRDefault="00747BB2" w14:paraId="58B25DF7" w14:textId="77777777">
      <w:pPr>
        <w:pStyle w:val="references"/>
      </w:pPr>
      <w:r>
        <w:rPr>
          <w:shd w:val="clear" w:color="auto" w:fill="FFFFFF"/>
        </w:rPr>
        <w:t>Teasdale, J. D., &amp; Barnard, P. J. (1993). A Cognitive Analysis of Depression. In Cognitive Approaches to Depression: Theory, Research, and Treatment (pp. 76-99). Guilford Press.</w:t>
      </w:r>
    </w:p>
    <w:p w:rsidR="00747BB2" w:rsidP="00747BB2" w:rsidRDefault="00747BB2" w14:paraId="4DCBA06D" w14:textId="77777777">
      <w:pPr>
        <w:pStyle w:val="references"/>
      </w:pPr>
      <w:r>
        <w:rPr>
          <w:shd w:val="clear" w:color="auto" w:fill="FFFFFF"/>
        </w:rPr>
        <w:t xml:space="preserve">Phelps, E. A. (2006). </w:t>
      </w:r>
      <w:r>
        <w:rPr>
          <w:i/>
          <w:iCs/>
          <w:shd w:val="clear" w:color="auto" w:fill="FFFFFF"/>
        </w:rPr>
        <w:t>Emotion and Cognition: Insights from Studies of the Amygdala</w:t>
      </w:r>
      <w:r>
        <w:rPr>
          <w:shd w:val="clear" w:color="auto" w:fill="FFFFFF"/>
        </w:rPr>
        <w:t>. Annual Review of Psychology, 57, 27-53.</w:t>
      </w:r>
    </w:p>
    <w:p w:rsidR="00747BB2" w:rsidP="00747BB2" w:rsidRDefault="00747BB2" w14:paraId="17D64B52" w14:textId="77777777">
      <w:pPr>
        <w:pStyle w:val="references"/>
      </w:pPr>
      <w:r>
        <w:rPr>
          <w:shd w:val="clear" w:color="auto" w:fill="FFFFFF"/>
        </w:rPr>
        <w:t>LeDoux, J. E. (2012). The Emotional Brain: The Mysterious Underpinnings of Emotional Life. Simon &amp; Schuster.</w:t>
      </w:r>
    </w:p>
    <w:p w:rsidR="00747BB2" w:rsidP="00747BB2" w:rsidRDefault="00747BB2" w14:paraId="1314347A" w14:textId="77777777">
      <w:pPr>
        <w:pStyle w:val="references"/>
      </w:pPr>
      <w:r>
        <w:rPr>
          <w:shd w:val="clear" w:color="auto" w:fill="FFFFFF"/>
        </w:rPr>
        <w:t>Hayes, S. C., Strosahl, K. D., &amp; Wilson, K. G. (2011). Acceptance and Commitment Therapy: The Process and Practice of Mindful Change. Guilford Press.</w:t>
      </w:r>
    </w:p>
    <w:p w:rsidR="00747BB2" w:rsidP="00747BB2" w:rsidRDefault="00747BB2" w14:paraId="092DDBD4" w14:textId="77777777">
      <w:pPr>
        <w:pStyle w:val="references"/>
      </w:pPr>
      <w:r>
        <w:rPr>
          <w:shd w:val="clear" w:color="auto" w:fill="FFFFFF"/>
        </w:rPr>
        <w:t>Tolin, D. F. (2010). The Efficacy of Cognitive-Behavioral Therapy for Anxiety and Depression. Current Directions in Psychological Science, 19(5), 295-299.</w:t>
      </w:r>
    </w:p>
    <w:p w:rsidR="00747BB2" w:rsidP="00747BB2" w:rsidRDefault="00747BB2" w14:paraId="3F570DA3" w14:textId="77777777">
      <w:pPr>
        <w:pStyle w:val="references"/>
      </w:pPr>
      <w:r>
        <w:rPr>
          <w:shd w:val="clear" w:color="auto" w:fill="FFFFFF"/>
        </w:rPr>
        <w:t>Sokolov, E. N., &amp; Mikhailova, M. I. (1990). Neuropsychological and Neurological Bases of Personality and Behavior. Academic Press.</w:t>
      </w:r>
    </w:p>
    <w:p w:rsidR="00747BB2" w:rsidP="00747BB2" w:rsidRDefault="00747BB2" w14:paraId="09B2F3D8" w14:textId="77777777">
      <w:pPr>
        <w:pStyle w:val="references"/>
      </w:pPr>
      <w:r>
        <w:rPr>
          <w:shd w:val="clear" w:color="auto" w:fill="FFFFFF"/>
        </w:rPr>
        <w:t>Barlow, D. H. (2008). Clinical Handbook of Psychological Disorders: A Step-by-Step Treatment Manual. Guilford Press.</w:t>
      </w:r>
    </w:p>
    <w:p w:rsidR="00747BB2" w:rsidP="00747BB2" w:rsidRDefault="00747BB2" w14:paraId="31415FD7" w14:textId="77777777">
      <w:pPr>
        <w:pStyle w:val="references"/>
      </w:pPr>
      <w:r>
        <w:rPr>
          <w:shd w:val="clear" w:color="auto" w:fill="FFFFFF"/>
        </w:rPr>
        <w:t>Nardo, M., &amp; Salvatore, G. (2007). Psychological Autopsy: Assessment and Interpretation of Cases. Springer.</w:t>
      </w:r>
    </w:p>
    <w:p w:rsidR="00747BB2" w:rsidP="00747BB2" w:rsidRDefault="00747BB2" w14:paraId="340681B0" w14:textId="77777777">
      <w:pPr>
        <w:pStyle w:val="references"/>
      </w:pPr>
      <w:r>
        <w:rPr>
          <w:shd w:val="clear" w:color="auto" w:fill="FFFFFF"/>
        </w:rPr>
        <w:t>Susskind, R. E., &amp; Susskind, D. (2015). The Future of the Professions: How Technology Will Transform the Work of Human Experts. Oxford University Press.</w:t>
      </w:r>
    </w:p>
    <w:p w:rsidR="00747BB2" w:rsidP="00747BB2" w:rsidRDefault="00747BB2" w14:paraId="78AA1AD2" w14:textId="77777777">
      <w:pPr>
        <w:pStyle w:val="references"/>
      </w:pPr>
      <w:r>
        <w:rPr>
          <w:shd w:val="clear" w:color="auto" w:fill="FFFFFF"/>
        </w:rPr>
        <w:t>Solove, D. J. (2006). The Digital Person: Technology and Privacy in the Information Age. NYU Press.</w:t>
      </w:r>
    </w:p>
    <w:p w:rsidR="00747BB2" w:rsidP="00747BB2" w:rsidRDefault="00747BB2" w14:paraId="30D3DAFC" w14:textId="77777777">
      <w:pPr>
        <w:pStyle w:val="references"/>
      </w:pPr>
      <w:r>
        <w:rPr>
          <w:shd w:val="clear" w:color="auto" w:fill="FFFFFF"/>
        </w:rPr>
        <w:t>Dery, J., &amp; Michael, D. (2010). Human Rights and Artificial Intelligence: Implications for Law and Policy. Routledge.</w:t>
      </w:r>
    </w:p>
    <w:p w:rsidR="00747BB2" w:rsidP="00747BB2" w:rsidRDefault="00747BB2" w14:paraId="4A84B037" w14:textId="77777777">
      <w:pPr>
        <w:pStyle w:val="references"/>
      </w:pPr>
      <w:r>
        <w:rPr>
          <w:shd w:val="clear" w:color="auto" w:fill="FFFFFF"/>
        </w:rPr>
        <w:t>Ekman, P., &amp; Rosenberg, E. L. (2005). What the Face Reveals: Basic and Applied Studies of Spontaneous Expression Using the Facial Action Coding System (FACS). Oxford University Press.</w:t>
      </w:r>
    </w:p>
    <w:p w:rsidR="00747BB2" w:rsidP="00747BB2" w:rsidRDefault="00747BB2" w14:paraId="5F69106F" w14:textId="77777777">
      <w:pPr>
        <w:pStyle w:val="references"/>
      </w:pPr>
      <w:r>
        <w:rPr>
          <w:shd w:val="clear" w:color="auto" w:fill="FFFFFF"/>
        </w:rPr>
        <w:t>Guitton, D. (2009). The Ethical Implications of Neuroimaging in Forensic Settings. Journal of Law and Psychiatry, 32(2), 105-114.</w:t>
      </w:r>
    </w:p>
    <w:p w:rsidR="00747BB2" w:rsidP="00747BB2" w:rsidRDefault="00747BB2" w14:paraId="5CA86616" w14:textId="77777777">
      <w:pPr>
        <w:pStyle w:val="references"/>
      </w:pPr>
      <w:r>
        <w:rPr>
          <w:shd w:val="clear" w:color="auto" w:fill="FFFFFF"/>
        </w:rPr>
        <w:t>Posner, M. I., &amp; Rothbart, M. K. (2007). Research on the Development of Attention and Self-Regulation. Developmental Science, 10(1), 48-56.</w:t>
      </w:r>
    </w:p>
    <w:p w:rsidR="00747BB2" w:rsidP="00747BB2" w:rsidRDefault="00747BB2" w14:paraId="43614C2F" w14:textId="77777777">
      <w:pPr>
        <w:pStyle w:val="references"/>
      </w:pPr>
      <w:r>
        <w:rPr>
          <w:shd w:val="clear" w:color="auto" w:fill="FFFFFF"/>
        </w:rPr>
        <w:t>Levy, N. (2015). Hard Choices: Moral Dilemmas in Modern Medicine. Routledge.</w:t>
      </w:r>
    </w:p>
    <w:p w:rsidR="00747BB2" w:rsidP="00747BB2" w:rsidRDefault="00747BB2" w14:paraId="06B47A06" w14:textId="77777777">
      <w:pPr>
        <w:pStyle w:val="references"/>
      </w:pPr>
      <w:r>
        <w:rPr>
          <w:shd w:val="clear" w:color="auto" w:fill="FFFFFF"/>
        </w:rPr>
        <w:t>Goleman, D. (2006). Social Intelligence: The New Science of Human Relationships. Bantam Books.</w:t>
      </w:r>
    </w:p>
    <w:p w:rsidR="00747BB2" w:rsidP="00747BB2" w:rsidRDefault="00747BB2" w14:paraId="54B9EE94" w14:textId="77777777">
      <w:pPr>
        <w:pStyle w:val="references"/>
      </w:pPr>
      <w:r>
        <w:rPr>
          <w:shd w:val="clear" w:color="auto" w:fill="FFFFFF"/>
        </w:rPr>
        <w:t xml:space="preserve">Solove, D. J. (2008). </w:t>
      </w:r>
      <w:r>
        <w:rPr>
          <w:i/>
          <w:iCs/>
          <w:shd w:val="clear" w:color="auto" w:fill="FFFFFF"/>
        </w:rPr>
        <w:t>Understanding Privacy</w:t>
      </w:r>
      <w:r>
        <w:rPr>
          <w:shd w:val="clear" w:color="auto" w:fill="FFFFFF"/>
        </w:rPr>
        <w:t>. Harvard University Press.</w:t>
      </w:r>
    </w:p>
    <w:p w:rsidR="00747BB2" w:rsidP="00747BB2" w:rsidRDefault="00747BB2" w14:paraId="7C0278A8" w14:textId="77777777">
      <w:pPr>
        <w:pStyle w:val="references"/>
      </w:pPr>
      <w:r>
        <w:rPr>
          <w:shd w:val="clear" w:color="auto" w:fill="FFFFFF"/>
        </w:rPr>
        <w:t>O'Neil, C. (2016). Weapons of Math Destruction: How Big Data Increases Inequality and Threatens Democracy. Crown Publishing Group.</w:t>
      </w:r>
    </w:p>
    <w:p w:rsidR="00747BB2" w:rsidP="00747BB2" w:rsidRDefault="00747BB2" w14:paraId="05DBBD85" w14:textId="77777777">
      <w:pPr>
        <w:pStyle w:val="references"/>
      </w:pPr>
      <w:r>
        <w:rPr>
          <w:shd w:val="clear" w:color="auto" w:fill="FFFFFF"/>
        </w:rPr>
        <w:t>Eubanks, V. (2018). Automating Inequality: How High-Tech Tools Profile, Police, and Punish the Poor. St. Martin's Press.</w:t>
      </w:r>
    </w:p>
    <w:p w:rsidR="00747BB2" w:rsidP="00747BB2" w:rsidRDefault="00747BB2" w14:paraId="5A024DCA" w14:textId="77777777">
      <w:pPr>
        <w:pStyle w:val="references"/>
      </w:pPr>
      <w:r>
        <w:rPr>
          <w:shd w:val="clear" w:color="auto" w:fill="FFFFFF"/>
        </w:rPr>
        <w:t>Dastin, J. (2018). Amazon Scraps Secret AI Recruiting Tool That Showed Bias Against Women. Reuters.</w:t>
      </w:r>
    </w:p>
    <w:p w:rsidR="00747BB2" w:rsidP="00747BB2" w:rsidRDefault="00747BB2" w14:paraId="256F1A3F" w14:textId="77777777">
      <w:pPr>
        <w:pStyle w:val="references"/>
      </w:pPr>
      <w:r>
        <w:rPr>
          <w:shd w:val="clear" w:color="auto" w:fill="FFFFFF"/>
        </w:rPr>
        <w:t>Wachter, S., &amp; Middleton, J. (2019). The Ethics of Artificial Intelligence: A Comprehensive Review. Journal of Artificial Intelligence Research, 65, 31-56.</w:t>
      </w:r>
    </w:p>
    <w:p w:rsidR="00747BB2" w:rsidP="00747BB2" w:rsidRDefault="00747BB2" w14:paraId="324EB0E3" w14:textId="77777777">
      <w:pPr>
        <w:pStyle w:val="references"/>
      </w:pPr>
      <w:r>
        <w:rPr>
          <w:shd w:val="clear" w:color="auto" w:fill="FFFFFF"/>
        </w:rPr>
        <w:t>Sweeney, L. (2013). Discrimination in Online Ad Delivery. ACM Conference on Computer Supported Cooperative Work.</w:t>
      </w:r>
    </w:p>
    <w:p w:rsidR="00747BB2" w:rsidP="00747BB2" w:rsidRDefault="00747BB2" w14:paraId="0FE4D1AE" w14:textId="77777777">
      <w:pPr>
        <w:pStyle w:val="references"/>
      </w:pPr>
      <w:r>
        <w:rPr>
          <w:shd w:val="clear" w:color="auto" w:fill="FFFFFF"/>
        </w:rPr>
        <w:t xml:space="preserve">European Union. (2016). </w:t>
      </w:r>
      <w:r>
        <w:rPr>
          <w:i/>
          <w:iCs/>
          <w:shd w:val="clear" w:color="auto" w:fill="FFFFFF"/>
        </w:rPr>
        <w:t>General Data Protection Regulation</w:t>
      </w:r>
      <w:r>
        <w:rPr>
          <w:shd w:val="clear" w:color="auto" w:fill="FFFFFF"/>
        </w:rPr>
        <w:t xml:space="preserve"> (Regulation (EU) 2016/679). Official Journal of the European Union.</w:t>
      </w:r>
    </w:p>
    <w:p w:rsidR="00747BB2" w:rsidP="00747BB2" w:rsidRDefault="00747BB2" w14:paraId="584CB230" w14:textId="77777777">
      <w:pPr>
        <w:pStyle w:val="references"/>
      </w:pPr>
      <w:r>
        <w:rPr>
          <w:shd w:val="clear" w:color="auto" w:fill="FFFFFF"/>
        </w:rPr>
        <w:t>Bygrave, L. A. (2018). The EU General Data Protection Regulation (GDPR): A Commentary. Edward Elgar Publishing.</w:t>
      </w:r>
    </w:p>
    <w:p w:rsidR="00747BB2" w:rsidP="00747BB2" w:rsidRDefault="00747BB2" w14:paraId="115CBB33" w14:textId="77777777">
      <w:pPr>
        <w:pStyle w:val="references"/>
      </w:pPr>
      <w:r>
        <w:rPr>
          <w:shd w:val="clear" w:color="auto" w:fill="FFFFFF"/>
        </w:rPr>
        <w:t>Zarsky, T. (2016). The Trouble with Algorithmic Decisions: An Analytic Framework for Automated Decision-Making. Proceedings of the 2016 Conference on Fairness, Accountability, and Transparency.</w:t>
      </w:r>
    </w:p>
    <w:p w:rsidR="00747BB2" w:rsidP="00747BB2" w:rsidRDefault="00747BB2" w14:paraId="2D864C40" w14:textId="77777777">
      <w:pPr>
        <w:pStyle w:val="references"/>
      </w:pPr>
      <w:r>
        <w:rPr>
          <w:shd w:val="clear" w:color="auto" w:fill="FFFFFF"/>
        </w:rPr>
        <w:t>Solove, D. J. (2020). The Right to Be Forgotten: A Global Perspective. University of Pennsylvania Law Review, 168(4), 915-970.</w:t>
      </w:r>
    </w:p>
    <w:p w:rsidR="00747BB2" w:rsidP="00747BB2" w:rsidRDefault="00747BB2" w14:paraId="1427F9FC" w14:textId="77777777">
      <w:pPr>
        <w:pStyle w:val="references"/>
      </w:pPr>
      <w:r>
        <w:rPr>
          <w:shd w:val="clear" w:color="auto" w:fill="FFFFFF"/>
        </w:rPr>
        <w:t>Mantelero, A. (2018). The Future of Data Protection: The GDPR and the Right to Be Forgotten. Journal of Information Rights, Policy and Practice, 2(1), 1-21.</w:t>
      </w:r>
    </w:p>
    <w:p w:rsidR="00747BB2" w:rsidP="00747BB2" w:rsidRDefault="00747BB2" w14:paraId="5CADFE01" w14:textId="77777777">
      <w:pPr>
        <w:pStyle w:val="references"/>
      </w:pPr>
      <w:r>
        <w:rPr>
          <w:shd w:val="clear" w:color="auto" w:fill="FFFFFF"/>
        </w:rPr>
        <w:t>Andrews, L. (2020). Rehabilitation and Redemption in the Age of Digital Information. International Journal of Law and Psychiatry, 71, 101-112.</w:t>
      </w:r>
    </w:p>
    <w:p w:rsidR="00747BB2" w:rsidP="00747BB2" w:rsidRDefault="00747BB2" w14:paraId="19F654D1" w14:textId="77777777">
      <w:pPr>
        <w:pStyle w:val="references"/>
      </w:pPr>
      <w:r>
        <w:rPr>
          <w:shd w:val="clear" w:color="auto" w:fill="FFFFFF"/>
        </w:rPr>
        <w:t>Binns, R. (2018). Fairness in Machine Learning. ACM Conference on Fairness, Accountability, and Transparency.</w:t>
      </w:r>
    </w:p>
    <w:p w:rsidR="00747BB2" w:rsidP="00747BB2" w:rsidRDefault="00747BB2" w14:paraId="1A209159" w14:textId="77777777">
      <w:pPr>
        <w:pStyle w:val="references"/>
      </w:pPr>
      <w:r>
        <w:rPr>
          <w:shd w:val="clear" w:color="auto" w:fill="FFFFFF"/>
        </w:rPr>
        <w:t>Purtova, N. (2018). The Right to Be Forgotten: An Emerging Challenge for Data Protection Law. Data Protection Law Review, 4(1), 30-42.</w:t>
      </w:r>
    </w:p>
    <w:p w:rsidR="00747BB2" w:rsidP="00747BB2" w:rsidRDefault="00747BB2" w14:paraId="6E74B861" w14:textId="77777777">
      <w:pPr>
        <w:pStyle w:val="references"/>
      </w:pPr>
      <w:r>
        <w:rPr>
          <w:shd w:val="clear" w:color="auto" w:fill="FFFFFF"/>
        </w:rPr>
        <w:t>O’Flaherty, M., &amp; Ainsworth, J. (2019). Human Rights in the Age of Artificial Intelligence. Journal of Human Rights Practice, 11(2), 231-248.</w:t>
      </w:r>
    </w:p>
    <w:p w:rsidR="00747BB2" w:rsidP="00747BB2" w:rsidRDefault="00747BB2" w14:paraId="0ED25229" w14:textId="77777777">
      <w:pPr>
        <w:pStyle w:val="references"/>
      </w:pPr>
      <w:r>
        <w:rPr>
          <w:shd w:val="clear" w:color="auto" w:fill="FFFFFF"/>
        </w:rPr>
        <w:t>Heller, M. (2017). Rehabilitation vs. Punishment: A Comparative Analysis. Criminal Justice Ethics, 36(3), 270-290.</w:t>
      </w:r>
    </w:p>
    <w:p w:rsidR="00747BB2" w:rsidP="00747BB2" w:rsidRDefault="00747BB2" w14:paraId="35A6982E" w14:textId="77777777">
      <w:pPr>
        <w:pStyle w:val="references"/>
      </w:pPr>
      <w:r>
        <w:rPr>
          <w:shd w:val="clear" w:color="auto" w:fill="FFFFFF"/>
        </w:rPr>
        <w:t>Nissenbaum, H. (2018). The Role of Anonymity in Online Platforms. Ethics and Information Technology, 20(2), 123-136.</w:t>
      </w:r>
    </w:p>
    <w:p w:rsidR="00747BB2" w:rsidP="00747BB2" w:rsidRDefault="00747BB2" w14:paraId="5328F9C5" w14:textId="77777777">
      <w:pPr>
        <w:pStyle w:val="references"/>
      </w:pPr>
      <w:r>
        <w:rPr>
          <w:shd w:val="clear" w:color="auto" w:fill="FFFFFF"/>
        </w:rPr>
        <w:lastRenderedPageBreak/>
        <w:t>Wright, D., &amp; Kreissl, R. (2020). The Data Protection Impact Assessment: A Guide to the General Data Protection Regulation. European Journal of Law and Technology, 11(2), 65-78.</w:t>
      </w:r>
    </w:p>
    <w:p w:rsidR="00747BB2" w:rsidP="00747BB2" w:rsidRDefault="00747BB2" w14:paraId="6602EB55" w14:textId="77777777">
      <w:pPr>
        <w:pStyle w:val="references"/>
      </w:pPr>
      <w:r>
        <w:rPr>
          <w:shd w:val="clear" w:color="auto" w:fill="FFFFFF"/>
        </w:rPr>
        <w:t>Tsukayama, H. (2021). The Right to Be Forgotten in the Digital Age: Challenges and Opportunities. Journal of Information Technology and Privacy, 9(4), 340-355.</w:t>
      </w:r>
    </w:p>
    <w:p w:rsidR="00747BB2" w:rsidP="00747BB2" w:rsidRDefault="00747BB2" w14:paraId="190B03E2" w14:textId="77777777">
      <w:pPr>
        <w:pStyle w:val="references"/>
      </w:pPr>
      <w:r>
        <w:rPr>
          <w:shd w:val="clear" w:color="auto" w:fill="FFFFFF"/>
        </w:rPr>
        <w:t>Council of Europe. (2020). Ethics of Artificial Intelligence. Council of Europe Publishing.</w:t>
      </w:r>
    </w:p>
    <w:p w:rsidR="00747BB2" w:rsidP="00747BB2" w:rsidRDefault="00747BB2" w14:paraId="56A0AD12" w14:textId="77777777">
      <w:pPr>
        <w:pStyle w:val="references"/>
      </w:pPr>
      <w:r>
        <w:rPr>
          <w:shd w:val="clear" w:color="auto" w:fill="FFFFFF"/>
        </w:rPr>
        <w:t>Taddeo, M., &amp; Floridi, L. (2018). The Ethics of Artificial Intelligence: A Roadmap. Artificial Intelligence Review, 53(4), 423-452.</w:t>
      </w:r>
    </w:p>
    <w:p w:rsidR="00747BB2" w:rsidP="00747BB2" w:rsidRDefault="00747BB2" w14:paraId="6D1C7FAD" w14:textId="77777777">
      <w:pPr>
        <w:pStyle w:val="references"/>
      </w:pPr>
      <w:r>
        <w:rPr>
          <w:shd w:val="clear" w:color="auto" w:fill="FFFFFF"/>
        </w:rPr>
        <w:t>Brkan, M., &amp; Voigt, S. (2019). AI and Human Rights: An Evolving Relationship. Human Rights Law Review, 19(2), 215-235.</w:t>
      </w:r>
    </w:p>
    <w:p w:rsidR="00747BB2" w:rsidP="00747BB2" w:rsidRDefault="00747BB2" w14:paraId="795AFE83" w14:textId="77777777">
      <w:pPr>
        <w:pStyle w:val="references"/>
      </w:pPr>
      <w:r>
        <w:rPr>
          <w:shd w:val="clear" w:color="auto" w:fill="FFFFFF"/>
        </w:rPr>
        <w:t>O’Neil, C. (2017). The Ethics of Algorithms: Mapping the Debate. ACM Conference on Fairness, Accountability, and Transparency.</w:t>
      </w:r>
    </w:p>
    <w:p w:rsidR="00747BB2" w:rsidP="00747BB2" w:rsidRDefault="00747BB2" w14:paraId="32E2F2BC" w14:textId="77777777">
      <w:pPr>
        <w:pStyle w:val="references"/>
      </w:pPr>
      <w:r>
        <w:rPr>
          <w:shd w:val="clear" w:color="auto" w:fill="FFFFFF"/>
        </w:rPr>
        <w:t>Bygrave, L. A. (2021). GDPR and the Right to Be Forgotten: An Update. Privacy Law and Policy Journal, 17(3), 299-315.</w:t>
      </w:r>
    </w:p>
    <w:p w:rsidR="00747BB2" w:rsidP="00747BB2" w:rsidRDefault="00747BB2" w14:paraId="4786D59C" w14:textId="77777777">
      <w:pPr>
        <w:pStyle w:val="references"/>
      </w:pPr>
      <w:r>
        <w:rPr>
          <w:shd w:val="clear" w:color="auto" w:fill="FFFFFF"/>
        </w:rPr>
        <w:t xml:space="preserve">Jain, A. K., Ross, A., &amp; Nandakumar, K. (2011). </w:t>
      </w:r>
      <w:r>
        <w:rPr>
          <w:i/>
          <w:iCs/>
          <w:shd w:val="clear" w:color="auto" w:fill="FFFFFF"/>
        </w:rPr>
        <w:t>Introduction to Biometrics</w:t>
      </w:r>
      <w:r>
        <w:rPr>
          <w:shd w:val="clear" w:color="auto" w:fill="FFFFFF"/>
        </w:rPr>
        <w:t>. Springer.</w:t>
      </w:r>
    </w:p>
    <w:p w:rsidR="00747BB2" w:rsidP="00747BB2" w:rsidRDefault="00747BB2" w14:paraId="1ABDAE2C" w14:textId="77777777">
      <w:pPr>
        <w:pStyle w:val="references"/>
      </w:pPr>
      <w:r>
        <w:rPr>
          <w:shd w:val="clear" w:color="auto" w:fill="FFFFFF"/>
        </w:rPr>
        <w:t>Phillips, P. J., Jiang, J., &amp; Narvekar, A. (2018). An Introduction to Facial Recognition Technology. IEEE Transactions on Pattern Analysis and Machine Intelligence, 40(12), 3016-3031.</w:t>
      </w:r>
    </w:p>
    <w:p w:rsidR="00747BB2" w:rsidP="00747BB2" w:rsidRDefault="00747BB2" w14:paraId="79CF820E" w14:textId="77777777">
      <w:pPr>
        <w:pStyle w:val="references"/>
      </w:pPr>
      <w:r>
        <w:rPr>
          <w:shd w:val="clear" w:color="auto" w:fill="FFFFFF"/>
        </w:rPr>
        <w:t>Pantic, M., &amp; Rothkrantz, L. J. M. (2003). Facial Action Recognition for Facial Expression Analysis from Video Sequences. IEEE Transactions on Systems, Man, and Cybernetics, 33(3), 591-605.</w:t>
      </w:r>
    </w:p>
    <w:p w:rsidR="00747BB2" w:rsidP="00747BB2" w:rsidRDefault="00747BB2" w14:paraId="28BD5C82" w14:textId="77777777">
      <w:pPr>
        <w:pStyle w:val="references"/>
      </w:pPr>
      <w:r>
        <w:rPr>
          <w:shd w:val="clear" w:color="auto" w:fill="FFFFFF"/>
        </w:rPr>
        <w:t>Benassi, G., &amp; Montagnini, A. (2020). Behavioral Biometrics for Continuous Authentication. IEEE Transactions on Information Forensics and Security, 15, 2904-2915.</w:t>
      </w:r>
    </w:p>
    <w:p w:rsidR="00747BB2" w:rsidP="00747BB2" w:rsidRDefault="00747BB2" w14:paraId="03929FCD" w14:textId="77777777">
      <w:pPr>
        <w:pStyle w:val="references"/>
      </w:pPr>
      <w:r>
        <w:rPr>
          <w:shd w:val="clear" w:color="auto" w:fill="FFFFFF"/>
        </w:rPr>
        <w:t>Ekman, P., &amp; Friesen, W. V. (1978). Facial Action Coding System: A Technique for the Measurement of Facial Movement. Consulting Psychologists Press.</w:t>
      </w:r>
    </w:p>
    <w:p w:rsidR="00747BB2" w:rsidP="00747BB2" w:rsidRDefault="00747BB2" w14:paraId="2B093445" w14:textId="77777777">
      <w:pPr>
        <w:pStyle w:val="references"/>
      </w:pPr>
      <w:r w:rsidRPr="00747BB2">
        <w:rPr>
          <w:shd w:val="clear" w:color="auto" w:fill="FFFFFF"/>
          <w:lang w:val="it-IT"/>
        </w:rPr>
        <w:t xml:space="preserve">Da Silva, E., &amp; Moraes, R. (2022). </w:t>
      </w:r>
      <w:r>
        <w:rPr>
          <w:shd w:val="clear" w:color="auto" w:fill="FFFFFF"/>
        </w:rPr>
        <w:t>Advances in Galvanic Skin Response and Eye Tracking Techniques for Emotion Research. Journal of Behavioral Data Science, 14(2), 115-130.</w:t>
      </w:r>
    </w:p>
    <w:p w:rsidR="00747BB2" w:rsidP="00747BB2" w:rsidRDefault="00747BB2" w14:paraId="1B2708C5" w14:textId="77777777">
      <w:pPr>
        <w:pStyle w:val="references"/>
      </w:pPr>
      <w:r>
        <w:rPr>
          <w:shd w:val="clear" w:color="auto" w:fill="FFFFFF"/>
        </w:rPr>
        <w:t>Schultheiss, O. C., &amp; Stanton, S. J. (2021). The Measurement of Emotion in Psychological Research: Best Practices and Recommendations. Journal of Personality and Social Psychology, 120(4), 124-139.</w:t>
      </w:r>
    </w:p>
    <w:p w:rsidR="00747BB2" w:rsidP="00747BB2" w:rsidRDefault="00747BB2" w14:paraId="43882EE7" w14:textId="77777777">
      <w:pPr>
        <w:pStyle w:val="references"/>
      </w:pPr>
      <w:r>
        <w:rPr>
          <w:shd w:val="clear" w:color="auto" w:fill="FFFFFF"/>
        </w:rPr>
        <w:t>El-Amir, M., El-Gayar, O., &amp; Khedher, N. B. (2020). Emotion Recognition Using GSR, EMG, and EEG Signals: A Comparative Study. IEEE Access, 8, 208603-208615.</w:t>
      </w:r>
    </w:p>
    <w:p w:rsidR="00747BB2" w:rsidP="00747BB2" w:rsidRDefault="00747BB2" w14:paraId="5A7C3CBE" w14:textId="77777777">
      <w:pPr>
        <w:pStyle w:val="references"/>
      </w:pPr>
      <w:r>
        <w:rPr>
          <w:shd w:val="clear" w:color="auto" w:fill="FFFFFF"/>
        </w:rPr>
        <w:t>Matsumoto, D., &amp; Hwang, H. C. (2011). Cultural Differences in Emotion: A Review of the Evidence. Emotion Review, 3(3), 268-279.</w:t>
      </w:r>
    </w:p>
    <w:p w:rsidR="00747BB2" w:rsidP="00747BB2" w:rsidRDefault="00747BB2" w14:paraId="6B332348" w14:textId="77777777">
      <w:pPr>
        <w:pStyle w:val="references"/>
      </w:pPr>
      <w:r>
        <w:rPr>
          <w:shd w:val="clear" w:color="auto" w:fill="FFFFFF"/>
        </w:rPr>
        <w:t>Kitayama, S., &amp; Markus, H. R. (1994). Emotion and Culture: Empirical Studies of Mutual Influence. American Psychological Association.</w:t>
      </w:r>
    </w:p>
    <w:p w:rsidR="00747BB2" w:rsidP="00747BB2" w:rsidRDefault="00747BB2" w14:paraId="63A66ECB" w14:textId="77777777">
      <w:pPr>
        <w:pStyle w:val="references"/>
        <w:numPr>
          <w:ilvl w:val="0"/>
          <w:numId w:val="0"/>
        </w:numPr>
      </w:pPr>
    </w:p>
    <w:p w:rsidR="009303D9" w:rsidP="006F530C" w:rsidRDefault="006F530C" w14:paraId="6FC6C90C" w14:textId="555BC6B5">
      <w:pPr>
        <w:pStyle w:val="Titolo5"/>
        <w:jc w:val="both"/>
      </w:pPr>
      <w:r w:rsidRPr="006F530C">
        <w:t>Figures</w:t>
      </w:r>
    </w:p>
    <w:p w:rsidR="006F530C" w:rsidP="006F530C" w:rsidRDefault="006F530C" w14:paraId="705A137B" w14:textId="77777777"/>
    <w:p w:rsidRPr="006F530C" w:rsidR="006F530C" w:rsidP="006F530C" w:rsidRDefault="006F530C" w14:paraId="2B85D61E" w14:textId="4A9A08F1">
      <w:pPr>
        <w:pStyle w:val="Corpotesto"/>
        <w:ind w:firstLine="0pt"/>
        <w:rPr>
          <w:rFonts w:eastAsia="MS Mincho"/>
          <w:noProof/>
          <w:spacing w:val="0"/>
          <w:sz w:val="16"/>
          <w:szCs w:val="16"/>
          <w:shd w:val="clear" w:color="auto" w:fill="FFFFFF"/>
          <w:lang w:val="en-US" w:eastAsia="en-US"/>
        </w:rPr>
      </w:pPr>
      <w:r w:rsidRPr="006F530C">
        <w:rPr>
          <w:rFonts w:eastAsia="MS Mincho"/>
          <w:noProof/>
          <w:spacing w:val="0"/>
          <w:sz w:val="16"/>
          <w:szCs w:val="16"/>
          <w:shd w:val="clear" w:color="auto" w:fill="FFFFFF"/>
          <w:lang w:val="en-US" w:eastAsia="en-US"/>
        </w:rPr>
        <w:t xml:space="preserve">Figure 1. </w:t>
      </w:r>
      <w:r w:rsidRPr="006F530C">
        <w:rPr>
          <w:rFonts w:eastAsia="MS Mincho"/>
          <w:noProof/>
          <w:spacing w:val="0"/>
          <w:sz w:val="16"/>
          <w:szCs w:val="16"/>
          <w:shd w:val="clear" w:color="auto" w:fill="FFFFFF"/>
          <w:lang w:val="en-US" w:eastAsia="en-US"/>
        </w:rPr>
        <w:t>Differences between human profiling and AI profiling (Brasi, 2024)</w:t>
      </w:r>
    </w:p>
    <w:p w:rsidR="006F530C" w:rsidP="006F530C" w:rsidRDefault="006F530C" w14:paraId="042F1152" w14:textId="48740FD8">
      <w:pPr>
        <w:jc w:val="start"/>
        <w:rPr>
          <w:rFonts w:eastAsia="MS Mincho"/>
          <w:noProof/>
          <w:sz w:val="16"/>
          <w:szCs w:val="16"/>
          <w:shd w:val="clear" w:color="auto" w:fill="FFFFFF"/>
        </w:rPr>
      </w:pPr>
    </w:p>
    <w:p w:rsidRPr="005B036D" w:rsidR="005B036D" w:rsidP="005B036D" w:rsidRDefault="005B036D" w14:paraId="37B020A3" w14:textId="0A5E719F">
      <w:pPr>
        <w:pStyle w:val="Titolo5"/>
        <w:jc w:val="both"/>
      </w:pPr>
      <w:r>
        <w:rPr>
          <w:rFonts w:eastAsia="MS Mincho"/>
          <w:sz w:val="16"/>
          <w:szCs w:val="16"/>
          <w:shd w:val="clear" w:color="auto" w:fill="FFFFFF"/>
        </w:rPr>
        <w:t>Tables</w:t>
      </w:r>
    </w:p>
    <w:p w:rsidR="005B036D" w:rsidP="006F530C" w:rsidRDefault="005B036D" w14:paraId="0DE7D1A2" w14:textId="77777777">
      <w:pPr>
        <w:jc w:val="start"/>
        <w:rPr>
          <w:rFonts w:eastAsia="MS Mincho"/>
          <w:noProof/>
          <w:sz w:val="16"/>
          <w:szCs w:val="16"/>
          <w:shd w:val="clear" w:color="auto" w:fill="FFFFFF"/>
        </w:rPr>
      </w:pPr>
    </w:p>
    <w:p w:rsidRPr="005B036D" w:rsidR="005B036D" w:rsidP="005B036D" w:rsidRDefault="005B036D" w14:paraId="3880139B" w14:textId="77777777">
      <w:pPr>
        <w:pStyle w:val="Corpotesto"/>
        <w:ind w:firstLine="0pt"/>
        <w:rPr>
          <w:rFonts w:eastAsia="MS Mincho"/>
          <w:noProof/>
          <w:spacing w:val="0"/>
          <w:sz w:val="16"/>
          <w:szCs w:val="16"/>
          <w:shd w:val="clear" w:color="auto" w:fill="FFFFFF"/>
          <w:lang w:val="en-US" w:eastAsia="en-US"/>
        </w:rPr>
      </w:pPr>
      <w:proofErr w:type="spellStart"/>
      <w:r w:rsidRPr="005B036D">
        <w:rPr>
          <w:rFonts w:eastAsia="MS Mincho"/>
          <w:noProof/>
          <w:spacing w:val="0"/>
          <w:sz w:val="16"/>
          <w:szCs w:val="16"/>
          <w:shd w:val="clear" w:color="auto" w:fill="FFFFFF"/>
          <w:lang w:val="en-US" w:eastAsia="en-US"/>
        </w:rPr>
        <w:t>Table</w:t>
      </w:r>
      <w:proofErr w:type="spellEnd"/>
      <w:r w:rsidRPr="005B036D">
        <w:rPr>
          <w:rFonts w:eastAsia="MS Mincho"/>
          <w:noProof/>
          <w:spacing w:val="0"/>
          <w:sz w:val="16"/>
          <w:szCs w:val="16"/>
          <w:shd w:val="clear" w:color="auto" w:fill="FFFFFF"/>
          <w:lang w:val="en-US" w:eastAsia="en-US"/>
        </w:rPr>
        <w:t xml:space="preserve"> 1. Brasi, C. (2021), Manuale teorico-applicativo di criminologia e scienze criminalistiche, </w:t>
      </w:r>
      <w:proofErr w:type="spellStart"/>
      <w:r w:rsidRPr="005B036D">
        <w:rPr>
          <w:rFonts w:eastAsia="MS Mincho"/>
          <w:noProof/>
          <w:spacing w:val="0"/>
          <w:sz w:val="16"/>
          <w:szCs w:val="16"/>
          <w:shd w:val="clear" w:color="auto" w:fill="FFFFFF"/>
          <w:lang w:val="en-US" w:eastAsia="en-US"/>
        </w:rPr>
        <w:t>Licosia</w:t>
      </w:r>
      <w:proofErr w:type="spellEnd"/>
    </w:p>
    <w:p w:rsidRPr="005B036D" w:rsidR="005B036D" w:rsidP="006F530C" w:rsidRDefault="005B036D" w14:paraId="728A237B" w14:textId="77777777">
      <w:pPr>
        <w:jc w:val="start"/>
        <w:rPr>
          <w:rFonts w:eastAsia="MS Mincho"/>
          <w:noProof/>
          <w:sz w:val="16"/>
          <w:szCs w:val="16"/>
          <w:shd w:val="clear" w:color="auto" w:fill="FFFFFF"/>
        </w:rPr>
      </w:pPr>
    </w:p>
    <w:sectPr w:rsidRPr="005B036D" w:rsidR="005B036D">
      <w:type w:val="continuous"/>
      <w:pgSz w:w="612pt" w:h="792pt" w:orient="portrait" w:code="1"/>
      <w:pgMar w:top="54pt" w:right="44.65pt" w:bottom="72pt" w:left="44.65pt" w:header="36pt" w:footer="36pt" w:gutter="0pt"/>
      <w:cols w:space="720"/>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rsidR="00465FAB" w:rsidP="001A3B3D" w:rsidRDefault="00465FAB" w14:paraId="14DF4279" w14:textId="77777777">
      <w:r>
        <w:separator/>
      </w:r>
    </w:p>
  </w:endnote>
  <w:endnote w:type="continuationSeparator" w:id="0">
    <w:p w:rsidR="00465FAB" w:rsidP="001A3B3D" w:rsidRDefault="00465FAB" w14:paraId="7F7D7546" w14:textId="7777777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rsidRPr="006F6D3D" w:rsidR="001A3B3D" w:rsidP="0056610F" w:rsidRDefault="001A3B3D" w14:paraId="22221F62" w14:textId="77777777">
    <w:pPr>
      <w:pStyle w:val="Pidipa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rsidR="00465FAB" w:rsidP="001A3B3D" w:rsidRDefault="00465FAB" w14:paraId="61BDF2E2" w14:textId="77777777">
      <w:r>
        <w:separator/>
      </w:r>
    </w:p>
  </w:footnote>
  <w:footnote w:type="continuationSeparator" w:id="0">
    <w:p w:rsidR="00465FAB" w:rsidP="001A3B3D" w:rsidRDefault="00465FAB" w14:paraId="734B5EC5" w14:textId="7777777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hint="default" w:ascii="Symbol" w:hAnsi="Symbol"/>
      </w:rPr>
    </w:lvl>
    <w:lvl w:ilvl="1">
      <w:start w:val="1"/>
      <w:numFmt w:val="bullet"/>
      <w:lvlText w:val=""/>
      <w:lvlJc w:val="start"/>
      <w:pPr>
        <w:tabs>
          <w:tab w:val="num" w:pos="36pt"/>
        </w:tabs>
        <w:ind w:start="54pt" w:hanging="18pt"/>
      </w:pPr>
      <w:rPr>
        <w:rFonts w:hint="default" w:ascii="Symbol" w:hAnsi="Symbol"/>
      </w:rPr>
    </w:lvl>
    <w:lvl w:ilvl="2">
      <w:start w:val="1"/>
      <w:numFmt w:val="bullet"/>
      <w:lvlText w:val="o"/>
      <w:lvlJc w:val="start"/>
      <w:pPr>
        <w:tabs>
          <w:tab w:val="num" w:pos="72pt"/>
        </w:tabs>
        <w:ind w:start="90pt" w:hanging="18pt"/>
      </w:pPr>
      <w:rPr>
        <w:rFonts w:hint="default" w:ascii="Courier New" w:hAnsi="Courier New" w:cs="Courier New"/>
      </w:rPr>
    </w:lvl>
    <w:lvl w:ilvl="3">
      <w:start w:val="1"/>
      <w:numFmt w:val="bullet"/>
      <w:lvlText w:val=""/>
      <w:lvlJc w:val="start"/>
      <w:pPr>
        <w:tabs>
          <w:tab w:val="num" w:pos="108pt"/>
        </w:tabs>
        <w:ind w:start="126pt" w:hanging="18pt"/>
      </w:pPr>
      <w:rPr>
        <w:rFonts w:hint="default" w:ascii="Wingdings" w:hAnsi="Wingdings"/>
      </w:rPr>
    </w:lvl>
    <w:lvl w:ilvl="4">
      <w:start w:val="1"/>
      <w:numFmt w:val="bullet"/>
      <w:lvlText w:val=""/>
      <w:lvlJc w:val="start"/>
      <w:pPr>
        <w:tabs>
          <w:tab w:val="num" w:pos="144pt"/>
        </w:tabs>
        <w:ind w:start="162pt" w:hanging="18pt"/>
      </w:pPr>
      <w:rPr>
        <w:rFonts w:hint="default" w:ascii="Wingdings" w:hAnsi="Wingdings"/>
      </w:rPr>
    </w:lvl>
    <w:lvl w:ilvl="5">
      <w:start w:val="1"/>
      <w:numFmt w:val="bullet"/>
      <w:lvlText w:val=""/>
      <w:lvlJc w:val="start"/>
      <w:pPr>
        <w:tabs>
          <w:tab w:val="num" w:pos="180pt"/>
        </w:tabs>
        <w:ind w:start="198pt" w:hanging="18pt"/>
      </w:pPr>
      <w:rPr>
        <w:rFonts w:hint="default" w:ascii="Symbol" w:hAnsi="Symbol"/>
      </w:rPr>
    </w:lvl>
    <w:lvl w:ilvl="6">
      <w:start w:val="1"/>
      <w:numFmt w:val="bullet"/>
      <w:lvlText w:val="o"/>
      <w:lvlJc w:val="start"/>
      <w:pPr>
        <w:tabs>
          <w:tab w:val="num" w:pos="216pt"/>
        </w:tabs>
        <w:ind w:start="234pt" w:hanging="18pt"/>
      </w:pPr>
      <w:rPr>
        <w:rFonts w:hint="default" w:ascii="Courier New" w:hAnsi="Courier New" w:cs="Courier New"/>
      </w:rPr>
    </w:lvl>
    <w:lvl w:ilvl="7">
      <w:start w:val="1"/>
      <w:numFmt w:val="bullet"/>
      <w:lvlText w:val=""/>
      <w:lvlJc w:val="start"/>
      <w:pPr>
        <w:tabs>
          <w:tab w:val="num" w:pos="252pt"/>
        </w:tabs>
        <w:ind w:start="270pt" w:hanging="18pt"/>
      </w:pPr>
      <w:rPr>
        <w:rFonts w:hint="default" w:ascii="Wingdings" w:hAnsi="Wingdings"/>
      </w:rPr>
    </w:lvl>
    <w:lvl w:ilvl="8">
      <w:start w:val="1"/>
      <w:numFmt w:val="bullet"/>
      <w:lvlText w:val=""/>
      <w:lvlJc w:val="start"/>
      <w:pPr>
        <w:tabs>
          <w:tab w:val="num" w:pos="288pt"/>
        </w:tabs>
        <w:ind w:start="306pt" w:hanging="18pt"/>
      </w:pPr>
      <w:rPr>
        <w:rFonts w:hint="default" w:ascii="Wingdings" w:hAnsi="Wingdings"/>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hint="default" w:ascii="Symbol" w:hAnsi="Symbol"/>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hint="default" w:ascii="Symbol" w:hAnsi="Symbol"/>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hint="default" w:ascii="Symbol" w:hAnsi="Symbol"/>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hint="default" w:ascii="Symbol" w:hAnsi="Symbol"/>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hint="default" w:ascii="Symbol" w:hAnsi="Symbol"/>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hint="default" w:cs="Times New Roman"/>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hint="default" w:ascii="Symbol" w:hAnsi="Symbol"/>
      </w:rPr>
    </w:lvl>
    <w:lvl w:ilvl="1" w:tplc="04090003">
      <w:start w:val="1"/>
      <w:numFmt w:val="bullet"/>
      <w:lvlText w:val="o"/>
      <w:lvlJc w:val="start"/>
      <w:pPr>
        <w:tabs>
          <w:tab w:val="num" w:pos="72pt"/>
        </w:tabs>
        <w:ind w:start="72pt" w:hanging="18pt"/>
      </w:pPr>
      <w:rPr>
        <w:rFonts w:hint="default" w:ascii="Courier New" w:hAnsi="Courier New"/>
      </w:rPr>
    </w:lvl>
    <w:lvl w:ilvl="2" w:tplc="04090005">
      <w:start w:val="1"/>
      <w:numFmt w:val="bullet"/>
      <w:lvlText w:val=""/>
      <w:lvlJc w:val="start"/>
      <w:pPr>
        <w:tabs>
          <w:tab w:val="num" w:pos="108pt"/>
        </w:tabs>
        <w:ind w:start="108pt" w:hanging="18pt"/>
      </w:pPr>
      <w:rPr>
        <w:rFonts w:hint="default" w:ascii="Wingdings" w:hAnsi="Wingdings"/>
      </w:rPr>
    </w:lvl>
    <w:lvl w:ilvl="3" w:tplc="04090001">
      <w:start w:val="1"/>
      <w:numFmt w:val="bullet"/>
      <w:lvlText w:val=""/>
      <w:lvlJc w:val="start"/>
      <w:pPr>
        <w:tabs>
          <w:tab w:val="num" w:pos="144pt"/>
        </w:tabs>
        <w:ind w:start="144pt" w:hanging="18pt"/>
      </w:pPr>
      <w:rPr>
        <w:rFonts w:hint="default" w:ascii="Symbol" w:hAnsi="Symbol"/>
      </w:rPr>
    </w:lvl>
    <w:lvl w:ilvl="4" w:tplc="04090003">
      <w:start w:val="1"/>
      <w:numFmt w:val="bullet"/>
      <w:lvlText w:val="o"/>
      <w:lvlJc w:val="start"/>
      <w:pPr>
        <w:tabs>
          <w:tab w:val="num" w:pos="180pt"/>
        </w:tabs>
        <w:ind w:start="180pt" w:hanging="18pt"/>
      </w:pPr>
      <w:rPr>
        <w:rFonts w:hint="default" w:ascii="Courier New" w:hAnsi="Courier New"/>
      </w:rPr>
    </w:lvl>
    <w:lvl w:ilvl="5" w:tplc="04090005">
      <w:start w:val="1"/>
      <w:numFmt w:val="bullet"/>
      <w:lvlText w:val=""/>
      <w:lvlJc w:val="start"/>
      <w:pPr>
        <w:tabs>
          <w:tab w:val="num" w:pos="216pt"/>
        </w:tabs>
        <w:ind w:start="216pt" w:hanging="18pt"/>
      </w:pPr>
      <w:rPr>
        <w:rFonts w:hint="default" w:ascii="Wingdings" w:hAnsi="Wingdings"/>
      </w:rPr>
    </w:lvl>
    <w:lvl w:ilvl="6" w:tplc="04090001">
      <w:start w:val="1"/>
      <w:numFmt w:val="bullet"/>
      <w:lvlText w:val=""/>
      <w:lvlJc w:val="start"/>
      <w:pPr>
        <w:tabs>
          <w:tab w:val="num" w:pos="252pt"/>
        </w:tabs>
        <w:ind w:start="252pt" w:hanging="18pt"/>
      </w:pPr>
      <w:rPr>
        <w:rFonts w:hint="default" w:ascii="Symbol" w:hAnsi="Symbol"/>
      </w:rPr>
    </w:lvl>
    <w:lvl w:ilvl="7" w:tplc="04090003">
      <w:start w:val="1"/>
      <w:numFmt w:val="bullet"/>
      <w:lvlText w:val="o"/>
      <w:lvlJc w:val="start"/>
      <w:pPr>
        <w:tabs>
          <w:tab w:val="num" w:pos="288pt"/>
        </w:tabs>
        <w:ind w:start="288pt" w:hanging="18pt"/>
      </w:pPr>
      <w:rPr>
        <w:rFonts w:hint="default" w:ascii="Courier New" w:hAnsi="Courier New"/>
      </w:rPr>
    </w:lvl>
    <w:lvl w:ilvl="8" w:tplc="04090005">
      <w:start w:val="1"/>
      <w:numFmt w:val="bullet"/>
      <w:lvlText w:val=""/>
      <w:lvlJc w:val="start"/>
      <w:pPr>
        <w:tabs>
          <w:tab w:val="num" w:pos="324pt"/>
        </w:tabs>
        <w:ind w:start="324pt" w:hanging="18pt"/>
      </w:pPr>
      <w:rPr>
        <w:rFonts w:hint="default" w:ascii="Wingdings" w:hAnsi="Wingdings"/>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hint="default" w:cs="Times New Roman"/>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hint="default" w:ascii="Times New Roman" w:hAnsi="Times New Roman" w:cs="Times New Roman"/>
        <w:b w:val="0"/>
        <w:bCs w:val="0"/>
        <w:i/>
        <w:iCs/>
        <w:sz w:val="20"/>
        <w:szCs w:val="20"/>
      </w:rPr>
    </w:lvl>
    <w:lvl w:ilvl="4">
      <w:start w:val="1"/>
      <w:numFmt w:val="none"/>
      <w:lvlRestart w:val="0"/>
      <w:lvlText w:val=""/>
      <w:lvlJc w:val="start"/>
      <w:pPr>
        <w:tabs>
          <w:tab w:val="num" w:pos="162pt"/>
        </w:tabs>
        <w:ind w:start="144pt"/>
      </w:pPr>
      <w:rPr>
        <w:rFonts w:hint="default" w:cs="Times New Roman"/>
      </w:rPr>
    </w:lvl>
    <w:lvl w:ilvl="5">
      <w:start w:val="1"/>
      <w:numFmt w:val="lowerLetter"/>
      <w:lvlText w:val="(%6)"/>
      <w:lvlJc w:val="start"/>
      <w:pPr>
        <w:tabs>
          <w:tab w:val="num" w:pos="198pt"/>
        </w:tabs>
        <w:ind w:start="180pt"/>
      </w:pPr>
      <w:rPr>
        <w:rFonts w:hint="default" w:cs="Times New Roman"/>
      </w:rPr>
    </w:lvl>
    <w:lvl w:ilvl="6">
      <w:start w:val="1"/>
      <w:numFmt w:val="lowerRoman"/>
      <w:lvlText w:val="(%7)"/>
      <w:lvlJc w:val="start"/>
      <w:pPr>
        <w:tabs>
          <w:tab w:val="num" w:pos="234pt"/>
        </w:tabs>
        <w:ind w:start="216pt"/>
      </w:pPr>
      <w:rPr>
        <w:rFonts w:hint="default" w:cs="Times New Roman"/>
      </w:rPr>
    </w:lvl>
    <w:lvl w:ilvl="7">
      <w:start w:val="1"/>
      <w:numFmt w:val="lowerLetter"/>
      <w:lvlText w:val="(%8)"/>
      <w:lvlJc w:val="start"/>
      <w:pPr>
        <w:tabs>
          <w:tab w:val="num" w:pos="270pt"/>
        </w:tabs>
        <w:ind w:start="252pt"/>
      </w:pPr>
      <w:rPr>
        <w:rFonts w:hint="default" w:cs="Times New Roman"/>
      </w:rPr>
    </w:lvl>
    <w:lvl w:ilvl="8">
      <w:start w:val="1"/>
      <w:numFmt w:val="lowerRoman"/>
      <w:lvlText w:val="(%9)"/>
      <w:lvlJc w:val="start"/>
      <w:pPr>
        <w:tabs>
          <w:tab w:val="num" w:pos="306pt"/>
        </w:tabs>
        <w:ind w:start="288pt"/>
      </w:pPr>
      <w:rPr>
        <w:rFonts w:hint="default" w:cs="Times New Roman"/>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0423741"/>
    <w:multiLevelType w:val="multilevel"/>
    <w:tmpl w:val="1068C7EE"/>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59.80pt"/>
        </w:tabs>
        <w:ind w:start="159.80pt" w:hanging="18pt"/>
      </w:pPr>
      <w:rPr>
        <w:rFonts w:hint="default" w:ascii="Times New Roman" w:hAnsi="Times New Roman" w:cs="Times New Roman"/>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hint="default" w:ascii="Times New Roman" w:hAnsi="Times New Roman" w:cs="Times New Roman"/>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hint="default" w:ascii="Times New Roman" w:hAnsi="Times New Roman" w:cs="Times New Roman"/>
        <w:b w:val="0"/>
        <w:bCs w:val="0"/>
        <w:i w:val="0"/>
        <w:iCs w:val="0"/>
        <w:sz w:val="16"/>
        <w:szCs w:val="16"/>
      </w:rPr>
    </w:lvl>
  </w:abstractNum>
  <w:abstractNum w:abstractNumId="22" w15:restartNumberingAfterBreak="0">
    <w:nsid w:val="78C03DD5"/>
    <w:multiLevelType w:val="multilevel"/>
    <w:tmpl w:val="84B8244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940377641">
    <w:abstractNumId w:val="14"/>
  </w:num>
  <w:num w:numId="2" w16cid:durableId="1397439891">
    <w:abstractNumId w:val="20"/>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9"/>
  </w:num>
  <w:num w:numId="9" w16cid:durableId="1364867722">
    <w:abstractNumId w:val="21"/>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9"/>
  </w:num>
  <w:num w:numId="26" w16cid:durableId="1413426931">
    <w:abstractNumId w:val="16"/>
  </w:num>
  <w:num w:numId="27" w16cid:durableId="2069572832">
    <w:abstractNumId w:val="22"/>
  </w:num>
  <w:num w:numId="28" w16cid:durableId="148191884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purl.oclc.org/ooxml/schemaLibrary/main" mc:Ignorable="w14 w15 w16se w16cid w16 w16cex w16sdtdh w16du">
  <w:zoom w:percent="70%"/>
  <w:embedSystemFonts/>
  <w:trackRevisions w:val="false"/>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11D8"/>
    <w:rsid w:val="002850E3"/>
    <w:rsid w:val="002C1146"/>
    <w:rsid w:val="00316FC7"/>
    <w:rsid w:val="00354FCF"/>
    <w:rsid w:val="003A19E2"/>
    <w:rsid w:val="003B1C00"/>
    <w:rsid w:val="003C6663"/>
    <w:rsid w:val="00421EC6"/>
    <w:rsid w:val="004325FB"/>
    <w:rsid w:val="004432BA"/>
    <w:rsid w:val="0044407E"/>
    <w:rsid w:val="00465FAB"/>
    <w:rsid w:val="004D72B5"/>
    <w:rsid w:val="004F0C71"/>
    <w:rsid w:val="00547E73"/>
    <w:rsid w:val="00551B7F"/>
    <w:rsid w:val="0056610F"/>
    <w:rsid w:val="00575BCA"/>
    <w:rsid w:val="005B0344"/>
    <w:rsid w:val="005B036D"/>
    <w:rsid w:val="005B520E"/>
    <w:rsid w:val="005E2800"/>
    <w:rsid w:val="006347CF"/>
    <w:rsid w:val="00645D22"/>
    <w:rsid w:val="00651A08"/>
    <w:rsid w:val="00654204"/>
    <w:rsid w:val="00670434"/>
    <w:rsid w:val="006B6B66"/>
    <w:rsid w:val="006F530C"/>
    <w:rsid w:val="006F6D3D"/>
    <w:rsid w:val="00704134"/>
    <w:rsid w:val="00715BEA"/>
    <w:rsid w:val="00732CCF"/>
    <w:rsid w:val="00740EEA"/>
    <w:rsid w:val="00741C60"/>
    <w:rsid w:val="00747BB2"/>
    <w:rsid w:val="00794804"/>
    <w:rsid w:val="007B33F1"/>
    <w:rsid w:val="007C0308"/>
    <w:rsid w:val="007C2FF2"/>
    <w:rsid w:val="007D6232"/>
    <w:rsid w:val="007F1F99"/>
    <w:rsid w:val="007F768F"/>
    <w:rsid w:val="0080791D"/>
    <w:rsid w:val="00873603"/>
    <w:rsid w:val="008A2C7D"/>
    <w:rsid w:val="008C4B23"/>
    <w:rsid w:val="008F677E"/>
    <w:rsid w:val="008F6E2C"/>
    <w:rsid w:val="009303D9"/>
    <w:rsid w:val="00933C64"/>
    <w:rsid w:val="00967DC0"/>
    <w:rsid w:val="00972203"/>
    <w:rsid w:val="00A059B3"/>
    <w:rsid w:val="00A83751"/>
    <w:rsid w:val="00AE3409"/>
    <w:rsid w:val="00B11A60"/>
    <w:rsid w:val="00B22613"/>
    <w:rsid w:val="00BA1025"/>
    <w:rsid w:val="00BC3420"/>
    <w:rsid w:val="00BE7D3C"/>
    <w:rsid w:val="00BF5FF6"/>
    <w:rsid w:val="00C0207F"/>
    <w:rsid w:val="00C16117"/>
    <w:rsid w:val="00C3075A"/>
    <w:rsid w:val="00C569A9"/>
    <w:rsid w:val="00C70CF8"/>
    <w:rsid w:val="00C76FFC"/>
    <w:rsid w:val="00C919A4"/>
    <w:rsid w:val="00CA4392"/>
    <w:rsid w:val="00CC393F"/>
    <w:rsid w:val="00CE6890"/>
    <w:rsid w:val="00D13749"/>
    <w:rsid w:val="00D2176E"/>
    <w:rsid w:val="00D632BE"/>
    <w:rsid w:val="00D72D06"/>
    <w:rsid w:val="00D7522C"/>
    <w:rsid w:val="00D7536F"/>
    <w:rsid w:val="00D76668"/>
    <w:rsid w:val="00E61E12"/>
    <w:rsid w:val="00E74E21"/>
    <w:rsid w:val="00E7596C"/>
    <w:rsid w:val="00E878F2"/>
    <w:rsid w:val="00ED0149"/>
    <w:rsid w:val="00EF7DE3"/>
    <w:rsid w:val="00F03103"/>
    <w:rsid w:val="00F12284"/>
    <w:rsid w:val="00F271DE"/>
    <w:rsid w:val="00F627DA"/>
    <w:rsid w:val="00F7288F"/>
    <w:rsid w:val="00F847A6"/>
    <w:rsid w:val="00F9441B"/>
    <w:rsid w:val="00F96569"/>
    <w:rsid w:val="00F9685B"/>
    <w:rsid w:val="00FA4C32"/>
    <w:rsid w:val="00FE7114"/>
    <w:rsid w:val="04FB7210"/>
    <w:rsid w:val="05E047B6"/>
    <w:rsid w:val="0A9E0AEB"/>
    <w:rsid w:val="0E2CFE26"/>
    <w:rsid w:val="0E80F996"/>
    <w:rsid w:val="0E80F996"/>
    <w:rsid w:val="12B62AC2"/>
    <w:rsid w:val="1BEAA37A"/>
    <w:rsid w:val="1DBFA87D"/>
    <w:rsid w:val="1DBFA87D"/>
    <w:rsid w:val="1E421335"/>
    <w:rsid w:val="30570B16"/>
    <w:rsid w:val="3893FC39"/>
    <w:rsid w:val="3AA59CCD"/>
    <w:rsid w:val="44EB220E"/>
    <w:rsid w:val="45606C7B"/>
    <w:rsid w:val="4603C9E3"/>
    <w:rsid w:val="464E4734"/>
    <w:rsid w:val="54EC54B5"/>
    <w:rsid w:val="59E37979"/>
    <w:rsid w:val="6112B849"/>
    <w:rsid w:val="68083FBD"/>
    <w:rsid w:val="755BE9B9"/>
    <w:rsid w:val="791B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outlineLvl w:val="0"/>
    </w:pPr>
    <w:rPr>
      <w:smallCaps/>
      <w:noProof/>
    </w:rPr>
  </w:style>
  <w:style w:type="paragraph" w:styleId="Titolo2">
    <w:name w:val="heading 2"/>
    <w:basedOn w:val="Normale"/>
    <w:next w:val="Normale"/>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ind w:firstLine="14.40pt"/>
      <w:jc w:val="both"/>
      <w:outlineLvl w:val="2"/>
    </w:pPr>
    <w:rPr>
      <w:i/>
      <w:iCs/>
      <w:noProof/>
    </w:rPr>
  </w:style>
  <w:style w:type="paragraph" w:styleId="Titolo4">
    <w:name w:val="heading 4"/>
    <w:basedOn w:val="Normale"/>
    <w:next w:val="Normale"/>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pt" w:type="dxa"/>
      <w:tblCellMar>
        <w:top w:w="0pt" w:type="dxa"/>
        <w:start w:w="5.40pt" w:type="dxa"/>
        <w:bottom w:w="0pt" w:type="dxa"/>
        <w:end w:w="5.40pt" w:type="dxa"/>
      </w:tblCellMar>
    </w:tblPr>
  </w:style>
  <w:style w:type="numbering" w:styleId="Nessunelenco" w:default="1">
    <w:name w:val="No List"/>
    <w:uiPriority w:val="99"/>
    <w:semiHidden/>
    <w:unhideWhenUsed/>
  </w:style>
  <w:style w:type="paragraph" w:styleId="Abstract" w:customStyle="1">
    <w:name w:val="Abstract"/>
    <w:rsid w:val="00972203"/>
    <w:pPr>
      <w:spacing w:after="10pt"/>
      <w:ind w:firstLine="13.60pt"/>
      <w:jc w:val="both"/>
    </w:pPr>
    <w:rPr>
      <w:b/>
      <w:bCs/>
      <w:sz w:val="18"/>
      <w:szCs w:val="18"/>
    </w:rPr>
  </w:style>
  <w:style w:type="paragraph" w:styleId="Affiliation" w:customStyle="1">
    <w:name w:val="Affiliation"/>
    <w:pPr>
      <w:jc w:val="center"/>
    </w:pPr>
  </w:style>
  <w:style w:type="paragraph" w:styleId="Author" w:customStyle="1">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styleId="CorpotestoCarattere" w:customStyle="1">
    <w:name w:val="Corpo testo Carattere"/>
    <w:link w:val="Corpotesto"/>
    <w:rsid w:val="00E7596C"/>
    <w:rPr>
      <w:spacing w:val="-1"/>
      <w:lang w:val="x-none" w:eastAsia="x-none"/>
    </w:rPr>
  </w:style>
  <w:style w:type="paragraph" w:styleId="bulletlist" w:customStyle="1">
    <w:name w:val="bullet list"/>
    <w:basedOn w:val="Corpotesto"/>
    <w:rsid w:val="001B67DC"/>
    <w:pPr>
      <w:numPr>
        <w:numId w:val="1"/>
      </w:numPr>
      <w:tabs>
        <w:tab w:val="clear" w:pos="32.40pt"/>
      </w:tabs>
      <w:ind w:start="28.80pt" w:hanging="14.40pt"/>
    </w:pPr>
  </w:style>
  <w:style w:type="paragraph" w:styleId="equation" w:customStyle="1">
    <w:name w:val="equation"/>
    <w:basedOn w:val="Normale"/>
    <w:rsid w:val="008A2C7D"/>
    <w:pPr>
      <w:tabs>
        <w:tab w:val="center" w:pos="126pt"/>
        <w:tab w:val="end" w:pos="252pt"/>
      </w:tabs>
      <w:spacing w:before="12pt" w:after="12pt" w:line="10.80pt" w:lineRule="auto"/>
    </w:pPr>
    <w:rPr>
      <w:rFonts w:ascii="Symbol" w:hAnsi="Symbol" w:cs="Symbol"/>
    </w:rPr>
  </w:style>
  <w:style w:type="paragraph" w:styleId="figurecaption" w:customStyle="1">
    <w:name w:val="figure caption"/>
    <w:rsid w:val="005B0344"/>
    <w:pPr>
      <w:numPr>
        <w:numId w:val="2"/>
      </w:numPr>
      <w:tabs>
        <w:tab w:val="start" w:pos="26.65pt"/>
      </w:tabs>
      <w:spacing w:before="4pt" w:after="10pt"/>
      <w:ind w:start="0pt" w:firstLine="0pt"/>
      <w:jc w:val="both"/>
    </w:pPr>
    <w:rPr>
      <w:noProof/>
      <w:sz w:val="16"/>
      <w:szCs w:val="16"/>
    </w:rPr>
  </w:style>
  <w:style w:type="paragraph" w:styleId="footnote" w:customStyle="1">
    <w:name w:val="footnote"/>
    <w:pPr>
      <w:framePr w:vSpace="9.35pt" w:hSpace="9.35pt" w:wrap="notBeside" w:hAnchor="page" w:vAnchor="text" w:x="306.05pt" w:y="28.85pt"/>
      <w:numPr>
        <w:numId w:val="3"/>
      </w:numPr>
      <w:spacing w:after="2pt"/>
    </w:pPr>
    <w:rPr>
      <w:sz w:val="16"/>
      <w:szCs w:val="16"/>
    </w:rPr>
  </w:style>
  <w:style w:type="paragraph" w:styleId="papersubtitle" w:customStyle="1">
    <w:name w:val="paper subtitle"/>
    <w:pPr>
      <w:spacing w:after="6pt"/>
      <w:jc w:val="center"/>
    </w:pPr>
    <w:rPr>
      <w:rFonts w:eastAsia="MS Mincho"/>
      <w:noProof/>
      <w:sz w:val="28"/>
      <w:szCs w:val="28"/>
    </w:rPr>
  </w:style>
  <w:style w:type="paragraph" w:styleId="papertitle" w:customStyle="1">
    <w:name w:val="paper title"/>
    <w:pPr>
      <w:spacing w:after="6pt"/>
      <w:jc w:val="center"/>
    </w:pPr>
    <w:rPr>
      <w:rFonts w:eastAsia="MS Mincho"/>
      <w:noProof/>
      <w:sz w:val="48"/>
      <w:szCs w:val="48"/>
    </w:rPr>
  </w:style>
  <w:style w:type="paragraph" w:styleId="references" w:customStyle="1">
    <w:name w:val="references"/>
    <w:pPr>
      <w:numPr>
        <w:numId w:val="8"/>
      </w:numPr>
      <w:tabs>
        <w:tab w:val="clear" w:pos="159.80pt"/>
        <w:tab w:val="num" w:pos="18pt"/>
      </w:tabs>
      <w:spacing w:after="2.50pt" w:line="9pt" w:lineRule="exact"/>
      <w:ind w:start="18pt"/>
      <w:jc w:val="both"/>
    </w:pPr>
    <w:rPr>
      <w:rFonts w:eastAsia="MS Mincho"/>
      <w:noProof/>
      <w:sz w:val="16"/>
      <w:szCs w:val="16"/>
    </w:rPr>
  </w:style>
  <w:style w:type="paragraph" w:styleId="sponsors" w:customStyle="1">
    <w:name w:val="sponsors"/>
    <w:pPr>
      <w:framePr w:wrap="auto" w:hAnchor="text" w:x="30.75pt" w:y="111.95pt"/>
      <w:pBdr>
        <w:top w:val="single" w:color="auto" w:sz="4" w:space="2"/>
      </w:pBdr>
      <w:ind w:firstLine="14.40pt"/>
    </w:pPr>
    <w:rPr>
      <w:sz w:val="16"/>
      <w:szCs w:val="16"/>
    </w:rPr>
  </w:style>
  <w:style w:type="paragraph" w:styleId="tablecolhead" w:customStyle="1">
    <w:name w:val="table col head"/>
    <w:basedOn w:val="Normale"/>
    <w:rPr>
      <w:b/>
      <w:bCs/>
      <w:sz w:val="16"/>
      <w:szCs w:val="16"/>
    </w:rPr>
  </w:style>
  <w:style w:type="paragraph" w:styleId="tablecolsubhead" w:customStyle="1">
    <w:name w:val="table col subhead"/>
    <w:basedOn w:val="tablecolhead"/>
    <w:rPr>
      <w:i/>
      <w:iCs/>
      <w:sz w:val="15"/>
      <w:szCs w:val="15"/>
    </w:rPr>
  </w:style>
  <w:style w:type="paragraph" w:styleId="tablecopy" w:customStyle="1">
    <w:name w:val="table copy"/>
    <w:pPr>
      <w:jc w:val="both"/>
    </w:pPr>
    <w:rPr>
      <w:noProof/>
      <w:sz w:val="16"/>
      <w:szCs w:val="16"/>
    </w:rPr>
  </w:style>
  <w:style w:type="paragraph" w:styleId="tablefootnote" w:customStyle="1">
    <w:name w:val="table footnote"/>
    <w:rsid w:val="005E2800"/>
    <w:pPr>
      <w:numPr>
        <w:numId w:val="24"/>
      </w:numPr>
      <w:spacing w:before="3pt" w:after="1.50pt"/>
      <w:ind w:start="2.90pt" w:hanging="1.45pt"/>
      <w:jc w:val="end"/>
    </w:pPr>
    <w:rPr>
      <w:sz w:val="12"/>
      <w:szCs w:val="12"/>
    </w:rPr>
  </w:style>
  <w:style w:type="paragraph" w:styleId="tablehead" w:customStyle="1">
    <w:name w:val="table head"/>
    <w:pPr>
      <w:numPr>
        <w:numId w:val="9"/>
      </w:numPr>
      <w:spacing w:before="12pt" w:after="6pt" w:line="10.80pt" w:lineRule="auto"/>
      <w:jc w:val="center"/>
    </w:pPr>
    <w:rPr>
      <w:smallCaps/>
      <w:noProof/>
      <w:sz w:val="16"/>
      <w:szCs w:val="16"/>
    </w:rPr>
  </w:style>
  <w:style w:type="paragraph" w:styleId="Keywords" w:customStyle="1">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styleId="IntestazioneCarattere" w:customStyle="1">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styleId="PidipaginaCarattere" w:customStyle="1">
    <w:name w:val="Piè di pagina Carattere"/>
    <w:basedOn w:val="Carpredefinitoparagrafo"/>
    <w:link w:val="Pidipagina"/>
    <w:rsid w:val="001A3B3D"/>
  </w:style>
  <w:style w:type="character" w:styleId="Collegamentoipertestuale">
    <w:name w:val="Hyperlink"/>
    <w:basedOn w:val="Carpredefinitoparagrafo"/>
    <w:rsid w:val="00156B74"/>
    <w:rPr>
      <w:color w:val="0563C1" w:themeColor="hyperlink"/>
      <w:u w:val="single"/>
    </w:rPr>
  </w:style>
  <w:style w:type="character" w:styleId="Menzionenonrisolta">
    <w:name w:val="Unresolved Mention"/>
    <w:basedOn w:val="Carpredefinitoparagrafo"/>
    <w:uiPriority w:val="99"/>
    <w:semiHidden/>
    <w:unhideWhenUsed/>
    <w:rsid w:val="00156B74"/>
    <w:rPr>
      <w:color w:val="605E5C"/>
      <w:shd w:val="clear" w:color="auto" w:fill="E1DFDD"/>
    </w:rPr>
  </w:style>
  <w:style w:type="paragraph" w:styleId="NormaleWeb">
    <w:name w:val="Normal (Web)"/>
    <w:basedOn w:val="Normale"/>
    <w:uiPriority w:val="99"/>
    <w:unhideWhenUsed/>
    <w:rsid w:val="00747BB2"/>
    <w:pPr>
      <w:spacing w:before="5pt" w:beforeAutospacing="1" w:after="5pt" w:afterAutospacing="1"/>
      <w:jc w:val="start"/>
    </w:pPr>
    <w:rPr>
      <w:rFonts w:eastAsia="Times New Roman"/>
      <w:sz w:val="24"/>
      <w:szCs w:val="24"/>
      <w:lang w:val="it-IT" w:eastAsia="it-IT"/>
    </w:rPr>
  </w:style>
  <w:style w:type="table" w:styleId="Grigliatabella">
    <w:name w:val="Table Grid"/>
    <w:basedOn w:val="Tabellanormale"/>
    <w:rsid w:val="005B036D"/>
    <w:tblP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65308">
      <w:bodyDiv w:val="1"/>
      <w:marLeft w:val="0pt"/>
      <w:marRight w:val="0pt"/>
      <w:marTop w:val="0pt"/>
      <w:marBottom w:val="0pt"/>
      <w:divBdr>
        <w:top w:val="none" w:sz="0" w:space="0" w:color="auto"/>
        <w:left w:val="none" w:sz="0" w:space="0" w:color="auto"/>
        <w:bottom w:val="none" w:sz="0" w:space="0" w:color="auto"/>
        <w:right w:val="none" w:sz="0" w:space="0" w:color="auto"/>
      </w:divBdr>
    </w:div>
    <w:div w:id="387463390">
      <w:bodyDiv w:val="1"/>
      <w:marLeft w:val="0pt"/>
      <w:marRight w:val="0pt"/>
      <w:marTop w:val="0pt"/>
      <w:marBottom w:val="0pt"/>
      <w:divBdr>
        <w:top w:val="none" w:sz="0" w:space="0" w:color="auto"/>
        <w:left w:val="none" w:sz="0" w:space="0" w:color="auto"/>
        <w:bottom w:val="none" w:sz="0" w:space="0" w:color="auto"/>
        <w:right w:val="none" w:sz="0" w:space="0" w:color="auto"/>
      </w:divBdr>
    </w:div>
    <w:div w:id="471603232">
      <w:bodyDiv w:val="1"/>
      <w:marLeft w:val="0pt"/>
      <w:marRight w:val="0pt"/>
      <w:marTop w:val="0pt"/>
      <w:marBottom w:val="0pt"/>
      <w:divBdr>
        <w:top w:val="none" w:sz="0" w:space="0" w:color="auto"/>
        <w:left w:val="none" w:sz="0" w:space="0" w:color="auto"/>
        <w:bottom w:val="none" w:sz="0" w:space="0" w:color="auto"/>
        <w:right w:val="none" w:sz="0" w:space="0" w:color="auto"/>
      </w:divBdr>
    </w:div>
    <w:div w:id="523787465">
      <w:bodyDiv w:val="1"/>
      <w:marLeft w:val="0pt"/>
      <w:marRight w:val="0pt"/>
      <w:marTop w:val="0pt"/>
      <w:marBottom w:val="0pt"/>
      <w:divBdr>
        <w:top w:val="none" w:sz="0" w:space="0" w:color="auto"/>
        <w:left w:val="none" w:sz="0" w:space="0" w:color="auto"/>
        <w:bottom w:val="none" w:sz="0" w:space="0" w:color="auto"/>
        <w:right w:val="none" w:sz="0" w:space="0" w:color="auto"/>
      </w:divBdr>
    </w:div>
    <w:div w:id="851458834">
      <w:bodyDiv w:val="1"/>
      <w:marLeft w:val="0pt"/>
      <w:marRight w:val="0pt"/>
      <w:marTop w:val="0pt"/>
      <w:marBottom w:val="0pt"/>
      <w:divBdr>
        <w:top w:val="none" w:sz="0" w:space="0" w:color="auto"/>
        <w:left w:val="none" w:sz="0" w:space="0" w:color="auto"/>
        <w:bottom w:val="none" w:sz="0" w:space="0" w:color="auto"/>
        <w:right w:val="none" w:sz="0" w:space="0" w:color="auto"/>
      </w:divBdr>
    </w:div>
    <w:div w:id="892082019">
      <w:bodyDiv w:val="1"/>
      <w:marLeft w:val="0pt"/>
      <w:marRight w:val="0pt"/>
      <w:marTop w:val="0pt"/>
      <w:marBottom w:val="0pt"/>
      <w:divBdr>
        <w:top w:val="none" w:sz="0" w:space="0" w:color="auto"/>
        <w:left w:val="none" w:sz="0" w:space="0" w:color="auto"/>
        <w:bottom w:val="none" w:sz="0" w:space="0" w:color="auto"/>
        <w:right w:val="none" w:sz="0" w:space="0" w:color="auto"/>
      </w:divBdr>
    </w:div>
    <w:div w:id="1066027581">
      <w:bodyDiv w:val="1"/>
      <w:marLeft w:val="0pt"/>
      <w:marRight w:val="0pt"/>
      <w:marTop w:val="0pt"/>
      <w:marBottom w:val="0pt"/>
      <w:divBdr>
        <w:top w:val="none" w:sz="0" w:space="0" w:color="auto"/>
        <w:left w:val="none" w:sz="0" w:space="0" w:color="auto"/>
        <w:bottom w:val="none" w:sz="0" w:space="0" w:color="auto"/>
        <w:right w:val="none" w:sz="0" w:space="0" w:color="auto"/>
      </w:divBdr>
    </w:div>
    <w:div w:id="1126238047">
      <w:bodyDiv w:val="1"/>
      <w:marLeft w:val="0pt"/>
      <w:marRight w:val="0pt"/>
      <w:marTop w:val="0pt"/>
      <w:marBottom w:val="0pt"/>
      <w:divBdr>
        <w:top w:val="none" w:sz="0" w:space="0" w:color="auto"/>
        <w:left w:val="none" w:sz="0" w:space="0" w:color="auto"/>
        <w:bottom w:val="none" w:sz="0" w:space="0" w:color="auto"/>
        <w:right w:val="none" w:sz="0" w:space="0" w:color="auto"/>
      </w:divBdr>
    </w:div>
    <w:div w:id="1133985228">
      <w:bodyDiv w:val="1"/>
      <w:marLeft w:val="0pt"/>
      <w:marRight w:val="0pt"/>
      <w:marTop w:val="0pt"/>
      <w:marBottom w:val="0pt"/>
      <w:divBdr>
        <w:top w:val="none" w:sz="0" w:space="0" w:color="auto"/>
        <w:left w:val="none" w:sz="0" w:space="0" w:color="auto"/>
        <w:bottom w:val="none" w:sz="0" w:space="0" w:color="auto"/>
        <w:right w:val="none" w:sz="0" w:space="0" w:color="auto"/>
      </w:divBdr>
    </w:div>
    <w:div w:id="1339967724">
      <w:bodyDiv w:val="1"/>
      <w:marLeft w:val="0pt"/>
      <w:marRight w:val="0pt"/>
      <w:marTop w:val="0pt"/>
      <w:marBottom w:val="0pt"/>
      <w:divBdr>
        <w:top w:val="none" w:sz="0" w:space="0" w:color="auto"/>
        <w:left w:val="none" w:sz="0" w:space="0" w:color="auto"/>
        <w:bottom w:val="none" w:sz="0" w:space="0" w:color="auto"/>
        <w:right w:val="none" w:sz="0" w:space="0" w:color="auto"/>
      </w:divBdr>
    </w:div>
    <w:div w:id="1757239192">
      <w:bodyDiv w:val="1"/>
      <w:marLeft w:val="0pt"/>
      <w:marRight w:val="0pt"/>
      <w:marTop w:val="0pt"/>
      <w:marBottom w:val="0pt"/>
      <w:divBdr>
        <w:top w:val="none" w:sz="0" w:space="0" w:color="auto"/>
        <w:left w:val="none" w:sz="0" w:space="0" w:color="auto"/>
        <w:bottom w:val="none" w:sz="0" w:space="0" w:color="auto"/>
        <w:right w:val="none" w:sz="0" w:space="0" w:color="auto"/>
      </w:divBdr>
    </w:div>
    <w:div w:id="1933665791">
      <w:bodyDiv w:val="1"/>
      <w:marLeft w:val="0pt"/>
      <w:marRight w:val="0pt"/>
      <w:marTop w:val="0pt"/>
      <w:marBottom w:val="0pt"/>
      <w:divBdr>
        <w:top w:val="none" w:sz="0" w:space="0" w:color="auto"/>
        <w:left w:val="none" w:sz="0" w:space="0" w:color="auto"/>
        <w:bottom w:val="none" w:sz="0" w:space="0" w:color="auto"/>
        <w:right w:val="none" w:sz="0" w:space="0" w:color="auto"/>
      </w:divBdr>
    </w:div>
    <w:div w:id="1941258586">
      <w:bodyDiv w:val="1"/>
      <w:marLeft w:val="0pt"/>
      <w:marRight w:val="0pt"/>
      <w:marTop w:val="0pt"/>
      <w:marBottom w:val="0pt"/>
      <w:divBdr>
        <w:top w:val="none" w:sz="0" w:space="0" w:color="auto"/>
        <w:left w:val="none" w:sz="0" w:space="0" w:color="auto"/>
        <w:bottom w:val="none" w:sz="0" w:space="0" w:color="auto"/>
        <w:right w:val="none" w:sz="0" w:space="0" w:color="auto"/>
      </w:divBdr>
    </w:div>
    <w:div w:id="197174151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purl.oclc.org/ooxml/officeDocument/relationships/footer" Target="footer1.xml" Id="rId8" /><Relationship Type="http://schemas.microsoft.com/office/2007/relationships/diagramDrawing" Target="diagrams/drawing1.xml" Id="rId13" /><Relationship Type="http://purl.oclc.org/ooxml/officeDocument/relationships/styles" Target="styles.xml" Id="rId3" /><Relationship Type="http://purl.oclc.org/ooxml/officeDocument/relationships/endnotes" Target="endnotes.xml" Id="rId7" /><Relationship Type="http://purl.oclc.org/ooxml/officeDocument/relationships/diagramColors" Target="diagrams/colors1.xml" Id="rId12" /><Relationship Type="http://purl.oclc.org/ooxml/officeDocument/relationships/numbering" Target="numbering.xml" Id="rId2" /><Relationship Type="http://purl.oclc.org/ooxml/officeDocument/relationships/customXml" Target="../customXml/item1.xml" Id="rId1" /><Relationship Type="http://purl.oclc.org/ooxml/officeDocument/relationships/footnotes" Target="footnotes.xml" Id="rId6" /><Relationship Type="http://purl.oclc.org/ooxml/officeDocument/relationships/diagramQuickStyle" Target="diagrams/quickStyle1.xml" Id="rId11" /><Relationship Type="http://purl.oclc.org/ooxml/officeDocument/relationships/webSettings" Target="webSettings.xml" Id="rId5" /><Relationship Type="http://purl.oclc.org/ooxml/officeDocument/relationships/theme" Target="theme/theme1.xml" Id="rId15" /><Relationship Type="http://purl.oclc.org/ooxml/officeDocument/relationships/diagramLayout" Target="diagrams/layout1.xml" Id="rId10" /><Relationship Type="http://purl.oclc.org/ooxml/officeDocument/relationships/settings" Target="settings.xml" Id="rId4" /><Relationship Type="http://purl.oclc.org/ooxml/officeDocument/relationships/diagramData" Target="diagrams/data1.xml" Id="rId9" /><Relationship Type="http://purl.oclc.org/ooxml/officeDocument/relationships/fontTable" Target="fontTable.xml" Id="rId14" /><Relationship Type="http://schemas.openxmlformats.org/officeDocument/2006/relationships/hyperlink" Target="mailto:studio@avvocatomatteuzzi.it" TargetMode="External" Id="R5ef10944be4f47f6" /></Relationships>
</file>

<file path=word/diagrams/colors1.xml><?xml version="1.0" encoding="utf-8"?>
<dgm:colorsDef xmlns:dgm="http://purl.oclc.org/ooxml/drawingml/diagram" xmlns:a="http://purl.oclc.org/ooxml/drawingml/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
      </a:schemeClr>
    </dgm:fillClrLst>
    <dgm:linClrLst meth="repeat">
      <a:schemeClr val="accent1">
        <a:tint val="60%"/>
      </a:schemeClr>
    </dgm:linClrLst>
    <dgm:effectClrLst/>
    <dgm:txLinClrLst/>
    <dgm:txFillClrLst/>
    <dgm:txEffectClrLst/>
  </dgm:styleLbl>
  <dgm:styleLbl name="fgSibTrans2D1">
    <dgm:fillClrLst meth="repeat">
      <a:schemeClr val="accent1">
        <a:tint val="60%"/>
      </a:schemeClr>
    </dgm:fillClrLst>
    <dgm:linClrLst meth="repeat">
      <a:schemeClr val="accent1">
        <a:tint val="60%"/>
      </a:schemeClr>
    </dgm:linClrLst>
    <dgm:effectClrLst/>
    <dgm:txLinClrLst/>
    <dgm:txFillClrLst/>
    <dgm:txEffectClrLst/>
  </dgm:styleLbl>
  <dgm:styleLbl name="bgSibTrans2D1">
    <dgm:fillClrLst meth="repeat">
      <a:schemeClr val="accent1">
        <a:tint val="60%"/>
      </a:schemeClr>
    </dgm:fillClrLst>
    <dgm:linClrLst meth="repeat">
      <a:schemeClr val="accent1">
        <a:tint val="6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
      </a:schemeClr>
    </dgm:fillClrLst>
    <dgm:linClrLst meth="repeat">
      <a:schemeClr val="accent1">
        <a:tint val="6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align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b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fgAcc0">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
        <a:alpha val="4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purl.oclc.org/ooxml/drawingml/diagram" xmlns:a="http://purl.oclc.org/ooxml/drawingml/main">
  <dgm:ptLst>
    <dgm:pt modelId="{5C0306D3-A597-42BF-8A8D-FA87948F1E0E}"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it-IT"/>
        </a:p>
      </dgm:t>
    </dgm:pt>
    <dgm:pt modelId="{D129B693-5161-4DF7-BCB3-2482FF00EB4E}">
      <dgm:prSet phldrT="[Testo]">
        <dgm:style>
          <a:lnRef idx="2">
            <a:schemeClr val="dk1"/>
          </a:lnRef>
          <a:fillRef idx="1">
            <a:schemeClr val="lt1"/>
          </a:fillRef>
          <a:effectRef idx="0">
            <a:schemeClr val="dk1"/>
          </a:effectRef>
          <a:fontRef idx="minor">
            <a:schemeClr val="dk1"/>
          </a:fontRef>
        </dgm:style>
      </dgm:prSet>
      <dgm:spPr/>
      <dgm:t>
        <a:bodyPr/>
        <a:lstStyle/>
        <a:p>
          <a:r>
            <a:rPr lang="it-IT" dirty="0"/>
            <a:t>Human profiling</a:t>
          </a:r>
        </a:p>
      </dgm:t>
    </dgm:pt>
    <dgm:pt modelId="{4D3B4055-FD0F-477E-BA52-7567C79BA5CD}" type="parTrans" cxnId="{9E9404E8-19FF-4AFD-A209-0997401A2B54}">
      <dgm:prSet/>
      <dgm:spPr/>
      <dgm:t>
        <a:bodyPr/>
        <a:lstStyle/>
        <a:p>
          <a:endParaRPr lang="it-IT"/>
        </a:p>
      </dgm:t>
    </dgm:pt>
    <dgm:pt modelId="{607DD613-ED76-4C98-9954-323FBE485AF7}" type="sibTrans" cxnId="{9E9404E8-19FF-4AFD-A209-0997401A2B54}">
      <dgm:prSet/>
      <dgm:spPr/>
      <dgm:t>
        <a:bodyPr/>
        <a:lstStyle/>
        <a:p>
          <a:endParaRPr lang="it-IT"/>
        </a:p>
      </dgm:t>
    </dgm:pt>
    <dgm:pt modelId="{0C38219B-E738-4C68-9FEB-F69E75EEB64B}">
      <dgm:prSet phldrT="[Testo]"/>
      <dgm:spPr/>
      <dgm:t>
        <a:bodyPr/>
        <a:lstStyle/>
        <a:p>
          <a:r>
            <a:rPr lang="it-IT" dirty="0"/>
            <a:t>PROCESS:</a:t>
          </a:r>
        </a:p>
      </dgm:t>
    </dgm:pt>
    <dgm:pt modelId="{B7F62852-1798-40FB-86A1-9138C23C466F}" type="parTrans" cxnId="{B776CCD1-5A25-4F53-9216-3AD7A8C4E524}">
      <dgm:prSet/>
      <dgm:spPr/>
      <dgm:t>
        <a:bodyPr/>
        <a:lstStyle/>
        <a:p>
          <a:endParaRPr lang="it-IT"/>
        </a:p>
      </dgm:t>
    </dgm:pt>
    <dgm:pt modelId="{A0C053C2-AE94-4116-B15D-A9E223F748CD}" type="sibTrans" cxnId="{B776CCD1-5A25-4F53-9216-3AD7A8C4E524}">
      <dgm:prSet/>
      <dgm:spPr/>
      <dgm:t>
        <a:bodyPr/>
        <a:lstStyle/>
        <a:p>
          <a:endParaRPr lang="it-IT"/>
        </a:p>
      </dgm:t>
    </dgm:pt>
    <dgm:pt modelId="{BB5DDEC9-AA9D-47B5-A6C5-3DD84D0710B2}">
      <dgm:prSet phldrT="[Testo]"/>
      <dgm:spPr/>
      <dgm:t>
        <a:bodyPr/>
        <a:lstStyle/>
        <a:p>
          <a:pPr>
            <a:buFont typeface="Arial" panose="020B0604020202020204" pitchFamily="34" charset="0"/>
            <a:buNone/>
          </a:pPr>
          <a:r>
            <a:rPr lang="it-IT" dirty="0"/>
            <a:t>- </a:t>
          </a:r>
          <a:r>
            <a:rPr lang="it-IT" dirty="0" err="1"/>
            <a:t>Stimolous</a:t>
          </a:r>
          <a:endParaRPr lang="it-IT" dirty="0"/>
        </a:p>
        <a:p>
          <a:pPr>
            <a:buFont typeface="Arial" panose="020B0604020202020204" pitchFamily="34" charset="0"/>
            <a:buNone/>
          </a:pPr>
          <a:r>
            <a:rPr lang="it-IT" dirty="0"/>
            <a:t>- </a:t>
          </a:r>
          <a:r>
            <a:rPr lang="it-IT" dirty="0" err="1"/>
            <a:t>Emotion</a:t>
          </a:r>
          <a:endParaRPr lang="it-IT" dirty="0"/>
        </a:p>
        <a:p>
          <a:pPr>
            <a:buFont typeface="Arial" panose="020B0604020202020204" pitchFamily="34" charset="0"/>
            <a:buNone/>
          </a:pPr>
          <a:r>
            <a:rPr lang="it-IT" dirty="0"/>
            <a:t>- Feedback</a:t>
          </a:r>
        </a:p>
      </dgm:t>
    </dgm:pt>
    <dgm:pt modelId="{9F41F838-2ED3-462E-8172-62616C7E2C31}" type="parTrans" cxnId="{1B370C99-08A1-444B-9E8E-6D5639E78438}">
      <dgm:prSet/>
      <dgm:spPr/>
      <dgm:t>
        <a:bodyPr/>
        <a:lstStyle/>
        <a:p>
          <a:endParaRPr lang="it-IT"/>
        </a:p>
      </dgm:t>
    </dgm:pt>
    <dgm:pt modelId="{7BB4CAEE-6439-4E87-9F70-6753C4EAA57D}" type="sibTrans" cxnId="{1B370C99-08A1-444B-9E8E-6D5639E78438}">
      <dgm:prSet/>
      <dgm:spPr/>
      <dgm:t>
        <a:bodyPr/>
        <a:lstStyle/>
        <a:p>
          <a:endParaRPr lang="it-IT"/>
        </a:p>
      </dgm:t>
    </dgm:pt>
    <dgm:pt modelId="{53C08933-A1B6-4F26-A484-F1E6B764BF2B}">
      <dgm:prSet phldrT="[Testo]">
        <dgm:style>
          <a:lnRef idx="2">
            <a:schemeClr val="dk1"/>
          </a:lnRef>
          <a:fillRef idx="1">
            <a:schemeClr val="lt1"/>
          </a:fillRef>
          <a:effectRef idx="0">
            <a:schemeClr val="dk1"/>
          </a:effectRef>
          <a:fontRef idx="minor">
            <a:schemeClr val="dk1"/>
          </a:fontRef>
        </dgm:style>
      </dgm:prSet>
      <dgm:spPr/>
      <dgm:t>
        <a:bodyPr/>
        <a:lstStyle/>
        <a:p>
          <a:r>
            <a:rPr lang="it-IT" dirty="0"/>
            <a:t>AI profiling</a:t>
          </a:r>
        </a:p>
      </dgm:t>
    </dgm:pt>
    <dgm:pt modelId="{F7593D4A-A1BD-4AD4-AE7D-07BA3AA23077}" type="parTrans" cxnId="{FE421AAA-3658-49E4-88AD-E4B486E7CD54}">
      <dgm:prSet/>
      <dgm:spPr/>
      <dgm:t>
        <a:bodyPr/>
        <a:lstStyle/>
        <a:p>
          <a:endParaRPr lang="it-IT"/>
        </a:p>
      </dgm:t>
    </dgm:pt>
    <dgm:pt modelId="{0B1D2FDB-85DD-42F0-AA36-2E961B6EA65E}" type="sibTrans" cxnId="{FE421AAA-3658-49E4-88AD-E4B486E7CD54}">
      <dgm:prSet/>
      <dgm:spPr/>
      <dgm:t>
        <a:bodyPr/>
        <a:lstStyle/>
        <a:p>
          <a:endParaRPr lang="it-IT"/>
        </a:p>
      </dgm:t>
    </dgm:pt>
    <dgm:pt modelId="{6CAF18F8-DB0A-4842-9405-EF16EB3BCAF6}">
      <dgm:prSet phldrT="[Testo]"/>
      <dgm:spPr/>
      <dgm:t>
        <a:bodyPr/>
        <a:lstStyle/>
        <a:p>
          <a:r>
            <a:rPr lang="it-IT" dirty="0"/>
            <a:t>PROCESS:</a:t>
          </a:r>
        </a:p>
      </dgm:t>
    </dgm:pt>
    <dgm:pt modelId="{BDB3C5F0-39E9-4618-85F7-66ECDF887FBE}" type="parTrans" cxnId="{C8A12D78-5066-4172-B1BA-5AB067EB77AB}">
      <dgm:prSet/>
      <dgm:spPr/>
      <dgm:t>
        <a:bodyPr/>
        <a:lstStyle/>
        <a:p>
          <a:endParaRPr lang="it-IT"/>
        </a:p>
      </dgm:t>
    </dgm:pt>
    <dgm:pt modelId="{460AD0AB-44E9-4BB0-A33E-4034F7BB5A2A}" type="sibTrans" cxnId="{C8A12D78-5066-4172-B1BA-5AB067EB77AB}">
      <dgm:prSet/>
      <dgm:spPr/>
      <dgm:t>
        <a:bodyPr/>
        <a:lstStyle/>
        <a:p>
          <a:endParaRPr lang="it-IT"/>
        </a:p>
      </dgm:t>
    </dgm:pt>
    <dgm:pt modelId="{5BF884EB-5794-4EB5-A1F3-4F8848CA4ED4}">
      <dgm:prSet phldrT="[Testo]"/>
      <dgm:spPr/>
      <dgm:t>
        <a:bodyPr/>
        <a:lstStyle/>
        <a:p>
          <a:r>
            <a:rPr lang="it-IT" dirty="0"/>
            <a:t>- Situation</a:t>
          </a:r>
        </a:p>
        <a:p>
          <a:r>
            <a:rPr lang="it-IT" dirty="0"/>
            <a:t>- Analysis</a:t>
          </a:r>
        </a:p>
        <a:p>
          <a:r>
            <a:rPr lang="it-IT" dirty="0"/>
            <a:t>- </a:t>
          </a:r>
          <a:r>
            <a:rPr lang="it-IT" dirty="0" err="1"/>
            <a:t>Emotion</a:t>
          </a:r>
          <a:r>
            <a:rPr lang="it-IT" dirty="0"/>
            <a:t> </a:t>
          </a:r>
          <a:r>
            <a:rPr lang="it-IT" dirty="0" err="1"/>
            <a:t>Identification</a:t>
          </a:r>
          <a:endParaRPr lang="it-IT" dirty="0"/>
        </a:p>
      </dgm:t>
    </dgm:pt>
    <dgm:pt modelId="{C5F7DBC4-0075-4658-AC58-5F081ED696C7}" type="parTrans" cxnId="{E4A6389E-B8B0-4EF6-B299-D59D60961E7A}">
      <dgm:prSet/>
      <dgm:spPr/>
      <dgm:t>
        <a:bodyPr/>
        <a:lstStyle/>
        <a:p>
          <a:endParaRPr lang="it-IT"/>
        </a:p>
      </dgm:t>
    </dgm:pt>
    <dgm:pt modelId="{9D87EB3B-0584-470E-ACD6-42143471E923}" type="sibTrans" cxnId="{E4A6389E-B8B0-4EF6-B299-D59D60961E7A}">
      <dgm:prSet/>
      <dgm:spPr/>
      <dgm:t>
        <a:bodyPr/>
        <a:lstStyle/>
        <a:p>
          <a:endParaRPr lang="it-IT"/>
        </a:p>
      </dgm:t>
    </dgm:pt>
    <dgm:pt modelId="{7D92A7A6-F81B-4DF2-81B9-00C947CF94B4}" type="pres">
      <dgm:prSet presAssocID="{5C0306D3-A597-42BF-8A8D-FA87948F1E0E}" presName="list" presStyleCnt="0">
        <dgm:presLayoutVars>
          <dgm:dir/>
          <dgm:animLvl val="lvl"/>
        </dgm:presLayoutVars>
      </dgm:prSet>
      <dgm:spPr/>
    </dgm:pt>
    <dgm:pt modelId="{BA24B9A1-B974-42F1-8443-9C00A2E9E97F}" type="pres">
      <dgm:prSet presAssocID="{D129B693-5161-4DF7-BCB3-2482FF00EB4E}" presName="posSpace" presStyleCnt="0"/>
      <dgm:spPr/>
    </dgm:pt>
    <dgm:pt modelId="{E4755461-B226-460C-A840-1CA2314104EF}" type="pres">
      <dgm:prSet presAssocID="{D129B693-5161-4DF7-BCB3-2482FF00EB4E}" presName="vertFlow" presStyleCnt="0"/>
      <dgm:spPr/>
    </dgm:pt>
    <dgm:pt modelId="{D9FED793-686C-41D0-AEEE-DD9B8C5FE0D9}" type="pres">
      <dgm:prSet presAssocID="{D129B693-5161-4DF7-BCB3-2482FF00EB4E}" presName="topSpace" presStyleCnt="0"/>
      <dgm:spPr/>
    </dgm:pt>
    <dgm:pt modelId="{45EA726C-DDD2-4808-801B-5826F4B29CD3}" type="pres">
      <dgm:prSet presAssocID="{D129B693-5161-4DF7-BCB3-2482FF00EB4E}" presName="firstComp" presStyleCnt="0"/>
      <dgm:spPr/>
    </dgm:pt>
    <dgm:pt modelId="{F55EA590-1344-40AD-A437-1738AA84297A}" type="pres">
      <dgm:prSet presAssocID="{D129B693-5161-4DF7-BCB3-2482FF00EB4E}" presName="firstChild" presStyleLbl="bgAccFollowNode1" presStyleIdx="0" presStyleCnt="4"/>
      <dgm:spPr/>
    </dgm:pt>
    <dgm:pt modelId="{EBD592FE-7B94-43B5-99DF-8ABDF389B444}" type="pres">
      <dgm:prSet presAssocID="{D129B693-5161-4DF7-BCB3-2482FF00EB4E}" presName="firstChildTx" presStyleLbl="bgAccFollowNode1" presStyleIdx="0" presStyleCnt="4">
        <dgm:presLayoutVars>
          <dgm:bulletEnabled val="1"/>
        </dgm:presLayoutVars>
      </dgm:prSet>
      <dgm:spPr/>
    </dgm:pt>
    <dgm:pt modelId="{DEAB6ADD-F06C-42D5-9F05-CE1BA7FBDF26}" type="pres">
      <dgm:prSet presAssocID="{BB5DDEC9-AA9D-47B5-A6C5-3DD84D0710B2}" presName="comp" presStyleCnt="0"/>
      <dgm:spPr/>
    </dgm:pt>
    <dgm:pt modelId="{2BADE221-875F-4ABF-953C-81DCFE79EC02}" type="pres">
      <dgm:prSet presAssocID="{BB5DDEC9-AA9D-47B5-A6C5-3DD84D0710B2}" presName="child" presStyleLbl="bgAccFollowNode1" presStyleIdx="1" presStyleCnt="4"/>
      <dgm:spPr/>
    </dgm:pt>
    <dgm:pt modelId="{C3BC88E1-615E-46A5-B040-B4FE7D379F9B}" type="pres">
      <dgm:prSet presAssocID="{BB5DDEC9-AA9D-47B5-A6C5-3DD84D0710B2}" presName="childTx" presStyleLbl="bgAccFollowNode1" presStyleIdx="1" presStyleCnt="4">
        <dgm:presLayoutVars>
          <dgm:bulletEnabled val="1"/>
        </dgm:presLayoutVars>
      </dgm:prSet>
      <dgm:spPr/>
    </dgm:pt>
    <dgm:pt modelId="{F6E1E9B3-0656-48A9-9141-07FF0C10F31F}" type="pres">
      <dgm:prSet presAssocID="{D129B693-5161-4DF7-BCB3-2482FF00EB4E}" presName="negSpace" presStyleCnt="0"/>
      <dgm:spPr/>
    </dgm:pt>
    <dgm:pt modelId="{3AF3DD13-054D-4457-9EFD-7F0744A8F3E0}" type="pres">
      <dgm:prSet presAssocID="{D129B693-5161-4DF7-BCB3-2482FF00EB4E}" presName="circle" presStyleLbl="node1" presStyleIdx="0" presStyleCnt="2"/>
      <dgm:spPr/>
    </dgm:pt>
    <dgm:pt modelId="{662A3DA5-D021-4E40-B67E-1BD450BEA67C}" type="pres">
      <dgm:prSet presAssocID="{607DD613-ED76-4C98-9954-323FBE485AF7}" presName="transSpace" presStyleCnt="0"/>
      <dgm:spPr/>
    </dgm:pt>
    <dgm:pt modelId="{CAAD357F-9370-475B-BFA0-26BC4714F3A5}" type="pres">
      <dgm:prSet presAssocID="{53C08933-A1B6-4F26-A484-F1E6B764BF2B}" presName="posSpace" presStyleCnt="0"/>
      <dgm:spPr/>
    </dgm:pt>
    <dgm:pt modelId="{DADF7EDB-DD18-4E5B-9AF6-8799FA21C472}" type="pres">
      <dgm:prSet presAssocID="{53C08933-A1B6-4F26-A484-F1E6B764BF2B}" presName="vertFlow" presStyleCnt="0"/>
      <dgm:spPr/>
    </dgm:pt>
    <dgm:pt modelId="{F879B8E0-AFC5-4DA4-808D-47B1B5079B9C}" type="pres">
      <dgm:prSet presAssocID="{53C08933-A1B6-4F26-A484-F1E6B764BF2B}" presName="topSpace" presStyleCnt="0"/>
      <dgm:spPr/>
    </dgm:pt>
    <dgm:pt modelId="{F0F52086-0D33-48E8-8385-DDC8DDE270EC}" type="pres">
      <dgm:prSet presAssocID="{53C08933-A1B6-4F26-A484-F1E6B764BF2B}" presName="firstComp" presStyleCnt="0"/>
      <dgm:spPr/>
    </dgm:pt>
    <dgm:pt modelId="{0571917B-24A8-481A-B5A1-A919DCD05918}" type="pres">
      <dgm:prSet presAssocID="{53C08933-A1B6-4F26-A484-F1E6B764BF2B}" presName="firstChild" presStyleLbl="bgAccFollowNode1" presStyleIdx="2" presStyleCnt="4"/>
      <dgm:spPr/>
    </dgm:pt>
    <dgm:pt modelId="{D7346EC5-0FA0-4055-9BD4-865AAA7E819C}" type="pres">
      <dgm:prSet presAssocID="{53C08933-A1B6-4F26-A484-F1E6B764BF2B}" presName="firstChildTx" presStyleLbl="bgAccFollowNode1" presStyleIdx="2" presStyleCnt="4">
        <dgm:presLayoutVars>
          <dgm:bulletEnabled val="1"/>
        </dgm:presLayoutVars>
      </dgm:prSet>
      <dgm:spPr/>
    </dgm:pt>
    <dgm:pt modelId="{ACAD8005-6E24-452A-AE39-7F1DB2C5A41C}" type="pres">
      <dgm:prSet presAssocID="{5BF884EB-5794-4EB5-A1F3-4F8848CA4ED4}" presName="comp" presStyleCnt="0"/>
      <dgm:spPr/>
    </dgm:pt>
    <dgm:pt modelId="{2E270C54-2FE7-4383-BCBD-8556D447710B}" type="pres">
      <dgm:prSet presAssocID="{5BF884EB-5794-4EB5-A1F3-4F8848CA4ED4}" presName="child" presStyleLbl="bgAccFollowNode1" presStyleIdx="3" presStyleCnt="4"/>
      <dgm:spPr/>
    </dgm:pt>
    <dgm:pt modelId="{B546E188-55FF-4BBE-B965-598617B39A08}" type="pres">
      <dgm:prSet presAssocID="{5BF884EB-5794-4EB5-A1F3-4F8848CA4ED4}" presName="childTx" presStyleLbl="bgAccFollowNode1" presStyleIdx="3" presStyleCnt="4">
        <dgm:presLayoutVars>
          <dgm:bulletEnabled val="1"/>
        </dgm:presLayoutVars>
      </dgm:prSet>
      <dgm:spPr/>
    </dgm:pt>
    <dgm:pt modelId="{62B45AF7-C7FD-4931-9FB3-8C1C78CA8846}" type="pres">
      <dgm:prSet presAssocID="{53C08933-A1B6-4F26-A484-F1E6B764BF2B}" presName="negSpace" presStyleCnt="0"/>
      <dgm:spPr/>
    </dgm:pt>
    <dgm:pt modelId="{154AA477-8AD0-4BE8-934A-27B137D30C13}" type="pres">
      <dgm:prSet presAssocID="{53C08933-A1B6-4F26-A484-F1E6B764BF2B}" presName="circle" presStyleLbl="node1" presStyleIdx="1" presStyleCnt="2"/>
      <dgm:spPr/>
    </dgm:pt>
  </dgm:ptLst>
  <dgm:cxnLst>
    <dgm:cxn modelId="{2857850A-694F-432A-92E4-84413E1B8427}" type="presOf" srcId="{5C0306D3-A597-42BF-8A8D-FA87948F1E0E}" destId="{7D92A7A6-F81B-4DF2-81B9-00C947CF94B4}" srcOrd="0" destOrd="0" presId="urn:microsoft.com/office/officeart/2005/8/layout/hList9"/>
    <dgm:cxn modelId="{F6401410-408F-4132-9B91-95F669168956}" type="presOf" srcId="{6CAF18F8-DB0A-4842-9405-EF16EB3BCAF6}" destId="{0571917B-24A8-481A-B5A1-A919DCD05918}" srcOrd="0" destOrd="0" presId="urn:microsoft.com/office/officeart/2005/8/layout/hList9"/>
    <dgm:cxn modelId="{1962382E-C941-41FA-81BA-AD71C0E2C78A}" type="presOf" srcId="{5BF884EB-5794-4EB5-A1F3-4F8848CA4ED4}" destId="{2E270C54-2FE7-4383-BCBD-8556D447710B}" srcOrd="0" destOrd="0" presId="urn:microsoft.com/office/officeart/2005/8/layout/hList9"/>
    <dgm:cxn modelId="{C8A12D78-5066-4172-B1BA-5AB067EB77AB}" srcId="{53C08933-A1B6-4F26-A484-F1E6B764BF2B}" destId="{6CAF18F8-DB0A-4842-9405-EF16EB3BCAF6}" srcOrd="0" destOrd="0" parTransId="{BDB3C5F0-39E9-4618-85F7-66ECDF887FBE}" sibTransId="{460AD0AB-44E9-4BB0-A33E-4034F7BB5A2A}"/>
    <dgm:cxn modelId="{E5343D7C-64AD-4122-A6F2-7E87BBD330D7}" type="presOf" srcId="{BB5DDEC9-AA9D-47B5-A6C5-3DD84D0710B2}" destId="{C3BC88E1-615E-46A5-B040-B4FE7D379F9B}" srcOrd="1" destOrd="0" presId="urn:microsoft.com/office/officeart/2005/8/layout/hList9"/>
    <dgm:cxn modelId="{61496681-BF9E-46C1-AFBC-1CCC058DD7F0}" type="presOf" srcId="{BB5DDEC9-AA9D-47B5-A6C5-3DD84D0710B2}" destId="{2BADE221-875F-4ABF-953C-81DCFE79EC02}" srcOrd="0" destOrd="0" presId="urn:microsoft.com/office/officeart/2005/8/layout/hList9"/>
    <dgm:cxn modelId="{683C0A8F-21D3-434B-A77E-3FD84689AA15}" type="presOf" srcId="{6CAF18F8-DB0A-4842-9405-EF16EB3BCAF6}" destId="{D7346EC5-0FA0-4055-9BD4-865AAA7E819C}" srcOrd="1" destOrd="0" presId="urn:microsoft.com/office/officeart/2005/8/layout/hList9"/>
    <dgm:cxn modelId="{1B370C99-08A1-444B-9E8E-6D5639E78438}" srcId="{D129B693-5161-4DF7-BCB3-2482FF00EB4E}" destId="{BB5DDEC9-AA9D-47B5-A6C5-3DD84D0710B2}" srcOrd="1" destOrd="0" parTransId="{9F41F838-2ED3-462E-8172-62616C7E2C31}" sibTransId="{7BB4CAEE-6439-4E87-9F70-6753C4EAA57D}"/>
    <dgm:cxn modelId="{E4A6389E-B8B0-4EF6-B299-D59D60961E7A}" srcId="{53C08933-A1B6-4F26-A484-F1E6B764BF2B}" destId="{5BF884EB-5794-4EB5-A1F3-4F8848CA4ED4}" srcOrd="1" destOrd="0" parTransId="{C5F7DBC4-0075-4658-AC58-5F081ED696C7}" sibTransId="{9D87EB3B-0584-470E-ACD6-42143471E923}"/>
    <dgm:cxn modelId="{FE421AAA-3658-49E4-88AD-E4B486E7CD54}" srcId="{5C0306D3-A597-42BF-8A8D-FA87948F1E0E}" destId="{53C08933-A1B6-4F26-A484-F1E6B764BF2B}" srcOrd="1" destOrd="0" parTransId="{F7593D4A-A1BD-4AD4-AE7D-07BA3AA23077}" sibTransId="{0B1D2FDB-85DD-42F0-AA36-2E961B6EA65E}"/>
    <dgm:cxn modelId="{6BF640B1-20DB-4A90-B7E9-540B57DDCAC7}" type="presOf" srcId="{0C38219B-E738-4C68-9FEB-F69E75EEB64B}" destId="{EBD592FE-7B94-43B5-99DF-8ABDF389B444}" srcOrd="1" destOrd="0" presId="urn:microsoft.com/office/officeart/2005/8/layout/hList9"/>
    <dgm:cxn modelId="{B776CCD1-5A25-4F53-9216-3AD7A8C4E524}" srcId="{D129B693-5161-4DF7-BCB3-2482FF00EB4E}" destId="{0C38219B-E738-4C68-9FEB-F69E75EEB64B}" srcOrd="0" destOrd="0" parTransId="{B7F62852-1798-40FB-86A1-9138C23C466F}" sibTransId="{A0C053C2-AE94-4116-B15D-A9E223F748CD}"/>
    <dgm:cxn modelId="{317DE6E2-72BB-44FB-ABB5-7AD2E945E5BC}" type="presOf" srcId="{53C08933-A1B6-4F26-A484-F1E6B764BF2B}" destId="{154AA477-8AD0-4BE8-934A-27B137D30C13}" srcOrd="0" destOrd="0" presId="urn:microsoft.com/office/officeart/2005/8/layout/hList9"/>
    <dgm:cxn modelId="{9E9404E8-19FF-4AFD-A209-0997401A2B54}" srcId="{5C0306D3-A597-42BF-8A8D-FA87948F1E0E}" destId="{D129B693-5161-4DF7-BCB3-2482FF00EB4E}" srcOrd="0" destOrd="0" parTransId="{4D3B4055-FD0F-477E-BA52-7567C79BA5CD}" sibTransId="{607DD613-ED76-4C98-9954-323FBE485AF7}"/>
    <dgm:cxn modelId="{3ED632F9-B7E4-4FEC-8BF7-4D2B3797A503}" type="presOf" srcId="{D129B693-5161-4DF7-BCB3-2482FF00EB4E}" destId="{3AF3DD13-054D-4457-9EFD-7F0744A8F3E0}" srcOrd="0" destOrd="0" presId="urn:microsoft.com/office/officeart/2005/8/layout/hList9"/>
    <dgm:cxn modelId="{7DCCD8F9-5D02-4C77-97BE-E0AD43C8164E}" type="presOf" srcId="{0C38219B-E738-4C68-9FEB-F69E75EEB64B}" destId="{F55EA590-1344-40AD-A437-1738AA84297A}" srcOrd="0" destOrd="0" presId="urn:microsoft.com/office/officeart/2005/8/layout/hList9"/>
    <dgm:cxn modelId="{DBD358FA-FF8A-4178-81F0-879F752CEF6B}" type="presOf" srcId="{5BF884EB-5794-4EB5-A1F3-4F8848CA4ED4}" destId="{B546E188-55FF-4BBE-B965-598617B39A08}" srcOrd="1" destOrd="0" presId="urn:microsoft.com/office/officeart/2005/8/layout/hList9"/>
    <dgm:cxn modelId="{BD1669C2-BEF0-49A5-8177-EAB3D0B21A0B}" type="presParOf" srcId="{7D92A7A6-F81B-4DF2-81B9-00C947CF94B4}" destId="{BA24B9A1-B974-42F1-8443-9C00A2E9E97F}" srcOrd="0" destOrd="0" presId="urn:microsoft.com/office/officeart/2005/8/layout/hList9"/>
    <dgm:cxn modelId="{0C0872BC-B4A9-4016-946A-A1DEA457C060}" type="presParOf" srcId="{7D92A7A6-F81B-4DF2-81B9-00C947CF94B4}" destId="{E4755461-B226-460C-A840-1CA2314104EF}" srcOrd="1" destOrd="0" presId="urn:microsoft.com/office/officeart/2005/8/layout/hList9"/>
    <dgm:cxn modelId="{1E920195-788B-43EE-BB34-E5ADC983F359}" type="presParOf" srcId="{E4755461-B226-460C-A840-1CA2314104EF}" destId="{D9FED793-686C-41D0-AEEE-DD9B8C5FE0D9}" srcOrd="0" destOrd="0" presId="urn:microsoft.com/office/officeart/2005/8/layout/hList9"/>
    <dgm:cxn modelId="{F90D8C95-ACA1-4952-9141-53B383990224}" type="presParOf" srcId="{E4755461-B226-460C-A840-1CA2314104EF}" destId="{45EA726C-DDD2-4808-801B-5826F4B29CD3}" srcOrd="1" destOrd="0" presId="urn:microsoft.com/office/officeart/2005/8/layout/hList9"/>
    <dgm:cxn modelId="{67C209A1-7623-4BDC-8573-79183114E6EF}" type="presParOf" srcId="{45EA726C-DDD2-4808-801B-5826F4B29CD3}" destId="{F55EA590-1344-40AD-A437-1738AA84297A}" srcOrd="0" destOrd="0" presId="urn:microsoft.com/office/officeart/2005/8/layout/hList9"/>
    <dgm:cxn modelId="{CE7EF22D-87AB-4BFF-A2A9-9AB3F8222AAE}" type="presParOf" srcId="{45EA726C-DDD2-4808-801B-5826F4B29CD3}" destId="{EBD592FE-7B94-43B5-99DF-8ABDF389B444}" srcOrd="1" destOrd="0" presId="urn:microsoft.com/office/officeart/2005/8/layout/hList9"/>
    <dgm:cxn modelId="{8A924D4A-D051-4BB2-BFE2-926AB5CBBBA2}" type="presParOf" srcId="{E4755461-B226-460C-A840-1CA2314104EF}" destId="{DEAB6ADD-F06C-42D5-9F05-CE1BA7FBDF26}" srcOrd="2" destOrd="0" presId="urn:microsoft.com/office/officeart/2005/8/layout/hList9"/>
    <dgm:cxn modelId="{BEE70A22-537F-4B7D-BCF2-F869FDD9533B}" type="presParOf" srcId="{DEAB6ADD-F06C-42D5-9F05-CE1BA7FBDF26}" destId="{2BADE221-875F-4ABF-953C-81DCFE79EC02}" srcOrd="0" destOrd="0" presId="urn:microsoft.com/office/officeart/2005/8/layout/hList9"/>
    <dgm:cxn modelId="{E77CDF94-2FB5-4141-9D22-014EAB3C8E30}" type="presParOf" srcId="{DEAB6ADD-F06C-42D5-9F05-CE1BA7FBDF26}" destId="{C3BC88E1-615E-46A5-B040-B4FE7D379F9B}" srcOrd="1" destOrd="0" presId="urn:microsoft.com/office/officeart/2005/8/layout/hList9"/>
    <dgm:cxn modelId="{D7A68471-B587-4736-B174-E112C2F64A5A}" type="presParOf" srcId="{7D92A7A6-F81B-4DF2-81B9-00C947CF94B4}" destId="{F6E1E9B3-0656-48A9-9141-07FF0C10F31F}" srcOrd="2" destOrd="0" presId="urn:microsoft.com/office/officeart/2005/8/layout/hList9"/>
    <dgm:cxn modelId="{9142B0F4-A78E-48F2-B1F7-4E8E5A1FB8EF}" type="presParOf" srcId="{7D92A7A6-F81B-4DF2-81B9-00C947CF94B4}" destId="{3AF3DD13-054D-4457-9EFD-7F0744A8F3E0}" srcOrd="3" destOrd="0" presId="urn:microsoft.com/office/officeart/2005/8/layout/hList9"/>
    <dgm:cxn modelId="{E5A741BB-3CEB-43E7-AB7B-900C9B50BF27}" type="presParOf" srcId="{7D92A7A6-F81B-4DF2-81B9-00C947CF94B4}" destId="{662A3DA5-D021-4E40-B67E-1BD450BEA67C}" srcOrd="4" destOrd="0" presId="urn:microsoft.com/office/officeart/2005/8/layout/hList9"/>
    <dgm:cxn modelId="{1D60C789-62CB-4A2C-AF4E-2AAF2E74D5E5}" type="presParOf" srcId="{7D92A7A6-F81B-4DF2-81B9-00C947CF94B4}" destId="{CAAD357F-9370-475B-BFA0-26BC4714F3A5}" srcOrd="5" destOrd="0" presId="urn:microsoft.com/office/officeart/2005/8/layout/hList9"/>
    <dgm:cxn modelId="{D1208397-A679-4EF2-A51C-75CC40AFCB00}" type="presParOf" srcId="{7D92A7A6-F81B-4DF2-81B9-00C947CF94B4}" destId="{DADF7EDB-DD18-4E5B-9AF6-8799FA21C472}" srcOrd="6" destOrd="0" presId="urn:microsoft.com/office/officeart/2005/8/layout/hList9"/>
    <dgm:cxn modelId="{5012C369-4C8F-41A6-9CFD-C31376D30F10}" type="presParOf" srcId="{DADF7EDB-DD18-4E5B-9AF6-8799FA21C472}" destId="{F879B8E0-AFC5-4DA4-808D-47B1B5079B9C}" srcOrd="0" destOrd="0" presId="urn:microsoft.com/office/officeart/2005/8/layout/hList9"/>
    <dgm:cxn modelId="{10486F61-5475-4875-B6CE-0A959DCF2D7A}" type="presParOf" srcId="{DADF7EDB-DD18-4E5B-9AF6-8799FA21C472}" destId="{F0F52086-0D33-48E8-8385-DDC8DDE270EC}" srcOrd="1" destOrd="0" presId="urn:microsoft.com/office/officeart/2005/8/layout/hList9"/>
    <dgm:cxn modelId="{91717D62-DD0B-454F-8184-D2A6F77CA44E}" type="presParOf" srcId="{F0F52086-0D33-48E8-8385-DDC8DDE270EC}" destId="{0571917B-24A8-481A-B5A1-A919DCD05918}" srcOrd="0" destOrd="0" presId="urn:microsoft.com/office/officeart/2005/8/layout/hList9"/>
    <dgm:cxn modelId="{9BD5599C-1152-4182-A975-A810C5787130}" type="presParOf" srcId="{F0F52086-0D33-48E8-8385-DDC8DDE270EC}" destId="{D7346EC5-0FA0-4055-9BD4-865AAA7E819C}" srcOrd="1" destOrd="0" presId="urn:microsoft.com/office/officeart/2005/8/layout/hList9"/>
    <dgm:cxn modelId="{97CEBF8C-04E8-481F-B7F2-D8CB994E7447}" type="presParOf" srcId="{DADF7EDB-DD18-4E5B-9AF6-8799FA21C472}" destId="{ACAD8005-6E24-452A-AE39-7F1DB2C5A41C}" srcOrd="2" destOrd="0" presId="urn:microsoft.com/office/officeart/2005/8/layout/hList9"/>
    <dgm:cxn modelId="{1B26A1D5-4007-40EF-9360-46858F8DC457}" type="presParOf" srcId="{ACAD8005-6E24-452A-AE39-7F1DB2C5A41C}" destId="{2E270C54-2FE7-4383-BCBD-8556D447710B}" srcOrd="0" destOrd="0" presId="urn:microsoft.com/office/officeart/2005/8/layout/hList9"/>
    <dgm:cxn modelId="{DE238B14-6003-4C5A-972C-61EBBD81EEBE}" type="presParOf" srcId="{ACAD8005-6E24-452A-AE39-7F1DB2C5A41C}" destId="{B546E188-55FF-4BBE-B965-598617B39A08}" srcOrd="1" destOrd="0" presId="urn:microsoft.com/office/officeart/2005/8/layout/hList9"/>
    <dgm:cxn modelId="{D0DDF752-B30F-4D7E-BDD0-F1E0C3959FE7}" type="presParOf" srcId="{7D92A7A6-F81B-4DF2-81B9-00C947CF94B4}" destId="{62B45AF7-C7FD-4931-9FB3-8C1C78CA8846}" srcOrd="7" destOrd="0" presId="urn:microsoft.com/office/officeart/2005/8/layout/hList9"/>
    <dgm:cxn modelId="{D5C6D925-2697-4171-AC8C-F50FC81A760D}" type="presParOf" srcId="{7D92A7A6-F81B-4DF2-81B9-00C947CF94B4}" destId="{154AA477-8AD0-4BE8-934A-27B137D30C13}" srcOrd="8" destOrd="0" presId="urn:microsoft.com/office/officeart/2005/8/layout/hList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purl.oclc.org/ooxml/drawingml/diagram" xmlns:dsp="http://schemas.microsoft.com/office/drawing/2008/diagram" xmlns:a="http://purl.oclc.org/ooxml/drawingml/main">
  <dsp:spTree>
    <dsp:nvGrpSpPr>
      <dsp:cNvPr id="0" name=""/>
      <dsp:cNvGrpSpPr/>
    </dsp:nvGrpSpPr>
    <dsp:grpSpPr/>
    <dsp:sp modelId="{F55EA590-1344-40AD-A437-1738AA84297A}">
      <dsp:nvSpPr>
        <dsp:cNvPr id="0" name=""/>
        <dsp:cNvSpPr/>
      </dsp:nvSpPr>
      <dsp:spPr>
        <a:xfrm>
          <a:off x="634436" y="334284"/>
          <a:ext cx="1188176" cy="792513"/>
        </a:xfrm>
        <a:prstGeom prst="rect">
          <a:avLst/>
        </a:prstGeom>
        <a:solidFill>
          <a:schemeClr val="accent1">
            <a:alpha val="90%"/>
            <a:tint val="40%"/>
            <a:hueOff val="0"/>
            <a:satOff val="0%"/>
            <a:lumOff val="0%"/>
            <a:alphaOff val="0%"/>
          </a:schemeClr>
        </a:solidFill>
        <a:ln w="12700" cap="flat" cmpd="sng" algn="ctr">
          <a:solidFill>
            <a:schemeClr val="accent1">
              <a:alpha val="90%"/>
              <a:tint val="40%"/>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
            </a:lnSpc>
            <a:spcBef>
              <a:spcPct val="0%"/>
            </a:spcBef>
            <a:spcAft>
              <a:spcPct val="35%"/>
            </a:spcAft>
            <a:buNone/>
          </a:pPr>
          <a:r>
            <a:rPr lang="it-IT" sz="900" kern="1200" dirty="0"/>
            <a:t>PROCESS:</a:t>
          </a:r>
        </a:p>
      </dsp:txBody>
      <dsp:txXfrm>
        <a:off x="824545" y="334284"/>
        <a:ext cx="998068" cy="792513"/>
      </dsp:txXfrm>
    </dsp:sp>
    <dsp:sp modelId="{2BADE221-875F-4ABF-953C-81DCFE79EC02}">
      <dsp:nvSpPr>
        <dsp:cNvPr id="0" name=""/>
        <dsp:cNvSpPr/>
      </dsp:nvSpPr>
      <dsp:spPr>
        <a:xfrm>
          <a:off x="634436" y="1126798"/>
          <a:ext cx="1188176" cy="792513"/>
        </a:xfrm>
        <a:prstGeom prst="rect">
          <a:avLst/>
        </a:prstGeom>
        <a:solidFill>
          <a:schemeClr val="accent1">
            <a:alpha val="90%"/>
            <a:tint val="40%"/>
            <a:hueOff val="0"/>
            <a:satOff val="0%"/>
            <a:lumOff val="0%"/>
            <a:alphaOff val="0%"/>
          </a:schemeClr>
        </a:solidFill>
        <a:ln w="12700" cap="flat" cmpd="sng" algn="ctr">
          <a:solidFill>
            <a:schemeClr val="accent1">
              <a:alpha val="90%"/>
              <a:tint val="40%"/>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
            </a:lnSpc>
            <a:spcBef>
              <a:spcPct val="0%"/>
            </a:spcBef>
            <a:spcAft>
              <a:spcPct val="35%"/>
            </a:spcAft>
            <a:buFont typeface="Arial" panose="020B0604020202020204" pitchFamily="34" charset="0"/>
            <a:buNone/>
          </a:pPr>
          <a:r>
            <a:rPr lang="it-IT" sz="900" kern="1200" dirty="0"/>
            <a:t>- </a:t>
          </a:r>
          <a:r>
            <a:rPr lang="it-IT" sz="900" kern="1200" dirty="0" err="1"/>
            <a:t>Stimolous</a:t>
          </a:r>
          <a:endParaRPr lang="it-IT" sz="900" kern="1200" dirty="0"/>
        </a:p>
        <a:p>
          <a:pPr marL="0" lvl="0" indent="0" algn="l" defTabSz="400050">
            <a:lnSpc>
              <a:spcPct val="90%"/>
            </a:lnSpc>
            <a:spcBef>
              <a:spcPct val="0%"/>
            </a:spcBef>
            <a:spcAft>
              <a:spcPct val="35%"/>
            </a:spcAft>
            <a:buFont typeface="Arial" panose="020B0604020202020204" pitchFamily="34" charset="0"/>
            <a:buNone/>
          </a:pPr>
          <a:r>
            <a:rPr lang="it-IT" sz="900" kern="1200" dirty="0"/>
            <a:t>- </a:t>
          </a:r>
          <a:r>
            <a:rPr lang="it-IT" sz="900" kern="1200" dirty="0" err="1"/>
            <a:t>Emotion</a:t>
          </a:r>
          <a:endParaRPr lang="it-IT" sz="900" kern="1200" dirty="0"/>
        </a:p>
        <a:p>
          <a:pPr marL="0" lvl="0" indent="0" algn="l" defTabSz="400050">
            <a:lnSpc>
              <a:spcPct val="90%"/>
            </a:lnSpc>
            <a:spcBef>
              <a:spcPct val="0%"/>
            </a:spcBef>
            <a:spcAft>
              <a:spcPct val="35%"/>
            </a:spcAft>
            <a:buFont typeface="Arial" panose="020B0604020202020204" pitchFamily="34" charset="0"/>
            <a:buNone/>
          </a:pPr>
          <a:r>
            <a:rPr lang="it-IT" sz="900" kern="1200" dirty="0"/>
            <a:t>- Feedback</a:t>
          </a:r>
        </a:p>
      </dsp:txBody>
      <dsp:txXfrm>
        <a:off x="824545" y="1126798"/>
        <a:ext cx="998068" cy="792513"/>
      </dsp:txXfrm>
    </dsp:sp>
    <dsp:sp modelId="{3AF3DD13-054D-4457-9EFD-7F0744A8F3E0}">
      <dsp:nvSpPr>
        <dsp:cNvPr id="0" name=""/>
        <dsp:cNvSpPr/>
      </dsp:nvSpPr>
      <dsp:spPr>
        <a:xfrm>
          <a:off x="742" y="17437"/>
          <a:ext cx="792117" cy="792117"/>
        </a:xfrm>
        <a:prstGeom prst="ellipse">
          <a:avLst/>
        </a:prstGeom>
        <a:solidFill>
          <a:schemeClr val="lt1"/>
        </a:solidFill>
        <a:ln w="12700" cap="flat" cmpd="sng" algn="ctr">
          <a:solidFill>
            <a:schemeClr val="dk1"/>
          </a:solidFill>
          <a:prstDash val="solid"/>
          <a:miter lim="8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577850">
            <a:lnSpc>
              <a:spcPct val="90%"/>
            </a:lnSpc>
            <a:spcBef>
              <a:spcPct val="0%"/>
            </a:spcBef>
            <a:spcAft>
              <a:spcPct val="35%"/>
            </a:spcAft>
            <a:buNone/>
          </a:pPr>
          <a:r>
            <a:rPr lang="it-IT" sz="1300" kern="1200" dirty="0"/>
            <a:t>Human profiling</a:t>
          </a:r>
        </a:p>
      </dsp:txBody>
      <dsp:txXfrm>
        <a:off x="116745" y="133440"/>
        <a:ext cx="560111" cy="560111"/>
      </dsp:txXfrm>
    </dsp:sp>
    <dsp:sp modelId="{0571917B-24A8-481A-B5A1-A919DCD05918}">
      <dsp:nvSpPr>
        <dsp:cNvPr id="0" name=""/>
        <dsp:cNvSpPr/>
      </dsp:nvSpPr>
      <dsp:spPr>
        <a:xfrm>
          <a:off x="2614730" y="334284"/>
          <a:ext cx="1188176" cy="792513"/>
        </a:xfrm>
        <a:prstGeom prst="rect">
          <a:avLst/>
        </a:prstGeom>
        <a:solidFill>
          <a:schemeClr val="accent1">
            <a:alpha val="90%"/>
            <a:tint val="40%"/>
            <a:hueOff val="0"/>
            <a:satOff val="0%"/>
            <a:lumOff val="0%"/>
            <a:alphaOff val="0%"/>
          </a:schemeClr>
        </a:solidFill>
        <a:ln w="12700" cap="flat" cmpd="sng" algn="ctr">
          <a:solidFill>
            <a:schemeClr val="accent1">
              <a:alpha val="90%"/>
              <a:tint val="40%"/>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
            </a:lnSpc>
            <a:spcBef>
              <a:spcPct val="0%"/>
            </a:spcBef>
            <a:spcAft>
              <a:spcPct val="35%"/>
            </a:spcAft>
            <a:buNone/>
          </a:pPr>
          <a:r>
            <a:rPr lang="it-IT" sz="900" kern="1200" dirty="0"/>
            <a:t>PROCESS:</a:t>
          </a:r>
        </a:p>
      </dsp:txBody>
      <dsp:txXfrm>
        <a:off x="2804838" y="334284"/>
        <a:ext cx="998068" cy="792513"/>
      </dsp:txXfrm>
    </dsp:sp>
    <dsp:sp modelId="{2E270C54-2FE7-4383-BCBD-8556D447710B}">
      <dsp:nvSpPr>
        <dsp:cNvPr id="0" name=""/>
        <dsp:cNvSpPr/>
      </dsp:nvSpPr>
      <dsp:spPr>
        <a:xfrm>
          <a:off x="2614730" y="1126798"/>
          <a:ext cx="1188176" cy="792513"/>
        </a:xfrm>
        <a:prstGeom prst="rect">
          <a:avLst/>
        </a:prstGeom>
        <a:solidFill>
          <a:schemeClr val="accent1">
            <a:alpha val="90%"/>
            <a:tint val="40%"/>
            <a:hueOff val="0"/>
            <a:satOff val="0%"/>
            <a:lumOff val="0%"/>
            <a:alphaOff val="0%"/>
          </a:schemeClr>
        </a:solidFill>
        <a:ln w="12700" cap="flat" cmpd="sng" algn="ctr">
          <a:solidFill>
            <a:schemeClr val="accent1">
              <a:alpha val="90%"/>
              <a:tint val="40%"/>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
            </a:lnSpc>
            <a:spcBef>
              <a:spcPct val="0%"/>
            </a:spcBef>
            <a:spcAft>
              <a:spcPct val="35%"/>
            </a:spcAft>
            <a:buNone/>
          </a:pPr>
          <a:r>
            <a:rPr lang="it-IT" sz="900" kern="1200" dirty="0"/>
            <a:t>- Situation</a:t>
          </a:r>
        </a:p>
        <a:p>
          <a:pPr marL="0" lvl="0" indent="0" algn="l" defTabSz="400050">
            <a:lnSpc>
              <a:spcPct val="90%"/>
            </a:lnSpc>
            <a:spcBef>
              <a:spcPct val="0%"/>
            </a:spcBef>
            <a:spcAft>
              <a:spcPct val="35%"/>
            </a:spcAft>
            <a:buNone/>
          </a:pPr>
          <a:r>
            <a:rPr lang="it-IT" sz="900" kern="1200" dirty="0"/>
            <a:t>- Analysis</a:t>
          </a:r>
        </a:p>
        <a:p>
          <a:pPr marL="0" lvl="0" indent="0" algn="l" defTabSz="400050">
            <a:lnSpc>
              <a:spcPct val="90%"/>
            </a:lnSpc>
            <a:spcBef>
              <a:spcPct val="0%"/>
            </a:spcBef>
            <a:spcAft>
              <a:spcPct val="35%"/>
            </a:spcAft>
            <a:buNone/>
          </a:pPr>
          <a:r>
            <a:rPr lang="it-IT" sz="900" kern="1200" dirty="0"/>
            <a:t>- </a:t>
          </a:r>
          <a:r>
            <a:rPr lang="it-IT" sz="900" kern="1200" dirty="0" err="1"/>
            <a:t>Emotion</a:t>
          </a:r>
          <a:r>
            <a:rPr lang="it-IT" sz="900" kern="1200" dirty="0"/>
            <a:t> </a:t>
          </a:r>
          <a:r>
            <a:rPr lang="it-IT" sz="900" kern="1200" dirty="0" err="1"/>
            <a:t>Identification</a:t>
          </a:r>
          <a:endParaRPr lang="it-IT" sz="900" kern="1200" dirty="0"/>
        </a:p>
      </dsp:txBody>
      <dsp:txXfrm>
        <a:off x="2804838" y="1126798"/>
        <a:ext cx="998068" cy="792513"/>
      </dsp:txXfrm>
    </dsp:sp>
    <dsp:sp modelId="{154AA477-8AD0-4BE8-934A-27B137D30C13}">
      <dsp:nvSpPr>
        <dsp:cNvPr id="0" name=""/>
        <dsp:cNvSpPr/>
      </dsp:nvSpPr>
      <dsp:spPr>
        <a:xfrm>
          <a:off x="1981036" y="17437"/>
          <a:ext cx="792117" cy="792117"/>
        </a:xfrm>
        <a:prstGeom prst="ellipse">
          <a:avLst/>
        </a:prstGeom>
        <a:solidFill>
          <a:schemeClr val="lt1"/>
        </a:solidFill>
        <a:ln w="12700" cap="flat" cmpd="sng" algn="ctr">
          <a:solidFill>
            <a:schemeClr val="dk1"/>
          </a:solidFill>
          <a:prstDash val="solid"/>
          <a:miter lim="8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577850">
            <a:lnSpc>
              <a:spcPct val="90%"/>
            </a:lnSpc>
            <a:spcBef>
              <a:spcPct val="0%"/>
            </a:spcBef>
            <a:spcAft>
              <a:spcPct val="35%"/>
            </a:spcAft>
            <a:buNone/>
          </a:pPr>
          <a:r>
            <a:rPr lang="it-IT" sz="1300" kern="1200" dirty="0"/>
            <a:t>AI profiling</a:t>
          </a:r>
        </a:p>
      </dsp:txBody>
      <dsp:txXfrm>
        <a:off x="2097039" y="133440"/>
        <a:ext cx="560111" cy="560111"/>
      </dsp:txXfrm>
    </dsp:sp>
  </dsp:spTree>
</dsp:drawing>
</file>

<file path=word/diagrams/layout1.xml><?xml version="1.0" encoding="utf-8"?>
<dgm:layoutDef xmlns:dgm="http://purl.oclc.org/ooxml/drawingml/diagram" xmlns:a="http://purl.oclc.org/ooxml/drawingml/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purl.oclc.org/ooxml/officeDocument/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purl.oclc.org/ooxml/officeDocument/relationships" r:blip="">
          <dgm:adjLst/>
        </dgm:shape>
        <dgm:presOf/>
        <dgm:constrLst/>
        <dgm:ruleLst/>
      </dgm:layoutNode>
      <dgm:layoutNode name="vertFlow">
        <dgm:alg type="lin">
          <dgm:param type="linDir" val="fromT"/>
        </dgm:alg>
        <dgm:shape xmlns:r="http://purl.oclc.org/ooxml/officeDocument/relationships" r:blip="">
          <dgm:adjLst/>
        </dgm:shape>
        <dgm:presOf/>
        <dgm:constrLst>
          <dgm:constr type="w" for="ch" forName="firstComp" refType="w"/>
          <dgm:constr type="w" for="ch" forName="comp" refType="w"/>
        </dgm:constrLst>
        <dgm:ruleLst/>
        <dgm:layoutNode name="topSpace">
          <dgm:alg type="sp"/>
          <dgm:shape xmlns:r="http://purl.oclc.org/ooxml/officeDocument/relationships" r:blip="">
            <dgm:adjLst/>
          </dgm:shape>
          <dgm:presOf/>
          <dgm:constrLst/>
          <dgm:ruleLst/>
        </dgm:layoutNode>
        <dgm:layoutNode name="firstComp">
          <dgm:alg type="composite"/>
          <dgm:shape xmlns:r="http://purl.oclc.org/ooxml/officeDocument/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purl.oclc.org/ooxml/officeDocument/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purl.oclc.org/ooxml/officeDocument/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purl.oclc.org/ooxml/officeDocument/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purl.oclc.org/ooxml/officeDocument/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purl.oclc.org/ooxml/officeDocument/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purl.oclc.org/ooxml/officeDocument/relationships" r:blip="">
          <dgm:adjLst/>
        </dgm:shape>
        <dgm:presOf/>
        <dgm:constrLst/>
        <dgm:ruleLst/>
      </dgm:layoutNode>
      <dgm:layoutNode name="circle" styleLbl="node1">
        <dgm:alg type="tx"/>
        <dgm:shape xmlns:r="http://purl.oclc.org/ooxml/officeDocument/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purl.oclc.org/ooxml/officeDocument/relationships" r:blip="">
            <dgm:adjLst/>
          </dgm:shape>
          <dgm:presOf/>
          <dgm:constrLst/>
          <dgm:ruleLst/>
        </dgm:layoutNode>
      </dgm:forEach>
    </dgm:forEach>
  </dgm:layoutNode>
</dgm:layoutDef>
</file>

<file path=word/diagrams/quickStyle1.xml><?xml version="1.0" encoding="utf-8"?>
<dgm:styleDef xmlns:dgm="http://purl.oclc.org/ooxml/drawingml/diagram" xmlns:a="http://purl.oclc.org/ooxml/drawingml/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ap:Properties xmlns="http://purl.oclc.org/ooxml/officeDocument/extendedProperties" xmlns:vt="http://purl.oclc.org/ooxml/officeDocument/docPropsVTypes" xmlns:ap="http://purl.oclc.org/ooxml/officeDocument/extendedProperties">
  <ap:Template>Normal.dotm</ap:Template>
  <ap:Application>Microsoft Word for the web</ap:Application>
  <ap:DocSecurity>0</ap:DocSecurity>
  <ap:ScaleCrop>false</ap:ScaleCrop>
  <ap:Company>IEEE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Title (use style: paper title)</dc:title>
  <dc:subject/>
  <dc:creator>IEEE</dc:creator>
  <keywords/>
  <lastModifiedBy>Costanza Matteuzzi | DV Cybersecurity</lastModifiedBy>
  <revision>21</revision>
  <dcterms:created xsi:type="dcterms:W3CDTF">2024-07-25T08:47:00.0000000Z</dcterms:created>
  <dcterms:modified xsi:type="dcterms:W3CDTF">2024-08-22T16:51:43.4447980Z</dcterms:modified>
</coreProperties>
</file>