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0C187" w14:textId="77777777" w:rsidR="005E3A2E" w:rsidRDefault="008D3DB8">
      <w:pPr>
        <w:pStyle w:val="Title"/>
      </w:pPr>
      <w:r>
        <w:t>Dynamic Remote Data Auditing using Privacy</w:t>
      </w:r>
      <w:r w:rsidR="00B073A3">
        <w:t xml:space="preserve"> </w:t>
      </w:r>
      <w:r>
        <w:t>Preserving</w:t>
      </w:r>
      <w:r w:rsidR="00B073A3">
        <w:t xml:space="preserve"> </w:t>
      </w:r>
      <w:r>
        <w:t>Auditing</w:t>
      </w:r>
      <w:r w:rsidR="00B073A3">
        <w:t xml:space="preserve"> </w:t>
      </w:r>
      <w:r>
        <w:t>Protocol</w:t>
      </w:r>
      <w:r w:rsidR="00B073A3">
        <w:t xml:space="preserve"> </w:t>
      </w:r>
      <w:r>
        <w:t>in</w:t>
      </w:r>
      <w:r w:rsidR="00B073A3">
        <w:t xml:space="preserve"> </w:t>
      </w:r>
      <w:r>
        <w:t>cloud</w:t>
      </w:r>
      <w:r w:rsidR="00B073A3">
        <w:t xml:space="preserve"> </w:t>
      </w:r>
      <w:r>
        <w:t>Environment</w:t>
      </w:r>
    </w:p>
    <w:p w14:paraId="0BF48E7A" w14:textId="77777777" w:rsidR="005E3A2E" w:rsidRDefault="00000000">
      <w:pPr>
        <w:pStyle w:val="BodyText"/>
        <w:spacing w:before="9"/>
        <w:ind w:left="0"/>
        <w:jc w:val="left"/>
        <w:rPr>
          <w:sz w:val="20"/>
        </w:rPr>
      </w:pPr>
      <w:r>
        <w:pict w14:anchorId="6C460482">
          <v:shape id="_x0000_s1029" style="position:absolute;margin-left:63pt;margin-top:14.65pt;width:468.7pt;height:.1pt;z-index:-251655168;mso-wrap-distance-left:0;mso-wrap-distance-right:0;mso-position-horizontal-relative:page" coordorigin="1260,293" coordsize="9374,0" path="m1260,293r9374,e" filled="f" strokeweight="1.5pt">
            <v:path arrowok="t"/>
            <w10:wrap type="topAndBottom" anchorx="page"/>
          </v:shape>
        </w:pict>
      </w:r>
    </w:p>
    <w:p w14:paraId="400AA62D" w14:textId="77777777" w:rsidR="005E3A2E" w:rsidRDefault="005E3A2E">
      <w:pPr>
        <w:pStyle w:val="BodyText"/>
        <w:spacing w:before="1"/>
        <w:ind w:left="0"/>
        <w:jc w:val="left"/>
        <w:rPr>
          <w:sz w:val="6"/>
        </w:rPr>
      </w:pPr>
    </w:p>
    <w:p w14:paraId="608D810F" w14:textId="77777777" w:rsidR="005E3A2E" w:rsidRDefault="005E3A2E">
      <w:pPr>
        <w:rPr>
          <w:sz w:val="6"/>
        </w:rPr>
      </w:pPr>
    </w:p>
    <w:p w14:paraId="38868E2B" w14:textId="77777777" w:rsidR="006027C0" w:rsidRDefault="006027C0">
      <w:pPr>
        <w:rPr>
          <w:sz w:val="6"/>
        </w:rPr>
      </w:pPr>
    </w:p>
    <w:p w14:paraId="799E7373" w14:textId="77777777" w:rsidR="006027C0" w:rsidRDefault="006027C0">
      <w:pPr>
        <w:rPr>
          <w:sz w:val="6"/>
        </w:rPr>
      </w:pPr>
    </w:p>
    <w:p w14:paraId="0EA01113" w14:textId="77777777" w:rsidR="006027C0" w:rsidRPr="006027C0" w:rsidRDefault="006027C0" w:rsidP="006027C0">
      <w:pPr>
        <w:jc w:val="center"/>
        <w:rPr>
          <w:sz w:val="28"/>
          <w:szCs w:val="28"/>
        </w:rPr>
      </w:pPr>
      <w:proofErr w:type="spellStart"/>
      <w:r w:rsidRPr="006027C0">
        <w:rPr>
          <w:sz w:val="28"/>
          <w:szCs w:val="28"/>
        </w:rPr>
        <w:t>Dr.J</w:t>
      </w:r>
      <w:proofErr w:type="spellEnd"/>
      <w:r w:rsidRPr="006027C0">
        <w:rPr>
          <w:sz w:val="28"/>
          <w:szCs w:val="28"/>
        </w:rPr>
        <w:t>. Raja</w:t>
      </w:r>
      <w:r w:rsidRPr="00380951">
        <w:rPr>
          <w:sz w:val="28"/>
          <w:szCs w:val="28"/>
          <w:vertAlign w:val="superscript"/>
        </w:rPr>
        <w:t>1</w:t>
      </w:r>
      <w:r w:rsidRPr="006027C0">
        <w:rPr>
          <w:sz w:val="28"/>
          <w:szCs w:val="28"/>
        </w:rPr>
        <w:t xml:space="preserve">* </w:t>
      </w:r>
      <w:proofErr w:type="spellStart"/>
      <w:proofErr w:type="gramStart"/>
      <w:r w:rsidRPr="006027C0">
        <w:rPr>
          <w:sz w:val="28"/>
          <w:szCs w:val="28"/>
        </w:rPr>
        <w:t>Dr.Pravin</w:t>
      </w:r>
      <w:proofErr w:type="spellEnd"/>
      <w:proofErr w:type="gramEnd"/>
      <w:r w:rsidRPr="006027C0">
        <w:rPr>
          <w:sz w:val="28"/>
          <w:szCs w:val="28"/>
        </w:rPr>
        <w:t xml:space="preserve"> R. Kshirsagar</w:t>
      </w:r>
      <w:r w:rsidRPr="00380951">
        <w:rPr>
          <w:sz w:val="28"/>
          <w:szCs w:val="28"/>
          <w:vertAlign w:val="superscript"/>
        </w:rPr>
        <w:t>2</w:t>
      </w:r>
      <w:r w:rsidRPr="006027C0">
        <w:rPr>
          <w:sz w:val="28"/>
          <w:szCs w:val="28"/>
        </w:rPr>
        <w:t xml:space="preserve"> *Dr. K. Vijayan </w:t>
      </w:r>
      <w:r w:rsidRPr="00380951">
        <w:rPr>
          <w:sz w:val="28"/>
          <w:szCs w:val="28"/>
          <w:vertAlign w:val="superscript"/>
        </w:rPr>
        <w:t>3</w:t>
      </w:r>
      <w:r w:rsidRPr="006027C0">
        <w:rPr>
          <w:sz w:val="28"/>
          <w:szCs w:val="28"/>
        </w:rPr>
        <w:t xml:space="preserve">* Dr. Tan Kuan Tak, </w:t>
      </w:r>
      <w:r w:rsidRPr="00380951">
        <w:rPr>
          <w:sz w:val="28"/>
          <w:szCs w:val="28"/>
          <w:vertAlign w:val="superscript"/>
        </w:rPr>
        <w:t>4</w:t>
      </w:r>
      <w:r w:rsidRPr="006027C0">
        <w:rPr>
          <w:sz w:val="28"/>
          <w:szCs w:val="28"/>
        </w:rPr>
        <w:t>*</w:t>
      </w:r>
    </w:p>
    <w:p w14:paraId="2DBBCB83" w14:textId="77777777" w:rsidR="006027C0" w:rsidRPr="006027C0" w:rsidRDefault="006027C0" w:rsidP="006027C0">
      <w:pPr>
        <w:jc w:val="center"/>
        <w:rPr>
          <w:sz w:val="28"/>
          <w:szCs w:val="28"/>
        </w:rPr>
      </w:pPr>
    </w:p>
    <w:p w14:paraId="187B309E" w14:textId="6B3EF4F9" w:rsidR="006027C0" w:rsidRPr="006027C0" w:rsidRDefault="006027C0" w:rsidP="006027C0">
      <w:pPr>
        <w:jc w:val="center"/>
        <w:rPr>
          <w:sz w:val="28"/>
          <w:szCs w:val="28"/>
        </w:rPr>
      </w:pPr>
      <w:r w:rsidRPr="006027C0">
        <w:rPr>
          <w:sz w:val="28"/>
          <w:szCs w:val="28"/>
        </w:rPr>
        <w:t>Dr Sivaneasan</w:t>
      </w:r>
      <w:r w:rsidRPr="00380951">
        <w:rPr>
          <w:sz w:val="28"/>
          <w:szCs w:val="28"/>
          <w:vertAlign w:val="superscript"/>
        </w:rPr>
        <w:t>5</w:t>
      </w:r>
      <w:r w:rsidRPr="006027C0">
        <w:rPr>
          <w:sz w:val="28"/>
          <w:szCs w:val="28"/>
        </w:rPr>
        <w:t xml:space="preserve">* </w:t>
      </w:r>
      <w:proofErr w:type="spellStart"/>
      <w:r w:rsidRPr="006027C0">
        <w:rPr>
          <w:sz w:val="28"/>
          <w:szCs w:val="28"/>
        </w:rPr>
        <w:t>Dr.M</w:t>
      </w:r>
      <w:proofErr w:type="spellEnd"/>
      <w:r w:rsidRPr="006027C0">
        <w:rPr>
          <w:sz w:val="28"/>
          <w:szCs w:val="28"/>
        </w:rPr>
        <w:t>. Ramakrishnan</w:t>
      </w:r>
      <w:r w:rsidRPr="00380951">
        <w:rPr>
          <w:sz w:val="28"/>
          <w:szCs w:val="28"/>
          <w:vertAlign w:val="superscript"/>
        </w:rPr>
        <w:t>6</w:t>
      </w:r>
      <w:r w:rsidRPr="006027C0">
        <w:rPr>
          <w:sz w:val="28"/>
          <w:szCs w:val="28"/>
        </w:rPr>
        <w:t>*</w:t>
      </w:r>
    </w:p>
    <w:p w14:paraId="4904D093" w14:textId="77777777" w:rsidR="006027C0" w:rsidRPr="006027C0" w:rsidRDefault="006027C0" w:rsidP="006027C0">
      <w:pPr>
        <w:rPr>
          <w:sz w:val="28"/>
          <w:szCs w:val="28"/>
        </w:rPr>
      </w:pPr>
    </w:p>
    <w:p w14:paraId="58C27390" w14:textId="77777777" w:rsidR="006027C0" w:rsidRPr="006027C0" w:rsidRDefault="006027C0" w:rsidP="006027C0">
      <w:pPr>
        <w:rPr>
          <w:sz w:val="28"/>
          <w:szCs w:val="28"/>
        </w:rPr>
      </w:pPr>
      <w:r w:rsidRPr="006027C0">
        <w:rPr>
          <w:sz w:val="28"/>
          <w:szCs w:val="28"/>
        </w:rPr>
        <w:t xml:space="preserve">1 Post Doctorate Researcher (PDF), </w:t>
      </w:r>
    </w:p>
    <w:p w14:paraId="36D84530" w14:textId="77777777" w:rsidR="006027C0" w:rsidRPr="006027C0" w:rsidRDefault="006027C0" w:rsidP="006027C0">
      <w:pPr>
        <w:rPr>
          <w:sz w:val="28"/>
          <w:szCs w:val="28"/>
        </w:rPr>
      </w:pPr>
      <w:r w:rsidRPr="006027C0">
        <w:rPr>
          <w:sz w:val="28"/>
          <w:szCs w:val="28"/>
        </w:rPr>
        <w:t xml:space="preserve">   </w:t>
      </w:r>
    </w:p>
    <w:p w14:paraId="21E30F2B" w14:textId="77777777" w:rsidR="006027C0" w:rsidRPr="006027C0" w:rsidRDefault="006027C0" w:rsidP="006027C0">
      <w:pPr>
        <w:rPr>
          <w:sz w:val="28"/>
          <w:szCs w:val="28"/>
        </w:rPr>
      </w:pPr>
      <w:r w:rsidRPr="006027C0">
        <w:rPr>
          <w:sz w:val="28"/>
          <w:szCs w:val="28"/>
        </w:rPr>
        <w:t xml:space="preserve"> Power &amp; Energy Lab, Department of Computer Science and Engineering, </w:t>
      </w:r>
    </w:p>
    <w:p w14:paraId="1EC99819" w14:textId="77777777" w:rsidR="006027C0" w:rsidRPr="006027C0" w:rsidRDefault="006027C0" w:rsidP="006027C0">
      <w:pPr>
        <w:rPr>
          <w:sz w:val="28"/>
          <w:szCs w:val="28"/>
        </w:rPr>
      </w:pPr>
      <w:r w:rsidRPr="006027C0">
        <w:rPr>
          <w:sz w:val="28"/>
          <w:szCs w:val="28"/>
        </w:rPr>
        <w:t xml:space="preserve">   Singapore Institute of Technology,</w:t>
      </w:r>
    </w:p>
    <w:p w14:paraId="36DCC8C1" w14:textId="77777777" w:rsidR="006027C0" w:rsidRPr="006027C0" w:rsidRDefault="006027C0" w:rsidP="006027C0">
      <w:pPr>
        <w:rPr>
          <w:sz w:val="28"/>
          <w:szCs w:val="28"/>
        </w:rPr>
      </w:pPr>
      <w:r w:rsidRPr="006027C0">
        <w:rPr>
          <w:sz w:val="28"/>
          <w:szCs w:val="28"/>
        </w:rPr>
        <w:t xml:space="preserve">   Singapore-138683.</w:t>
      </w:r>
    </w:p>
    <w:p w14:paraId="4F0E6D81" w14:textId="77777777" w:rsidR="006027C0" w:rsidRPr="006027C0" w:rsidRDefault="006027C0" w:rsidP="006027C0">
      <w:pPr>
        <w:rPr>
          <w:sz w:val="28"/>
          <w:szCs w:val="28"/>
        </w:rPr>
      </w:pPr>
    </w:p>
    <w:p w14:paraId="778BBC16" w14:textId="77777777" w:rsidR="006027C0" w:rsidRPr="006027C0" w:rsidRDefault="006027C0" w:rsidP="006027C0">
      <w:pPr>
        <w:rPr>
          <w:sz w:val="28"/>
          <w:szCs w:val="28"/>
        </w:rPr>
      </w:pPr>
    </w:p>
    <w:p w14:paraId="46BB8A1C" w14:textId="77777777" w:rsidR="006027C0" w:rsidRPr="006027C0" w:rsidRDefault="006027C0" w:rsidP="006027C0">
      <w:pPr>
        <w:rPr>
          <w:sz w:val="28"/>
          <w:szCs w:val="28"/>
        </w:rPr>
      </w:pPr>
      <w:r w:rsidRPr="006027C0">
        <w:rPr>
          <w:sz w:val="28"/>
          <w:szCs w:val="28"/>
        </w:rPr>
        <w:t xml:space="preserve">2   Professor, </w:t>
      </w:r>
    </w:p>
    <w:p w14:paraId="23AE203A" w14:textId="77777777" w:rsidR="006027C0" w:rsidRPr="006027C0" w:rsidRDefault="006027C0" w:rsidP="006027C0">
      <w:pPr>
        <w:rPr>
          <w:sz w:val="28"/>
          <w:szCs w:val="28"/>
        </w:rPr>
      </w:pPr>
      <w:r w:rsidRPr="006027C0">
        <w:rPr>
          <w:sz w:val="28"/>
          <w:szCs w:val="28"/>
        </w:rPr>
        <w:t xml:space="preserve">     Head – Electronics &amp; Telecommunication Engineering and Dean (R&amp;D),</w:t>
      </w:r>
    </w:p>
    <w:p w14:paraId="6A17128E" w14:textId="77777777" w:rsidR="006027C0" w:rsidRPr="006027C0" w:rsidRDefault="006027C0" w:rsidP="006027C0">
      <w:pPr>
        <w:rPr>
          <w:sz w:val="28"/>
          <w:szCs w:val="28"/>
        </w:rPr>
      </w:pPr>
      <w:r w:rsidRPr="006027C0">
        <w:rPr>
          <w:sz w:val="28"/>
          <w:szCs w:val="28"/>
        </w:rPr>
        <w:t xml:space="preserve">     J D College of Engineering &amp;Management, Nagpur, INDIA</w:t>
      </w:r>
    </w:p>
    <w:p w14:paraId="122FC85A" w14:textId="77777777" w:rsidR="006027C0" w:rsidRPr="006027C0" w:rsidRDefault="006027C0" w:rsidP="006027C0">
      <w:pPr>
        <w:rPr>
          <w:sz w:val="28"/>
          <w:szCs w:val="28"/>
        </w:rPr>
      </w:pPr>
    </w:p>
    <w:p w14:paraId="4E25D459" w14:textId="77777777" w:rsidR="006027C0" w:rsidRPr="006027C0" w:rsidRDefault="006027C0" w:rsidP="006027C0">
      <w:pPr>
        <w:rPr>
          <w:sz w:val="28"/>
          <w:szCs w:val="28"/>
        </w:rPr>
      </w:pPr>
      <w:r w:rsidRPr="006027C0">
        <w:rPr>
          <w:sz w:val="28"/>
          <w:szCs w:val="28"/>
        </w:rPr>
        <w:t xml:space="preserve">3 Associate Professor, </w:t>
      </w:r>
    </w:p>
    <w:p w14:paraId="1C504841" w14:textId="77777777" w:rsidR="006027C0" w:rsidRPr="006027C0" w:rsidRDefault="006027C0" w:rsidP="006027C0">
      <w:pPr>
        <w:rPr>
          <w:sz w:val="28"/>
          <w:szCs w:val="28"/>
        </w:rPr>
      </w:pPr>
      <w:r w:rsidRPr="006027C0">
        <w:rPr>
          <w:sz w:val="28"/>
          <w:szCs w:val="28"/>
        </w:rPr>
        <w:t xml:space="preserve">   Electronic and Communication Engineering,</w:t>
      </w:r>
    </w:p>
    <w:p w14:paraId="4EF0AAFF" w14:textId="77777777" w:rsidR="006027C0" w:rsidRPr="006027C0" w:rsidRDefault="006027C0" w:rsidP="006027C0">
      <w:pPr>
        <w:rPr>
          <w:sz w:val="28"/>
          <w:szCs w:val="28"/>
        </w:rPr>
      </w:pPr>
      <w:r w:rsidRPr="006027C0">
        <w:rPr>
          <w:sz w:val="28"/>
          <w:szCs w:val="28"/>
        </w:rPr>
        <w:t xml:space="preserve">   Professor</w:t>
      </w:r>
    </w:p>
    <w:p w14:paraId="01DCDA1F" w14:textId="77777777" w:rsidR="006027C0" w:rsidRPr="006027C0" w:rsidRDefault="006027C0" w:rsidP="006027C0">
      <w:pPr>
        <w:rPr>
          <w:sz w:val="28"/>
          <w:szCs w:val="28"/>
        </w:rPr>
      </w:pPr>
      <w:r w:rsidRPr="006027C0">
        <w:rPr>
          <w:sz w:val="28"/>
          <w:szCs w:val="28"/>
        </w:rPr>
        <w:t xml:space="preserve">   Sapthagiri NPS </w:t>
      </w:r>
      <w:proofErr w:type="spellStart"/>
      <w:proofErr w:type="gramStart"/>
      <w:r w:rsidRPr="006027C0">
        <w:rPr>
          <w:sz w:val="28"/>
          <w:szCs w:val="28"/>
        </w:rPr>
        <w:t>University,Bangalore</w:t>
      </w:r>
      <w:proofErr w:type="gramEnd"/>
      <w:r w:rsidRPr="006027C0">
        <w:rPr>
          <w:sz w:val="28"/>
          <w:szCs w:val="28"/>
        </w:rPr>
        <w:t>,India</w:t>
      </w:r>
      <w:proofErr w:type="spellEnd"/>
    </w:p>
    <w:p w14:paraId="10A896CE" w14:textId="77777777" w:rsidR="006027C0" w:rsidRPr="006027C0" w:rsidRDefault="006027C0" w:rsidP="006027C0">
      <w:pPr>
        <w:rPr>
          <w:sz w:val="28"/>
          <w:szCs w:val="28"/>
        </w:rPr>
      </w:pPr>
    </w:p>
    <w:p w14:paraId="2EAE1184" w14:textId="77777777" w:rsidR="006027C0" w:rsidRPr="006027C0" w:rsidRDefault="006027C0" w:rsidP="006027C0">
      <w:pPr>
        <w:rPr>
          <w:sz w:val="28"/>
          <w:szCs w:val="28"/>
        </w:rPr>
      </w:pPr>
      <w:r w:rsidRPr="006027C0">
        <w:rPr>
          <w:sz w:val="28"/>
          <w:szCs w:val="28"/>
        </w:rPr>
        <w:t xml:space="preserve">4 Associate Professor, Engineering Cluster, </w:t>
      </w:r>
    </w:p>
    <w:p w14:paraId="66E2B3AB" w14:textId="77777777" w:rsidR="006027C0" w:rsidRPr="006027C0" w:rsidRDefault="006027C0" w:rsidP="006027C0">
      <w:pPr>
        <w:rPr>
          <w:sz w:val="28"/>
          <w:szCs w:val="28"/>
        </w:rPr>
      </w:pPr>
      <w:r w:rsidRPr="006027C0">
        <w:rPr>
          <w:sz w:val="28"/>
          <w:szCs w:val="28"/>
        </w:rPr>
        <w:t xml:space="preserve">   Singapore Institute of Technology, Singapore</w:t>
      </w:r>
    </w:p>
    <w:p w14:paraId="2213823C" w14:textId="77777777" w:rsidR="006027C0" w:rsidRPr="006027C0" w:rsidRDefault="006027C0" w:rsidP="006027C0">
      <w:pPr>
        <w:rPr>
          <w:sz w:val="28"/>
          <w:szCs w:val="28"/>
        </w:rPr>
      </w:pPr>
    </w:p>
    <w:p w14:paraId="61780CD7" w14:textId="77777777" w:rsidR="006027C0" w:rsidRPr="006027C0" w:rsidRDefault="006027C0" w:rsidP="006027C0">
      <w:pPr>
        <w:rPr>
          <w:sz w:val="28"/>
          <w:szCs w:val="28"/>
        </w:rPr>
      </w:pPr>
      <w:r w:rsidRPr="006027C0">
        <w:rPr>
          <w:sz w:val="28"/>
          <w:szCs w:val="28"/>
        </w:rPr>
        <w:t>5 Singapore Institute of Technology</w:t>
      </w:r>
    </w:p>
    <w:p w14:paraId="5591742A" w14:textId="77777777" w:rsidR="006027C0" w:rsidRPr="006027C0" w:rsidRDefault="006027C0" w:rsidP="006027C0">
      <w:pPr>
        <w:rPr>
          <w:sz w:val="28"/>
          <w:szCs w:val="28"/>
        </w:rPr>
      </w:pPr>
      <w:r w:rsidRPr="006027C0">
        <w:rPr>
          <w:sz w:val="28"/>
          <w:szCs w:val="28"/>
        </w:rPr>
        <w:t xml:space="preserve">   Company Registration No.: 200917667D</w:t>
      </w:r>
    </w:p>
    <w:p w14:paraId="482243DA" w14:textId="77777777" w:rsidR="006027C0" w:rsidRPr="006027C0" w:rsidRDefault="006027C0" w:rsidP="006027C0">
      <w:pPr>
        <w:rPr>
          <w:sz w:val="28"/>
          <w:szCs w:val="28"/>
        </w:rPr>
      </w:pPr>
      <w:r w:rsidRPr="006027C0">
        <w:rPr>
          <w:sz w:val="28"/>
          <w:szCs w:val="28"/>
        </w:rPr>
        <w:t xml:space="preserve">   10 Dover Drive, Singapore 138683.</w:t>
      </w:r>
    </w:p>
    <w:p w14:paraId="6591DECE" w14:textId="77777777" w:rsidR="006027C0" w:rsidRPr="006027C0" w:rsidRDefault="006027C0" w:rsidP="006027C0">
      <w:pPr>
        <w:rPr>
          <w:sz w:val="28"/>
          <w:szCs w:val="28"/>
        </w:rPr>
      </w:pPr>
      <w:r w:rsidRPr="006027C0">
        <w:rPr>
          <w:sz w:val="28"/>
          <w:szCs w:val="28"/>
        </w:rPr>
        <w:t xml:space="preserve">   DID: +65 6592 1953</w:t>
      </w:r>
    </w:p>
    <w:p w14:paraId="281D7228" w14:textId="77777777" w:rsidR="006027C0" w:rsidRPr="006027C0" w:rsidRDefault="006027C0" w:rsidP="006027C0">
      <w:pPr>
        <w:rPr>
          <w:sz w:val="28"/>
          <w:szCs w:val="28"/>
        </w:rPr>
      </w:pPr>
    </w:p>
    <w:p w14:paraId="0CB142E6" w14:textId="77777777" w:rsidR="006027C0" w:rsidRPr="006027C0" w:rsidRDefault="006027C0" w:rsidP="006027C0">
      <w:pPr>
        <w:rPr>
          <w:sz w:val="28"/>
          <w:szCs w:val="28"/>
        </w:rPr>
      </w:pPr>
      <w:r w:rsidRPr="006027C0">
        <w:rPr>
          <w:sz w:val="28"/>
          <w:szCs w:val="28"/>
        </w:rPr>
        <w:t xml:space="preserve">6 Professor and Head, </w:t>
      </w:r>
    </w:p>
    <w:p w14:paraId="07602748" w14:textId="77777777" w:rsidR="006027C0" w:rsidRPr="006027C0" w:rsidRDefault="006027C0" w:rsidP="006027C0">
      <w:pPr>
        <w:rPr>
          <w:sz w:val="28"/>
          <w:szCs w:val="28"/>
        </w:rPr>
      </w:pPr>
      <w:r w:rsidRPr="006027C0">
        <w:rPr>
          <w:sz w:val="28"/>
          <w:szCs w:val="28"/>
        </w:rPr>
        <w:t xml:space="preserve">    Department of Computer application School of information Technology,</w:t>
      </w:r>
    </w:p>
    <w:p w14:paraId="0ECFB1B4" w14:textId="77777777" w:rsidR="006027C0" w:rsidRPr="006027C0" w:rsidRDefault="006027C0" w:rsidP="006027C0">
      <w:pPr>
        <w:rPr>
          <w:sz w:val="28"/>
          <w:szCs w:val="28"/>
        </w:rPr>
      </w:pPr>
      <w:r w:rsidRPr="006027C0">
        <w:rPr>
          <w:sz w:val="28"/>
          <w:szCs w:val="28"/>
        </w:rPr>
        <w:t xml:space="preserve">    Madurai </w:t>
      </w:r>
      <w:proofErr w:type="spellStart"/>
      <w:r w:rsidRPr="006027C0">
        <w:rPr>
          <w:sz w:val="28"/>
          <w:szCs w:val="28"/>
        </w:rPr>
        <w:t>Kamarajar</w:t>
      </w:r>
      <w:proofErr w:type="spellEnd"/>
      <w:r w:rsidRPr="006027C0">
        <w:rPr>
          <w:sz w:val="28"/>
          <w:szCs w:val="28"/>
        </w:rPr>
        <w:t xml:space="preserve"> University, Tamil Nadu, India.</w:t>
      </w:r>
    </w:p>
    <w:p w14:paraId="50E0F0E0" w14:textId="77777777" w:rsidR="006027C0" w:rsidRPr="006027C0" w:rsidRDefault="006027C0" w:rsidP="006027C0">
      <w:pPr>
        <w:rPr>
          <w:sz w:val="28"/>
          <w:szCs w:val="28"/>
        </w:rPr>
      </w:pPr>
    </w:p>
    <w:p w14:paraId="60859AD6" w14:textId="77777777" w:rsidR="006027C0" w:rsidRPr="006027C0" w:rsidRDefault="006027C0" w:rsidP="006027C0">
      <w:pPr>
        <w:rPr>
          <w:sz w:val="28"/>
          <w:szCs w:val="28"/>
        </w:rPr>
      </w:pPr>
    </w:p>
    <w:p w14:paraId="0091FF4E" w14:textId="77777777" w:rsidR="006027C0" w:rsidRPr="006027C0" w:rsidRDefault="006027C0" w:rsidP="006027C0">
      <w:pPr>
        <w:rPr>
          <w:sz w:val="28"/>
          <w:szCs w:val="28"/>
        </w:rPr>
      </w:pPr>
      <w:r w:rsidRPr="006027C0">
        <w:rPr>
          <w:sz w:val="28"/>
          <w:szCs w:val="28"/>
        </w:rPr>
        <w:t xml:space="preserve">*Corresponding Author’s Email: rajajster@gmail.com, </w:t>
      </w:r>
    </w:p>
    <w:p w14:paraId="7BFBF49A" w14:textId="77777777" w:rsidR="006027C0" w:rsidRPr="006027C0" w:rsidRDefault="006027C0" w:rsidP="006027C0">
      <w:pPr>
        <w:rPr>
          <w:sz w:val="28"/>
          <w:szCs w:val="28"/>
        </w:rPr>
      </w:pPr>
      <w:r w:rsidRPr="006027C0">
        <w:rPr>
          <w:sz w:val="28"/>
          <w:szCs w:val="28"/>
        </w:rPr>
        <w:t>pravinrk88@yahoo.com,</w:t>
      </w:r>
    </w:p>
    <w:p w14:paraId="0BE3AAAA" w14:textId="77777777" w:rsidR="006027C0" w:rsidRPr="006027C0" w:rsidRDefault="006027C0" w:rsidP="006027C0">
      <w:pPr>
        <w:rPr>
          <w:sz w:val="28"/>
          <w:szCs w:val="28"/>
        </w:rPr>
      </w:pPr>
      <w:r w:rsidRPr="006027C0">
        <w:rPr>
          <w:sz w:val="28"/>
          <w:szCs w:val="28"/>
        </w:rPr>
        <w:t xml:space="preserve">vijayankvijayan@gmail.com, </w:t>
      </w:r>
    </w:p>
    <w:p w14:paraId="3816FE5F" w14:textId="77777777" w:rsidR="006027C0" w:rsidRPr="006027C0" w:rsidRDefault="006027C0" w:rsidP="006027C0">
      <w:pPr>
        <w:rPr>
          <w:sz w:val="28"/>
          <w:szCs w:val="28"/>
        </w:rPr>
      </w:pPr>
      <w:r w:rsidRPr="006027C0">
        <w:rPr>
          <w:sz w:val="28"/>
          <w:szCs w:val="28"/>
        </w:rPr>
        <w:t xml:space="preserve">KuanTak.Tan@SingaporeTech.edu.sg. </w:t>
      </w:r>
    </w:p>
    <w:p w14:paraId="65294858" w14:textId="77777777" w:rsidR="006027C0" w:rsidRPr="006027C0" w:rsidRDefault="006027C0" w:rsidP="006027C0">
      <w:pPr>
        <w:rPr>
          <w:sz w:val="28"/>
          <w:szCs w:val="28"/>
        </w:rPr>
      </w:pPr>
      <w:r w:rsidRPr="006027C0">
        <w:rPr>
          <w:sz w:val="28"/>
          <w:szCs w:val="28"/>
        </w:rPr>
        <w:t>sivaneasan@singaporetech.edu.sg.</w:t>
      </w:r>
    </w:p>
    <w:p w14:paraId="7395ED9A" w14:textId="7BC93CE5" w:rsidR="006027C0" w:rsidRPr="006027C0" w:rsidRDefault="006027C0" w:rsidP="006027C0">
      <w:pPr>
        <w:rPr>
          <w:sz w:val="28"/>
          <w:szCs w:val="28"/>
        </w:rPr>
        <w:sectPr w:rsidR="006027C0" w:rsidRPr="006027C0">
          <w:type w:val="continuous"/>
          <w:pgSz w:w="11910" w:h="16840"/>
          <w:pgMar w:top="1480" w:right="960" w:bottom="280" w:left="980" w:header="720" w:footer="720" w:gutter="0"/>
          <w:cols w:space="720"/>
        </w:sectPr>
      </w:pPr>
      <w:r w:rsidRPr="006027C0">
        <w:rPr>
          <w:sz w:val="28"/>
          <w:szCs w:val="28"/>
        </w:rPr>
        <w:t>ramkrishhod@gmail.com.</w:t>
      </w:r>
    </w:p>
    <w:p w14:paraId="59C9244E" w14:textId="77777777" w:rsidR="005E3A2E" w:rsidRDefault="008D3DB8">
      <w:pPr>
        <w:spacing w:before="89" w:line="237" w:lineRule="auto"/>
        <w:ind w:left="100" w:right="38"/>
        <w:jc w:val="both"/>
        <w:rPr>
          <w:b/>
          <w:sz w:val="18"/>
        </w:rPr>
      </w:pPr>
      <w:r>
        <w:rPr>
          <w:i/>
        </w:rPr>
        <w:lastRenderedPageBreak/>
        <w:t>Abstract</w:t>
      </w:r>
      <w:r>
        <w:t>—</w:t>
      </w:r>
      <w:r w:rsidR="00F50411" w:rsidRPr="00F50411">
        <w:rPr>
          <w:b/>
          <w:sz w:val="18"/>
        </w:rPr>
        <w:t>Recently, cloud computing has made it possible for cloud users to secure their data in cloud storage by offering reliable, individualized, and high-quality services. Many commercial organizations currently produce vast amounts of intelligent data, including personal information, financial data, and health records.</w:t>
      </w:r>
      <w:r w:rsidR="00B073A3">
        <w:rPr>
          <w:b/>
          <w:sz w:val="18"/>
        </w:rPr>
        <w:t xml:space="preserve"> </w:t>
      </w:r>
      <w:r w:rsidR="00F50411" w:rsidRPr="00F50411">
        <w:rPr>
          <w:b/>
          <w:sz w:val="18"/>
        </w:rPr>
        <w:t>As a result, the firm is producing more digital data than before. Instead of storing the data locally, they intend to outsource its storage to a cloud environment. However, the data</w:t>
      </w:r>
      <w:r w:rsidR="00B073A3">
        <w:rPr>
          <w:b/>
          <w:sz w:val="18"/>
        </w:rPr>
        <w:t xml:space="preserve"> </w:t>
      </w:r>
      <w:r w:rsidR="00F50411" w:rsidRPr="00F50411">
        <w:rPr>
          <w:b/>
          <w:sz w:val="18"/>
        </w:rPr>
        <w:t>owner's main concern is ensuring the security and integrity of their outsourced data.</w:t>
      </w:r>
      <w:r w:rsidR="00B073A3">
        <w:rPr>
          <w:b/>
          <w:sz w:val="18"/>
        </w:rPr>
        <w:t xml:space="preserve"> </w:t>
      </w:r>
      <w:r w:rsidR="00F50411" w:rsidRPr="00F50411">
        <w:rPr>
          <w:b/>
          <w:sz w:val="18"/>
        </w:rPr>
        <w:t>Our suggested solution views this problem as a difficult undertaking and uses remote data auditing (RDA) to secure outsourced data in a cloud environment.</w:t>
      </w:r>
      <w:r w:rsidR="00B073A3">
        <w:rPr>
          <w:b/>
          <w:sz w:val="18"/>
        </w:rPr>
        <w:t xml:space="preserve"> </w:t>
      </w:r>
      <w:r w:rsidR="00F50411" w:rsidRPr="00F50411">
        <w:rPr>
          <w:b/>
          <w:sz w:val="18"/>
        </w:rPr>
        <w:t>The majority of auditing techniques used to be restricted to static data and did not allow dynamic data. In this research, we suggested a professional RDA method for cloud storage systems that uses the Data Privacy Preserving Protocol. Additionally, the system model of ours is designed to support dynamic data operations in cloud environments.</w:t>
      </w:r>
      <w:r w:rsidR="00B073A3">
        <w:rPr>
          <w:b/>
          <w:sz w:val="18"/>
        </w:rPr>
        <w:t xml:space="preserve"> </w:t>
      </w:r>
      <w:r w:rsidR="00F50411" w:rsidRPr="00F50411">
        <w:rPr>
          <w:b/>
          <w:sz w:val="18"/>
        </w:rPr>
        <w:t>In comparison to current auditing techniques, the experimental result demonstrates that our proposed auditing protocol is both very efficient and secure.</w:t>
      </w:r>
    </w:p>
    <w:p w14:paraId="1482ABD1" w14:textId="77777777" w:rsidR="005E3A2E" w:rsidRDefault="005E3A2E">
      <w:pPr>
        <w:pStyle w:val="BodyText"/>
        <w:ind w:left="0"/>
        <w:jc w:val="left"/>
        <w:rPr>
          <w:b/>
          <w:sz w:val="18"/>
        </w:rPr>
      </w:pPr>
    </w:p>
    <w:p w14:paraId="74061E7B" w14:textId="77777777" w:rsidR="005E3A2E" w:rsidRDefault="008D3DB8">
      <w:pPr>
        <w:spacing w:line="230" w:lineRule="auto"/>
        <w:ind w:left="100" w:right="39"/>
        <w:jc w:val="both"/>
        <w:rPr>
          <w:b/>
          <w:i/>
          <w:sz w:val="18"/>
        </w:rPr>
      </w:pPr>
      <w:r>
        <w:t>Keywords—</w:t>
      </w:r>
      <w:r>
        <w:rPr>
          <w:b/>
          <w:i/>
          <w:sz w:val="18"/>
        </w:rPr>
        <w:t>Remote</w:t>
      </w:r>
      <w:r w:rsidR="00B073A3">
        <w:rPr>
          <w:b/>
          <w:i/>
          <w:sz w:val="18"/>
        </w:rPr>
        <w:t xml:space="preserve"> </w:t>
      </w:r>
      <w:r>
        <w:rPr>
          <w:b/>
          <w:i/>
          <w:sz w:val="18"/>
        </w:rPr>
        <w:t>Data</w:t>
      </w:r>
      <w:r w:rsidR="00B073A3">
        <w:rPr>
          <w:b/>
          <w:i/>
          <w:sz w:val="18"/>
        </w:rPr>
        <w:t xml:space="preserve"> </w:t>
      </w:r>
      <w:r>
        <w:rPr>
          <w:b/>
          <w:i/>
          <w:sz w:val="18"/>
        </w:rPr>
        <w:t>Auditing,</w:t>
      </w:r>
      <w:r w:rsidR="00B073A3">
        <w:rPr>
          <w:b/>
          <w:i/>
          <w:sz w:val="18"/>
        </w:rPr>
        <w:t xml:space="preserve"> </w:t>
      </w:r>
      <w:r>
        <w:rPr>
          <w:b/>
          <w:i/>
          <w:sz w:val="18"/>
        </w:rPr>
        <w:t>cloud</w:t>
      </w:r>
      <w:r w:rsidR="00B073A3">
        <w:rPr>
          <w:b/>
          <w:i/>
          <w:sz w:val="18"/>
        </w:rPr>
        <w:t xml:space="preserve"> computing, Privacy preserving </w:t>
      </w:r>
      <w:r>
        <w:rPr>
          <w:b/>
          <w:i/>
          <w:sz w:val="18"/>
        </w:rPr>
        <w:t>protocol,</w:t>
      </w:r>
      <w:r w:rsidR="00B073A3">
        <w:rPr>
          <w:b/>
          <w:i/>
          <w:sz w:val="18"/>
        </w:rPr>
        <w:t xml:space="preserve"> Data integrity</w:t>
      </w:r>
    </w:p>
    <w:p w14:paraId="29CC3F4F" w14:textId="77777777" w:rsidR="005E3A2E" w:rsidRDefault="00B073A3">
      <w:pPr>
        <w:pStyle w:val="BodyText"/>
        <w:spacing w:before="5"/>
        <w:ind w:left="0"/>
        <w:jc w:val="left"/>
        <w:rPr>
          <w:b/>
          <w:i/>
          <w:sz w:val="16"/>
        </w:rPr>
      </w:pPr>
      <w:r>
        <w:rPr>
          <w:b/>
          <w:i/>
          <w:sz w:val="16"/>
        </w:rPr>
        <w:t xml:space="preserve"> </w:t>
      </w:r>
    </w:p>
    <w:p w14:paraId="1BA57F76" w14:textId="77777777" w:rsidR="005E3A2E" w:rsidRDefault="008D3DB8">
      <w:pPr>
        <w:pStyle w:val="ListParagraph"/>
        <w:numPr>
          <w:ilvl w:val="0"/>
          <w:numId w:val="3"/>
        </w:numPr>
        <w:tabs>
          <w:tab w:val="left" w:pos="2142"/>
        </w:tabs>
        <w:ind w:hanging="323"/>
        <w:jc w:val="left"/>
        <w:rPr>
          <w:sz w:val="16"/>
        </w:rPr>
      </w:pPr>
      <w:r>
        <w:t>I</w:t>
      </w:r>
      <w:r>
        <w:rPr>
          <w:sz w:val="16"/>
        </w:rPr>
        <w:t>NTRODUCTION</w:t>
      </w:r>
    </w:p>
    <w:p w14:paraId="37178977" w14:textId="77777777" w:rsidR="005E3A2E" w:rsidRDefault="005E3A2E">
      <w:pPr>
        <w:pStyle w:val="BodyText"/>
        <w:spacing w:before="9"/>
        <w:ind w:left="0"/>
        <w:jc w:val="left"/>
        <w:rPr>
          <w:sz w:val="24"/>
        </w:rPr>
      </w:pPr>
    </w:p>
    <w:p w14:paraId="1D016B88" w14:textId="3B02B95C" w:rsidR="005E3A2E" w:rsidRDefault="00F50411" w:rsidP="00F50411">
      <w:pPr>
        <w:jc w:val="both"/>
      </w:pPr>
      <w:r w:rsidRPr="00F50411">
        <w:t>These days, cloud computing can compute resources on demand and provide an example. pay-as-you-go service delivery approach for clients. Additionally, it became a new computing standard and has grown in popularity in the commercial world.</w:t>
      </w:r>
      <w:r w:rsidR="00B073A3">
        <w:t xml:space="preserve"> </w:t>
      </w:r>
      <w:r w:rsidRPr="00F50411">
        <w:t>However, handling the company's data and keeping it in local storage is a challenging task [1]. Many large firms currently offer their business services via Amazon Elastic Compute Cloud (EC</w:t>
      </w:r>
      <w:r w:rsidR="00B073A3" w:rsidRPr="00F50411">
        <w:t>2) [</w:t>
      </w:r>
      <w:r w:rsidRPr="00F50411">
        <w:t>2] or cloud storage, one of the most significant public Infrastructure as a Services (IaaS) in cloud computing environments. The organization can choose to outsource its data to cloud storage in order to eliminate the maintenance [3] and communication costs associated with local storage and lessen the burden on it.</w:t>
      </w:r>
      <w:r w:rsidR="00B073A3">
        <w:t xml:space="preserve"> </w:t>
      </w:r>
      <w:r w:rsidRPr="00F50411">
        <w:t>The important service of storing data in a cloud environment [4] aids data owners in storing their data in the cloud.</w:t>
      </w:r>
      <w:r w:rsidR="00B073A3">
        <w:t xml:space="preserve"> </w:t>
      </w:r>
      <w:r w:rsidRPr="00F50411">
        <w:t>However, this kind of data hosting service presents the user with additional security risks [5</w:t>
      </w:r>
      <w:r w:rsidR="002366AC" w:rsidRPr="00F50411">
        <w:t>]. Even</w:t>
      </w:r>
      <w:r w:rsidRPr="00F50411">
        <w:t xml:space="preserve"> though it provides several advantages to the data owners, such as outsourcing data to a remote server and giving control of data management to a reputable cloud service provider, it may also result in the loss of data controls [6]. The cloud has destroyed data that is not regularly accessed, stating that the material is correctly stored in cloud space</w:t>
      </w:r>
      <w:r w:rsidR="00743E29">
        <w:t xml:space="preserve"> [7]</w:t>
      </w:r>
      <w:r w:rsidRPr="00F50411">
        <w:t xml:space="preserve">.2011 saw several commercial organizations stated that there was data corruption in a key cloud service provider's server and numerous instances of cloud services, including Gmail mass detection and Amazon S3 </w:t>
      </w:r>
      <w:r w:rsidR="00B073A3" w:rsidRPr="00F50411">
        <w:t>breakdown [</w:t>
      </w:r>
      <w:r w:rsidRPr="00F50411">
        <w:t>8].</w:t>
      </w:r>
    </w:p>
    <w:p w14:paraId="5A86F6F4" w14:textId="771BFE6E" w:rsidR="00F50411" w:rsidRDefault="00F50411" w:rsidP="00F50411">
      <w:pPr>
        <w:pStyle w:val="BodyText"/>
        <w:spacing w:before="180"/>
        <w:ind w:left="105" w:right="38" w:firstLine="360"/>
      </w:pPr>
      <w:r>
        <w:t xml:space="preserve">More than 535 data breaches that occurred in 2011 were documented by the Privacy Rights Clearinghouse (PRC), which includes Sony Pictures, online entertainment, theft of medical records, and consumer information. An attacker with control over </w:t>
      </w:r>
      <w:r>
        <w:t>a cloud server can launch a counterattack using the encrypted data that is kept there. The integrity of the user data saved on the remote server is vulnerable to internal or external attacks as a result of this assault. Traditional integrity techniques require a local copy of the data kept in cloud storage in order to provide data integrity. Despite the fact that mobile users cannot download significant amounts of data from cloud storage [9], this makes it more difficult for mobile users to retrieve data remotely from cloud storage.</w:t>
      </w:r>
      <w:r w:rsidR="00B073A3">
        <w:t xml:space="preserve"> </w:t>
      </w:r>
      <w:r>
        <w:t>The cloud storage system that [</w:t>
      </w:r>
      <w:r w:rsidR="00743E29">
        <w:t>10] presented</w:t>
      </w:r>
      <w:r>
        <w:t xml:space="preserve"> protects user privacy in cloud environments.</w:t>
      </w:r>
    </w:p>
    <w:p w14:paraId="06BCD17A" w14:textId="4408DD1F" w:rsidR="005E3A2E" w:rsidRDefault="00F50411" w:rsidP="00F50411">
      <w:pPr>
        <w:pStyle w:val="BodyText"/>
        <w:spacing w:before="180"/>
        <w:ind w:left="105" w:right="38" w:firstLine="360"/>
      </w:pPr>
      <w:r>
        <w:t>In this case, more effective methods of validating data integrity are needed in cloud storage systems in order to ensure data integrity. With the use of remote data auditing tools, which may effectively and securely validate the data by generating challenges, numerous researchers have proposed a number of techniques to address the issue [1</w:t>
      </w:r>
      <w:r w:rsidR="00743E29">
        <w:t>1</w:t>
      </w:r>
      <w:r>
        <w:t>]. RDA techniques can be broadly divided into three categories: integrity-based, recovery-based [1</w:t>
      </w:r>
      <w:r w:rsidR="00743E29">
        <w:t>2</w:t>
      </w:r>
      <w:r>
        <w:t>], and deduplication-based [1</w:t>
      </w:r>
      <w:r w:rsidR="00743E29">
        <w:t>3</w:t>
      </w:r>
      <w:r w:rsidR="00B073A3">
        <w:t>]. Current</w:t>
      </w:r>
      <w:r>
        <w:t xml:space="preserve"> RDA systems concentrate on the data owner's computational and communication costs, which were a major burden for them.</w:t>
      </w:r>
      <w:r w:rsidR="00B073A3">
        <w:t xml:space="preserve"> </w:t>
      </w:r>
      <w:r>
        <w:t>The goal of remote data auditing's design principle is to enable dynamic operation across many applications. To that end, the data owner uses a different kind of data structure—a binary tree—to enable dynamic operation in a cloud environment.</w:t>
      </w:r>
    </w:p>
    <w:p w14:paraId="14BCD8D7" w14:textId="77777777" w:rsidR="005E3A2E" w:rsidRDefault="00F50411">
      <w:pPr>
        <w:pStyle w:val="BodyText"/>
        <w:spacing w:before="73"/>
        <w:ind w:right="114"/>
      </w:pPr>
      <w:r w:rsidRPr="00F50411">
        <w:t>On the other hand, due to rapid updates to cloud data, these data structures are unable to support the dynamic operations for huge amounts of data efficiently, resulting in high computational costs for the auditor.</w:t>
      </w:r>
      <w:r w:rsidR="00B073A3">
        <w:t xml:space="preserve"> </w:t>
      </w:r>
      <w:r w:rsidRPr="00F50411">
        <w:t xml:space="preserve">Our solution suggests dynamic remote data auditing, which supports dynamic operation by using a privacy-preserving auditing protocol, to address these issues in the cloud context. Protecting data privacy from auditors is one of the auditing protocol's main goals. The following is the paper's primary </w:t>
      </w:r>
      <w:r w:rsidR="00B073A3" w:rsidRPr="00F50411">
        <w:t>contribution</w:t>
      </w:r>
      <w:r w:rsidR="00B073A3">
        <w:t>: creation</w:t>
      </w:r>
      <w:r w:rsidRPr="00F50411">
        <w:t xml:space="preserve"> of dynamic, remote data auditing methods using data privacy-preserving protocols for outsourced data in cloud environments.</w:t>
      </w:r>
      <w:r w:rsidR="00B073A3">
        <w:t xml:space="preserve"> </w:t>
      </w:r>
      <w:r w:rsidRPr="00F50411">
        <w:t>b) Overview and Design of privacy-preserving auditing protocols with dynamic data operations that require little computing power to update, modify, or insert</w:t>
      </w:r>
      <w:r w:rsidR="00B073A3">
        <w:t xml:space="preserve">. </w:t>
      </w:r>
      <w:r w:rsidRPr="00F50411">
        <w:t>c) The results of the proposed protocol's implementation in a real setting demonstrate its capacity to offer improved data integrity, security, and performance when compared to currently used methods.</w:t>
      </w:r>
      <w:r w:rsidR="00B073A3">
        <w:t xml:space="preserve"> </w:t>
      </w:r>
      <w:r w:rsidRPr="00F50411">
        <w:t>The remainder of the document is structured as follows: Section 2 talked about relevant works in the field of RDA, Section 3 presented a common system model for remote data auditing, Section 4 talked about a suggested system model that used a protocol that preserved data privacy, and Section 5 talked about dynamic data operation in a cloud environment.</w:t>
      </w:r>
    </w:p>
    <w:p w14:paraId="2BD76754" w14:textId="77777777" w:rsidR="005E3A2E" w:rsidRDefault="008D3DB8">
      <w:pPr>
        <w:pStyle w:val="ListParagraph"/>
        <w:numPr>
          <w:ilvl w:val="0"/>
          <w:numId w:val="3"/>
        </w:numPr>
        <w:tabs>
          <w:tab w:val="left" w:pos="2041"/>
        </w:tabs>
        <w:spacing w:before="189"/>
        <w:ind w:left="2040" w:hanging="299"/>
        <w:jc w:val="left"/>
        <w:rPr>
          <w:sz w:val="16"/>
        </w:rPr>
      </w:pPr>
      <w:r>
        <w:rPr>
          <w:sz w:val="16"/>
        </w:rPr>
        <w:t>RELATEDWORKS</w:t>
      </w:r>
    </w:p>
    <w:p w14:paraId="01A3D657" w14:textId="77777777" w:rsidR="005E3A2E" w:rsidRDefault="005E3A2E">
      <w:pPr>
        <w:pStyle w:val="BodyText"/>
        <w:spacing w:before="9"/>
        <w:ind w:left="0"/>
        <w:jc w:val="left"/>
        <w:rPr>
          <w:sz w:val="24"/>
        </w:rPr>
      </w:pPr>
    </w:p>
    <w:p w14:paraId="05626C66" w14:textId="0CFEB495" w:rsidR="005E3A2E" w:rsidRDefault="008D3DB8" w:rsidP="007534C2">
      <w:pPr>
        <w:pStyle w:val="BodyText"/>
        <w:ind w:right="112" w:firstLine="360"/>
      </w:pPr>
      <w:r>
        <w:t xml:space="preserve">In recent year, </w:t>
      </w:r>
      <w:r w:rsidR="00F50411" w:rsidRPr="00F50411">
        <w:t xml:space="preserve">outsourcing data storage is a crucial service that enables data owners to lessen their local data storage costs </w:t>
      </w:r>
      <w:r w:rsidR="00B073A3" w:rsidRPr="00F50411">
        <w:t>in</w:t>
      </w:r>
      <w:r w:rsidR="00F50411" w:rsidRPr="00F50411">
        <w:t xml:space="preserve"> cloud computing [1</w:t>
      </w:r>
      <w:r w:rsidR="00743E29">
        <w:t>4</w:t>
      </w:r>
      <w:r w:rsidR="00F50411" w:rsidRPr="00F50411">
        <w:t>]. Many users begin to gather data remotely in cloud storage, which causes data owners to be concerned about data loss due to security risks. on order to address these problems, researchers have presented a number of RDA schema-related studies [1</w:t>
      </w:r>
      <w:r w:rsidR="00743E29">
        <w:t>5</w:t>
      </w:r>
      <w:r w:rsidR="00F50411" w:rsidRPr="00F50411">
        <w:t>] to verify the accuracy and integrity of the data that is outsourced and stored on the cloud. A number of current approaches were examined with data integrity and their benefits and drawbacks were covered.</w:t>
      </w:r>
      <w:r w:rsidR="00F50411">
        <w:t xml:space="preserve"> </w:t>
      </w:r>
      <w:r w:rsidR="007534C2" w:rsidRPr="007534C2">
        <w:t>The first verifiable secure scheme was described [1</w:t>
      </w:r>
      <w:r w:rsidR="00743E29">
        <w:t>6</w:t>
      </w:r>
      <w:r w:rsidR="007534C2" w:rsidRPr="007534C2">
        <w:t xml:space="preserve">] to verify the integrity of data in the cloud without downloading any data. This technique creates a single tag using a group of tags by utilizing an RSA-based homomorphic verifiable tag. Because this approach uses RSA numbering concepts, it incurs increased computational and transmission </w:t>
      </w:r>
      <w:r w:rsidR="00B073A3" w:rsidRPr="007534C2">
        <w:t>costs. A</w:t>
      </w:r>
      <w:r w:rsidR="007534C2" w:rsidRPr="007534C2">
        <w:t xml:space="preserve"> more recent kind of RDA techniques called Proof-of-Retrievability (POR) [1</w:t>
      </w:r>
      <w:r w:rsidR="00743E29">
        <w:t>7</w:t>
      </w:r>
      <w:r w:rsidR="007534C2" w:rsidRPr="007534C2">
        <w:t>] is used to remotely assess the data integrity and prevent data losses through the use of forwarded rectification mechanisms.</w:t>
      </w:r>
      <w:r w:rsidR="00B073A3">
        <w:t xml:space="preserve"> </w:t>
      </w:r>
      <w:r w:rsidR="007534C2" w:rsidRPr="007534C2">
        <w:t>Due to the high client-side computational cost of the POR approach, data recovery and encryption must be performed. It employs homomorphic authentication techniques (</w:t>
      </w:r>
      <w:r w:rsidR="00B073A3" w:rsidRPr="007534C2">
        <w:t>BSL [</w:t>
      </w:r>
      <w:r w:rsidR="007534C2" w:rsidRPr="007534C2">
        <w:t>1</w:t>
      </w:r>
      <w:r w:rsidR="00743E29">
        <w:t>8</w:t>
      </w:r>
      <w:r w:rsidR="007534C2" w:rsidRPr="007534C2">
        <w:t>]) to enhance the security and efficiency of the POR method. To reduce processing costs, this approach enables the auditor to aggregate tags into a given size. Unfortunately, conducting dynamic remote data auditing in a cloud context is unfavorable since neither cloud service providers nor data owners can ensure a fair auditing outcome. [</w:t>
      </w:r>
      <w:r w:rsidR="00743E29">
        <w:t>19</w:t>
      </w:r>
      <w:r w:rsidR="00B073A3" w:rsidRPr="007534C2">
        <w:t xml:space="preserve">] </w:t>
      </w:r>
      <w:r w:rsidR="00B073A3">
        <w:t>discusses</w:t>
      </w:r>
      <w:r>
        <w:t xml:space="preserve"> </w:t>
      </w:r>
      <w:r w:rsidR="007534C2" w:rsidRPr="007534C2">
        <w:t>the verifiable data possession in a multi</w:t>
      </w:r>
      <w:r w:rsidR="00B073A3">
        <w:t xml:space="preserve"> </w:t>
      </w:r>
      <w:r w:rsidR="007534C2" w:rsidRPr="007534C2">
        <w:t>cloud storage setting provides data validation and facilitates data movement for scalability.</w:t>
      </w:r>
    </w:p>
    <w:p w14:paraId="2BE53FA7" w14:textId="46D5307C" w:rsidR="005E3A2E" w:rsidRDefault="007534C2">
      <w:pPr>
        <w:pStyle w:val="BodyText"/>
        <w:spacing w:before="203"/>
        <w:ind w:right="60" w:firstLine="360"/>
      </w:pPr>
      <w:r w:rsidRPr="007534C2">
        <w:t>A significant problem in cloud computing is the dynamic data updating operation for many remote auditing methods. The data owner with permission updates their data stored in the cloud without accessing the outsourced file throughout this process.</w:t>
      </w:r>
      <w:r w:rsidR="00B073A3">
        <w:t xml:space="preserve"> </w:t>
      </w:r>
      <w:r w:rsidRPr="007534C2">
        <w:t xml:space="preserve">To increase the dynamic operation's scalability and efficiency once </w:t>
      </w:r>
      <w:r w:rsidR="00743E29" w:rsidRPr="007534C2">
        <w:t>more.</w:t>
      </w:r>
      <w:r w:rsidRPr="007534C2">
        <w:t xml:space="preserve"> The symmetric key operation is used in the RDA method, which was proposed, to overcome the issue with static RDA techniques.</w:t>
      </w:r>
      <w:r w:rsidR="00B073A3">
        <w:t xml:space="preserve"> </w:t>
      </w:r>
      <w:r w:rsidRPr="007534C2">
        <w:t>The owner must, however, perform a pre-computation process to verify the data before uploading it to cloud storage. Additionally, the owner can only perform add, delete, and modify operations on the data; they are not granted permission to perform dynamic updates, which necessitates recalculating the outstanding data and places a significant computational burden on the owner.[</w:t>
      </w:r>
      <w:r w:rsidR="00743E29">
        <w:t>20</w:t>
      </w:r>
      <w:r w:rsidRPr="007534C2">
        <w:t xml:space="preserve">]Ownership checking of remote data has been considered; this enables integrity checks or verifications on remote data in vital information </w:t>
      </w:r>
      <w:r w:rsidRPr="007534C2">
        <w:t>environments.[</w:t>
      </w:r>
      <w:r w:rsidR="00743E29">
        <w:t>21</w:t>
      </w:r>
      <w:r w:rsidRPr="007534C2">
        <w:t>]Describe the framework and dynamic, provable data ownership design that help store the updated data.</w:t>
      </w:r>
    </w:p>
    <w:p w14:paraId="14C7AA4B" w14:textId="77777777" w:rsidR="005E3A2E" w:rsidRDefault="007534C2">
      <w:pPr>
        <w:pStyle w:val="BodyText"/>
        <w:spacing w:before="176" w:line="237" w:lineRule="auto"/>
        <w:ind w:right="61" w:firstLine="360"/>
      </w:pPr>
      <w:r w:rsidRPr="007534C2">
        <w:t xml:space="preserve">With the help of privacy-preserving protocols, we have developed novel methods and algorithms for dynamic remote data auditing in our proposed system, enabling the data owner to carry out dynamic operations to guarantee data integrity in cloud </w:t>
      </w:r>
      <w:r w:rsidR="00B073A3" w:rsidRPr="007534C2">
        <w:t>environments. The</w:t>
      </w:r>
      <w:r w:rsidRPr="007534C2">
        <w:t xml:space="preserve"> system also covered how to use certain qualities to prove accuracy.</w:t>
      </w:r>
    </w:p>
    <w:p w14:paraId="4ADCB169" w14:textId="77777777" w:rsidR="005E3A2E" w:rsidRDefault="008D3DB8">
      <w:pPr>
        <w:pStyle w:val="ListParagraph"/>
        <w:numPr>
          <w:ilvl w:val="0"/>
          <w:numId w:val="3"/>
        </w:numPr>
        <w:tabs>
          <w:tab w:val="left" w:pos="494"/>
        </w:tabs>
        <w:spacing w:before="210" w:line="237" w:lineRule="auto"/>
        <w:ind w:left="162" w:right="509" w:firstLine="0"/>
        <w:jc w:val="left"/>
      </w:pPr>
      <w:r>
        <w:t>SYSTEM MODEL FOR REMOTE DATAAUDITING</w:t>
      </w:r>
    </w:p>
    <w:p w14:paraId="0F8EE725" w14:textId="77777777" w:rsidR="005E3A2E" w:rsidRDefault="008D3DB8">
      <w:pPr>
        <w:pStyle w:val="BodyText"/>
        <w:spacing w:before="201" w:line="237" w:lineRule="auto"/>
        <w:ind w:right="64" w:firstLine="360"/>
      </w:pPr>
      <w:r>
        <w:t>The following fig 1 shows the general system</w:t>
      </w:r>
      <w:r w:rsidR="00B073A3">
        <w:t xml:space="preserve"> </w:t>
      </w:r>
      <w:r>
        <w:t xml:space="preserve">model for remote data auditing which consider </w:t>
      </w:r>
      <w:r w:rsidR="00B073A3">
        <w:t>the following</w:t>
      </w:r>
      <w:r>
        <w:t xml:space="preserve"> components such as data</w:t>
      </w:r>
      <w:r w:rsidR="00B073A3">
        <w:t xml:space="preserve"> </w:t>
      </w:r>
      <w:r>
        <w:t>owner,</w:t>
      </w:r>
      <w:r w:rsidR="00B073A3">
        <w:t xml:space="preserve"> </w:t>
      </w:r>
      <w:r>
        <w:t>Cloud</w:t>
      </w:r>
      <w:r w:rsidR="00B073A3">
        <w:t xml:space="preserve"> </w:t>
      </w:r>
      <w:r>
        <w:t>Storage</w:t>
      </w:r>
      <w:r w:rsidR="00B073A3">
        <w:t xml:space="preserve"> </w:t>
      </w:r>
      <w:r w:rsidR="004A4C52">
        <w:t>Provider (</w:t>
      </w:r>
      <w:r>
        <w:t>CSP</w:t>
      </w:r>
      <w:r w:rsidR="004A4C52">
        <w:t>), third</w:t>
      </w:r>
      <w:r w:rsidR="00B073A3">
        <w:t xml:space="preserve"> </w:t>
      </w:r>
      <w:r>
        <w:t>party</w:t>
      </w:r>
      <w:r w:rsidR="00B073A3">
        <w:t xml:space="preserve"> </w:t>
      </w:r>
      <w:r w:rsidR="004A4C52">
        <w:t>auditor (</w:t>
      </w:r>
      <w:r>
        <w:t>TPA).</w:t>
      </w:r>
    </w:p>
    <w:p w14:paraId="78463813" w14:textId="77777777" w:rsidR="005E3A2E" w:rsidRDefault="005E3A2E">
      <w:pPr>
        <w:pStyle w:val="BodyText"/>
        <w:ind w:left="0"/>
        <w:jc w:val="left"/>
        <w:rPr>
          <w:sz w:val="20"/>
        </w:rPr>
      </w:pPr>
    </w:p>
    <w:p w14:paraId="38E2359A" w14:textId="77777777" w:rsidR="005E3A2E" w:rsidRDefault="007534C2">
      <w:pPr>
        <w:pStyle w:val="BodyText"/>
        <w:ind w:left="0"/>
        <w:jc w:val="left"/>
        <w:rPr>
          <w:sz w:val="20"/>
        </w:rPr>
      </w:pPr>
      <w:r>
        <w:rPr>
          <w:noProof/>
          <w:sz w:val="20"/>
        </w:rPr>
        <w:drawing>
          <wp:anchor distT="0" distB="0" distL="0" distR="0" simplePos="0" relativeHeight="251660288" behindDoc="0" locked="0" layoutInCell="1" allowOverlap="1" wp14:anchorId="5527D487" wp14:editId="74112F0F">
            <wp:simplePos x="0" y="0"/>
            <wp:positionH relativeFrom="page">
              <wp:posOffset>4099560</wp:posOffset>
            </wp:positionH>
            <wp:positionV relativeFrom="paragraph">
              <wp:posOffset>15240</wp:posOffset>
            </wp:positionV>
            <wp:extent cx="2619375" cy="1466850"/>
            <wp:effectExtent l="19050" t="0" r="9525"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19375" cy="1466850"/>
                    </a:xfrm>
                    <a:prstGeom prst="rect">
                      <a:avLst/>
                    </a:prstGeom>
                  </pic:spPr>
                </pic:pic>
              </a:graphicData>
            </a:graphic>
          </wp:anchor>
        </w:drawing>
      </w:r>
    </w:p>
    <w:p w14:paraId="592F22CB" w14:textId="77777777" w:rsidR="005E3A2E" w:rsidRDefault="005E3A2E">
      <w:pPr>
        <w:pStyle w:val="BodyText"/>
        <w:spacing w:before="5"/>
        <w:ind w:left="0"/>
        <w:jc w:val="left"/>
        <w:rPr>
          <w:sz w:val="11"/>
        </w:rPr>
      </w:pPr>
    </w:p>
    <w:p w14:paraId="0056BB63" w14:textId="77777777" w:rsidR="005E3A2E" w:rsidRDefault="008D3DB8">
      <w:pPr>
        <w:spacing w:before="76"/>
        <w:ind w:left="1577" w:right="1602"/>
        <w:jc w:val="center"/>
        <w:rPr>
          <w:sz w:val="16"/>
        </w:rPr>
      </w:pPr>
      <w:r>
        <w:rPr>
          <w:sz w:val="16"/>
        </w:rPr>
        <w:t>Fig1.RDAsystemmodel</w:t>
      </w:r>
    </w:p>
    <w:p w14:paraId="1A5F7F30" w14:textId="77777777" w:rsidR="005E3A2E" w:rsidRDefault="005E3A2E">
      <w:pPr>
        <w:pStyle w:val="BodyText"/>
        <w:spacing w:before="1"/>
        <w:ind w:left="0"/>
        <w:jc w:val="left"/>
        <w:rPr>
          <w:sz w:val="17"/>
        </w:rPr>
      </w:pPr>
    </w:p>
    <w:p w14:paraId="5C9F0D15" w14:textId="367C6F93" w:rsidR="005E3A2E" w:rsidRDefault="007534C2">
      <w:pPr>
        <w:pStyle w:val="BodyText"/>
        <w:spacing w:before="1"/>
        <w:ind w:right="117"/>
      </w:pPr>
      <w:r>
        <w:t>O</w:t>
      </w:r>
      <w:r w:rsidRPr="007534C2">
        <w:t>rganization</w:t>
      </w:r>
      <w:r>
        <w:t>s</w:t>
      </w:r>
      <w:r w:rsidRPr="007534C2">
        <w:t xml:space="preserve"> or individual</w:t>
      </w:r>
      <w:r>
        <w:t>s</w:t>
      </w:r>
      <w:r w:rsidRPr="007534C2">
        <w:t xml:space="preserve"> acting as the data</w:t>
      </w:r>
      <w:r w:rsidR="004A4C52">
        <w:t xml:space="preserve"> </w:t>
      </w:r>
      <w:r w:rsidRPr="007534C2">
        <w:t>own</w:t>
      </w:r>
      <w:r w:rsidR="004A4C52">
        <w:t>e</w:t>
      </w:r>
      <w:r w:rsidRPr="007534C2">
        <w:t>r will have the ability to edit or amend the data that has been outsourced</w:t>
      </w:r>
      <w:r>
        <w:t xml:space="preserve"> w</w:t>
      </w:r>
      <w:r w:rsidRPr="007534C2">
        <w:t>hen uploading data to cloud storage. Data management in the cloud area that the data owner hosts is the responsibility of the CSP</w:t>
      </w:r>
      <w:r w:rsidR="00743E29">
        <w:t xml:space="preserve"> [22]</w:t>
      </w:r>
      <w:r w:rsidRPr="007534C2">
        <w:t>. Additionally, it includes a sizable quantity of computer power and storage capacity for processing the data that has been stored. A third-party auditor helps to lower the computational complexity of the data auditing process and possesses the necessary skill set to conduct the audit operation on the data. Let's talk about the general notation that will be used in these protocols, which is listed in Table 1, before delving into the proposed auditing protocol in more detail.</w:t>
      </w:r>
      <w:r w:rsidR="004A4C52">
        <w:t xml:space="preserve"> </w:t>
      </w:r>
    </w:p>
    <w:p w14:paraId="5CC5D31F" w14:textId="77777777" w:rsidR="005E3A2E" w:rsidRDefault="008D3DB8">
      <w:pPr>
        <w:spacing w:before="187"/>
        <w:ind w:left="902" w:right="926"/>
        <w:jc w:val="center"/>
        <w:rPr>
          <w:b/>
          <w:sz w:val="16"/>
        </w:rPr>
      </w:pPr>
      <w:r>
        <w:rPr>
          <w:sz w:val="16"/>
        </w:rPr>
        <w:t>TABLE1</w:t>
      </w:r>
      <w:r>
        <w:rPr>
          <w:b/>
          <w:sz w:val="16"/>
        </w:rPr>
        <w:t>Notations used</w:t>
      </w:r>
      <w:r w:rsidR="004A4C52">
        <w:rPr>
          <w:b/>
          <w:sz w:val="16"/>
        </w:rPr>
        <w:t xml:space="preserve"> </w:t>
      </w:r>
      <w:r>
        <w:rPr>
          <w:b/>
          <w:sz w:val="16"/>
        </w:rPr>
        <w:t>in</w:t>
      </w:r>
      <w:r w:rsidR="004A4C52">
        <w:rPr>
          <w:b/>
          <w:sz w:val="16"/>
        </w:rPr>
        <w:t xml:space="preserve"> </w:t>
      </w:r>
      <w:r>
        <w:rPr>
          <w:b/>
          <w:sz w:val="16"/>
        </w:rPr>
        <w:t>proposed</w:t>
      </w:r>
      <w:r w:rsidR="004A4C52">
        <w:rPr>
          <w:b/>
          <w:sz w:val="16"/>
        </w:rPr>
        <w:t xml:space="preserve"> </w:t>
      </w:r>
      <w:r>
        <w:rPr>
          <w:b/>
          <w:sz w:val="16"/>
        </w:rPr>
        <w:t>system</w:t>
      </w:r>
    </w:p>
    <w:p w14:paraId="2C413F47" w14:textId="77777777" w:rsidR="005E3A2E" w:rsidRDefault="008D3DB8">
      <w:pPr>
        <w:pStyle w:val="BodyText"/>
        <w:spacing w:before="5"/>
        <w:ind w:left="0"/>
        <w:jc w:val="left"/>
        <w:rPr>
          <w:b/>
          <w:sz w:val="18"/>
        </w:rPr>
      </w:pPr>
      <w:r>
        <w:rPr>
          <w:noProof/>
        </w:rPr>
        <w:drawing>
          <wp:anchor distT="0" distB="0" distL="0" distR="0" simplePos="0" relativeHeight="251654144" behindDoc="0" locked="0" layoutInCell="1" allowOverlap="1" wp14:anchorId="5247417E" wp14:editId="12A8601C">
            <wp:simplePos x="0" y="0"/>
            <wp:positionH relativeFrom="page">
              <wp:posOffset>4310126</wp:posOffset>
            </wp:positionH>
            <wp:positionV relativeFrom="paragraph">
              <wp:posOffset>159669</wp:posOffset>
            </wp:positionV>
            <wp:extent cx="2124074" cy="1562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124074" cy="1562100"/>
                    </a:xfrm>
                    <a:prstGeom prst="rect">
                      <a:avLst/>
                    </a:prstGeom>
                  </pic:spPr>
                </pic:pic>
              </a:graphicData>
            </a:graphic>
          </wp:anchor>
        </w:drawing>
      </w:r>
    </w:p>
    <w:p w14:paraId="5E2559AA" w14:textId="77777777" w:rsidR="005E3A2E" w:rsidRDefault="005E3A2E">
      <w:pPr>
        <w:pStyle w:val="BodyText"/>
        <w:spacing w:before="5"/>
        <w:ind w:left="0"/>
        <w:jc w:val="left"/>
        <w:rPr>
          <w:b/>
        </w:rPr>
      </w:pPr>
    </w:p>
    <w:p w14:paraId="59EDA48D" w14:textId="77777777" w:rsidR="007534C2" w:rsidRDefault="007534C2" w:rsidP="007534C2">
      <w:pPr>
        <w:spacing w:line="237" w:lineRule="auto"/>
        <w:jc w:val="both"/>
      </w:pPr>
      <w:r>
        <w:lastRenderedPageBreak/>
        <w:t>The following functions of the suggested system model include key generation, tag generation, challenge generation, proof generation, and proof verification, which aid in the creation of remote data integrity checking protocols.</w:t>
      </w:r>
    </w:p>
    <w:p w14:paraId="0CCE8E3E" w14:textId="77777777" w:rsidR="007534C2" w:rsidRDefault="007534C2" w:rsidP="007534C2">
      <w:pPr>
        <w:spacing w:line="237" w:lineRule="auto"/>
        <w:jc w:val="both"/>
      </w:pPr>
      <w:r>
        <w:rPr>
          <w:b/>
        </w:rPr>
        <w:t>Key</w:t>
      </w:r>
      <w:r w:rsidR="004A4C52">
        <w:rPr>
          <w:b/>
        </w:rPr>
        <w:t xml:space="preserve"> </w:t>
      </w:r>
      <w:r>
        <w:rPr>
          <w:b/>
        </w:rPr>
        <w:t>generation</w:t>
      </w:r>
      <w:r w:rsidR="004A4C52">
        <w:rPr>
          <w:b/>
        </w:rPr>
        <w:t xml:space="preserve"> </w:t>
      </w:r>
      <w:r>
        <w:rPr>
          <w:b/>
        </w:rPr>
        <w:t>setup(μ)</w:t>
      </w:r>
      <w:r>
        <w:rPr>
          <w:rFonts w:ascii="Wingdings" w:hAnsi="Wingdings"/>
        </w:rPr>
        <w:t></w:t>
      </w:r>
      <w:r>
        <w:rPr>
          <w:b/>
        </w:rPr>
        <w:t>(</w:t>
      </w:r>
      <w:proofErr w:type="spellStart"/>
      <w:r w:rsidR="004A4C52">
        <w:rPr>
          <w:b/>
        </w:rPr>
        <w:t>Stk</w:t>
      </w:r>
      <w:proofErr w:type="spellEnd"/>
      <w:r w:rsidR="004A4C52">
        <w:rPr>
          <w:b/>
        </w:rPr>
        <w:t xml:space="preserve">, </w:t>
      </w:r>
      <w:proofErr w:type="spellStart"/>
      <w:r>
        <w:rPr>
          <w:b/>
        </w:rPr>
        <w:t>Ptk</w:t>
      </w:r>
      <w:proofErr w:type="spellEnd"/>
      <w:r>
        <w:rPr>
          <w:b/>
        </w:rPr>
        <w:t xml:space="preserve">) </w:t>
      </w:r>
      <w:r>
        <w:t>This function generates a pair of secret hash keys and secret public keys (</w:t>
      </w:r>
      <w:proofErr w:type="spellStart"/>
      <w:r>
        <w:t>Shk</w:t>
      </w:r>
      <w:proofErr w:type="spellEnd"/>
      <w:r>
        <w:t xml:space="preserve">, </w:t>
      </w:r>
      <w:proofErr w:type="spellStart"/>
      <w:r>
        <w:t>Ptk</w:t>
      </w:r>
      <w:proofErr w:type="spellEnd"/>
      <w:r>
        <w:t>) as its output after accepting just security parameters as input.</w:t>
      </w:r>
    </w:p>
    <w:p w14:paraId="6B338BE8" w14:textId="77777777" w:rsidR="007534C2" w:rsidRDefault="007534C2" w:rsidP="007534C2">
      <w:pPr>
        <w:spacing w:line="237" w:lineRule="auto"/>
        <w:jc w:val="both"/>
      </w:pPr>
      <w:r>
        <w:rPr>
          <w:b/>
        </w:rPr>
        <w:t>Tag generation (</w:t>
      </w:r>
      <w:r w:rsidR="004A4C52">
        <w:rPr>
          <w:b/>
        </w:rPr>
        <w:t>Dc,</w:t>
      </w:r>
      <w:r>
        <w:rPr>
          <w:b/>
        </w:rPr>
        <w:t xml:space="preserve"> </w:t>
      </w:r>
      <w:proofErr w:type="spellStart"/>
      <w:proofErr w:type="gramStart"/>
      <w:r>
        <w:rPr>
          <w:b/>
        </w:rPr>
        <w:t>Shk</w:t>
      </w:r>
      <w:proofErr w:type="spellEnd"/>
      <w:r>
        <w:rPr>
          <w:b/>
        </w:rPr>
        <w:t xml:space="preserve"> ,</w:t>
      </w:r>
      <w:proofErr w:type="gramEnd"/>
      <w:r>
        <w:rPr>
          <w:b/>
        </w:rPr>
        <w:t xml:space="preserve"> </w:t>
      </w:r>
      <w:proofErr w:type="spellStart"/>
      <w:r>
        <w:rPr>
          <w:b/>
        </w:rPr>
        <w:t>Stk</w:t>
      </w:r>
      <w:proofErr w:type="spellEnd"/>
      <w:r>
        <w:rPr>
          <w:b/>
        </w:rPr>
        <w:t xml:space="preserve"> ) </w:t>
      </w:r>
      <w:r>
        <w:rPr>
          <w:rFonts w:ascii="Wingdings" w:hAnsi="Wingdings"/>
        </w:rPr>
        <w:t></w:t>
      </w:r>
      <w:r>
        <w:rPr>
          <w:b/>
        </w:rPr>
        <w:t>Td</w:t>
      </w:r>
      <w:r>
        <w:t xml:space="preserve"> This function's primary objective is to confirm the accuracy of the data. It computes the data component and makes it publicly known to all by using the data component as Dc, secret tag key </w:t>
      </w:r>
      <w:proofErr w:type="spellStart"/>
      <w:r>
        <w:t>Stk</w:t>
      </w:r>
      <w:proofErr w:type="spellEnd"/>
      <w:r>
        <w:t xml:space="preserve">, and secret </w:t>
      </w:r>
      <w:proofErr w:type="spellStart"/>
      <w:r>
        <w:t>haskey</w:t>
      </w:r>
      <w:proofErr w:type="spellEnd"/>
      <w:r>
        <w:t xml:space="preserve"> </w:t>
      </w:r>
      <w:proofErr w:type="spellStart"/>
      <w:r>
        <w:t>Shkas</w:t>
      </w:r>
      <w:proofErr w:type="spellEnd"/>
      <w:r>
        <w:t xml:space="preserve"> in input.</w:t>
      </w:r>
    </w:p>
    <w:p w14:paraId="338B23A4" w14:textId="77777777" w:rsidR="007534C2" w:rsidRDefault="004A4C52" w:rsidP="007534C2">
      <w:pPr>
        <w:spacing w:line="237" w:lineRule="auto"/>
        <w:jc w:val="both"/>
      </w:pPr>
      <w:r>
        <w:rPr>
          <w:b/>
        </w:rPr>
        <w:t>Challenge (</w:t>
      </w:r>
      <w:proofErr w:type="spellStart"/>
      <w:r w:rsidR="00AC1944">
        <w:rPr>
          <w:b/>
        </w:rPr>
        <w:t>Dcinfo</w:t>
      </w:r>
      <w:proofErr w:type="spellEnd"/>
      <w:r w:rsidR="00AC1944">
        <w:rPr>
          <w:b/>
        </w:rPr>
        <w:t>)</w:t>
      </w:r>
      <w:r w:rsidR="00AC1944">
        <w:rPr>
          <w:rFonts w:ascii="Wingdings" w:hAnsi="Wingdings"/>
        </w:rPr>
        <w:t></w:t>
      </w:r>
      <w:r w:rsidR="00AC1944">
        <w:rPr>
          <w:b/>
        </w:rPr>
        <w:t>Ca</w:t>
      </w:r>
      <w:r w:rsidR="007534C2">
        <w:t xml:space="preserve"> This sends the challenge message to the data owner after collecting an abstract of the data component.</w:t>
      </w:r>
    </w:p>
    <w:p w14:paraId="7BE314D4" w14:textId="77777777" w:rsidR="005E3A2E" w:rsidRDefault="00AC1944" w:rsidP="007534C2">
      <w:pPr>
        <w:spacing w:line="237" w:lineRule="auto"/>
        <w:jc w:val="both"/>
      </w:pPr>
      <w:r>
        <w:rPr>
          <w:b/>
        </w:rPr>
        <w:t>Proof</w:t>
      </w:r>
      <w:r w:rsidR="004A4C52">
        <w:rPr>
          <w:b/>
        </w:rPr>
        <w:t xml:space="preserve"> generation (</w:t>
      </w:r>
      <w:proofErr w:type="spellStart"/>
      <w:proofErr w:type="gramStart"/>
      <w:r>
        <w:rPr>
          <w:b/>
        </w:rPr>
        <w:t>Dc,Td</w:t>
      </w:r>
      <w:proofErr w:type="gramEnd"/>
      <w:r>
        <w:rPr>
          <w:b/>
        </w:rPr>
        <w:t>,Ca</w:t>
      </w:r>
      <w:proofErr w:type="spellEnd"/>
      <w:r>
        <w:rPr>
          <w:b/>
        </w:rPr>
        <w:t>)</w:t>
      </w:r>
      <w:r>
        <w:rPr>
          <w:rFonts w:ascii="Wingdings" w:hAnsi="Wingdings"/>
        </w:rPr>
        <w:t></w:t>
      </w:r>
      <w:proofErr w:type="spellStart"/>
      <w:r>
        <w:rPr>
          <w:b/>
        </w:rPr>
        <w:t>Sp</w:t>
      </w:r>
      <w:proofErr w:type="spellEnd"/>
      <w:r w:rsidR="007534C2">
        <w:t xml:space="preserve"> consists of spitting out inputs as abstract information, data components, auditor challenges, and server proof Sp.</w:t>
      </w:r>
    </w:p>
    <w:p w14:paraId="51A30971" w14:textId="77777777" w:rsidR="005E3A2E" w:rsidRDefault="004A4C52">
      <w:pPr>
        <w:pStyle w:val="Heading1"/>
        <w:spacing w:before="78"/>
      </w:pPr>
      <w:r>
        <w:t xml:space="preserve">Verification (Ca, </w:t>
      </w:r>
      <w:proofErr w:type="spellStart"/>
      <w:r>
        <w:t>Sp</w:t>
      </w:r>
      <w:proofErr w:type="spellEnd"/>
      <w:r>
        <w:t xml:space="preserve">, </w:t>
      </w:r>
      <w:proofErr w:type="spellStart"/>
      <w:r>
        <w:t>Shk</w:t>
      </w:r>
      <w:proofErr w:type="spellEnd"/>
      <w:r>
        <w:t xml:space="preserve">, </w:t>
      </w:r>
      <w:proofErr w:type="spellStart"/>
      <w:r>
        <w:t>Ptk</w:t>
      </w:r>
      <w:proofErr w:type="spellEnd"/>
      <w:r>
        <w:t>, Dc info</w:t>
      </w:r>
      <w:r w:rsidR="008D3DB8">
        <w:t>)</w:t>
      </w:r>
    </w:p>
    <w:p w14:paraId="76AE1AC6" w14:textId="77777777" w:rsidR="005E3A2E" w:rsidRDefault="008D3DB8">
      <w:pPr>
        <w:pStyle w:val="BodyText"/>
        <w:spacing w:line="237" w:lineRule="auto"/>
        <w:ind w:right="38"/>
      </w:pPr>
      <w:r>
        <w:rPr>
          <w:rFonts w:ascii="Wingdings" w:hAnsi="Wingdings"/>
        </w:rPr>
        <w:t></w:t>
      </w:r>
      <w:r>
        <w:rPr>
          <w:b/>
        </w:rPr>
        <w:t xml:space="preserve">(Accept, Reject) </w:t>
      </w:r>
      <w:r>
        <w:t>this verification takes as inputs</w:t>
      </w:r>
      <w:r w:rsidR="00AC1944">
        <w:t xml:space="preserve"> </w:t>
      </w:r>
      <w:r>
        <w:t>the Auditor challenge, server proof, secret hash key,</w:t>
      </w:r>
      <w:r w:rsidR="004A4C52">
        <w:t xml:space="preserve"> </w:t>
      </w:r>
      <w:r>
        <w:t>Public</w:t>
      </w:r>
      <w:r w:rsidR="00AC1944">
        <w:t xml:space="preserve"> </w:t>
      </w:r>
      <w:r>
        <w:t>tag</w:t>
      </w:r>
      <w:r w:rsidR="00AC1944">
        <w:t xml:space="preserve"> </w:t>
      </w:r>
      <w:r>
        <w:t>key,</w:t>
      </w:r>
      <w:r w:rsidR="00AC1944">
        <w:t xml:space="preserve"> </w:t>
      </w:r>
      <w:r>
        <w:t>data</w:t>
      </w:r>
      <w:r w:rsidR="00AC1944">
        <w:t xml:space="preserve"> </w:t>
      </w:r>
      <w:r>
        <w:t>component</w:t>
      </w:r>
      <w:r w:rsidR="00AC1944">
        <w:t xml:space="preserve"> </w:t>
      </w:r>
      <w:r>
        <w:t>and</w:t>
      </w:r>
      <w:r w:rsidR="00AC1944">
        <w:t xml:space="preserve"> </w:t>
      </w:r>
      <w:r>
        <w:t>abstract</w:t>
      </w:r>
      <w:r w:rsidR="00AC1944">
        <w:t xml:space="preserve"> </w:t>
      </w:r>
      <w:r>
        <w:t>information of Dc and out the auditing results as</w:t>
      </w:r>
      <w:r w:rsidR="004A4C52">
        <w:t xml:space="preserve"> </w:t>
      </w:r>
      <w:r>
        <w:t>accept</w:t>
      </w:r>
      <w:r w:rsidR="004A4C52">
        <w:t xml:space="preserve"> </w:t>
      </w:r>
      <w:r>
        <w:t>or</w:t>
      </w:r>
      <w:r w:rsidR="004A4C52">
        <w:t xml:space="preserve"> </w:t>
      </w:r>
      <w:r>
        <w:t>reject.</w:t>
      </w:r>
    </w:p>
    <w:p w14:paraId="10461F42" w14:textId="77777777" w:rsidR="00AC1944" w:rsidRDefault="00AC1944" w:rsidP="00AC1944">
      <w:pPr>
        <w:pStyle w:val="BodyText"/>
        <w:spacing w:before="200" w:line="235" w:lineRule="auto"/>
        <w:ind w:right="44"/>
      </w:pPr>
      <w:r>
        <w:t>Auditors should be sincere and curious about the data they receive throughout the entire auditing process. If the server is dishonest, it could start subsequent assaults like replace, replay, and forge attacks.</w:t>
      </w:r>
    </w:p>
    <w:p w14:paraId="6D29EE3B" w14:textId="77777777" w:rsidR="00AC1944" w:rsidRDefault="00AC1944" w:rsidP="00AC1944">
      <w:pPr>
        <w:pStyle w:val="BodyText"/>
        <w:spacing w:before="200" w:line="235" w:lineRule="auto"/>
        <w:ind w:right="44"/>
      </w:pPr>
      <w:r w:rsidRPr="00AC1944">
        <w:rPr>
          <w:b/>
        </w:rPr>
        <w:t>Replace</w:t>
      </w:r>
      <w:r w:rsidR="00F3680C">
        <w:rPr>
          <w:b/>
        </w:rPr>
        <w:t xml:space="preserve"> </w:t>
      </w:r>
      <w:r w:rsidRPr="00AC1944">
        <w:rPr>
          <w:b/>
        </w:rPr>
        <w:t>attack:</w:t>
      </w:r>
      <w:r>
        <w:t xml:space="preserve"> The server selected the suitable and unaffected data block and tag for the challenging operation in order to replace the previously discarded data block and data tag (Dc,</w:t>
      </w:r>
      <w:r w:rsidR="00F3680C">
        <w:t xml:space="preserve"> </w:t>
      </w:r>
      <w:r>
        <w:t>Td).</w:t>
      </w:r>
    </w:p>
    <w:p w14:paraId="7CA543AB" w14:textId="77777777" w:rsidR="00AC1944" w:rsidRDefault="00AC1944" w:rsidP="00AC1944">
      <w:pPr>
        <w:pStyle w:val="BodyText"/>
        <w:spacing w:before="200" w:line="235" w:lineRule="auto"/>
        <w:ind w:right="44"/>
      </w:pPr>
      <w:r w:rsidRPr="00AC1944">
        <w:rPr>
          <w:b/>
        </w:rPr>
        <w:t>Replay offensive:</w:t>
      </w:r>
      <w:r w:rsidR="00F3680C">
        <w:rPr>
          <w:b/>
        </w:rPr>
        <w:t xml:space="preserve"> </w:t>
      </w:r>
      <w:r>
        <w:t>The server may create duplicate proof from prior information or other information for a replay attack without using the data owner's information.</w:t>
      </w:r>
    </w:p>
    <w:p w14:paraId="6B21E93C" w14:textId="77777777" w:rsidR="005E3A2E" w:rsidRDefault="00AC1944" w:rsidP="00AC1944">
      <w:pPr>
        <w:pStyle w:val="BodyText"/>
        <w:spacing w:before="200" w:line="235" w:lineRule="auto"/>
        <w:ind w:right="44"/>
      </w:pPr>
      <w:r w:rsidRPr="00AC1944">
        <w:rPr>
          <w:b/>
        </w:rPr>
        <w:t>Forge attack:</w:t>
      </w:r>
      <w:r>
        <w:t xml:space="preserve"> When the owner secret tag key is used for a different version of the data, the server forged the data tag of the data block, misleading the </w:t>
      </w:r>
      <w:r w:rsidR="00F3680C">
        <w:t>auditor.</w:t>
      </w:r>
    </w:p>
    <w:p w14:paraId="0EFD9537" w14:textId="77777777" w:rsidR="005E3A2E" w:rsidRDefault="008D3DB8">
      <w:pPr>
        <w:pStyle w:val="ListParagraph"/>
        <w:numPr>
          <w:ilvl w:val="0"/>
          <w:numId w:val="2"/>
        </w:numPr>
        <w:tabs>
          <w:tab w:val="left" w:pos="403"/>
        </w:tabs>
        <w:spacing w:before="207" w:line="237" w:lineRule="auto"/>
        <w:ind w:right="1061" w:firstLine="0"/>
        <w:rPr>
          <w:i/>
        </w:rPr>
      </w:pPr>
      <w:r>
        <w:rPr>
          <w:i/>
        </w:rPr>
        <w:t>Privacy</w:t>
      </w:r>
      <w:r w:rsidR="00F3680C">
        <w:rPr>
          <w:i/>
        </w:rPr>
        <w:t xml:space="preserve"> </w:t>
      </w:r>
      <w:r>
        <w:rPr>
          <w:i/>
        </w:rPr>
        <w:t>preserving protocol</w:t>
      </w:r>
      <w:r w:rsidR="00AC1944">
        <w:rPr>
          <w:i/>
        </w:rPr>
        <w:t xml:space="preserve"> </w:t>
      </w:r>
      <w:r>
        <w:rPr>
          <w:i/>
        </w:rPr>
        <w:t>for</w:t>
      </w:r>
      <w:r w:rsidR="00AC1944">
        <w:rPr>
          <w:i/>
        </w:rPr>
        <w:t xml:space="preserve"> </w:t>
      </w:r>
      <w:r>
        <w:rPr>
          <w:i/>
        </w:rPr>
        <w:t>cloud</w:t>
      </w:r>
      <w:r w:rsidR="00AC1944">
        <w:rPr>
          <w:i/>
        </w:rPr>
        <w:t xml:space="preserve"> </w:t>
      </w:r>
      <w:r>
        <w:rPr>
          <w:i/>
        </w:rPr>
        <w:t>environment</w:t>
      </w:r>
    </w:p>
    <w:p w14:paraId="3152208B" w14:textId="0C5FEB10" w:rsidR="00AC1944" w:rsidRDefault="00AC1944" w:rsidP="00AC1944">
      <w:pPr>
        <w:pStyle w:val="BodyText"/>
        <w:spacing w:before="73"/>
        <w:ind w:right="112"/>
      </w:pPr>
      <w:r>
        <w:t>Following the introduction, we go over the fundamental methods used in the suggested auditing protocol design. Next, we offer the suggested auditing protocol structure and algorithms for cloud storage systems.</w:t>
      </w:r>
      <w:r w:rsidR="00F3680C">
        <w:t xml:space="preserve"> </w:t>
      </w:r>
      <w:r>
        <w:t>The main issue with the design of the data storage auditing protocol in our system is data privacy</w:t>
      </w:r>
      <w:r w:rsidR="00743E29">
        <w:t xml:space="preserve"> [23]</w:t>
      </w:r>
      <w:r>
        <w:t>.</w:t>
      </w:r>
      <w:r w:rsidR="00F3680C">
        <w:t xml:space="preserve"> </w:t>
      </w:r>
      <w:r>
        <w:t>This means that the auditors can readily obtain the data information by recovering the data</w:t>
      </w:r>
      <w:r w:rsidR="00F3680C">
        <w:t xml:space="preserve"> </w:t>
      </w:r>
      <w:r>
        <w:t xml:space="preserve">blocks if the data is publicly available. b) If the data is </w:t>
      </w:r>
      <w:r>
        <w:t>encrypted, the auditor will be able to decrypt it by obtaining the encrypted key via a unique procedure. The data privacy issue could be resolved in our suggested method by producing the encrypted proof by employing a challenge stamp.</w:t>
      </w:r>
      <w:r w:rsidR="00E74F77">
        <w:t xml:space="preserve"> </w:t>
      </w:r>
      <w:r>
        <w:t>The linearity attribute allows the auditor to decode the data and confirm that it is accurate.</w:t>
      </w:r>
    </w:p>
    <w:p w14:paraId="36B74BDD" w14:textId="77777777" w:rsidR="005E3A2E" w:rsidRDefault="00AC1944" w:rsidP="00AC1944">
      <w:pPr>
        <w:pStyle w:val="BodyText"/>
        <w:spacing w:before="73"/>
        <w:ind w:right="112"/>
      </w:pPr>
      <w:r>
        <w:t xml:space="preserve">In general, an auditor needs to have certain knowledge and skills in order to perform auditing services in a </w:t>
      </w:r>
      <w:r w:rsidR="0030481E">
        <w:t>cloud environment</w:t>
      </w:r>
      <w:r>
        <w:t>.</w:t>
      </w:r>
      <w:r w:rsidR="0030481E">
        <w:t xml:space="preserve"> </w:t>
      </w:r>
      <w:r>
        <w:t>Auditing's computational viability isn't as robust as that of a cloud server.</w:t>
      </w:r>
      <w:r w:rsidR="0030481E">
        <w:t xml:space="preserve"> </w:t>
      </w:r>
      <w:r>
        <w:t>Since the extensive auditing process carried out by the auditor causes the system's performance to decrease. The cloud server will compute the proof of intermediate value verification in order to resolve the issues and this intermediary value is used by the auditor to confirm the evidence. By delegating the task to the server, the computing load is so decreased.</w:t>
      </w:r>
    </w:p>
    <w:p w14:paraId="30E62F2F" w14:textId="77777777" w:rsidR="005E3A2E" w:rsidRDefault="008D3DB8">
      <w:pPr>
        <w:pStyle w:val="ListParagraph"/>
        <w:numPr>
          <w:ilvl w:val="0"/>
          <w:numId w:val="2"/>
        </w:numPr>
        <w:tabs>
          <w:tab w:val="left" w:pos="403"/>
        </w:tabs>
        <w:spacing w:before="192"/>
        <w:ind w:left="402"/>
        <w:rPr>
          <w:i/>
        </w:rPr>
      </w:pPr>
      <w:r>
        <w:rPr>
          <w:i/>
        </w:rPr>
        <w:t>Algorithm</w:t>
      </w:r>
    </w:p>
    <w:p w14:paraId="09ACE602" w14:textId="77777777" w:rsidR="005E3A2E" w:rsidRDefault="008D3DB8">
      <w:pPr>
        <w:pStyle w:val="BodyText"/>
        <w:spacing w:before="208"/>
        <w:ind w:right="113"/>
      </w:pPr>
      <w:r>
        <w:t>Let</w:t>
      </w:r>
      <w:r w:rsidR="00AC1944">
        <w:t xml:space="preserve"> </w:t>
      </w:r>
      <w:r>
        <w:t>us</w:t>
      </w:r>
      <w:r w:rsidR="00AC1944">
        <w:t xml:space="preserve"> </w:t>
      </w:r>
      <w:r>
        <w:t>consider</w:t>
      </w:r>
      <w:r w:rsidR="00AC1944">
        <w:t xml:space="preserve"> </w:t>
      </w:r>
      <w:r>
        <w:t>a</w:t>
      </w:r>
      <w:r w:rsidR="00AC1944">
        <w:t xml:space="preserve"> </w:t>
      </w:r>
      <w:r>
        <w:t>file</w:t>
      </w:r>
      <w:r w:rsidR="00AC1944">
        <w:t xml:space="preserve"> </w:t>
      </w:r>
      <w:r>
        <w:t>‘</w:t>
      </w:r>
      <w:r>
        <w:rPr>
          <w:i/>
        </w:rPr>
        <w:t>f’</w:t>
      </w:r>
      <w:r w:rsidR="00AC1944">
        <w:rPr>
          <w:i/>
        </w:rPr>
        <w:t xml:space="preserve"> </w:t>
      </w:r>
      <w:r>
        <w:t>having</w:t>
      </w:r>
      <w:r w:rsidR="00AC1944">
        <w:t xml:space="preserve"> </w:t>
      </w:r>
      <w:r>
        <w:t>n</w:t>
      </w:r>
      <w:r w:rsidR="00AC1944">
        <w:t xml:space="preserve"> </w:t>
      </w:r>
      <w:r>
        <w:t>data</w:t>
      </w:r>
      <w:r w:rsidR="00AC1944">
        <w:t xml:space="preserve"> </w:t>
      </w:r>
      <w:r>
        <w:t>components</w:t>
      </w:r>
      <w:r w:rsidR="00AC1944">
        <w:t xml:space="preserve"> </w:t>
      </w:r>
      <w:r>
        <w:t>as</w:t>
      </w:r>
      <w:r w:rsidR="00AC1944">
        <w:t xml:space="preserve"> </w:t>
      </w:r>
      <w:r>
        <w:rPr>
          <w:i/>
        </w:rPr>
        <w:t>f</w:t>
      </w:r>
      <w:r w:rsidR="0030481E">
        <w:rPr>
          <w:i/>
        </w:rPr>
        <w:t>= (</w:t>
      </w:r>
      <w:r>
        <w:rPr>
          <w:i/>
        </w:rPr>
        <w:t>f</w:t>
      </w:r>
      <w:r>
        <w:rPr>
          <w:i/>
          <w:sz w:val="12"/>
        </w:rPr>
        <w:t>dc1</w:t>
      </w:r>
      <w:r>
        <w:rPr>
          <w:i/>
        </w:rPr>
        <w:t>……</w:t>
      </w:r>
      <w:proofErr w:type="spellStart"/>
      <w:r>
        <w:rPr>
          <w:i/>
        </w:rPr>
        <w:t>f</w:t>
      </w:r>
      <w:r>
        <w:rPr>
          <w:i/>
          <w:sz w:val="12"/>
        </w:rPr>
        <w:t>dcn</w:t>
      </w:r>
      <w:proofErr w:type="spellEnd"/>
      <w:r w:rsidR="00AC1944">
        <w:rPr>
          <w:i/>
          <w:sz w:val="12"/>
        </w:rPr>
        <w:t xml:space="preserve"> </w:t>
      </w:r>
      <w:r>
        <w:t>in which each file has</w:t>
      </w:r>
      <w:r w:rsidR="00AC1944">
        <w:t xml:space="preserve"> </w:t>
      </w:r>
      <w:r>
        <w:t>it</w:t>
      </w:r>
      <w:r w:rsidR="00AC1944">
        <w:t xml:space="preserve">s </w:t>
      </w:r>
      <w:r>
        <w:t>own meaning and can</w:t>
      </w:r>
      <w:r w:rsidR="00AC1944">
        <w:t xml:space="preserve"> </w:t>
      </w:r>
      <w:r>
        <w:t>be updated dynamically</w:t>
      </w:r>
      <w:r w:rsidR="00AC1944">
        <w:t xml:space="preserve"> </w:t>
      </w:r>
      <w:r>
        <w:t xml:space="preserve">by the data owner. </w:t>
      </w:r>
      <w:r w:rsidR="00AC1944" w:rsidRPr="00AC1944">
        <w:t>There are two scenarios in which the file can be encrypted.</w:t>
      </w:r>
      <w:r w:rsidR="0030481E">
        <w:t xml:space="preserve"> </w:t>
      </w:r>
      <w:r w:rsidR="00AC1944" w:rsidRPr="00AC1944">
        <w:t>If the file is publicly accessible, the owner does not have to encrypt the data; however, if the data contains any private information, the owner must use the appropriate keys to perform the encryption process.</w:t>
      </w:r>
      <w:r>
        <w:t xml:space="preserve"> Due to the security reason the</w:t>
      </w:r>
      <w:r w:rsidR="0030481E">
        <w:t xml:space="preserve"> </w:t>
      </w:r>
      <w:r>
        <w:t>data components (</w:t>
      </w:r>
      <w:proofErr w:type="spellStart"/>
      <w:r w:rsidR="0030481E">
        <w:t>DC</w:t>
      </w:r>
      <w:r w:rsidR="0030481E">
        <w:rPr>
          <w:sz w:val="12"/>
        </w:rPr>
        <w:t>f</w:t>
      </w:r>
      <w:proofErr w:type="spellEnd"/>
      <w:r w:rsidR="0030481E">
        <w:rPr>
          <w:sz w:val="12"/>
        </w:rPr>
        <w:t>)</w:t>
      </w:r>
      <w:r>
        <w:t xml:space="preserve"> of each </w:t>
      </w:r>
      <w:r w:rsidR="0030481E">
        <w:t>file</w:t>
      </w:r>
      <w:r>
        <w:t xml:space="preserve"> are divided into</w:t>
      </w:r>
      <w:r w:rsidR="0030481E">
        <w:t xml:space="preserve"> </w:t>
      </w:r>
      <w:proofErr w:type="spellStart"/>
      <w:r>
        <w:rPr>
          <w:i/>
        </w:rPr>
        <w:t>N</w:t>
      </w:r>
      <w:r>
        <w:rPr>
          <w:i/>
          <w:sz w:val="12"/>
        </w:rPr>
        <w:t>dc</w:t>
      </w:r>
      <w:proofErr w:type="spellEnd"/>
      <w:r w:rsidR="0030481E">
        <w:rPr>
          <w:i/>
          <w:sz w:val="12"/>
        </w:rPr>
        <w:t xml:space="preserve"> </w:t>
      </w:r>
      <w:r>
        <w:t>data blocks</w:t>
      </w:r>
      <w:r w:rsidR="0030481E">
        <w:t xml:space="preserve"> </w:t>
      </w:r>
      <w:r>
        <w:t>as:</w:t>
      </w:r>
    </w:p>
    <w:p w14:paraId="49009C97" w14:textId="77777777" w:rsidR="005E3A2E" w:rsidRDefault="005E3A2E">
      <w:pPr>
        <w:pStyle w:val="BodyText"/>
        <w:spacing w:before="7"/>
        <w:ind w:left="0"/>
        <w:jc w:val="left"/>
        <w:rPr>
          <w:sz w:val="17"/>
        </w:rPr>
      </w:pPr>
    </w:p>
    <w:tbl>
      <w:tblPr>
        <w:tblW w:w="0" w:type="auto"/>
        <w:tblInd w:w="507" w:type="dxa"/>
        <w:tblLayout w:type="fixed"/>
        <w:tblCellMar>
          <w:left w:w="0" w:type="dxa"/>
          <w:right w:w="0" w:type="dxa"/>
        </w:tblCellMar>
        <w:tblLook w:val="01E0" w:firstRow="1" w:lastRow="1" w:firstColumn="1" w:lastColumn="1" w:noHBand="0" w:noVBand="0"/>
      </w:tblPr>
      <w:tblGrid>
        <w:gridCol w:w="3178"/>
        <w:gridCol w:w="1065"/>
      </w:tblGrid>
      <w:tr w:rsidR="005E3A2E" w14:paraId="5060C98C" w14:textId="77777777">
        <w:trPr>
          <w:trHeight w:val="244"/>
        </w:trPr>
        <w:tc>
          <w:tcPr>
            <w:tcW w:w="3178" w:type="dxa"/>
          </w:tcPr>
          <w:p w14:paraId="378419BC" w14:textId="77777777" w:rsidR="005E3A2E" w:rsidRDefault="008D3DB8">
            <w:pPr>
              <w:pStyle w:val="TableParagraph"/>
            </w:pPr>
            <w:r>
              <w:rPr>
                <w:i/>
              </w:rPr>
              <w:t>f</w:t>
            </w:r>
            <w:r w:rsidR="0030481E">
              <w:rPr>
                <w:i/>
              </w:rPr>
              <w:t>= (</w:t>
            </w:r>
            <w:r>
              <w:t>DB</w:t>
            </w:r>
            <w:r w:rsidR="0030481E">
              <w:rPr>
                <w:sz w:val="12"/>
              </w:rPr>
              <w:t>1,</w:t>
            </w:r>
            <w:r w:rsidR="0030481E">
              <w:t xml:space="preserve"> DB</w:t>
            </w:r>
            <w:r>
              <w:rPr>
                <w:sz w:val="12"/>
              </w:rPr>
              <w:t>2</w:t>
            </w:r>
            <w:r>
              <w:t xml:space="preserve">…… </w:t>
            </w:r>
            <w:proofErr w:type="spellStart"/>
            <w:r>
              <w:t>DB</w:t>
            </w:r>
            <w:r>
              <w:rPr>
                <w:sz w:val="12"/>
              </w:rPr>
              <w:t>n</w:t>
            </w:r>
            <w:proofErr w:type="spellEnd"/>
            <w:r>
              <w:t>)</w:t>
            </w:r>
          </w:p>
        </w:tc>
        <w:tc>
          <w:tcPr>
            <w:tcW w:w="1065" w:type="dxa"/>
          </w:tcPr>
          <w:p w14:paraId="61DC02B5" w14:textId="77777777" w:rsidR="005E3A2E" w:rsidRDefault="008D3DB8">
            <w:pPr>
              <w:pStyle w:val="TableParagraph"/>
              <w:ind w:left="609"/>
            </w:pPr>
            <w:r>
              <w:t>(1)</w:t>
            </w:r>
          </w:p>
        </w:tc>
      </w:tr>
    </w:tbl>
    <w:p w14:paraId="2C20DA00" w14:textId="77777777" w:rsidR="005E3A2E" w:rsidRDefault="008D3DB8">
      <w:pPr>
        <w:pStyle w:val="BodyText"/>
        <w:spacing w:before="205" w:line="237" w:lineRule="auto"/>
        <w:ind w:left="119" w:right="138"/>
      </w:pPr>
      <w:r>
        <w:t>Security parameter has been used to reduce the data</w:t>
      </w:r>
      <w:r w:rsidR="0030481E">
        <w:t xml:space="preserve"> </w:t>
      </w:r>
      <w:r>
        <w:t>block size for provided more production to the outsourced data by the data owner. For instance, if the</w:t>
      </w:r>
      <w:r w:rsidR="0030481E">
        <w:t xml:space="preserve"> </w:t>
      </w:r>
      <w:r>
        <w:t>security level is set to 180bit then the datablocksizeshouldbe30byte.Thisblocksizereductionwill help to reduce storage overhead in real time</w:t>
      </w:r>
      <w:r w:rsidR="0030481E">
        <w:t xml:space="preserve"> </w:t>
      </w:r>
      <w:r>
        <w:t>process.</w:t>
      </w:r>
    </w:p>
    <w:p w14:paraId="0357F930" w14:textId="71DFDE56" w:rsidR="00AC1944" w:rsidRDefault="00AC1944" w:rsidP="00AC1944">
      <w:pPr>
        <w:pStyle w:val="BodyText"/>
        <w:spacing w:before="188" w:line="237" w:lineRule="auto"/>
        <w:ind w:right="109"/>
      </w:pPr>
      <w:r>
        <w:t>Each data block might be divided into segments using data fragment techniques, and the size of these segments could likewise be limited by the security parameter</w:t>
      </w:r>
      <w:r w:rsidR="0032717C">
        <w:t xml:space="preserve"> [24]</w:t>
      </w:r>
      <w:r>
        <w:t>. This lowers the amount of data tags that are generated for every block that has</w:t>
      </w:r>
      <w:r w:rsidR="009C4603">
        <w:t xml:space="preserve"> 'S'</w:t>
      </w:r>
      <w:r>
        <w:t xml:space="preserve"> sectors in it.</w:t>
      </w:r>
      <w:r w:rsidR="0030481E">
        <w:t xml:space="preserve"> </w:t>
      </w:r>
      <w:r>
        <w:t>In a real-time storage system, the size of the data</w:t>
      </w:r>
      <w:r w:rsidR="001533B4">
        <w:t xml:space="preserve"> </w:t>
      </w:r>
      <w:r>
        <w:t>block can be changed; different data</w:t>
      </w:r>
      <w:r w:rsidR="001533B4">
        <w:t xml:space="preserve"> </w:t>
      </w:r>
      <w:r>
        <w:t>blocks contain different sized sections.</w:t>
      </w:r>
      <w:r w:rsidR="001533B4">
        <w:t xml:space="preserve"> </w:t>
      </w:r>
      <w:r>
        <w:t xml:space="preserve">For example, if the data block is updated on a regular basis, the </w:t>
      </w:r>
      <w:proofErr w:type="gramStart"/>
      <w:r>
        <w:t>often read</w:t>
      </w:r>
      <w:proofErr w:type="gramEnd"/>
      <w:r>
        <w:t xml:space="preserve"> data block DCi, which contains many sectors Si at the same time, indicates that the sector</w:t>
      </w:r>
      <w:r w:rsidR="00CE53B7">
        <w:t xml:space="preserve"> </w:t>
      </w:r>
      <w:r>
        <w:t>size is relatively small. Data components and a fixed number of sectors for every data block can generally be taken into account when building an auditing protocol.</w:t>
      </w:r>
    </w:p>
    <w:p w14:paraId="60FF48FA" w14:textId="77777777" w:rsidR="005E3A2E" w:rsidRDefault="00AC1944" w:rsidP="00AC1944">
      <w:pPr>
        <w:pStyle w:val="BodyText"/>
        <w:spacing w:before="188" w:line="237" w:lineRule="auto"/>
        <w:ind w:right="109"/>
      </w:pPr>
      <w:r>
        <w:t xml:space="preserve">The data component DC can first be split up into a </w:t>
      </w:r>
      <w:r>
        <w:lastRenderedPageBreak/>
        <w:t>number of data blocks, with each block being further separated into 'S'</w:t>
      </w:r>
      <w:r w:rsidR="009C4603">
        <w:t xml:space="preserve"> </w:t>
      </w:r>
      <w:r>
        <w:t xml:space="preserve">sectors. </w:t>
      </w:r>
      <w:r w:rsidR="008D3DB8">
        <w:t xml:space="preserve"> The sector for each data blocks will var</w:t>
      </w:r>
      <w:r>
        <w:t xml:space="preserve">y </w:t>
      </w:r>
      <w:r w:rsidR="008D3DB8">
        <w:t>based</w:t>
      </w:r>
      <w:r>
        <w:t xml:space="preserve"> </w:t>
      </w:r>
      <w:r w:rsidR="008D3DB8">
        <w:t>on</w:t>
      </w:r>
      <w:r>
        <w:t xml:space="preserve"> </w:t>
      </w:r>
      <w:r w:rsidR="008D3DB8">
        <w:t>the</w:t>
      </w:r>
      <w:r>
        <w:t xml:space="preserve"> </w:t>
      </w:r>
      <w:r w:rsidR="008D3DB8">
        <w:t>data</w:t>
      </w:r>
      <w:r>
        <w:t xml:space="preserve"> </w:t>
      </w:r>
      <w:r w:rsidR="008D3DB8">
        <w:t>components,</w:t>
      </w:r>
      <w:r w:rsidR="00D84307">
        <w:t xml:space="preserve"> </w:t>
      </w:r>
      <w:r w:rsidR="008D3DB8">
        <w:t>first</w:t>
      </w:r>
      <w:r>
        <w:t xml:space="preserve"> </w:t>
      </w:r>
      <w:r w:rsidR="00AF131A">
        <w:t>it</w:t>
      </w:r>
      <w:r>
        <w:t xml:space="preserve"> </w:t>
      </w:r>
      <w:r w:rsidR="008D3DB8">
        <w:t>selects</w:t>
      </w:r>
      <w:r>
        <w:t xml:space="preserve"> </w:t>
      </w:r>
      <w:r w:rsidR="008D3DB8">
        <w:t xml:space="preserve">maximum number of </w:t>
      </w:r>
      <w:r w:rsidR="00AF131A">
        <w:t>sectors</w:t>
      </w:r>
      <w:r w:rsidR="008D3DB8">
        <w:t xml:space="preserve"> ‘</w:t>
      </w:r>
      <w:proofErr w:type="spellStart"/>
      <w:r w:rsidR="008D3DB8">
        <w:t>SE</w:t>
      </w:r>
      <w:r w:rsidR="008D3DB8">
        <w:rPr>
          <w:sz w:val="12"/>
        </w:rPr>
        <w:t>max</w:t>
      </w:r>
      <w:proofErr w:type="spellEnd"/>
      <w:r w:rsidR="008D3DB8">
        <w:t>’ among all sector</w:t>
      </w:r>
      <w:r w:rsidR="00AF131A">
        <w:t xml:space="preserve"> </w:t>
      </w:r>
      <w:r w:rsidR="008D3DB8">
        <w:t>numbers S</w:t>
      </w:r>
      <w:r w:rsidR="008D3DB8">
        <w:rPr>
          <w:sz w:val="12"/>
        </w:rPr>
        <w:t>i</w:t>
      </w:r>
      <w:r w:rsidR="008D3DB8">
        <w:t>. Then we consider for each D</w:t>
      </w:r>
      <w:r w:rsidR="008D3DB8">
        <w:rPr>
          <w:sz w:val="12"/>
        </w:rPr>
        <w:t>c</w:t>
      </w:r>
      <w:r w:rsidR="0078514E">
        <w:rPr>
          <w:sz w:val="12"/>
        </w:rPr>
        <w:t xml:space="preserve"> </w:t>
      </w:r>
      <w:r w:rsidR="008D3DB8">
        <w:t xml:space="preserve">with </w:t>
      </w:r>
      <w:proofErr w:type="spellStart"/>
      <w:r w:rsidR="008D3DB8">
        <w:t>S</w:t>
      </w:r>
      <w:r w:rsidR="008D3DB8">
        <w:rPr>
          <w:sz w:val="12"/>
        </w:rPr>
        <w:t>i</w:t>
      </w:r>
      <w:r w:rsidR="008D3DB8">
        <w:t>sector</w:t>
      </w:r>
      <w:proofErr w:type="spellEnd"/>
      <w:r w:rsidR="008D3DB8">
        <w:t xml:space="preserve"> S</w:t>
      </w:r>
      <w:r w:rsidR="008D3DB8">
        <w:rPr>
          <w:sz w:val="12"/>
        </w:rPr>
        <w:t>i</w:t>
      </w:r>
      <w:r w:rsidR="008D3DB8">
        <w:t xml:space="preserve">&lt; </w:t>
      </w:r>
      <w:proofErr w:type="spellStart"/>
      <w:r w:rsidR="008D3DB8">
        <w:t>SE</w:t>
      </w:r>
      <w:r w:rsidR="008D3DB8">
        <w:rPr>
          <w:sz w:val="12"/>
        </w:rPr>
        <w:t>max</w:t>
      </w:r>
      <w:proofErr w:type="spellEnd"/>
      <w:r w:rsidR="0078514E">
        <w:rPr>
          <w:sz w:val="12"/>
        </w:rPr>
        <w:t xml:space="preserve"> </w:t>
      </w:r>
      <w:r w:rsidR="008D3DB8">
        <w:t>which tell that the data block has &lt;</w:t>
      </w:r>
      <w:proofErr w:type="spellStart"/>
      <w:r w:rsidR="008D3DB8">
        <w:t>SE</w:t>
      </w:r>
      <w:r w:rsidR="008D3DB8">
        <w:rPr>
          <w:sz w:val="12"/>
        </w:rPr>
        <w:t>max</w:t>
      </w:r>
      <w:proofErr w:type="spellEnd"/>
      <w:r w:rsidR="008D3DB8">
        <w:rPr>
          <w:sz w:val="12"/>
        </w:rPr>
        <w:t xml:space="preserve"> </w:t>
      </w:r>
      <w:r w:rsidR="008D3DB8">
        <w:t xml:space="preserve">sector by setting </w:t>
      </w:r>
      <w:proofErr w:type="spellStart"/>
      <w:r w:rsidR="008D3DB8">
        <w:t>Dcij</w:t>
      </w:r>
      <w:proofErr w:type="spellEnd"/>
      <w:r w:rsidR="008D3DB8">
        <w:t xml:space="preserve"> = 0 for Si &lt;j ≤ </w:t>
      </w:r>
      <w:proofErr w:type="spellStart"/>
      <w:r w:rsidR="008D3DB8">
        <w:t>SEmax</w:t>
      </w:r>
      <w:proofErr w:type="spellEnd"/>
      <w:r w:rsidR="008D3DB8">
        <w:t>.</w:t>
      </w:r>
      <w:r w:rsidRPr="00AC1944">
        <w:t xml:space="preserve"> Given that each sector's size is constant and equal to the security parameter "p," the data component can be calculated as follows:</w:t>
      </w:r>
    </w:p>
    <w:p w14:paraId="3C9F94E8" w14:textId="77777777" w:rsidR="005E3A2E" w:rsidRDefault="00AE608A" w:rsidP="00AE608A">
      <w:pPr>
        <w:spacing w:line="237" w:lineRule="auto"/>
      </w:pPr>
      <w:r>
        <w:t xml:space="preserve">   </w:t>
      </w:r>
      <w:r w:rsidR="008D3DB8">
        <w:rPr>
          <w:i/>
        </w:rPr>
        <w:t>n=</w:t>
      </w:r>
      <w:r w:rsidR="008D3DB8">
        <w:rPr>
          <w:rFonts w:ascii="Cambria Math" w:eastAsia="Cambria Math"/>
        </w:rPr>
        <w:t>𝑠𝑖𝑧𝑒𝑜𝑓</w:t>
      </w:r>
      <w:r w:rsidR="008D3DB8">
        <w:t>(</w:t>
      </w:r>
      <w:r w:rsidR="008D3DB8">
        <w:rPr>
          <w:rFonts w:ascii="Cambria Math" w:eastAsia="Cambria Math"/>
        </w:rPr>
        <w:t>𝐷𝑐</w:t>
      </w:r>
      <w:r w:rsidR="008D3DB8">
        <w:t>)/</w:t>
      </w:r>
      <w:r w:rsidR="008D3DB8">
        <w:rPr>
          <w:rFonts w:ascii="Cambria Math" w:eastAsia="Cambria Math"/>
        </w:rPr>
        <w:t>𝑠</w:t>
      </w:r>
      <w:r w:rsidR="008D3DB8">
        <w:t>.log</w:t>
      </w:r>
      <w:r w:rsidR="0078514E">
        <w:rPr>
          <w:rFonts w:ascii="Cambria Math" w:eastAsia="Cambria Math"/>
        </w:rPr>
        <w:t>𝑝</w:t>
      </w:r>
      <w:r w:rsidR="0078514E">
        <w:t xml:space="preserve"> (</w:t>
      </w:r>
      <w:r w:rsidR="008D3DB8">
        <w:t>2)</w:t>
      </w:r>
    </w:p>
    <w:p w14:paraId="51206C4F" w14:textId="77777777" w:rsidR="005E3A2E" w:rsidRDefault="005E3A2E">
      <w:pPr>
        <w:pStyle w:val="BodyText"/>
        <w:spacing w:before="8"/>
        <w:ind w:left="0"/>
        <w:jc w:val="left"/>
        <w:rPr>
          <w:sz w:val="21"/>
        </w:rPr>
      </w:pPr>
    </w:p>
    <w:p w14:paraId="63E7FF58" w14:textId="77777777" w:rsidR="005E3A2E" w:rsidRDefault="008D3DB8">
      <w:pPr>
        <w:pStyle w:val="BodyText"/>
      </w:pPr>
      <w:r>
        <w:t>The</w:t>
      </w:r>
      <w:r w:rsidR="00AE608A">
        <w:t xml:space="preserve"> </w:t>
      </w:r>
      <w:r>
        <w:t>encrypted</w:t>
      </w:r>
      <w:r w:rsidR="00AE608A">
        <w:t xml:space="preserve"> </w:t>
      </w:r>
      <w:r>
        <w:t>data</w:t>
      </w:r>
      <w:r w:rsidR="00AE608A">
        <w:t xml:space="preserve"> </w:t>
      </w:r>
      <w:r>
        <w:t>component</w:t>
      </w:r>
      <w:r w:rsidR="00AE608A">
        <w:t xml:space="preserve"> </w:t>
      </w:r>
      <w:r>
        <w:t>is</w:t>
      </w:r>
      <w:r w:rsidR="00AE608A">
        <w:t xml:space="preserve"> </w:t>
      </w:r>
      <w:r>
        <w:t>denoted</w:t>
      </w:r>
      <w:r w:rsidR="00AE608A">
        <w:t xml:space="preserve"> </w:t>
      </w:r>
      <w:r>
        <w:t>as</w:t>
      </w:r>
      <w:r w:rsidR="00AE608A">
        <w:t xml:space="preserve"> </w:t>
      </w:r>
      <w:r>
        <w:t>DC=</w:t>
      </w:r>
    </w:p>
    <w:p w14:paraId="563BBB58" w14:textId="77777777" w:rsidR="00AE608A" w:rsidRDefault="008D3DB8" w:rsidP="00AE608A">
      <w:pPr>
        <w:pStyle w:val="BodyText"/>
        <w:spacing w:before="3"/>
        <w:ind w:right="41"/>
      </w:pPr>
      <w:r>
        <w:rPr>
          <w:noProof/>
        </w:rPr>
        <w:drawing>
          <wp:anchor distT="0" distB="0" distL="0" distR="0" simplePos="0" relativeHeight="251658240" behindDoc="1" locked="0" layoutInCell="1" allowOverlap="1" wp14:anchorId="607BC3C6" wp14:editId="07126637">
            <wp:simplePos x="0" y="0"/>
            <wp:positionH relativeFrom="page">
              <wp:posOffset>2771520</wp:posOffset>
            </wp:positionH>
            <wp:positionV relativeFrom="paragraph">
              <wp:posOffset>327052</wp:posOffset>
            </wp:positionV>
            <wp:extent cx="219456" cy="1554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19456" cy="155448"/>
                    </a:xfrm>
                    <a:prstGeom prst="rect">
                      <a:avLst/>
                    </a:prstGeom>
                  </pic:spPr>
                </pic:pic>
              </a:graphicData>
            </a:graphic>
          </wp:anchor>
        </w:drawing>
      </w:r>
      <w:r>
        <w:t>{</w:t>
      </w:r>
      <w:r>
        <w:rPr>
          <w:rFonts w:ascii="Cambria Math" w:eastAsia="Cambria Math" w:hAnsi="Cambria Math"/>
        </w:rPr>
        <w:t>𝑑𝑐𝑖𝑗</w:t>
      </w:r>
      <w:r>
        <w:t>}</w:t>
      </w:r>
      <w:r w:rsidR="0078514E">
        <w:rPr>
          <w:rFonts w:ascii="Cambria Math" w:eastAsia="Cambria Math" w:hAnsi="Cambria Math"/>
        </w:rPr>
        <w:t>𝑖𝜖</w:t>
      </w:r>
      <w:r w:rsidR="0078514E">
        <w:t xml:space="preserve"> [1,</w:t>
      </w:r>
      <w:r w:rsidR="0078514E">
        <w:rPr>
          <w:rFonts w:ascii="Cambria Math" w:eastAsia="Cambria Math" w:hAnsi="Cambria Math"/>
        </w:rPr>
        <w:t xml:space="preserve"> 𝑛</w:t>
      </w:r>
      <w:r w:rsidR="0078514E">
        <w:t>],</w:t>
      </w:r>
      <w:r w:rsidR="0078514E">
        <w:rPr>
          <w:rFonts w:ascii="Cambria Math" w:eastAsia="Cambria Math" w:hAnsi="Cambria Math"/>
        </w:rPr>
        <w:t xml:space="preserve"> 𝑗𝜖</w:t>
      </w:r>
      <w:r w:rsidR="0078514E">
        <w:t xml:space="preserve"> [1,</w:t>
      </w:r>
      <w:r w:rsidR="0078514E">
        <w:rPr>
          <w:rFonts w:ascii="Cambria Math" w:eastAsia="Cambria Math" w:hAnsi="Cambria Math"/>
        </w:rPr>
        <w:t xml:space="preserve"> 𝑠</w:t>
      </w:r>
      <w:r>
        <w:t>].</w:t>
      </w:r>
      <w:r w:rsidR="00AE608A" w:rsidRPr="00AE608A">
        <w:t xml:space="preserve"> Let us investigate the multiplicative group MG1, MG</w:t>
      </w:r>
      <w:r w:rsidR="0078514E" w:rsidRPr="00AE608A">
        <w:t>2,</w:t>
      </w:r>
      <w:r w:rsidR="00AE608A" w:rsidRPr="00AE608A">
        <w:t xml:space="preserve"> </w:t>
      </w:r>
      <w:proofErr w:type="spellStart"/>
      <w:r w:rsidR="00AE608A" w:rsidRPr="00AE608A">
        <w:t>MGt.</w:t>
      </w:r>
      <w:proofErr w:type="spellEnd"/>
      <w:r w:rsidR="00AE608A" w:rsidRPr="00AE608A">
        <w:t xml:space="preserve"> MG1 and MG2 are generated by g1 and g2, respectively, and the secure hash function </w:t>
      </w:r>
      <w:r w:rsidR="0078514E">
        <w:t>H: {</w:t>
      </w:r>
      <w:r w:rsidR="00AE608A">
        <w:t>0,1}</w:t>
      </w:r>
      <w:r w:rsidR="00AE608A">
        <w:rPr>
          <w:rFonts w:ascii="Wingdings" w:hAnsi="Wingdings"/>
        </w:rPr>
        <w:t></w:t>
      </w:r>
      <w:r w:rsidR="00AE608A">
        <w:t xml:space="preserve"> MG1</w:t>
      </w:r>
      <w:r w:rsidR="00AE608A" w:rsidRPr="00AE608A">
        <w:t xml:space="preserve"> is responsible for mapping the DC information to a point in MG1 with the same parameter p and E: MG1 ×MG2 </w:t>
      </w:r>
      <w:proofErr w:type="spellStart"/>
      <w:r w:rsidR="00AE608A" w:rsidRPr="00AE608A">
        <w:t>MGt</w:t>
      </w:r>
      <w:proofErr w:type="spellEnd"/>
      <w:r w:rsidR="00AE608A" w:rsidRPr="00AE608A">
        <w:t xml:space="preserve"> being the bilinear </w:t>
      </w:r>
      <w:r w:rsidR="0078514E" w:rsidRPr="00AE608A">
        <w:t>map. The</w:t>
      </w:r>
      <w:r w:rsidR="00AE608A" w:rsidRPr="00AE608A">
        <w:t xml:space="preserve"> suggested auditing protocol includes a challenge, proof method, and key generation that contribute to the framework for a privacy-preserving audit protocol.</w:t>
      </w:r>
    </w:p>
    <w:p w14:paraId="4C8EF9C8" w14:textId="77777777" w:rsidR="00AE608A" w:rsidRDefault="00AE608A">
      <w:pPr>
        <w:pStyle w:val="BodyText"/>
        <w:ind w:right="47"/>
      </w:pPr>
    </w:p>
    <w:p w14:paraId="24114D31" w14:textId="77777777" w:rsidR="005E3A2E" w:rsidRDefault="008D3DB8">
      <w:pPr>
        <w:pStyle w:val="BodyText"/>
        <w:spacing w:before="1"/>
        <w:ind w:right="40"/>
      </w:pPr>
      <w:r>
        <w:rPr>
          <w:b/>
        </w:rPr>
        <w:t xml:space="preserve">Key generation </w:t>
      </w:r>
      <w:r>
        <w:t xml:space="preserve">randomly choose two number </w:t>
      </w:r>
      <w:proofErr w:type="spellStart"/>
      <w:r w:rsidR="0078514E">
        <w:rPr>
          <w:b/>
          <w:i/>
        </w:rPr>
        <w:t>Stk</w:t>
      </w:r>
      <w:proofErr w:type="spellEnd"/>
      <w:r w:rsidR="0078514E">
        <w:rPr>
          <w:b/>
          <w:i/>
        </w:rPr>
        <w:t xml:space="preserve">, </w:t>
      </w:r>
      <w:proofErr w:type="spellStart"/>
      <w:r w:rsidR="0078514E">
        <w:rPr>
          <w:b/>
          <w:i/>
        </w:rPr>
        <w:t>Shk</w:t>
      </w:r>
      <w:proofErr w:type="spellEnd"/>
      <w:r>
        <w:rPr>
          <w:rFonts w:ascii="Cambria Math" w:eastAsia="Cambria Math"/>
        </w:rPr>
        <w:t>𝜖</w:t>
      </w:r>
      <w:r w:rsidR="0078514E">
        <w:rPr>
          <w:rFonts w:ascii="Cambria Math" w:eastAsia="Cambria Math"/>
        </w:rPr>
        <w:t xml:space="preserve"> </w:t>
      </w:r>
      <w:proofErr w:type="spellStart"/>
      <w:r>
        <w:t>Zp</w:t>
      </w:r>
      <w:proofErr w:type="spellEnd"/>
      <w:r>
        <w:t xml:space="preserve"> as secret</w:t>
      </w:r>
      <w:r w:rsidR="00AE608A">
        <w:t xml:space="preserve"> </w:t>
      </w:r>
      <w:r>
        <w:t>key and secret</w:t>
      </w:r>
      <w:r w:rsidR="00AE608A">
        <w:t xml:space="preserve"> </w:t>
      </w:r>
      <w:r>
        <w:t>hash key and</w:t>
      </w:r>
      <w:r w:rsidR="00AE608A">
        <w:t xml:space="preserve"> </w:t>
      </w:r>
      <w:r>
        <w:t>produces output as public tag key, secret key and</w:t>
      </w:r>
      <w:r w:rsidR="00AE608A">
        <w:t xml:space="preserve"> </w:t>
      </w:r>
      <w:r>
        <w:t>secret</w:t>
      </w:r>
      <w:r w:rsidR="00AE608A">
        <w:t xml:space="preserve"> </w:t>
      </w:r>
      <w:r>
        <w:t>has</w:t>
      </w:r>
      <w:r w:rsidR="00AE608A">
        <w:t xml:space="preserve"> </w:t>
      </w:r>
      <w:r w:rsidR="0078514E">
        <w:t>key pkt</w:t>
      </w:r>
      <w:r>
        <w:rPr>
          <w:i/>
        </w:rPr>
        <w:t>=</w:t>
      </w:r>
      <w:r>
        <w:rPr>
          <w:rFonts w:ascii="Cambria Math" w:eastAsia="Cambria Math"/>
        </w:rPr>
        <w:t>𝑔</w:t>
      </w:r>
      <w:r>
        <w:t>2</w:t>
      </w:r>
      <w:r>
        <w:rPr>
          <w:rFonts w:ascii="Cambria Math" w:eastAsia="Cambria Math"/>
        </w:rPr>
        <w:t>𝑺𝒕𝒌𝜖</w:t>
      </w:r>
      <w:r>
        <w:t>MG2.</w:t>
      </w:r>
    </w:p>
    <w:p w14:paraId="46CB1AFB" w14:textId="77777777" w:rsidR="005E3A2E" w:rsidRDefault="008D3DB8">
      <w:pPr>
        <w:pStyle w:val="BodyText"/>
        <w:spacing w:line="242" w:lineRule="auto"/>
        <w:ind w:right="38"/>
      </w:pPr>
      <w:r>
        <w:rPr>
          <w:b/>
        </w:rPr>
        <w:t xml:space="preserve">Tag generation </w:t>
      </w:r>
      <w:r>
        <w:t>algorithm first chooses s as random</w:t>
      </w:r>
      <w:r w:rsidR="0078514E">
        <w:t xml:space="preserve"> </w:t>
      </w:r>
      <w:r>
        <w:t xml:space="preserve">values as V1, V2…Vs </w:t>
      </w:r>
      <w:r>
        <w:rPr>
          <w:rFonts w:ascii="Cambria Math" w:eastAsia="Cambria Math" w:hAnsi="Cambria Math"/>
        </w:rPr>
        <w:t xml:space="preserve">𝜖 </w:t>
      </w:r>
      <w:proofErr w:type="spellStart"/>
      <w:r>
        <w:t>Zp</w:t>
      </w:r>
      <w:proofErr w:type="spellEnd"/>
      <w:r>
        <w:t xml:space="preserve"> and computes </w:t>
      </w:r>
      <w:proofErr w:type="spellStart"/>
      <w:r>
        <w:rPr>
          <w:i/>
        </w:rPr>
        <w:t>ui</w:t>
      </w:r>
      <w:proofErr w:type="spellEnd"/>
      <w:r>
        <w:rPr>
          <w:i/>
        </w:rPr>
        <w:t xml:space="preserve"> </w:t>
      </w:r>
      <w:r>
        <w:rPr>
          <w:rFonts w:ascii="Cambria Math" w:eastAsia="Cambria Math" w:hAnsi="Cambria Math"/>
        </w:rPr>
        <w:t>𝑔</w:t>
      </w:r>
      <w:r>
        <w:t>1</w:t>
      </w:r>
      <w:r>
        <w:rPr>
          <w:rFonts w:ascii="Cambria Math" w:eastAsia="Cambria Math" w:hAnsi="Cambria Math"/>
        </w:rPr>
        <w:t>𝑿𝒋</w:t>
      </w:r>
      <w:r>
        <w:t xml:space="preserve">for all j </w:t>
      </w:r>
      <w:r>
        <w:rPr>
          <w:rFonts w:ascii="Cambria Math" w:eastAsia="Cambria Math" w:hAnsi="Cambria Math"/>
        </w:rPr>
        <w:t xml:space="preserve">𝜖 </w:t>
      </w:r>
      <w:r>
        <w:t>[</w:t>
      </w:r>
      <w:r w:rsidR="0078514E">
        <w:t>1, s</w:t>
      </w:r>
      <w:r>
        <w:t xml:space="preserve">]. for each data block </w:t>
      </w:r>
      <w:proofErr w:type="gramStart"/>
      <w:r>
        <w:t>DCi(</w:t>
      </w:r>
      <w:proofErr w:type="spellStart"/>
      <w:proofErr w:type="gramEnd"/>
      <w:r>
        <w:t>i</w:t>
      </w:r>
      <w:proofErr w:type="spellEnd"/>
      <w:r>
        <w:t xml:space="preserve"> </w:t>
      </w:r>
      <w:r>
        <w:rPr>
          <w:rFonts w:ascii="Cambria Math" w:eastAsia="Cambria Math" w:hAnsi="Cambria Math"/>
        </w:rPr>
        <w:t>𝜖</w:t>
      </w:r>
      <w:r>
        <w:t>[1,n]), the</w:t>
      </w:r>
      <w:r w:rsidR="00AE608A">
        <w:t xml:space="preserve"> </w:t>
      </w:r>
      <w:r>
        <w:t>data</w:t>
      </w:r>
      <w:r w:rsidR="00AE608A">
        <w:t xml:space="preserve"> </w:t>
      </w:r>
      <w:r>
        <w:t>tag</w:t>
      </w:r>
      <w:r w:rsidR="00AE608A">
        <w:t xml:space="preserve"> </w:t>
      </w:r>
      <w:proofErr w:type="spellStart"/>
      <w:r>
        <w:t>DCTi</w:t>
      </w:r>
      <w:proofErr w:type="spellEnd"/>
      <w:r w:rsidR="00AE608A">
        <w:t xml:space="preserve"> </w:t>
      </w:r>
      <w:r>
        <w:t>is</w:t>
      </w:r>
      <w:r w:rsidR="00AE608A">
        <w:t xml:space="preserve"> </w:t>
      </w:r>
      <w:r>
        <w:t>computed</w:t>
      </w:r>
      <w:r w:rsidR="00AE608A">
        <w:t xml:space="preserve"> </w:t>
      </w:r>
      <w:r>
        <w:t>as:</w:t>
      </w:r>
    </w:p>
    <w:p w14:paraId="78D6E247" w14:textId="77777777" w:rsidR="005E3A2E" w:rsidRDefault="008D3DB8">
      <w:pPr>
        <w:spacing w:line="247" w:lineRule="exact"/>
        <w:ind w:left="100"/>
        <w:jc w:val="both"/>
      </w:pPr>
      <w:proofErr w:type="spellStart"/>
      <w:r>
        <w:rPr>
          <w:i/>
        </w:rPr>
        <w:t>DCTi</w:t>
      </w:r>
      <w:proofErr w:type="spellEnd"/>
      <w:r>
        <w:rPr>
          <w:i/>
        </w:rPr>
        <w:t>= (h(</w:t>
      </w:r>
      <w:proofErr w:type="spellStart"/>
      <w:proofErr w:type="gramStart"/>
      <w:r>
        <w:rPr>
          <w:i/>
        </w:rPr>
        <w:t>Shk</w:t>
      </w:r>
      <w:r>
        <w:t>,Wi</w:t>
      </w:r>
      <w:proofErr w:type="spellEnd"/>
      <w:proofErr w:type="gramEnd"/>
      <w:r>
        <w:t>).Π</w:t>
      </w:r>
      <w:r>
        <w:rPr>
          <w:rFonts w:ascii="Cambria Math" w:eastAsia="Cambria Math" w:hAnsi="Cambria Math"/>
        </w:rPr>
        <w:t>𝑢𝑗𝑑𝑐𝑖𝑗𝑠𝑗</w:t>
      </w:r>
      <w:r>
        <w:t>=1)</w:t>
      </w:r>
      <w:proofErr w:type="spellStart"/>
      <w:r>
        <w:t>skt</w:t>
      </w:r>
      <w:proofErr w:type="spellEnd"/>
      <w:r>
        <w:t>(3)</w:t>
      </w:r>
    </w:p>
    <w:p w14:paraId="66B3A87D" w14:textId="77777777" w:rsidR="005E3A2E" w:rsidRDefault="008D3DB8">
      <w:pPr>
        <w:pStyle w:val="BodyText"/>
        <w:spacing w:line="237" w:lineRule="auto"/>
        <w:ind w:right="44"/>
      </w:pPr>
      <w:r>
        <w:t>Where</w:t>
      </w:r>
      <w:r w:rsidR="00AE608A">
        <w:t xml:space="preserve"> </w:t>
      </w:r>
      <w:r>
        <w:t>Wi</w:t>
      </w:r>
      <w:r w:rsidR="00AE608A">
        <w:t xml:space="preserve"> </w:t>
      </w:r>
      <w:r>
        <w:t>indicate</w:t>
      </w:r>
      <w:r w:rsidR="00AE608A">
        <w:t xml:space="preserve"> </w:t>
      </w:r>
      <w:r>
        <w:t>the</w:t>
      </w:r>
      <w:r w:rsidR="00AE608A">
        <w:t xml:space="preserve"> </w:t>
      </w:r>
      <w:r>
        <w:t>concatenation</w:t>
      </w:r>
      <w:r w:rsidR="00AE608A">
        <w:t xml:space="preserve"> </w:t>
      </w:r>
      <w:r>
        <w:t>operation</w:t>
      </w:r>
      <w:r w:rsidR="00AE608A">
        <w:t xml:space="preserve"> </w:t>
      </w:r>
      <w:r>
        <w:t>which uses the data identifier FID and block number</w:t>
      </w:r>
      <w:r w:rsidR="00CC3319">
        <w:t xml:space="preserve"> </w:t>
      </w:r>
      <w:r>
        <w:t>of data component to produces set of data tags as</w:t>
      </w:r>
      <w:r w:rsidR="00CC3319">
        <w:t xml:space="preserve"> </w:t>
      </w:r>
      <w:r>
        <w:t>outputs.</w:t>
      </w:r>
    </w:p>
    <w:p w14:paraId="1553B66E" w14:textId="77777777" w:rsidR="005E3A2E" w:rsidRDefault="008D3DB8">
      <w:pPr>
        <w:pStyle w:val="BodyText"/>
        <w:spacing w:before="10"/>
        <w:ind w:left="0"/>
        <w:jc w:val="left"/>
        <w:rPr>
          <w:sz w:val="20"/>
        </w:rPr>
      </w:pPr>
      <w:r>
        <w:rPr>
          <w:noProof/>
        </w:rPr>
        <w:drawing>
          <wp:anchor distT="0" distB="0" distL="0" distR="0" simplePos="0" relativeHeight="251655168" behindDoc="0" locked="0" layoutInCell="1" allowOverlap="1" wp14:anchorId="67E7F2F1" wp14:editId="485FF2C6">
            <wp:simplePos x="0" y="0"/>
            <wp:positionH relativeFrom="page">
              <wp:posOffset>831850</wp:posOffset>
            </wp:positionH>
            <wp:positionV relativeFrom="paragraph">
              <wp:posOffset>177152</wp:posOffset>
            </wp:positionV>
            <wp:extent cx="2460895" cy="141446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460895" cy="1414462"/>
                    </a:xfrm>
                    <a:prstGeom prst="rect">
                      <a:avLst/>
                    </a:prstGeom>
                  </pic:spPr>
                </pic:pic>
              </a:graphicData>
            </a:graphic>
          </wp:anchor>
        </w:drawing>
      </w:r>
    </w:p>
    <w:p w14:paraId="478A4678" w14:textId="77777777" w:rsidR="005E3A2E" w:rsidRDefault="008D3DB8">
      <w:pPr>
        <w:ind w:left="100"/>
        <w:rPr>
          <w:sz w:val="16"/>
        </w:rPr>
      </w:pPr>
      <w:r>
        <w:rPr>
          <w:w w:val="99"/>
          <w:sz w:val="16"/>
        </w:rPr>
        <w:t>.</w:t>
      </w:r>
    </w:p>
    <w:p w14:paraId="1EBE3F64" w14:textId="77777777" w:rsidR="005E3A2E" w:rsidRDefault="008D3DB8">
      <w:pPr>
        <w:spacing w:before="16"/>
        <w:ind w:left="1545"/>
        <w:rPr>
          <w:sz w:val="16"/>
        </w:rPr>
      </w:pPr>
      <w:r>
        <w:rPr>
          <w:sz w:val="16"/>
        </w:rPr>
        <w:t>Fig2.Ownerinitializations</w:t>
      </w:r>
    </w:p>
    <w:p w14:paraId="039291FC" w14:textId="77777777" w:rsidR="005E3A2E" w:rsidRDefault="008D3DB8">
      <w:pPr>
        <w:pStyle w:val="BodyText"/>
        <w:spacing w:before="48"/>
        <w:ind w:right="43"/>
      </w:pPr>
      <w:r>
        <w:rPr>
          <w:b/>
        </w:rPr>
        <w:t>Challenge (</w:t>
      </w:r>
      <w:r>
        <w:rPr>
          <w:b/>
          <w:i/>
        </w:rPr>
        <w:t>Dc info</w:t>
      </w:r>
      <w:r w:rsidR="0078514E">
        <w:rPr>
          <w:b/>
          <w:i/>
        </w:rPr>
        <w:t>):</w:t>
      </w:r>
      <w:r w:rsidR="00AE608A" w:rsidRPr="00AE608A">
        <w:t xml:space="preserve"> This process takes as input abstract data Dc info, chooses a few data blocks to build the challenge set, and generates a random number for each data block. It generates the challenge stamp Cs = </w:t>
      </w:r>
      <w:proofErr w:type="spellStart"/>
      <w:r w:rsidR="00AE608A" w:rsidRPr="00AE608A">
        <w:t>Ptk</w:t>
      </w:r>
      <w:proofErr w:type="spellEnd"/>
      <w:r w:rsidR="00AE608A" w:rsidRPr="00AE608A">
        <w:t xml:space="preserve"> by selecting a random number from the data block.</w:t>
      </w:r>
    </w:p>
    <w:p w14:paraId="28F71BEF" w14:textId="77777777" w:rsidR="005E3A2E" w:rsidRDefault="008D3DB8">
      <w:pPr>
        <w:pStyle w:val="BodyText"/>
        <w:spacing w:before="78"/>
        <w:ind w:right="108"/>
        <w:rPr>
          <w:b/>
        </w:rPr>
      </w:pPr>
      <w:r>
        <w:br w:type="column"/>
      </w:r>
      <w:r w:rsidR="0078514E">
        <w:t>I</w:t>
      </w:r>
      <w:r>
        <w:t>t</w:t>
      </w:r>
      <w:r w:rsidR="0078514E">
        <w:t xml:space="preserve"> </w:t>
      </w:r>
      <w:r>
        <w:t>uses</w:t>
      </w:r>
      <w:r w:rsidR="0078514E">
        <w:t xml:space="preserve"> </w:t>
      </w:r>
      <w:r>
        <w:t>the</w:t>
      </w:r>
      <w:r w:rsidR="0078514E">
        <w:t xml:space="preserve"> </w:t>
      </w:r>
      <w:r>
        <w:t>following</w:t>
      </w:r>
      <w:r w:rsidR="0078514E">
        <w:t xml:space="preserve"> </w:t>
      </w:r>
      <w:r>
        <w:t>equation</w:t>
      </w:r>
      <w:r w:rsidR="0078514E">
        <w:t xml:space="preserve"> </w:t>
      </w:r>
      <w:r>
        <w:t>to</w:t>
      </w:r>
      <w:r w:rsidR="0078514E">
        <w:t xml:space="preserve"> </w:t>
      </w:r>
      <w:r>
        <w:t>verify</w:t>
      </w:r>
      <w:r w:rsidR="0078514E">
        <w:t xml:space="preserve"> </w:t>
      </w:r>
      <w:r>
        <w:t>the</w:t>
      </w:r>
      <w:r w:rsidR="0078514E">
        <w:t xml:space="preserve"> </w:t>
      </w:r>
      <w:r>
        <w:t>data</w:t>
      </w:r>
      <w:r w:rsidR="0078514E">
        <w:t xml:space="preserve"> </w:t>
      </w:r>
      <w:r>
        <w:t>proof</w:t>
      </w:r>
      <w:r w:rsidR="0078514E">
        <w:t xml:space="preserve"> </w:t>
      </w:r>
      <w:r>
        <w:t>from</w:t>
      </w:r>
      <w:r w:rsidR="0078514E">
        <w:t xml:space="preserve"> </w:t>
      </w:r>
      <w:r>
        <w:t>the</w:t>
      </w:r>
      <w:r w:rsidR="0078514E">
        <w:t xml:space="preserve"> </w:t>
      </w:r>
      <w:r>
        <w:t>server.</w:t>
      </w:r>
      <w:r w:rsidR="0078514E">
        <w:t xml:space="preserve"> </w:t>
      </w:r>
      <w:r w:rsidR="0078514E">
        <w:rPr>
          <w:i/>
        </w:rPr>
        <w:t>DP. e (</w:t>
      </w:r>
      <w:r>
        <w:t>H</w:t>
      </w:r>
      <w:r w:rsidR="0078514E">
        <w:t xml:space="preserve"> </w:t>
      </w:r>
      <w:r>
        <w:t>challenge,</w:t>
      </w:r>
      <w:r w:rsidR="0078514E">
        <w:t xml:space="preserve"> </w:t>
      </w:r>
      <w:proofErr w:type="spellStart"/>
      <w:r w:rsidR="0078514E">
        <w:rPr>
          <w:b/>
          <w:i/>
        </w:rPr>
        <w:t>Ptk</w:t>
      </w:r>
      <w:proofErr w:type="spellEnd"/>
      <w:r w:rsidR="0078514E">
        <w:rPr>
          <w:b/>
          <w:i/>
        </w:rPr>
        <w:t>) =</w:t>
      </w:r>
      <w:r w:rsidR="0078514E">
        <w:rPr>
          <w:i/>
        </w:rPr>
        <w:t>e (TP,</w:t>
      </w:r>
      <w:r w:rsidR="0078514E">
        <w:rPr>
          <w:rFonts w:ascii="Cambria Math" w:eastAsia="Cambria Math"/>
        </w:rPr>
        <w:t xml:space="preserve"> 𝑔</w:t>
      </w:r>
      <w:r>
        <w:t>2</w:t>
      </w:r>
      <w:r>
        <w:rPr>
          <w:rFonts w:ascii="Cambria Math" w:eastAsia="Cambria Math"/>
        </w:rPr>
        <w:t>𝑟</w:t>
      </w:r>
      <w:r>
        <w:t xml:space="preserve">) </w:t>
      </w:r>
      <w:r>
        <w:rPr>
          <w:i/>
        </w:rPr>
        <w:t>(</w:t>
      </w:r>
      <w:r>
        <w:rPr>
          <w:b/>
        </w:rPr>
        <w:t>5)</w:t>
      </w:r>
    </w:p>
    <w:p w14:paraId="2AF759D2" w14:textId="77777777" w:rsidR="005E3A2E" w:rsidRDefault="008D3DB8">
      <w:pPr>
        <w:pStyle w:val="BodyText"/>
        <w:spacing w:line="242" w:lineRule="auto"/>
        <w:ind w:left="460" w:right="117" w:hanging="360"/>
      </w:pPr>
      <w:r>
        <w:t>Theoutputoftheaboveequation5holds0otherwise1.</w:t>
      </w:r>
    </w:p>
    <w:p w14:paraId="6E3D9764" w14:textId="77777777" w:rsidR="005E3A2E" w:rsidRDefault="008D3DB8">
      <w:pPr>
        <w:pStyle w:val="BodyText"/>
        <w:spacing w:before="1"/>
        <w:ind w:left="0"/>
        <w:jc w:val="left"/>
        <w:rPr>
          <w:sz w:val="29"/>
        </w:rPr>
      </w:pPr>
      <w:r>
        <w:rPr>
          <w:noProof/>
        </w:rPr>
        <w:drawing>
          <wp:anchor distT="0" distB="0" distL="0" distR="0" simplePos="0" relativeHeight="251656192" behindDoc="0" locked="0" layoutInCell="1" allowOverlap="1" wp14:anchorId="23F16D00" wp14:editId="7FEF4F05">
            <wp:simplePos x="0" y="0"/>
            <wp:positionH relativeFrom="page">
              <wp:posOffset>4129151</wp:posOffset>
            </wp:positionH>
            <wp:positionV relativeFrom="paragraph">
              <wp:posOffset>237402</wp:posOffset>
            </wp:positionV>
            <wp:extent cx="2487227" cy="1733550"/>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487227" cy="1733550"/>
                    </a:xfrm>
                    <a:prstGeom prst="rect">
                      <a:avLst/>
                    </a:prstGeom>
                  </pic:spPr>
                </pic:pic>
              </a:graphicData>
            </a:graphic>
          </wp:anchor>
        </w:drawing>
      </w:r>
    </w:p>
    <w:p w14:paraId="4BE5C9D1" w14:textId="77777777" w:rsidR="005E3A2E" w:rsidRDefault="005E3A2E">
      <w:pPr>
        <w:pStyle w:val="BodyText"/>
        <w:spacing w:before="8"/>
        <w:ind w:left="0"/>
        <w:jc w:val="left"/>
        <w:rPr>
          <w:sz w:val="28"/>
        </w:rPr>
      </w:pPr>
    </w:p>
    <w:p w14:paraId="497C45BF" w14:textId="77777777" w:rsidR="005E3A2E" w:rsidRDefault="008D3DB8">
      <w:pPr>
        <w:ind w:left="1575" w:right="1593"/>
        <w:jc w:val="center"/>
        <w:rPr>
          <w:sz w:val="16"/>
        </w:rPr>
      </w:pPr>
      <w:r>
        <w:rPr>
          <w:sz w:val="16"/>
        </w:rPr>
        <w:t>Fig3.Auditconformation</w:t>
      </w:r>
    </w:p>
    <w:p w14:paraId="3F8C7CAA" w14:textId="77777777" w:rsidR="005E3A2E" w:rsidRDefault="005E3A2E">
      <w:pPr>
        <w:pStyle w:val="BodyText"/>
        <w:ind w:left="0"/>
        <w:jc w:val="left"/>
        <w:rPr>
          <w:sz w:val="20"/>
        </w:rPr>
      </w:pPr>
    </w:p>
    <w:p w14:paraId="0B975C27" w14:textId="77777777" w:rsidR="005E3A2E" w:rsidRDefault="008D3DB8">
      <w:pPr>
        <w:pStyle w:val="BodyText"/>
        <w:spacing w:before="6"/>
        <w:ind w:left="0"/>
        <w:jc w:val="left"/>
        <w:rPr>
          <w:sz w:val="15"/>
        </w:rPr>
      </w:pPr>
      <w:r>
        <w:rPr>
          <w:noProof/>
        </w:rPr>
        <w:drawing>
          <wp:anchor distT="0" distB="0" distL="0" distR="0" simplePos="0" relativeHeight="251657216" behindDoc="0" locked="0" layoutInCell="1" allowOverlap="1" wp14:anchorId="1AB77199" wp14:editId="0A8DBAF3">
            <wp:simplePos x="0" y="0"/>
            <wp:positionH relativeFrom="page">
              <wp:posOffset>4091051</wp:posOffset>
            </wp:positionH>
            <wp:positionV relativeFrom="paragraph">
              <wp:posOffset>138243</wp:posOffset>
            </wp:positionV>
            <wp:extent cx="2571750" cy="146685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571750" cy="1466850"/>
                    </a:xfrm>
                    <a:prstGeom prst="rect">
                      <a:avLst/>
                    </a:prstGeom>
                  </pic:spPr>
                </pic:pic>
              </a:graphicData>
            </a:graphic>
          </wp:anchor>
        </w:drawing>
      </w:r>
    </w:p>
    <w:p w14:paraId="48B70834" w14:textId="77777777" w:rsidR="005E3A2E" w:rsidRDefault="008D3DB8">
      <w:pPr>
        <w:spacing w:before="126"/>
        <w:ind w:left="1575" w:right="1593"/>
        <w:jc w:val="center"/>
        <w:rPr>
          <w:sz w:val="16"/>
        </w:rPr>
      </w:pPr>
      <w:r>
        <w:rPr>
          <w:sz w:val="16"/>
        </w:rPr>
        <w:t>Fig4.Sampleauditing</w:t>
      </w:r>
    </w:p>
    <w:p w14:paraId="30C28A09" w14:textId="77777777" w:rsidR="005E3A2E" w:rsidRDefault="005E3A2E">
      <w:pPr>
        <w:pStyle w:val="BodyText"/>
        <w:spacing w:before="7"/>
        <w:ind w:left="0"/>
        <w:jc w:val="left"/>
        <w:rPr>
          <w:sz w:val="24"/>
        </w:rPr>
      </w:pPr>
    </w:p>
    <w:p w14:paraId="32363843" w14:textId="77777777" w:rsidR="005E3A2E" w:rsidRDefault="008D3DB8">
      <w:pPr>
        <w:pStyle w:val="ListParagraph"/>
        <w:numPr>
          <w:ilvl w:val="0"/>
          <w:numId w:val="2"/>
        </w:numPr>
        <w:tabs>
          <w:tab w:val="left" w:pos="360"/>
        </w:tabs>
        <w:ind w:left="359" w:hanging="260"/>
        <w:rPr>
          <w:i/>
        </w:rPr>
      </w:pPr>
      <w:r>
        <w:rPr>
          <w:i/>
        </w:rPr>
        <w:t>Audit</w:t>
      </w:r>
      <w:r w:rsidR="0078514E">
        <w:rPr>
          <w:i/>
        </w:rPr>
        <w:t xml:space="preserve"> </w:t>
      </w:r>
      <w:r>
        <w:rPr>
          <w:i/>
        </w:rPr>
        <w:t>protocol</w:t>
      </w:r>
      <w:r w:rsidR="0078514E">
        <w:rPr>
          <w:i/>
        </w:rPr>
        <w:t xml:space="preserve"> </w:t>
      </w:r>
      <w:r>
        <w:rPr>
          <w:i/>
        </w:rPr>
        <w:t>co</w:t>
      </w:r>
      <w:r w:rsidR="0078514E">
        <w:rPr>
          <w:i/>
        </w:rPr>
        <w:t>n</w:t>
      </w:r>
      <w:r>
        <w:rPr>
          <w:i/>
        </w:rPr>
        <w:t>struction</w:t>
      </w:r>
    </w:p>
    <w:p w14:paraId="651936A2" w14:textId="77777777" w:rsidR="005E3A2E" w:rsidRDefault="005E3A2E">
      <w:pPr>
        <w:pStyle w:val="BodyText"/>
        <w:spacing w:before="10"/>
        <w:ind w:left="0"/>
        <w:jc w:val="left"/>
        <w:rPr>
          <w:i/>
          <w:sz w:val="21"/>
        </w:rPr>
      </w:pPr>
    </w:p>
    <w:p w14:paraId="1351CBF5" w14:textId="160EF0E3" w:rsidR="00456175" w:rsidRDefault="000003D9" w:rsidP="00B73A56">
      <w:pPr>
        <w:pStyle w:val="BodyText"/>
      </w:pPr>
      <w:r w:rsidRPr="000003D9">
        <w:t>Three phases for audit protocol construction, such as initialization of the data owner or owner construction, audit conformance, and trial</w:t>
      </w:r>
      <w:r w:rsidR="00B0104D">
        <w:t xml:space="preserve"> </w:t>
      </w:r>
      <w:r w:rsidRPr="000003D9">
        <w:t>auditing, are shown in the above diagram</w:t>
      </w:r>
      <w:r w:rsidR="00D26DF3">
        <w:t xml:space="preserve"> </w:t>
      </w:r>
      <w:r w:rsidR="00B73A56">
        <w:t>F</w:t>
      </w:r>
      <w:r w:rsidR="002E40D1">
        <w:t>ig</w:t>
      </w:r>
      <w:r w:rsidR="00B73A56">
        <w:t>2, Fig3, and</w:t>
      </w:r>
      <w:r w:rsidR="002E40D1">
        <w:t xml:space="preserve"> </w:t>
      </w:r>
      <w:r w:rsidR="00B73A56">
        <w:t>F</w:t>
      </w:r>
      <w:r w:rsidR="002E40D1">
        <w:t>ig4</w:t>
      </w:r>
      <w:r w:rsidRPr="000003D9">
        <w:t>.</w:t>
      </w:r>
      <w:r w:rsidR="00B0104D">
        <w:t xml:space="preserve"> </w:t>
      </w:r>
      <w:r w:rsidRPr="000003D9">
        <w:t>Data owners create keys and tags for their data at the beginning or early phase</w:t>
      </w:r>
      <w:r w:rsidR="0032717C">
        <w:t xml:space="preserve"> [25]</w:t>
      </w:r>
      <w:r w:rsidRPr="000003D9">
        <w:t>. The owner then requests that the auditor get in touch with the audit conformance to ensure that their data is appropriately saved on the server. The data must then be stored on the server.</w:t>
      </w:r>
      <w:r w:rsidR="0009572A">
        <w:t xml:space="preserve"> </w:t>
      </w:r>
      <w:r w:rsidRPr="000003D9">
        <w:t>Following the auditor's information, the owner is entitled to delete the Evidence (Dc,</w:t>
      </w:r>
      <w:r w:rsidR="0009572A">
        <w:t xml:space="preserve"> </w:t>
      </w:r>
      <w:r w:rsidRPr="000003D9">
        <w:t>Td,</w:t>
      </w:r>
      <w:r w:rsidR="0009572A">
        <w:t xml:space="preserve"> </w:t>
      </w:r>
      <w:r w:rsidRPr="000003D9">
        <w:t>Ca)</w:t>
      </w:r>
      <w:r w:rsidR="00456175">
        <w:t xml:space="preserve"> </w:t>
      </w:r>
    </w:p>
    <w:p w14:paraId="440A2715" w14:textId="77777777" w:rsidR="005E3A2E" w:rsidRDefault="00456175" w:rsidP="00B73A56">
      <w:pPr>
        <w:pStyle w:val="BodyText"/>
        <w:rPr>
          <w:i/>
        </w:rPr>
      </w:pPr>
      <w:r w:rsidRPr="00456175">
        <w:t>The local copy of the data is used in this process. Verify or evaluate the input data component and the challenges from the previous phase. P</w:t>
      </w:r>
      <w:r w:rsidR="0009572A" w:rsidRPr="00456175">
        <w:t>= (</w:t>
      </w:r>
      <w:proofErr w:type="spellStart"/>
      <w:r w:rsidRPr="00456175">
        <w:t>tp</w:t>
      </w:r>
      <w:proofErr w:type="spellEnd"/>
      <w:r w:rsidRPr="00456175">
        <w:t>,</w:t>
      </w:r>
      <w:r w:rsidR="0009572A">
        <w:t xml:space="preserve"> </w:t>
      </w:r>
      <w:proofErr w:type="spellStart"/>
      <w:r w:rsidRPr="00456175">
        <w:t>dp</w:t>
      </w:r>
      <w:proofErr w:type="spellEnd"/>
      <w:r w:rsidRPr="00456175">
        <w:t>) contains the tag proof</w:t>
      </w:r>
      <w:r w:rsidR="0009572A">
        <w:t xml:space="preserve"> </w:t>
      </w:r>
      <w:r w:rsidRPr="00456175">
        <w:t>t</w:t>
      </w:r>
      <w:r>
        <w:t xml:space="preserve"> </w:t>
      </w:r>
      <w:r w:rsidRPr="00456175">
        <w:t>p</w:t>
      </w:r>
      <w:r>
        <w:t xml:space="preserve"> </w:t>
      </w:r>
      <w:r w:rsidRPr="00456175">
        <w:t>and</w:t>
      </w:r>
      <w:r>
        <w:t xml:space="preserve"> </w:t>
      </w:r>
      <w:r w:rsidRPr="00456175">
        <w:t>data proof</w:t>
      </w:r>
      <w:r>
        <w:t xml:space="preserve"> </w:t>
      </w:r>
      <w:proofErr w:type="spellStart"/>
      <w:r w:rsidRPr="00456175">
        <w:t>tp</w:t>
      </w:r>
      <w:proofErr w:type="spellEnd"/>
      <w:r>
        <w:t xml:space="preserve"> </w:t>
      </w:r>
      <w:r w:rsidRPr="00456175">
        <w:t>and</w:t>
      </w:r>
      <w:r>
        <w:t xml:space="preserve"> </w:t>
      </w:r>
      <w:r w:rsidRPr="00456175">
        <w:t>outputs.</w:t>
      </w:r>
    </w:p>
    <w:p w14:paraId="548A297E" w14:textId="77777777" w:rsidR="005E3A2E" w:rsidRDefault="008D3DB8">
      <w:pPr>
        <w:pStyle w:val="BodyText"/>
        <w:ind w:right="38"/>
      </w:pPr>
      <w:r>
        <w:rPr>
          <w:noProof/>
        </w:rPr>
        <w:drawing>
          <wp:anchor distT="0" distB="0" distL="0" distR="0" simplePos="0" relativeHeight="251659264" behindDoc="1" locked="0" layoutInCell="1" allowOverlap="1" wp14:anchorId="7A49B0E0" wp14:editId="78136ED8">
            <wp:simplePos x="0" y="0"/>
            <wp:positionH relativeFrom="page">
              <wp:posOffset>2664841</wp:posOffset>
            </wp:positionH>
            <wp:positionV relativeFrom="paragraph">
              <wp:posOffset>2406</wp:posOffset>
            </wp:positionV>
            <wp:extent cx="219456" cy="155447"/>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7" cstate="print"/>
                    <a:stretch>
                      <a:fillRect/>
                    </a:stretch>
                  </pic:blipFill>
                  <pic:spPr>
                    <a:xfrm>
                      <a:off x="0" y="0"/>
                      <a:ext cx="219456" cy="155447"/>
                    </a:xfrm>
                    <a:prstGeom prst="rect">
                      <a:avLst/>
                    </a:prstGeom>
                  </pic:spPr>
                </pic:pic>
              </a:graphicData>
            </a:graphic>
          </wp:anchor>
        </w:drawing>
      </w:r>
      <w:r>
        <w:rPr>
          <w:b/>
        </w:rPr>
        <w:t xml:space="preserve">Verify </w:t>
      </w:r>
      <w:r>
        <w:t xml:space="preserve">(Ca, P, </w:t>
      </w:r>
      <w:proofErr w:type="spellStart"/>
      <w:r>
        <w:rPr>
          <w:b/>
          <w:i/>
        </w:rPr>
        <w:t>Shk</w:t>
      </w:r>
      <w:proofErr w:type="spellEnd"/>
      <w:r>
        <w:rPr>
          <w:b/>
          <w:i/>
        </w:rPr>
        <w:t xml:space="preserve">, </w:t>
      </w:r>
      <w:proofErr w:type="spellStart"/>
      <w:r>
        <w:rPr>
          <w:b/>
          <w:i/>
        </w:rPr>
        <w:t>Ptk</w:t>
      </w:r>
      <w:proofErr w:type="spellEnd"/>
      <w:r>
        <w:rPr>
          <w:b/>
          <w:i/>
        </w:rPr>
        <w:t>, Dc info)</w:t>
      </w:r>
      <w:r>
        <w:rPr>
          <w:b/>
        </w:rPr>
        <w:t xml:space="preserve">0/1. </w:t>
      </w:r>
      <w:r w:rsidR="00456175" w:rsidRPr="00456175">
        <w:t xml:space="preserve">It computes the identity of the challenge, the challenge value, the challenge block, and the challenge </w:t>
      </w:r>
      <w:r w:rsidR="00BF0DAE" w:rsidRPr="00456175">
        <w:t>have</w:t>
      </w:r>
      <w:r w:rsidR="00456175" w:rsidRPr="00456175">
        <w:t xml:space="preserve"> value, as follows:</w:t>
      </w:r>
    </w:p>
    <w:p w14:paraId="5366B0F2" w14:textId="77777777" w:rsidR="005E3A2E" w:rsidRDefault="008D3DB8">
      <w:pPr>
        <w:pStyle w:val="BodyText"/>
        <w:rPr>
          <w:b/>
        </w:rPr>
      </w:pPr>
      <w:r>
        <w:t>H</w:t>
      </w:r>
      <w:r w:rsidR="00BF0DAE">
        <w:t xml:space="preserve"> </w:t>
      </w:r>
      <w:r>
        <w:t>challenge=Π</w:t>
      </w:r>
      <w:r w:rsidR="00BF0DAE">
        <w:t xml:space="preserve"> </w:t>
      </w:r>
      <w:r>
        <w:t>(</w:t>
      </w:r>
      <w:r>
        <w:rPr>
          <w:rFonts w:ascii="Cambria Math" w:eastAsia="Cambria Math" w:hAnsi="Cambria Math"/>
        </w:rPr>
        <w:t>𝑺𝒉𝒌</w:t>
      </w:r>
      <w:r>
        <w:t>,</w:t>
      </w:r>
      <w:r w:rsidR="00BF0DAE">
        <w:t xml:space="preserve"> </w:t>
      </w:r>
      <w:r w:rsidR="00BF0DAE">
        <w:rPr>
          <w:rFonts w:ascii="Cambria Math" w:eastAsia="Cambria Math" w:hAnsi="Cambria Math"/>
        </w:rPr>
        <w:t>𝒘𝒊</w:t>
      </w:r>
      <w:r w:rsidR="00BF0DAE">
        <w:t>)</w:t>
      </w:r>
      <w:r w:rsidR="00BF0DAE">
        <w:rPr>
          <w:rFonts w:ascii="Cambria Math" w:eastAsia="Cambria Math" w:hAnsi="Cambria Math"/>
        </w:rPr>
        <w:t xml:space="preserve"> 𝑖𝜀𝑞</w:t>
      </w:r>
      <w:r w:rsidR="00BF0DAE">
        <w:t xml:space="preserve"> (</w:t>
      </w:r>
      <w:r>
        <w:rPr>
          <w:b/>
        </w:rPr>
        <w:t>4)</w:t>
      </w:r>
    </w:p>
    <w:p w14:paraId="259F1C84" w14:textId="77777777" w:rsidR="00456175" w:rsidRDefault="00456175" w:rsidP="00456175">
      <w:pPr>
        <w:pStyle w:val="BodyText"/>
        <w:spacing w:before="78"/>
        <w:ind w:right="38"/>
      </w:pPr>
      <w:r>
        <w:t>integrity the auditor can get in touch with the trail</w:t>
      </w:r>
      <w:r w:rsidR="00BF0DAE">
        <w:t xml:space="preserve"> </w:t>
      </w:r>
      <w:r>
        <w:t>auditing</w:t>
      </w:r>
      <w:r w:rsidR="00BF0DAE">
        <w:t xml:space="preserve"> </w:t>
      </w:r>
      <w:r>
        <w:t>on</w:t>
      </w:r>
      <w:r w:rsidR="00BF0DAE">
        <w:t xml:space="preserve"> </w:t>
      </w:r>
      <w:r>
        <w:t>the</w:t>
      </w:r>
      <w:r w:rsidR="00BF0DAE">
        <w:t xml:space="preserve"> </w:t>
      </w:r>
      <w:r>
        <w:t>data on a regular basis.</w:t>
      </w:r>
    </w:p>
    <w:p w14:paraId="6415BD4E" w14:textId="77777777" w:rsidR="005E3A2E" w:rsidRDefault="00456175" w:rsidP="00BF0DAE">
      <w:pPr>
        <w:pStyle w:val="BodyText"/>
        <w:spacing w:before="78"/>
        <w:ind w:right="38"/>
      </w:pPr>
      <w:r>
        <w:t xml:space="preserve">The data owner initialization component computes the data tag by executing the tag generation algorithm </w:t>
      </w:r>
      <w:r>
        <w:lastRenderedPageBreak/>
        <w:t>after first running the key generation method to generate the secret-public tag key (</w:t>
      </w:r>
      <w:proofErr w:type="spellStart"/>
      <w:r>
        <w:t>Stk</w:t>
      </w:r>
      <w:proofErr w:type="spellEnd"/>
      <w:r>
        <w:t xml:space="preserve">, </w:t>
      </w:r>
      <w:proofErr w:type="spellStart"/>
      <w:r>
        <w:t>Ptk</w:t>
      </w:r>
      <w:proofErr w:type="spellEnd"/>
      <w:r>
        <w:t xml:space="preserve">) and secret has key </w:t>
      </w:r>
      <w:proofErr w:type="spellStart"/>
      <w:r>
        <w:t>Shk</w:t>
      </w:r>
      <w:proofErr w:type="spellEnd"/>
      <w:r>
        <w:t>. Following the creation of the data tags, the data</w:t>
      </w:r>
      <w:r w:rsidR="00BF0DAE">
        <w:t xml:space="preserve"> </w:t>
      </w:r>
      <w:r>
        <w:t>owner sends the server in concert with set each data component's Dc and accompanying tags</w:t>
      </w:r>
      <w:r w:rsidR="00BF0DAE">
        <w:t xml:space="preserve"> </w:t>
      </w:r>
      <w:r>
        <w:t xml:space="preserve">of </w:t>
      </w:r>
      <w:r w:rsidR="00BF0DAE">
        <w:t>parameter. Lastly</w:t>
      </w:r>
      <w:r>
        <w:t>, the data</w:t>
      </w:r>
      <w:r w:rsidR="00BF0DAE">
        <w:t xml:space="preserve"> </w:t>
      </w:r>
      <w:r>
        <w:t xml:space="preserve">owners provide the auditor with an abstract of the data component, secret hash key, and public tag key (Dc, </w:t>
      </w:r>
      <w:proofErr w:type="spellStart"/>
      <w:r>
        <w:t>Shk</w:t>
      </w:r>
      <w:proofErr w:type="spellEnd"/>
      <w:r>
        <w:t xml:space="preserve">, and </w:t>
      </w:r>
      <w:proofErr w:type="spellStart"/>
      <w:r>
        <w:t>Ptk</w:t>
      </w:r>
      <w:proofErr w:type="spellEnd"/>
      <w:r>
        <w:t>) for the initialization procedure.</w:t>
      </w:r>
    </w:p>
    <w:p w14:paraId="310C52DF" w14:textId="77777777" w:rsidR="00456175" w:rsidRDefault="00456175" w:rsidP="00456175">
      <w:pPr>
        <w:pStyle w:val="BodyText"/>
        <w:ind w:right="38"/>
      </w:pPr>
      <w:r>
        <w:t>The next step in the audit construction process is compliance auditing, which consists only of two-way communication using challenges and proof.</w:t>
      </w:r>
      <w:r w:rsidR="00BF0DAE">
        <w:t xml:space="preserve"> </w:t>
      </w:r>
      <w:r>
        <w:t>This phase auditor's primary objective is to verify whether or not the owner data is appropriately saved on the server.</w:t>
      </w:r>
      <w:r w:rsidR="00666D7B">
        <w:t xml:space="preserve"> </w:t>
      </w:r>
      <w:r>
        <w:t>The conformance auditing method operates as follows:</w:t>
      </w:r>
    </w:p>
    <w:p w14:paraId="40D40051" w14:textId="77777777" w:rsidR="00456175" w:rsidRDefault="00456175" w:rsidP="00456175">
      <w:pPr>
        <w:pStyle w:val="BodyText"/>
        <w:ind w:right="38"/>
      </w:pPr>
      <w:r>
        <w:t>The auditor sends a response message to the server after running the challenge algorithm "Ca" (CHALL) to generate a challenge for each data block in the data components "Dc.</w:t>
      </w:r>
      <w:r w:rsidR="00666D7B">
        <w:t xml:space="preserve"> </w:t>
      </w:r>
      <w:r>
        <w:t>"The server runs the prove algorithm to produce proof "</w:t>
      </w:r>
      <w:proofErr w:type="spellStart"/>
      <w:r>
        <w:t>Sp</w:t>
      </w:r>
      <w:proofErr w:type="spellEnd"/>
      <w:r>
        <w:t>" and sends it back to the auditor after receiving the challenger's answer from the auditor. The auditor can use the verification algorithm to determine whether the challenge message was correct and to retrieve the audit result once it has received proof from the server. The data owner should then receive the audit results and verify if they are accurate. If it's accurate, the owner will be persuaded that the data is appropriately saved on the server and will be able to remove the local data.</w:t>
      </w:r>
    </w:p>
    <w:p w14:paraId="201CEBF5" w14:textId="77777777" w:rsidR="005E3A2E" w:rsidRDefault="00456175" w:rsidP="00456175">
      <w:pPr>
        <w:pStyle w:val="BodyText"/>
        <w:ind w:right="38"/>
      </w:pPr>
      <w:r>
        <w:t>An essential step in the creation of an audit procedure is sample auditing, which may be contacted on a regular basis by changing the test set of data</w:t>
      </w:r>
      <w:r w:rsidR="00666D7B">
        <w:t xml:space="preserve"> </w:t>
      </w:r>
      <w:r>
        <w:t>blocks.</w:t>
      </w:r>
      <w:r w:rsidR="00666D7B">
        <w:t xml:space="preserve"> </w:t>
      </w:r>
      <w:r>
        <w:t>The degree of trust the data owner has in the server and the service conformance between them determine how this auditing procedure works.</w:t>
      </w:r>
      <w:r w:rsidR="002E68A0">
        <w:t xml:space="preserve"> </w:t>
      </w:r>
      <w:r>
        <w:t>If any data corruption occurs throughout the sample auditing procedure, it can be computed using the likelihood function that follows. For example, every sector in the data block is corrupted frequently, with a probability of "P" on the server.</w:t>
      </w:r>
      <w:r w:rsidR="002E68A0">
        <w:t xml:space="preserve"> </w:t>
      </w:r>
      <w:r>
        <w:t>The likelihood of finding "t" challenged data blocks in sample auditing is computed.</w:t>
      </w:r>
    </w:p>
    <w:p w14:paraId="1094E941" w14:textId="77777777" w:rsidR="005E3A2E" w:rsidRDefault="008D3DB8">
      <w:pPr>
        <w:pStyle w:val="BodyText"/>
        <w:rPr>
          <w:b/>
        </w:rPr>
      </w:pPr>
      <w:r>
        <w:t>P(</w:t>
      </w:r>
      <w:proofErr w:type="spellStart"/>
      <w:proofErr w:type="gramStart"/>
      <w:r>
        <w:t>t,s</w:t>
      </w:r>
      <w:proofErr w:type="spellEnd"/>
      <w:proofErr w:type="gramEnd"/>
      <w:r>
        <w:t>)=1-(1-</w:t>
      </w:r>
      <w:r>
        <w:rPr>
          <w:rFonts w:ascii="Cambria Math" w:hAnsi="Cambria Math"/>
        </w:rPr>
        <w:t>ρ</w:t>
      </w:r>
      <w:r>
        <w:t>)t-s</w:t>
      </w:r>
      <w:r>
        <w:rPr>
          <w:b/>
        </w:rPr>
        <w:t>(6)</w:t>
      </w:r>
    </w:p>
    <w:p w14:paraId="3BC50E86" w14:textId="77777777" w:rsidR="005E3A2E" w:rsidRDefault="00C1748E">
      <w:pPr>
        <w:pStyle w:val="BodyText"/>
        <w:ind w:right="38"/>
      </w:pPr>
      <w:r w:rsidRPr="00C1748E">
        <w:t>In the sample auditing procedure, equation 6 is used to identify any faulty data</w:t>
      </w:r>
      <w:r w:rsidR="007641E3">
        <w:t xml:space="preserve"> </w:t>
      </w:r>
      <w:r w:rsidRPr="00C1748E">
        <w:t>blocks. The following standard principle can be used to determine whether the proof for the privacy-preserving auditing protocol is correct: which specify that if all of the data blocks and tags are appropriately recorded, the server will only pass the challenge-response protocol. The equation for proof verification can be expressed as follows:</w:t>
      </w:r>
    </w:p>
    <w:p w14:paraId="11CAEF18" w14:textId="77777777" w:rsidR="005E3A2E" w:rsidRDefault="007641E3">
      <w:pPr>
        <w:spacing w:before="3" w:line="234" w:lineRule="exact"/>
        <w:ind w:left="1517"/>
        <w:rPr>
          <w:b/>
          <w:sz w:val="20"/>
        </w:rPr>
      </w:pPr>
      <w:r>
        <w:rPr>
          <w:sz w:val="20"/>
        </w:rPr>
        <w:t>DP.</w:t>
      </w:r>
      <w:r>
        <w:rPr>
          <w:rFonts w:ascii="Cambria Math" w:eastAsia="Cambria Math" w:hAnsi="Cambria Math"/>
          <w:sz w:val="20"/>
        </w:rPr>
        <w:t xml:space="preserve"> (</w:t>
      </w:r>
      <w:r w:rsidR="008D3DB8">
        <w:rPr>
          <w:rFonts w:ascii="Cambria Math" w:eastAsia="Cambria Math" w:hAnsi="Cambria Math"/>
          <w:sz w:val="20"/>
        </w:rPr>
        <w:t>𝑒</w:t>
      </w:r>
      <w:r w:rsidR="008D3DB8">
        <w:rPr>
          <w:rFonts w:ascii="Cambria Math" w:eastAsia="Cambria Math" w:hAnsi="Cambria Math"/>
          <w:sz w:val="14"/>
        </w:rPr>
        <w:t>𝐻𝑐ℎ𝑎𝑙𝑒𝑛𝑔𝑒</w:t>
      </w:r>
      <w:r w:rsidR="008D3DB8">
        <w:rPr>
          <w:rFonts w:ascii="Cambria Math" w:eastAsia="Cambria Math" w:hAnsi="Cambria Math"/>
          <w:sz w:val="20"/>
        </w:rPr>
        <w:t>𝑝𝑡</w:t>
      </w:r>
      <w:r w:rsidR="008D3DB8">
        <w:rPr>
          <w:rFonts w:ascii="Cambria Math" w:eastAsia="Cambria Math" w:hAnsi="Cambria Math"/>
          <w:sz w:val="14"/>
        </w:rPr>
        <w:t>𝑘</w:t>
      </w:r>
      <w:r>
        <w:rPr>
          <w:rFonts w:ascii="Cambria Math" w:eastAsia="Cambria Math" w:hAnsi="Cambria Math"/>
          <w:sz w:val="20"/>
        </w:rPr>
        <w:t>)</w:t>
      </w:r>
      <w:r>
        <w:rPr>
          <w:b/>
          <w:sz w:val="20"/>
        </w:rPr>
        <w:t xml:space="preserve"> (</w:t>
      </w:r>
      <w:r w:rsidR="008D3DB8">
        <w:rPr>
          <w:b/>
          <w:sz w:val="20"/>
        </w:rPr>
        <w:t>7)</w:t>
      </w:r>
    </w:p>
    <w:p w14:paraId="314318FA" w14:textId="77777777" w:rsidR="005E3A2E" w:rsidRDefault="00C1748E" w:rsidP="00C1748E">
      <w:pPr>
        <w:pStyle w:val="BodyText"/>
        <w:spacing w:before="2" w:line="237" w:lineRule="auto"/>
        <w:ind w:right="47"/>
      </w:pPr>
      <w:r w:rsidRPr="00C1748E">
        <w:t>The server cannot pass the audit if any of the data blocks, tags, or data are altered or corrupted.</w:t>
      </w:r>
      <w:r>
        <w:t xml:space="preserve"> </w:t>
      </w:r>
    </w:p>
    <w:p w14:paraId="7621FD91" w14:textId="77777777" w:rsidR="005E3A2E" w:rsidRDefault="008D3DB8">
      <w:pPr>
        <w:pStyle w:val="ListParagraph"/>
        <w:numPr>
          <w:ilvl w:val="0"/>
          <w:numId w:val="3"/>
        </w:numPr>
        <w:tabs>
          <w:tab w:val="left" w:pos="618"/>
          <w:tab w:val="left" w:pos="619"/>
          <w:tab w:val="left" w:pos="1697"/>
          <w:tab w:val="left" w:pos="2973"/>
          <w:tab w:val="left" w:pos="4278"/>
        </w:tabs>
        <w:spacing w:line="237" w:lineRule="auto"/>
        <w:ind w:left="100" w:right="45" w:firstLine="0"/>
        <w:jc w:val="left"/>
      </w:pPr>
      <w:r>
        <w:t>SECURE</w:t>
      </w:r>
      <w:r>
        <w:tab/>
        <w:t>DYNAMIC</w:t>
      </w:r>
      <w:r>
        <w:tab/>
        <w:t>AUDITING</w:t>
      </w:r>
      <w:r>
        <w:tab/>
      </w:r>
      <w:r>
        <w:rPr>
          <w:spacing w:val="-3"/>
        </w:rPr>
        <w:t>AND</w:t>
      </w:r>
      <w:r w:rsidR="00C1748E">
        <w:rPr>
          <w:spacing w:val="-3"/>
        </w:rPr>
        <w:t xml:space="preserve"> </w:t>
      </w:r>
      <w:r>
        <w:t>SOLUTION</w:t>
      </w:r>
    </w:p>
    <w:p w14:paraId="1109A036" w14:textId="77777777" w:rsidR="00C1748E" w:rsidRDefault="008D3DB8" w:rsidP="00C1748E">
      <w:pPr>
        <w:pStyle w:val="BodyText"/>
        <w:spacing w:before="78"/>
        <w:ind w:right="109"/>
      </w:pPr>
      <w:r>
        <w:br w:type="column"/>
      </w:r>
      <w:r w:rsidR="00C1748E">
        <w:t>In a cloud environment, data owners can dynamically update their data.</w:t>
      </w:r>
      <w:r w:rsidR="007641E3">
        <w:t xml:space="preserve"> </w:t>
      </w:r>
      <w:r w:rsidR="00C1748E">
        <w:t>The auditing mechanism of our suggested solution is designed to accommodate both static and dynamic archive material.</w:t>
      </w:r>
      <w:r w:rsidR="00114CF2">
        <w:t xml:space="preserve"> </w:t>
      </w:r>
      <w:r w:rsidR="00C1748E">
        <w:t>However, by conducting the reply and forging attack by the server, the dynamic operation will simulate the auditing protocol. If the server does not update the owner's data during the reply attack, he will contact the auditing using the most outdated version of the data. When there is a forging assault, the owner updates the data to the most recent version. The server can then use this data tag to pass audits and obtain information about forged tags from dynamic operations.</w:t>
      </w:r>
    </w:p>
    <w:p w14:paraId="3953E6E6" w14:textId="77777777" w:rsidR="005E3A2E" w:rsidRDefault="00C1748E" w:rsidP="00C1748E">
      <w:pPr>
        <w:pStyle w:val="BodyText"/>
        <w:spacing w:before="78"/>
        <w:ind w:right="109"/>
      </w:pPr>
      <w:r>
        <w:t>The introduction of an index table, also known as an I table, which is intended to store abstract data about data tags, may offer a solution to reply attacks.</w:t>
      </w:r>
      <w:r w:rsidR="00A13256">
        <w:t xml:space="preserve"> </w:t>
      </w:r>
      <w:r>
        <w:t xml:space="preserve">The index component, which indicates the current block number of the data clock </w:t>
      </w:r>
      <w:proofErr w:type="spellStart"/>
      <w:r>
        <w:t>DBi</w:t>
      </w:r>
      <w:proofErr w:type="spellEnd"/>
      <w:r>
        <w:t xml:space="preserve"> in data components, is one of the four main components of the I Table.</w:t>
      </w:r>
      <w:r w:rsidR="00F56CDA">
        <w:t xml:space="preserve"> </w:t>
      </w:r>
      <w:proofErr w:type="spellStart"/>
      <w:r>
        <w:t>VSi</w:t>
      </w:r>
      <w:proofErr w:type="spellEnd"/>
      <w:r>
        <w:t xml:space="preserve"> indicates the version number, while </w:t>
      </w:r>
      <w:proofErr w:type="spellStart"/>
      <w:r>
        <w:t>BNiit</w:t>
      </w:r>
      <w:proofErr w:type="spellEnd"/>
      <w:r>
        <w:t xml:space="preserve"> indicates the original block number of data blocks. The time stamp used to create the data tag is indicated by </w:t>
      </w:r>
      <w:proofErr w:type="spellStart"/>
      <w:r>
        <w:t>TSi</w:t>
      </w:r>
      <w:proofErr w:type="spellEnd"/>
      <w:r>
        <w:t>. An audit manager creates and maintains an index table during the owner initialization.</w:t>
      </w:r>
      <w:r w:rsidR="00F56CDA">
        <w:t xml:space="preserve"> </w:t>
      </w:r>
      <w:r>
        <w:t>The data owner sends the update message to the auditor for updating the I</w:t>
      </w:r>
      <w:r w:rsidR="00E91A38">
        <w:t xml:space="preserve"> </w:t>
      </w:r>
      <w:r>
        <w:t>Table upon completion of the dynamic action.</w:t>
      </w:r>
    </w:p>
    <w:p w14:paraId="62CDD0A2" w14:textId="77777777" w:rsidR="005E3A2E" w:rsidRDefault="005E3A2E">
      <w:pPr>
        <w:pStyle w:val="BodyText"/>
        <w:spacing w:before="1"/>
        <w:ind w:left="0"/>
        <w:jc w:val="left"/>
      </w:pPr>
    </w:p>
    <w:p w14:paraId="0CC9B0D8" w14:textId="77777777" w:rsidR="005E3A2E" w:rsidRPr="008C1CD2" w:rsidRDefault="008D3DB8" w:rsidP="008C1CD2">
      <w:pPr>
        <w:pStyle w:val="ListParagraph"/>
        <w:numPr>
          <w:ilvl w:val="0"/>
          <w:numId w:val="4"/>
        </w:numPr>
        <w:rPr>
          <w:i/>
        </w:rPr>
      </w:pPr>
      <w:r w:rsidRPr="008C1CD2">
        <w:rPr>
          <w:i/>
        </w:rPr>
        <w:t>Dynamic</w:t>
      </w:r>
      <w:r w:rsidR="008C1CD2" w:rsidRPr="008C1CD2">
        <w:rPr>
          <w:i/>
        </w:rPr>
        <w:t xml:space="preserve"> </w:t>
      </w:r>
      <w:r w:rsidRPr="008C1CD2">
        <w:rPr>
          <w:i/>
        </w:rPr>
        <w:t>Operation</w:t>
      </w:r>
    </w:p>
    <w:p w14:paraId="309207B7" w14:textId="77777777" w:rsidR="005E3A2E" w:rsidRDefault="005E3A2E">
      <w:pPr>
        <w:pStyle w:val="BodyText"/>
        <w:spacing w:before="2"/>
        <w:ind w:left="0"/>
        <w:jc w:val="left"/>
        <w:rPr>
          <w:i/>
        </w:rPr>
      </w:pPr>
    </w:p>
    <w:p w14:paraId="6D3EC8A0" w14:textId="77777777" w:rsidR="005E3A2E" w:rsidRDefault="00C1748E">
      <w:pPr>
        <w:pStyle w:val="BodyText"/>
        <w:spacing w:before="1"/>
        <w:ind w:right="114"/>
      </w:pPr>
      <w:r w:rsidRPr="00C1748E">
        <w:t>The construction process for dynamic audits often includes steps such as owner initialization, compliance auditing, sample auditing, and dynamic auditing.</w:t>
      </w:r>
      <w:r w:rsidR="005D635A">
        <w:t xml:space="preserve"> </w:t>
      </w:r>
      <w:r w:rsidRPr="00C1748E">
        <w:t>The primary distinction in this auditing protocol is the development of index tables and tags at the initial phase (OI</w:t>
      </w:r>
      <w:r w:rsidR="005D635A" w:rsidRPr="00C1748E">
        <w:t>). The</w:t>
      </w:r>
      <w:r w:rsidRPr="00C1748E">
        <w:t xml:space="preserve"> DAP (Dynamic</w:t>
      </w:r>
      <w:r w:rsidR="005D635A">
        <w:t xml:space="preserve"> </w:t>
      </w:r>
      <w:r w:rsidRPr="00C1748E">
        <w:t>auditing Phase), which consists of data updates, index updates, and updating information, is covered in the phase that follows.</w:t>
      </w:r>
    </w:p>
    <w:p w14:paraId="1CA39777" w14:textId="77777777" w:rsidR="005E3A2E" w:rsidRDefault="008D3DB8">
      <w:pPr>
        <w:pStyle w:val="Heading1"/>
        <w:spacing w:line="251" w:lineRule="exact"/>
      </w:pPr>
      <w:r>
        <w:t>Data</w:t>
      </w:r>
      <w:r w:rsidR="005D635A">
        <w:t xml:space="preserve"> </w:t>
      </w:r>
      <w:r>
        <w:t>update</w:t>
      </w:r>
    </w:p>
    <w:p w14:paraId="4AF67517" w14:textId="77777777" w:rsidR="005E3A2E" w:rsidRDefault="00C1748E">
      <w:pPr>
        <w:pStyle w:val="BodyText"/>
        <w:spacing w:before="80" w:line="237" w:lineRule="auto"/>
        <w:ind w:right="48"/>
      </w:pPr>
      <w:r w:rsidRPr="00C1748E">
        <w:t>Three types of data update actions, including modification, insertion, and deletion, are available to data owners.</w:t>
      </w:r>
      <w:r w:rsidR="006E1FA4">
        <w:t xml:space="preserve"> </w:t>
      </w:r>
      <w:r w:rsidRPr="00C1748E">
        <w:t>There is a corresponding algorithm for dynamic auditing for each update operation. procedure that makes easy operations possible for future auditing phases.</w:t>
      </w:r>
    </w:p>
    <w:p w14:paraId="6BF6CA6B" w14:textId="77777777" w:rsidR="005E3A2E" w:rsidRDefault="008D3DB8">
      <w:pPr>
        <w:pStyle w:val="BodyText"/>
        <w:spacing w:before="1"/>
        <w:ind w:right="38"/>
      </w:pPr>
      <w:r>
        <w:rPr>
          <w:b/>
        </w:rPr>
        <w:t xml:space="preserve">Modification </w:t>
      </w:r>
      <w:r>
        <w:t>(</w:t>
      </w:r>
      <w:proofErr w:type="spellStart"/>
      <w:r w:rsidR="00770790">
        <w:rPr>
          <w:i/>
        </w:rPr>
        <w:t>DBi</w:t>
      </w:r>
      <w:proofErr w:type="spellEnd"/>
      <w:r w:rsidR="00770790">
        <w:rPr>
          <w:i/>
        </w:rPr>
        <w:t>,</w:t>
      </w:r>
      <w:r>
        <w:rPr>
          <w:i/>
        </w:rPr>
        <w:t xml:space="preserve"> </w:t>
      </w:r>
      <w:proofErr w:type="spellStart"/>
      <w:r>
        <w:rPr>
          <w:i/>
        </w:rPr>
        <w:t>Stk</w:t>
      </w:r>
      <w:proofErr w:type="spellEnd"/>
      <w:r>
        <w:rPr>
          <w:i/>
        </w:rPr>
        <w:t xml:space="preserve"> </w:t>
      </w:r>
      <w:proofErr w:type="spellStart"/>
      <w:r>
        <w:rPr>
          <w:i/>
        </w:rPr>
        <w:t>Shk</w:t>
      </w:r>
      <w:proofErr w:type="spellEnd"/>
      <w:r>
        <w:rPr>
          <w:i/>
        </w:rPr>
        <w:t>)</w:t>
      </w:r>
      <w:r>
        <w:rPr>
          <w:rFonts w:ascii="Wingdings" w:hAnsi="Wingdings"/>
        </w:rPr>
        <w:t></w:t>
      </w:r>
      <w:r>
        <w:rPr>
          <w:i/>
        </w:rPr>
        <w:t xml:space="preserve">(MG modify, </w:t>
      </w:r>
      <w:proofErr w:type="spellStart"/>
      <w:r>
        <w:rPr>
          <w:i/>
        </w:rPr>
        <w:t>TSi</w:t>
      </w:r>
      <w:proofErr w:type="spellEnd"/>
      <w:r>
        <w:rPr>
          <w:i/>
        </w:rPr>
        <w:t>)</w:t>
      </w:r>
      <w:r w:rsidR="00C1748E">
        <w:rPr>
          <w:i/>
        </w:rPr>
        <w:t xml:space="preserve"> </w:t>
      </w:r>
      <w:r w:rsidR="00C1748E" w:rsidRPr="00C1748E">
        <w:t xml:space="preserve">The algorithm's input consists of the most recent versions of the secret tag key </w:t>
      </w:r>
      <w:proofErr w:type="spellStart"/>
      <w:r w:rsidR="00C1748E" w:rsidRPr="00C1748E">
        <w:t>Stk</w:t>
      </w:r>
      <w:proofErr w:type="spellEnd"/>
      <w:r w:rsidR="00C1748E" w:rsidRPr="00C1748E">
        <w:t>, secret</w:t>
      </w:r>
      <w:r w:rsidR="00770790">
        <w:t xml:space="preserve"> </w:t>
      </w:r>
      <w:r w:rsidR="00C1748E" w:rsidRPr="00C1748E">
        <w:t>has</w:t>
      </w:r>
      <w:r w:rsidR="00770790">
        <w:t xml:space="preserve"> </w:t>
      </w:r>
      <w:r w:rsidR="00C1748E" w:rsidRPr="00C1748E">
        <w:t>key</w:t>
      </w:r>
      <w:r w:rsidR="00770790">
        <w:t xml:space="preserve"> </w:t>
      </w:r>
      <w:proofErr w:type="spellStart"/>
      <w:r w:rsidR="00C1748E" w:rsidRPr="00C1748E">
        <w:t>Shk</w:t>
      </w:r>
      <w:proofErr w:type="spellEnd"/>
      <w:r w:rsidR="00C1748E" w:rsidRPr="00C1748E">
        <w:t>, and data</w:t>
      </w:r>
      <w:r w:rsidR="00770790">
        <w:t xml:space="preserve"> </w:t>
      </w:r>
      <w:r w:rsidR="00C1748E" w:rsidRPr="00C1748E">
        <w:t xml:space="preserve">block </w:t>
      </w:r>
      <w:proofErr w:type="spellStart"/>
      <w:r w:rsidR="00C1748E" w:rsidRPr="00C1748E">
        <w:t>DBi</w:t>
      </w:r>
      <w:proofErr w:type="spellEnd"/>
      <w:r w:rsidR="00C1748E" w:rsidRPr="00C1748E">
        <w:t xml:space="preserve">. and produce the new data tag </w:t>
      </w:r>
      <w:proofErr w:type="spellStart"/>
      <w:r w:rsidR="00C1748E" w:rsidRPr="00C1748E">
        <w:t>DTi</w:t>
      </w:r>
      <w:proofErr w:type="spellEnd"/>
      <w:r w:rsidR="00C1748E" w:rsidRPr="00C1748E">
        <w:t xml:space="preserve">, new time stamp </w:t>
      </w:r>
      <w:proofErr w:type="spellStart"/>
      <w:r w:rsidR="00C1748E" w:rsidRPr="00C1748E">
        <w:t>TSi</w:t>
      </w:r>
      <w:proofErr w:type="spellEnd"/>
      <w:r w:rsidR="00C1748E" w:rsidRPr="00C1748E">
        <w:t xml:space="preserve">, and new version number </w:t>
      </w:r>
      <w:proofErr w:type="spellStart"/>
      <w:r w:rsidR="00C1748E" w:rsidRPr="00C1748E">
        <w:t>VNi</w:t>
      </w:r>
      <w:proofErr w:type="spellEnd"/>
      <w:r w:rsidR="00C1748E" w:rsidRPr="00C1748E">
        <w:t xml:space="preserve"> for the data block </w:t>
      </w:r>
      <w:proofErr w:type="spellStart"/>
      <w:r w:rsidR="00C1748E" w:rsidRPr="00C1748E">
        <w:t>DBi</w:t>
      </w:r>
      <w:proofErr w:type="spellEnd"/>
      <w:r w:rsidR="00C1748E" w:rsidRPr="00C1748E">
        <w:t xml:space="preserve"> that was formed using the tag generation process. The modified result of this algorithm is as follows: I, </w:t>
      </w:r>
      <w:proofErr w:type="spellStart"/>
      <w:r w:rsidR="00C1748E" w:rsidRPr="00C1748E">
        <w:t>BNi</w:t>
      </w:r>
      <w:proofErr w:type="spellEnd"/>
      <w:r w:rsidR="00C1748E" w:rsidRPr="00C1748E">
        <w:t xml:space="preserve">, </w:t>
      </w:r>
      <w:proofErr w:type="spellStart"/>
      <w:r w:rsidR="00C1748E" w:rsidRPr="00C1748E">
        <w:t>VSi</w:t>
      </w:r>
      <w:proofErr w:type="spellEnd"/>
      <w:r w:rsidR="00C1748E" w:rsidRPr="00C1748E">
        <w:t xml:space="preserve">, </w:t>
      </w:r>
      <w:proofErr w:type="spellStart"/>
      <w:r w:rsidR="00C1748E" w:rsidRPr="00C1748E">
        <w:t>TSi</w:t>
      </w:r>
      <w:proofErr w:type="spellEnd"/>
      <w:r w:rsidR="00C1748E" w:rsidRPr="00C1748E">
        <w:t xml:space="preserve"> = MG modify. Finally, send the revised message to the auditor. The server should receive the modified data</w:t>
      </w:r>
      <w:r w:rsidR="00FA10F5">
        <w:t xml:space="preserve"> </w:t>
      </w:r>
      <w:r w:rsidR="00C1748E" w:rsidRPr="00C1748E">
        <w:t>block and tag.</w:t>
      </w:r>
    </w:p>
    <w:p w14:paraId="75C06D9E" w14:textId="45C638C7" w:rsidR="005E3A2E" w:rsidRDefault="008D3DB8">
      <w:pPr>
        <w:pStyle w:val="BodyText"/>
        <w:spacing w:before="1"/>
        <w:ind w:right="38"/>
      </w:pPr>
      <w:r>
        <w:rPr>
          <w:b/>
        </w:rPr>
        <w:t xml:space="preserve">Insert </w:t>
      </w:r>
      <w:r>
        <w:t>(</w:t>
      </w:r>
      <w:proofErr w:type="spellStart"/>
      <w:r w:rsidR="00FA10F5">
        <w:t>DBi</w:t>
      </w:r>
      <w:proofErr w:type="spellEnd"/>
      <w:r w:rsidR="00FA10F5">
        <w:t>,</w:t>
      </w:r>
      <w:r>
        <w:t xml:space="preserve"> </w:t>
      </w:r>
      <w:proofErr w:type="spellStart"/>
      <w:r>
        <w:t>Stk</w:t>
      </w:r>
      <w:proofErr w:type="spellEnd"/>
      <w:r>
        <w:t xml:space="preserve"> </w:t>
      </w:r>
      <w:proofErr w:type="spellStart"/>
      <w:r>
        <w:t>Shk</w:t>
      </w:r>
      <w:proofErr w:type="spellEnd"/>
      <w:r>
        <w:t>)</w:t>
      </w:r>
      <w:r>
        <w:rPr>
          <w:rFonts w:ascii="Wingdings" w:hAnsi="Wingdings"/>
        </w:rPr>
        <w:t></w:t>
      </w:r>
      <w:r>
        <w:t xml:space="preserve"> (MG </w:t>
      </w:r>
      <w:r>
        <w:rPr>
          <w:i/>
        </w:rPr>
        <w:t>modify</w:t>
      </w:r>
      <w:r>
        <w:t xml:space="preserve">, </w:t>
      </w:r>
      <w:proofErr w:type="spellStart"/>
      <w:r>
        <w:t>TSi</w:t>
      </w:r>
      <w:proofErr w:type="spellEnd"/>
      <w:r>
        <w:t xml:space="preserve">) </w:t>
      </w:r>
      <w:r w:rsidR="00C1748E" w:rsidRPr="00C1748E">
        <w:t xml:space="preserve">The same parameters are used in the same modification </w:t>
      </w:r>
      <w:r w:rsidR="00C1748E" w:rsidRPr="00C1748E">
        <w:lastRenderedPageBreak/>
        <w:t xml:space="preserve">algorithm. Next, create the original data block </w:t>
      </w:r>
      <w:proofErr w:type="spellStart"/>
      <w:r w:rsidR="00C1748E" w:rsidRPr="00C1748E">
        <w:t>DBi</w:t>
      </w:r>
      <w:proofErr w:type="spellEnd"/>
      <w:r w:rsidR="00C1748E" w:rsidRPr="00C1748E">
        <w:t xml:space="preserve">, the new version number </w:t>
      </w:r>
      <w:proofErr w:type="spellStart"/>
      <w:r w:rsidR="00C1748E" w:rsidRPr="00C1748E">
        <w:t>VNi</w:t>
      </w:r>
      <w:proofErr w:type="spellEnd"/>
      <w:r w:rsidR="00C1748E" w:rsidRPr="00C1748E">
        <w:t>, the Time</w:t>
      </w:r>
      <w:r w:rsidR="00FA10F5">
        <w:t xml:space="preserve"> </w:t>
      </w:r>
      <w:r w:rsidR="00C1748E" w:rsidRPr="00C1748E">
        <w:t xml:space="preserve">Stamp </w:t>
      </w:r>
      <w:proofErr w:type="spellStart"/>
      <w:r w:rsidR="00C1748E" w:rsidRPr="00C1748E">
        <w:t>TSi</w:t>
      </w:r>
      <w:proofErr w:type="spellEnd"/>
      <w:r w:rsidR="00C1748E" w:rsidRPr="00C1748E">
        <w:t xml:space="preserve">, and put the new </w:t>
      </w:r>
      <w:proofErr w:type="spellStart"/>
      <w:r w:rsidR="00C1748E" w:rsidRPr="00C1748E">
        <w:t>DBi</w:t>
      </w:r>
      <w:proofErr w:type="spellEnd"/>
      <w:r w:rsidR="00C1748E" w:rsidRPr="00C1748E">
        <w:t xml:space="preserve"> data</w:t>
      </w:r>
      <w:r w:rsidR="00FA10F5">
        <w:t xml:space="preserve"> </w:t>
      </w:r>
      <w:r w:rsidR="00C1748E" w:rsidRPr="00C1748E">
        <w:t xml:space="preserve">block before the </w:t>
      </w:r>
      <w:proofErr w:type="spellStart"/>
      <w:r w:rsidR="00C1748E" w:rsidRPr="00C1748E">
        <w:t>ith</w:t>
      </w:r>
      <w:proofErr w:type="spellEnd"/>
      <w:r w:rsidR="00C1748E" w:rsidRPr="00C1748E">
        <w:t xml:space="preserve"> position.</w:t>
      </w:r>
      <w:r w:rsidR="00FA10F5">
        <w:t xml:space="preserve"> </w:t>
      </w:r>
      <w:r w:rsidR="00C1748E" w:rsidRPr="00C1748E">
        <w:t xml:space="preserve">It then generates a new tag </w:t>
      </w:r>
      <w:proofErr w:type="spellStart"/>
      <w:r w:rsidR="00C1748E" w:rsidRPr="00C1748E">
        <w:t>DTif</w:t>
      </w:r>
      <w:proofErr w:type="spellEnd"/>
      <w:r w:rsidR="00C1748E" w:rsidRPr="00C1748E">
        <w:t xml:space="preserve"> for a new data block </w:t>
      </w:r>
      <w:proofErr w:type="spellStart"/>
      <w:r w:rsidR="00C1748E" w:rsidRPr="00C1748E">
        <w:t>DBi</w:t>
      </w:r>
      <w:proofErr w:type="spellEnd"/>
      <w:r w:rsidR="00C1748E" w:rsidRPr="00C1748E">
        <w:t xml:space="preserve"> using the tag generation technique, and outputs the revised message as </w:t>
      </w:r>
      <w:proofErr w:type="spellStart"/>
      <w:r w:rsidR="00C1748E" w:rsidRPr="00C1748E">
        <w:t>MGinsert</w:t>
      </w:r>
      <w:proofErr w:type="spellEnd"/>
      <w:r w:rsidR="00C1748E" w:rsidRPr="00C1748E">
        <w:t xml:space="preserve">= (I, </w:t>
      </w:r>
      <w:proofErr w:type="spellStart"/>
      <w:r w:rsidR="00C1748E" w:rsidRPr="00C1748E">
        <w:t>BNi</w:t>
      </w:r>
      <w:proofErr w:type="spellEnd"/>
      <w:r w:rsidR="00C1748E" w:rsidRPr="00C1748E">
        <w:t>,</w:t>
      </w:r>
      <w:r w:rsidR="00FA10F5">
        <w:t xml:space="preserve"> </w:t>
      </w:r>
      <w:proofErr w:type="spellStart"/>
      <w:r w:rsidR="00C1748E" w:rsidRPr="00C1748E">
        <w:t>VSi</w:t>
      </w:r>
      <w:proofErr w:type="spellEnd"/>
      <w:r w:rsidR="00C1748E" w:rsidRPr="00C1748E">
        <w:t>,</w:t>
      </w:r>
      <w:r w:rsidR="00FA10F5">
        <w:t xml:space="preserve"> </w:t>
      </w:r>
      <w:proofErr w:type="spellStart"/>
      <w:r w:rsidR="00C1748E" w:rsidRPr="00C1748E">
        <w:t>TSi</w:t>
      </w:r>
      <w:proofErr w:type="spellEnd"/>
      <w:r w:rsidR="00C1748E" w:rsidRPr="00C1748E">
        <w:t>). It can now send the auditor an updated message by inserting a new pair of data blocks and tagging them as (</w:t>
      </w:r>
      <w:proofErr w:type="spellStart"/>
      <w:r w:rsidR="00C1748E" w:rsidRPr="00C1748E">
        <w:t>DBi</w:t>
      </w:r>
      <w:proofErr w:type="spellEnd"/>
      <w:r w:rsidR="00C1748E" w:rsidRPr="00C1748E">
        <w:t xml:space="preserve">, </w:t>
      </w:r>
      <w:proofErr w:type="spellStart"/>
      <w:r w:rsidR="00C1748E" w:rsidRPr="00C1748E">
        <w:t>DTi</w:t>
      </w:r>
      <w:proofErr w:type="spellEnd"/>
      <w:r w:rsidR="00C1748E" w:rsidRPr="00C1748E">
        <w:t>) on the server.</w:t>
      </w:r>
    </w:p>
    <w:p w14:paraId="3470DC6A" w14:textId="13ACD58B" w:rsidR="000D1B0C" w:rsidRDefault="000D1B0C" w:rsidP="000D1B0C">
      <w:pPr>
        <w:ind w:left="609"/>
        <w:rPr>
          <w:sz w:val="16"/>
        </w:rPr>
      </w:pPr>
      <w:r>
        <w:rPr>
          <w:sz w:val="16"/>
        </w:rPr>
        <w:t>TABLES2 index table updating after dynamic operation</w:t>
      </w:r>
    </w:p>
    <w:p w14:paraId="03B00D30" w14:textId="77777777" w:rsidR="00DC1A09" w:rsidRDefault="00DC1A09" w:rsidP="00DC1A09"/>
    <w:tbl>
      <w:tblPr>
        <w:tblStyle w:val="TableGrid"/>
        <w:tblW w:w="0" w:type="auto"/>
        <w:tblLook w:val="04A0" w:firstRow="1" w:lastRow="0" w:firstColumn="1" w:lastColumn="0" w:noHBand="0" w:noVBand="1"/>
      </w:tblPr>
      <w:tblGrid>
        <w:gridCol w:w="2437"/>
        <w:gridCol w:w="2404"/>
      </w:tblGrid>
      <w:tr w:rsidR="00DC1A09" w14:paraId="20811860" w14:textId="77777777" w:rsidTr="00A95F37">
        <w:tc>
          <w:tcPr>
            <w:tcW w:w="4508" w:type="dxa"/>
          </w:tcPr>
          <w:tbl>
            <w:tblPr>
              <w:tblStyle w:val="TableGrid"/>
              <w:tblW w:w="0" w:type="auto"/>
              <w:tblLook w:val="04A0" w:firstRow="1" w:lastRow="0" w:firstColumn="1" w:lastColumn="0" w:noHBand="0" w:noVBand="1"/>
            </w:tblPr>
            <w:tblGrid>
              <w:gridCol w:w="659"/>
              <w:gridCol w:w="559"/>
              <w:gridCol w:w="507"/>
              <w:gridCol w:w="486"/>
            </w:tblGrid>
            <w:tr w:rsidR="00DC1A09" w:rsidRPr="004152D7" w14:paraId="1479E791" w14:textId="77777777" w:rsidTr="00A95F37">
              <w:tc>
                <w:tcPr>
                  <w:tcW w:w="0" w:type="auto"/>
                  <w:gridSpan w:val="4"/>
                </w:tcPr>
                <w:p w14:paraId="13F692FA" w14:textId="77777777" w:rsidR="00DC1A09" w:rsidRPr="004152D7" w:rsidRDefault="00DC1A09" w:rsidP="00A95F37">
                  <w:proofErr w:type="spellStart"/>
                  <w:r w:rsidRPr="004152D7">
                    <w:t>D</w:t>
                  </w:r>
                  <w:r w:rsidRPr="004152D7">
                    <w:rPr>
                      <w:vertAlign w:val="subscript"/>
                    </w:rPr>
                    <w:t>cinfo</w:t>
                  </w:r>
                  <w:proofErr w:type="spellEnd"/>
                  <w:r w:rsidRPr="004152D7">
                    <w:t xml:space="preserve"> Initial abstract information of data D</w:t>
                  </w:r>
                  <w:r w:rsidRPr="004152D7">
                    <w:rPr>
                      <w:vertAlign w:val="subscript"/>
                    </w:rPr>
                    <w:t>e</w:t>
                  </w:r>
                </w:p>
                <w:p w14:paraId="75713E8F" w14:textId="77777777" w:rsidR="00DC1A09" w:rsidRPr="004152D7" w:rsidRDefault="00DC1A09" w:rsidP="00A95F37">
                  <w:pPr>
                    <w:jc w:val="center"/>
                    <w:rPr>
                      <w:b/>
                    </w:rPr>
                  </w:pPr>
                </w:p>
              </w:tc>
            </w:tr>
            <w:tr w:rsidR="00DC1A09" w:rsidRPr="004152D7" w14:paraId="3E969BA9" w14:textId="77777777" w:rsidTr="00A95F37">
              <w:tc>
                <w:tcPr>
                  <w:tcW w:w="0" w:type="auto"/>
                </w:tcPr>
                <w:p w14:paraId="23B563A5" w14:textId="77777777" w:rsidR="00DC1A09" w:rsidRPr="004152D7" w:rsidRDefault="00DC1A09" w:rsidP="00A95F37">
                  <w:pPr>
                    <w:jc w:val="center"/>
                    <w:rPr>
                      <w:b/>
                    </w:rPr>
                  </w:pPr>
                  <w:r w:rsidRPr="004152D7">
                    <w:rPr>
                      <w:b/>
                    </w:rPr>
                    <w:t>Index</w:t>
                  </w:r>
                </w:p>
              </w:tc>
              <w:tc>
                <w:tcPr>
                  <w:tcW w:w="0" w:type="auto"/>
                </w:tcPr>
                <w:p w14:paraId="00BC6CBD" w14:textId="77777777" w:rsidR="00DC1A09" w:rsidRPr="004152D7" w:rsidRDefault="00DC1A09" w:rsidP="00A95F37">
                  <w:pPr>
                    <w:jc w:val="center"/>
                    <w:rPr>
                      <w:b/>
                    </w:rPr>
                  </w:pPr>
                  <w:proofErr w:type="spellStart"/>
                  <w:r w:rsidRPr="004152D7">
                    <w:rPr>
                      <w:b/>
                    </w:rPr>
                    <w:t>BN</w:t>
                  </w:r>
                  <w:r w:rsidRPr="004152D7">
                    <w:rPr>
                      <w:b/>
                      <w:vertAlign w:val="subscript"/>
                    </w:rPr>
                    <w:t>i</w:t>
                  </w:r>
                  <w:proofErr w:type="spellEnd"/>
                </w:p>
              </w:tc>
              <w:tc>
                <w:tcPr>
                  <w:tcW w:w="0" w:type="auto"/>
                </w:tcPr>
                <w:p w14:paraId="57A44030" w14:textId="77777777" w:rsidR="00DC1A09" w:rsidRPr="004152D7" w:rsidRDefault="00DC1A09" w:rsidP="00A95F37">
                  <w:pPr>
                    <w:jc w:val="center"/>
                    <w:rPr>
                      <w:b/>
                    </w:rPr>
                  </w:pPr>
                  <w:proofErr w:type="spellStart"/>
                  <w:r w:rsidRPr="004152D7">
                    <w:rPr>
                      <w:b/>
                    </w:rPr>
                    <w:t>VS</w:t>
                  </w:r>
                  <w:r w:rsidRPr="004152D7">
                    <w:rPr>
                      <w:b/>
                      <w:vertAlign w:val="subscript"/>
                    </w:rPr>
                    <w:t>i</w:t>
                  </w:r>
                  <w:proofErr w:type="spellEnd"/>
                </w:p>
              </w:tc>
              <w:tc>
                <w:tcPr>
                  <w:tcW w:w="0" w:type="auto"/>
                </w:tcPr>
                <w:p w14:paraId="533F4DC0" w14:textId="77777777" w:rsidR="00DC1A09" w:rsidRPr="004152D7" w:rsidRDefault="00DC1A09" w:rsidP="00A95F37">
                  <w:pPr>
                    <w:jc w:val="center"/>
                    <w:rPr>
                      <w:b/>
                    </w:rPr>
                  </w:pPr>
                  <w:proofErr w:type="spellStart"/>
                  <w:r w:rsidRPr="004152D7">
                    <w:rPr>
                      <w:b/>
                    </w:rPr>
                    <w:t>TS</w:t>
                  </w:r>
                  <w:r w:rsidRPr="004152D7">
                    <w:rPr>
                      <w:b/>
                      <w:vertAlign w:val="subscript"/>
                    </w:rPr>
                    <w:t>i</w:t>
                  </w:r>
                  <w:proofErr w:type="spellEnd"/>
                </w:p>
              </w:tc>
            </w:tr>
            <w:tr w:rsidR="00DC1A09" w:rsidRPr="004152D7" w14:paraId="0CD8D3F7" w14:textId="77777777" w:rsidTr="00A95F37">
              <w:tc>
                <w:tcPr>
                  <w:tcW w:w="0" w:type="auto"/>
                </w:tcPr>
                <w:p w14:paraId="32DE853A" w14:textId="77777777" w:rsidR="00DC1A09" w:rsidRPr="004152D7" w:rsidRDefault="00DC1A09" w:rsidP="00A95F37">
                  <w:pPr>
                    <w:jc w:val="center"/>
                  </w:pPr>
                  <w:r w:rsidRPr="004152D7">
                    <w:t>I</w:t>
                  </w:r>
                  <w:r w:rsidRPr="004152D7">
                    <w:rPr>
                      <w:vertAlign w:val="subscript"/>
                    </w:rPr>
                    <w:t>1</w:t>
                  </w:r>
                </w:p>
              </w:tc>
              <w:tc>
                <w:tcPr>
                  <w:tcW w:w="0" w:type="auto"/>
                </w:tcPr>
                <w:p w14:paraId="1DA9CBF4" w14:textId="77777777" w:rsidR="00DC1A09" w:rsidRPr="004152D7" w:rsidRDefault="00DC1A09" w:rsidP="00A95F37">
                  <w:pPr>
                    <w:jc w:val="center"/>
                  </w:pPr>
                  <w:r w:rsidRPr="004152D7">
                    <w:t>BN</w:t>
                  </w:r>
                  <w:r w:rsidRPr="004152D7">
                    <w:rPr>
                      <w:vertAlign w:val="subscript"/>
                    </w:rPr>
                    <w:t>1</w:t>
                  </w:r>
                </w:p>
              </w:tc>
              <w:tc>
                <w:tcPr>
                  <w:tcW w:w="0" w:type="auto"/>
                </w:tcPr>
                <w:p w14:paraId="160206DE" w14:textId="77777777" w:rsidR="00DC1A09" w:rsidRPr="004152D7" w:rsidRDefault="00DC1A09" w:rsidP="00A95F37">
                  <w:pPr>
                    <w:jc w:val="center"/>
                  </w:pPr>
                  <w:r w:rsidRPr="004152D7">
                    <w:t>VS</w:t>
                  </w:r>
                  <w:r w:rsidRPr="004152D7">
                    <w:rPr>
                      <w:vertAlign w:val="subscript"/>
                    </w:rPr>
                    <w:t>1</w:t>
                  </w:r>
                </w:p>
              </w:tc>
              <w:tc>
                <w:tcPr>
                  <w:tcW w:w="0" w:type="auto"/>
                </w:tcPr>
                <w:p w14:paraId="66CE211A" w14:textId="77777777" w:rsidR="00DC1A09" w:rsidRPr="004152D7" w:rsidRDefault="00DC1A09" w:rsidP="00A95F37">
                  <w:pPr>
                    <w:jc w:val="center"/>
                  </w:pPr>
                  <w:r w:rsidRPr="004152D7">
                    <w:t>TS</w:t>
                  </w:r>
                  <w:r w:rsidRPr="004152D7">
                    <w:rPr>
                      <w:vertAlign w:val="subscript"/>
                    </w:rPr>
                    <w:t>1</w:t>
                  </w:r>
                </w:p>
              </w:tc>
            </w:tr>
            <w:tr w:rsidR="00DC1A09" w:rsidRPr="004152D7" w14:paraId="3B69C0C9" w14:textId="77777777" w:rsidTr="00A95F37">
              <w:tc>
                <w:tcPr>
                  <w:tcW w:w="0" w:type="auto"/>
                </w:tcPr>
                <w:p w14:paraId="75486552" w14:textId="77777777" w:rsidR="00DC1A09" w:rsidRPr="004152D7" w:rsidRDefault="00DC1A09" w:rsidP="00A95F37">
                  <w:pPr>
                    <w:jc w:val="center"/>
                  </w:pPr>
                  <w:r w:rsidRPr="004152D7">
                    <w:t>I</w:t>
                  </w:r>
                  <w:r w:rsidRPr="004152D7">
                    <w:rPr>
                      <w:vertAlign w:val="subscript"/>
                    </w:rPr>
                    <w:t>2</w:t>
                  </w:r>
                </w:p>
              </w:tc>
              <w:tc>
                <w:tcPr>
                  <w:tcW w:w="0" w:type="auto"/>
                </w:tcPr>
                <w:p w14:paraId="7563FCA3" w14:textId="77777777" w:rsidR="00DC1A09" w:rsidRPr="004152D7" w:rsidRDefault="00DC1A09" w:rsidP="00A95F37">
                  <w:pPr>
                    <w:jc w:val="center"/>
                  </w:pPr>
                  <w:r w:rsidRPr="004152D7">
                    <w:t>BN</w:t>
                  </w:r>
                  <w:r w:rsidRPr="004152D7">
                    <w:rPr>
                      <w:vertAlign w:val="subscript"/>
                    </w:rPr>
                    <w:t>2</w:t>
                  </w:r>
                </w:p>
              </w:tc>
              <w:tc>
                <w:tcPr>
                  <w:tcW w:w="0" w:type="auto"/>
                </w:tcPr>
                <w:p w14:paraId="17DFF12E" w14:textId="77777777" w:rsidR="00DC1A09" w:rsidRPr="004152D7" w:rsidRDefault="00DC1A09" w:rsidP="00A95F37">
                  <w:pPr>
                    <w:jc w:val="center"/>
                  </w:pPr>
                  <w:r w:rsidRPr="004152D7">
                    <w:t>VS</w:t>
                  </w:r>
                  <w:r w:rsidRPr="004152D7">
                    <w:rPr>
                      <w:vertAlign w:val="subscript"/>
                    </w:rPr>
                    <w:t>1</w:t>
                  </w:r>
                </w:p>
              </w:tc>
              <w:tc>
                <w:tcPr>
                  <w:tcW w:w="0" w:type="auto"/>
                </w:tcPr>
                <w:p w14:paraId="05341DD9" w14:textId="77777777" w:rsidR="00DC1A09" w:rsidRPr="004152D7" w:rsidRDefault="00DC1A09" w:rsidP="00A95F37">
                  <w:pPr>
                    <w:jc w:val="center"/>
                  </w:pPr>
                  <w:r w:rsidRPr="004152D7">
                    <w:t>TS</w:t>
                  </w:r>
                  <w:r w:rsidRPr="004152D7">
                    <w:rPr>
                      <w:vertAlign w:val="subscript"/>
                    </w:rPr>
                    <w:t>2</w:t>
                  </w:r>
                </w:p>
              </w:tc>
            </w:tr>
            <w:tr w:rsidR="00DC1A09" w:rsidRPr="004152D7" w14:paraId="00201ACD" w14:textId="77777777" w:rsidTr="00A95F37">
              <w:tc>
                <w:tcPr>
                  <w:tcW w:w="0" w:type="auto"/>
                </w:tcPr>
                <w:p w14:paraId="6315A646" w14:textId="77777777" w:rsidR="00DC1A09" w:rsidRPr="004152D7" w:rsidRDefault="00DC1A09" w:rsidP="00A95F37">
                  <w:pPr>
                    <w:jc w:val="center"/>
                  </w:pPr>
                  <w:r w:rsidRPr="004152D7">
                    <w:t>I</w:t>
                  </w:r>
                  <w:r w:rsidRPr="004152D7">
                    <w:rPr>
                      <w:vertAlign w:val="subscript"/>
                    </w:rPr>
                    <w:t>3</w:t>
                  </w:r>
                </w:p>
              </w:tc>
              <w:tc>
                <w:tcPr>
                  <w:tcW w:w="0" w:type="auto"/>
                </w:tcPr>
                <w:p w14:paraId="5098C1AA" w14:textId="77777777" w:rsidR="00DC1A09" w:rsidRPr="004152D7" w:rsidRDefault="00DC1A09" w:rsidP="00A95F37">
                  <w:pPr>
                    <w:jc w:val="center"/>
                  </w:pPr>
                  <w:r w:rsidRPr="004152D7">
                    <w:t>BN</w:t>
                  </w:r>
                  <w:r w:rsidRPr="004152D7">
                    <w:rPr>
                      <w:vertAlign w:val="subscript"/>
                    </w:rPr>
                    <w:t>3</w:t>
                  </w:r>
                </w:p>
              </w:tc>
              <w:tc>
                <w:tcPr>
                  <w:tcW w:w="0" w:type="auto"/>
                </w:tcPr>
                <w:p w14:paraId="0F4A88BA" w14:textId="77777777" w:rsidR="00DC1A09" w:rsidRPr="004152D7" w:rsidRDefault="00DC1A09" w:rsidP="00A95F37">
                  <w:pPr>
                    <w:jc w:val="center"/>
                  </w:pPr>
                  <w:r w:rsidRPr="004152D7">
                    <w:t>VS</w:t>
                  </w:r>
                  <w:r w:rsidRPr="004152D7">
                    <w:rPr>
                      <w:vertAlign w:val="subscript"/>
                    </w:rPr>
                    <w:t>1</w:t>
                  </w:r>
                </w:p>
              </w:tc>
              <w:tc>
                <w:tcPr>
                  <w:tcW w:w="0" w:type="auto"/>
                </w:tcPr>
                <w:p w14:paraId="396C059D" w14:textId="77777777" w:rsidR="00DC1A09" w:rsidRPr="004152D7" w:rsidRDefault="00DC1A09" w:rsidP="00A95F37">
                  <w:pPr>
                    <w:jc w:val="center"/>
                  </w:pPr>
                  <w:r w:rsidRPr="004152D7">
                    <w:t>TS</w:t>
                  </w:r>
                  <w:r w:rsidRPr="004152D7">
                    <w:rPr>
                      <w:vertAlign w:val="subscript"/>
                    </w:rPr>
                    <w:t>3</w:t>
                  </w:r>
                </w:p>
              </w:tc>
            </w:tr>
            <w:tr w:rsidR="00DC1A09" w:rsidRPr="004152D7" w14:paraId="7FD18D33" w14:textId="77777777" w:rsidTr="00A95F37">
              <w:tc>
                <w:tcPr>
                  <w:tcW w:w="0" w:type="auto"/>
                </w:tcPr>
                <w:p w14:paraId="6AB0D7E0" w14:textId="77777777" w:rsidR="00DC1A09" w:rsidRPr="004152D7" w:rsidRDefault="00DC1A09" w:rsidP="00A95F37">
                  <w:pPr>
                    <w:jc w:val="center"/>
                  </w:pPr>
                  <w:r w:rsidRPr="004152D7">
                    <w:t>I</w:t>
                  </w:r>
                  <w:r w:rsidRPr="004152D7">
                    <w:rPr>
                      <w:vertAlign w:val="subscript"/>
                    </w:rPr>
                    <w:t>4</w:t>
                  </w:r>
                </w:p>
              </w:tc>
              <w:tc>
                <w:tcPr>
                  <w:tcW w:w="0" w:type="auto"/>
                </w:tcPr>
                <w:p w14:paraId="1D56AF6E" w14:textId="77777777" w:rsidR="00DC1A09" w:rsidRPr="004152D7" w:rsidRDefault="00DC1A09" w:rsidP="00A95F37">
                  <w:pPr>
                    <w:jc w:val="center"/>
                  </w:pPr>
                  <w:r w:rsidRPr="004152D7">
                    <w:t>BN</w:t>
                  </w:r>
                  <w:r w:rsidRPr="004152D7">
                    <w:rPr>
                      <w:vertAlign w:val="subscript"/>
                    </w:rPr>
                    <w:t>4</w:t>
                  </w:r>
                </w:p>
              </w:tc>
              <w:tc>
                <w:tcPr>
                  <w:tcW w:w="0" w:type="auto"/>
                </w:tcPr>
                <w:p w14:paraId="2194C4E9" w14:textId="77777777" w:rsidR="00DC1A09" w:rsidRPr="004152D7" w:rsidRDefault="00DC1A09" w:rsidP="00A95F37">
                  <w:pPr>
                    <w:jc w:val="center"/>
                  </w:pPr>
                  <w:r w:rsidRPr="004152D7">
                    <w:t>VS</w:t>
                  </w:r>
                  <w:r w:rsidRPr="004152D7">
                    <w:rPr>
                      <w:vertAlign w:val="subscript"/>
                    </w:rPr>
                    <w:t>1</w:t>
                  </w:r>
                </w:p>
              </w:tc>
              <w:tc>
                <w:tcPr>
                  <w:tcW w:w="0" w:type="auto"/>
                </w:tcPr>
                <w:p w14:paraId="6352F017" w14:textId="77777777" w:rsidR="00DC1A09" w:rsidRPr="004152D7" w:rsidRDefault="00DC1A09" w:rsidP="00A95F37">
                  <w:pPr>
                    <w:jc w:val="center"/>
                  </w:pPr>
                  <w:r w:rsidRPr="004152D7">
                    <w:t>TS</w:t>
                  </w:r>
                  <w:r w:rsidRPr="004152D7">
                    <w:rPr>
                      <w:vertAlign w:val="subscript"/>
                    </w:rPr>
                    <w:t>4</w:t>
                  </w:r>
                </w:p>
              </w:tc>
            </w:tr>
            <w:tr w:rsidR="00DC1A09" w:rsidRPr="004152D7" w14:paraId="5B764B42" w14:textId="77777777" w:rsidTr="00A95F37">
              <w:tc>
                <w:tcPr>
                  <w:tcW w:w="0" w:type="auto"/>
                </w:tcPr>
                <w:p w14:paraId="2522DE7B" w14:textId="77777777" w:rsidR="00DC1A09" w:rsidRPr="004152D7" w:rsidRDefault="00DC1A09" w:rsidP="00A95F37">
                  <w:pPr>
                    <w:jc w:val="center"/>
                  </w:pPr>
                  <w:proofErr w:type="spellStart"/>
                  <w:r w:rsidRPr="004152D7">
                    <w:t>I</w:t>
                  </w:r>
                  <w:r w:rsidRPr="004152D7">
                    <w:rPr>
                      <w:vertAlign w:val="subscript"/>
                    </w:rPr>
                    <w:t>m</w:t>
                  </w:r>
                  <w:proofErr w:type="spellEnd"/>
                </w:p>
              </w:tc>
              <w:tc>
                <w:tcPr>
                  <w:tcW w:w="0" w:type="auto"/>
                </w:tcPr>
                <w:p w14:paraId="45BDDF63" w14:textId="77777777" w:rsidR="00DC1A09" w:rsidRPr="004152D7" w:rsidRDefault="00DC1A09" w:rsidP="00A95F37">
                  <w:pPr>
                    <w:jc w:val="center"/>
                  </w:pPr>
                  <w:proofErr w:type="spellStart"/>
                  <w:r w:rsidRPr="004152D7">
                    <w:t>BN</w:t>
                  </w:r>
                  <w:r w:rsidRPr="004152D7">
                    <w:rPr>
                      <w:vertAlign w:val="subscript"/>
                    </w:rPr>
                    <w:t>m</w:t>
                  </w:r>
                  <w:proofErr w:type="spellEnd"/>
                </w:p>
              </w:tc>
              <w:tc>
                <w:tcPr>
                  <w:tcW w:w="0" w:type="auto"/>
                </w:tcPr>
                <w:p w14:paraId="202FB67A" w14:textId="77777777" w:rsidR="00DC1A09" w:rsidRPr="004152D7" w:rsidRDefault="00DC1A09" w:rsidP="00A95F37">
                  <w:pPr>
                    <w:jc w:val="center"/>
                  </w:pPr>
                  <w:r w:rsidRPr="004152D7">
                    <w:t>VS</w:t>
                  </w:r>
                  <w:r w:rsidRPr="004152D7">
                    <w:rPr>
                      <w:vertAlign w:val="subscript"/>
                    </w:rPr>
                    <w:t>1</w:t>
                  </w:r>
                </w:p>
              </w:tc>
              <w:tc>
                <w:tcPr>
                  <w:tcW w:w="0" w:type="auto"/>
                </w:tcPr>
                <w:p w14:paraId="6178342B" w14:textId="77777777" w:rsidR="00DC1A09" w:rsidRPr="004152D7" w:rsidRDefault="00DC1A09" w:rsidP="00A95F37">
                  <w:pPr>
                    <w:jc w:val="center"/>
                  </w:pPr>
                  <w:r w:rsidRPr="004152D7">
                    <w:t>TS</w:t>
                  </w:r>
                  <w:r w:rsidRPr="004152D7">
                    <w:rPr>
                      <w:vertAlign w:val="subscript"/>
                    </w:rPr>
                    <w:t>5</w:t>
                  </w:r>
                </w:p>
              </w:tc>
            </w:tr>
          </w:tbl>
          <w:p w14:paraId="6432038F" w14:textId="77777777" w:rsidR="00DC1A09" w:rsidRDefault="00DC1A09" w:rsidP="00A95F37"/>
        </w:tc>
        <w:tc>
          <w:tcPr>
            <w:tcW w:w="4508" w:type="dxa"/>
          </w:tcPr>
          <w:tbl>
            <w:tblPr>
              <w:tblStyle w:val="TableGrid"/>
              <w:tblW w:w="2437" w:type="dxa"/>
              <w:tblLook w:val="04A0" w:firstRow="1" w:lastRow="0" w:firstColumn="1" w:lastColumn="0" w:noHBand="0" w:noVBand="1"/>
            </w:tblPr>
            <w:tblGrid>
              <w:gridCol w:w="660"/>
              <w:gridCol w:w="526"/>
              <w:gridCol w:w="506"/>
              <w:gridCol w:w="486"/>
            </w:tblGrid>
            <w:tr w:rsidR="00DC1A09" w:rsidRPr="004152D7" w14:paraId="626A9421" w14:textId="77777777" w:rsidTr="008C6FCE">
              <w:tc>
                <w:tcPr>
                  <w:tcW w:w="2437" w:type="dxa"/>
                  <w:gridSpan w:val="4"/>
                </w:tcPr>
                <w:p w14:paraId="6DBF63F5" w14:textId="77777777" w:rsidR="00DC1A09" w:rsidRPr="004152D7" w:rsidRDefault="00DC1A09" w:rsidP="00A95F37">
                  <w:pPr>
                    <w:rPr>
                      <w:b/>
                    </w:rPr>
                  </w:pPr>
                  <w:r w:rsidRPr="004152D7">
                    <w:rPr>
                      <w:b/>
                    </w:rPr>
                    <w:t>After modification of D</w:t>
                  </w:r>
                  <w:r w:rsidRPr="004152D7">
                    <w:rPr>
                      <w:b/>
                      <w:vertAlign w:val="subscript"/>
                    </w:rPr>
                    <w:t>c2</w:t>
                  </w:r>
                  <w:r w:rsidRPr="004152D7">
                    <w:rPr>
                      <w:b/>
                    </w:rPr>
                    <w:t xml:space="preserve"> VSi</w:t>
                  </w:r>
                  <w:r w:rsidRPr="004152D7">
                    <w:rPr>
                      <w:b/>
                      <w:vertAlign w:val="subscript"/>
                    </w:rPr>
                    <w:t>2</w:t>
                  </w:r>
                  <w:r w:rsidRPr="004152D7">
                    <w:rPr>
                      <w:b/>
                    </w:rPr>
                    <w:t>, and TS</w:t>
                  </w:r>
                  <w:r w:rsidRPr="004152D7">
                    <w:rPr>
                      <w:b/>
                      <w:vertAlign w:val="subscript"/>
                    </w:rPr>
                    <w:t>i2</w:t>
                  </w:r>
                  <w:r w:rsidRPr="004152D7">
                    <w:rPr>
                      <w:b/>
                    </w:rPr>
                    <w:t xml:space="preserve"> are updated</w:t>
                  </w:r>
                </w:p>
              </w:tc>
            </w:tr>
            <w:tr w:rsidR="00DC1A09" w:rsidRPr="004152D7" w14:paraId="4AB4EBDE" w14:textId="77777777" w:rsidTr="008C6FCE">
              <w:tc>
                <w:tcPr>
                  <w:tcW w:w="0" w:type="auto"/>
                </w:tcPr>
                <w:p w14:paraId="2DC1A602" w14:textId="77777777" w:rsidR="00DC1A09" w:rsidRPr="004152D7" w:rsidRDefault="00DC1A09" w:rsidP="00A95F37">
                  <w:pPr>
                    <w:jc w:val="center"/>
                    <w:rPr>
                      <w:b/>
                    </w:rPr>
                  </w:pPr>
                  <w:r w:rsidRPr="004152D7">
                    <w:rPr>
                      <w:b/>
                    </w:rPr>
                    <w:t>Index</w:t>
                  </w:r>
                </w:p>
              </w:tc>
              <w:tc>
                <w:tcPr>
                  <w:tcW w:w="0" w:type="auto"/>
                </w:tcPr>
                <w:p w14:paraId="790A6367" w14:textId="77777777" w:rsidR="00DC1A09" w:rsidRPr="004152D7" w:rsidRDefault="00DC1A09" w:rsidP="00A95F37">
                  <w:pPr>
                    <w:jc w:val="center"/>
                    <w:rPr>
                      <w:b/>
                    </w:rPr>
                  </w:pPr>
                  <w:proofErr w:type="spellStart"/>
                  <w:r w:rsidRPr="004152D7">
                    <w:rPr>
                      <w:b/>
                    </w:rPr>
                    <w:t>BN</w:t>
                  </w:r>
                  <w:r w:rsidRPr="004152D7">
                    <w:rPr>
                      <w:b/>
                      <w:vertAlign w:val="subscript"/>
                    </w:rPr>
                    <w:t>i</w:t>
                  </w:r>
                  <w:proofErr w:type="spellEnd"/>
                </w:p>
              </w:tc>
              <w:tc>
                <w:tcPr>
                  <w:tcW w:w="0" w:type="auto"/>
                </w:tcPr>
                <w:p w14:paraId="1E946DF7" w14:textId="77777777" w:rsidR="00DC1A09" w:rsidRPr="004152D7" w:rsidRDefault="00DC1A09" w:rsidP="00A95F37">
                  <w:pPr>
                    <w:jc w:val="center"/>
                    <w:rPr>
                      <w:b/>
                    </w:rPr>
                  </w:pPr>
                  <w:proofErr w:type="spellStart"/>
                  <w:r w:rsidRPr="004152D7">
                    <w:rPr>
                      <w:b/>
                    </w:rPr>
                    <w:t>VS</w:t>
                  </w:r>
                  <w:r w:rsidRPr="004152D7">
                    <w:rPr>
                      <w:b/>
                      <w:vertAlign w:val="subscript"/>
                    </w:rPr>
                    <w:t>i</w:t>
                  </w:r>
                  <w:proofErr w:type="spellEnd"/>
                </w:p>
              </w:tc>
              <w:tc>
                <w:tcPr>
                  <w:tcW w:w="676" w:type="dxa"/>
                </w:tcPr>
                <w:p w14:paraId="3F4B66D6" w14:textId="77777777" w:rsidR="00DC1A09" w:rsidRPr="004152D7" w:rsidRDefault="00DC1A09" w:rsidP="00A95F37">
                  <w:pPr>
                    <w:jc w:val="center"/>
                    <w:rPr>
                      <w:b/>
                    </w:rPr>
                  </w:pPr>
                  <w:proofErr w:type="spellStart"/>
                  <w:r w:rsidRPr="004152D7">
                    <w:rPr>
                      <w:b/>
                    </w:rPr>
                    <w:t>TS</w:t>
                  </w:r>
                  <w:r w:rsidRPr="004152D7">
                    <w:rPr>
                      <w:b/>
                      <w:vertAlign w:val="subscript"/>
                    </w:rPr>
                    <w:t>i</w:t>
                  </w:r>
                  <w:proofErr w:type="spellEnd"/>
                </w:p>
              </w:tc>
            </w:tr>
            <w:tr w:rsidR="00DC1A09" w:rsidRPr="004152D7" w14:paraId="255C9C12" w14:textId="77777777" w:rsidTr="008C6FCE">
              <w:tc>
                <w:tcPr>
                  <w:tcW w:w="0" w:type="auto"/>
                </w:tcPr>
                <w:p w14:paraId="19C99278" w14:textId="77777777" w:rsidR="00DC1A09" w:rsidRPr="004152D7" w:rsidRDefault="00DC1A09" w:rsidP="00A95F37">
                  <w:pPr>
                    <w:jc w:val="center"/>
                  </w:pPr>
                  <w:r w:rsidRPr="004152D7">
                    <w:t>I</w:t>
                  </w:r>
                  <w:r w:rsidRPr="004152D7">
                    <w:rPr>
                      <w:vertAlign w:val="subscript"/>
                    </w:rPr>
                    <w:t>1</w:t>
                  </w:r>
                </w:p>
              </w:tc>
              <w:tc>
                <w:tcPr>
                  <w:tcW w:w="0" w:type="auto"/>
                </w:tcPr>
                <w:p w14:paraId="6504D1DE" w14:textId="77777777" w:rsidR="00DC1A09" w:rsidRPr="004152D7" w:rsidRDefault="00DC1A09" w:rsidP="00A95F37">
                  <w:pPr>
                    <w:jc w:val="center"/>
                  </w:pPr>
                  <w:r w:rsidRPr="004152D7">
                    <w:t>BN</w:t>
                  </w:r>
                  <w:r w:rsidRPr="004152D7">
                    <w:rPr>
                      <w:vertAlign w:val="subscript"/>
                    </w:rPr>
                    <w:t>1</w:t>
                  </w:r>
                </w:p>
              </w:tc>
              <w:tc>
                <w:tcPr>
                  <w:tcW w:w="0" w:type="auto"/>
                </w:tcPr>
                <w:p w14:paraId="04F42E68" w14:textId="77777777" w:rsidR="00DC1A09" w:rsidRPr="004152D7" w:rsidRDefault="00DC1A09" w:rsidP="00A95F37">
                  <w:pPr>
                    <w:jc w:val="center"/>
                  </w:pPr>
                  <w:r w:rsidRPr="004152D7">
                    <w:t>VS</w:t>
                  </w:r>
                  <w:r w:rsidRPr="004152D7">
                    <w:rPr>
                      <w:vertAlign w:val="subscript"/>
                    </w:rPr>
                    <w:t>1</w:t>
                  </w:r>
                </w:p>
              </w:tc>
              <w:tc>
                <w:tcPr>
                  <w:tcW w:w="676" w:type="dxa"/>
                </w:tcPr>
                <w:p w14:paraId="26A50FD1" w14:textId="77777777" w:rsidR="00DC1A09" w:rsidRPr="004152D7" w:rsidRDefault="00DC1A09" w:rsidP="00A95F37">
                  <w:pPr>
                    <w:jc w:val="center"/>
                  </w:pPr>
                  <w:r w:rsidRPr="004152D7">
                    <w:t>TS</w:t>
                  </w:r>
                  <w:r w:rsidRPr="004152D7">
                    <w:rPr>
                      <w:vertAlign w:val="subscript"/>
                    </w:rPr>
                    <w:t>1</w:t>
                  </w:r>
                </w:p>
              </w:tc>
            </w:tr>
            <w:tr w:rsidR="00DC1A09" w:rsidRPr="004152D7" w14:paraId="65CFE1B8" w14:textId="77777777" w:rsidTr="008C6FCE">
              <w:tc>
                <w:tcPr>
                  <w:tcW w:w="0" w:type="auto"/>
                </w:tcPr>
                <w:p w14:paraId="6CDC1B87" w14:textId="77777777" w:rsidR="00DC1A09" w:rsidRPr="004152D7" w:rsidRDefault="00DC1A09" w:rsidP="00A95F37">
                  <w:pPr>
                    <w:jc w:val="center"/>
                  </w:pPr>
                  <w:r w:rsidRPr="004152D7">
                    <w:t>I</w:t>
                  </w:r>
                  <w:r w:rsidRPr="004152D7">
                    <w:rPr>
                      <w:vertAlign w:val="subscript"/>
                    </w:rPr>
                    <w:t>2</w:t>
                  </w:r>
                </w:p>
              </w:tc>
              <w:tc>
                <w:tcPr>
                  <w:tcW w:w="0" w:type="auto"/>
                </w:tcPr>
                <w:p w14:paraId="531904B3" w14:textId="77777777" w:rsidR="00DC1A09" w:rsidRPr="004152D7" w:rsidRDefault="00DC1A09" w:rsidP="00A95F37">
                  <w:pPr>
                    <w:jc w:val="center"/>
                  </w:pPr>
                  <w:r w:rsidRPr="004152D7">
                    <w:t>BN</w:t>
                  </w:r>
                  <w:r w:rsidRPr="004152D7">
                    <w:rPr>
                      <w:vertAlign w:val="subscript"/>
                    </w:rPr>
                    <w:t>2</w:t>
                  </w:r>
                </w:p>
              </w:tc>
              <w:tc>
                <w:tcPr>
                  <w:tcW w:w="0" w:type="auto"/>
                </w:tcPr>
                <w:p w14:paraId="01D62E35" w14:textId="77777777" w:rsidR="00DC1A09" w:rsidRPr="004152D7" w:rsidRDefault="00DC1A09" w:rsidP="00A95F37">
                  <w:pPr>
                    <w:jc w:val="center"/>
                  </w:pPr>
                  <w:r w:rsidRPr="004152D7">
                    <w:t>VS</w:t>
                  </w:r>
                  <w:r w:rsidRPr="004152D7">
                    <w:rPr>
                      <w:vertAlign w:val="subscript"/>
                    </w:rPr>
                    <w:t>1</w:t>
                  </w:r>
                </w:p>
              </w:tc>
              <w:tc>
                <w:tcPr>
                  <w:tcW w:w="676" w:type="dxa"/>
                </w:tcPr>
                <w:p w14:paraId="10B75F4E" w14:textId="77777777" w:rsidR="00DC1A09" w:rsidRPr="004152D7" w:rsidRDefault="00DC1A09" w:rsidP="00A95F37">
                  <w:pPr>
                    <w:jc w:val="center"/>
                  </w:pPr>
                  <w:r w:rsidRPr="004152D7">
                    <w:t>TS</w:t>
                  </w:r>
                  <w:r w:rsidRPr="004152D7">
                    <w:rPr>
                      <w:vertAlign w:val="subscript"/>
                    </w:rPr>
                    <w:t>2</w:t>
                  </w:r>
                </w:p>
              </w:tc>
            </w:tr>
            <w:tr w:rsidR="00DC1A09" w:rsidRPr="004152D7" w14:paraId="356DE436" w14:textId="77777777" w:rsidTr="008C6FCE">
              <w:tc>
                <w:tcPr>
                  <w:tcW w:w="0" w:type="auto"/>
                </w:tcPr>
                <w:p w14:paraId="73132B07" w14:textId="77777777" w:rsidR="00DC1A09" w:rsidRPr="004152D7" w:rsidRDefault="00DC1A09" w:rsidP="00A95F37">
                  <w:pPr>
                    <w:jc w:val="center"/>
                  </w:pPr>
                  <w:r w:rsidRPr="004152D7">
                    <w:t>I</w:t>
                  </w:r>
                  <w:r w:rsidRPr="004152D7">
                    <w:rPr>
                      <w:vertAlign w:val="subscript"/>
                    </w:rPr>
                    <w:t>3</w:t>
                  </w:r>
                </w:p>
              </w:tc>
              <w:tc>
                <w:tcPr>
                  <w:tcW w:w="0" w:type="auto"/>
                </w:tcPr>
                <w:p w14:paraId="4166ADEB" w14:textId="77777777" w:rsidR="00DC1A09" w:rsidRPr="004152D7" w:rsidRDefault="00DC1A09" w:rsidP="00A95F37">
                  <w:pPr>
                    <w:jc w:val="center"/>
                  </w:pPr>
                  <w:r w:rsidRPr="004152D7">
                    <w:t>BN</w:t>
                  </w:r>
                  <w:r w:rsidRPr="004152D7">
                    <w:rPr>
                      <w:vertAlign w:val="subscript"/>
                    </w:rPr>
                    <w:t>3</w:t>
                  </w:r>
                </w:p>
              </w:tc>
              <w:tc>
                <w:tcPr>
                  <w:tcW w:w="0" w:type="auto"/>
                </w:tcPr>
                <w:p w14:paraId="1B2AEC50" w14:textId="77777777" w:rsidR="00DC1A09" w:rsidRPr="004152D7" w:rsidRDefault="00DC1A09" w:rsidP="00A95F37">
                  <w:pPr>
                    <w:jc w:val="center"/>
                  </w:pPr>
                  <w:r w:rsidRPr="004152D7">
                    <w:t>VS</w:t>
                  </w:r>
                  <w:r w:rsidRPr="004152D7">
                    <w:rPr>
                      <w:vertAlign w:val="subscript"/>
                    </w:rPr>
                    <w:t>1</w:t>
                  </w:r>
                </w:p>
              </w:tc>
              <w:tc>
                <w:tcPr>
                  <w:tcW w:w="676" w:type="dxa"/>
                </w:tcPr>
                <w:p w14:paraId="58B867AB" w14:textId="77777777" w:rsidR="00DC1A09" w:rsidRPr="004152D7" w:rsidRDefault="00DC1A09" w:rsidP="00A95F37">
                  <w:pPr>
                    <w:jc w:val="center"/>
                  </w:pPr>
                  <w:proofErr w:type="spellStart"/>
                  <w:r w:rsidRPr="004152D7">
                    <w:t>TS</w:t>
                  </w:r>
                  <w:r w:rsidRPr="004152D7">
                    <w:rPr>
                      <w:vertAlign w:val="subscript"/>
                    </w:rPr>
                    <w:t>i</w:t>
                  </w:r>
                  <w:proofErr w:type="spellEnd"/>
                </w:p>
              </w:tc>
            </w:tr>
            <w:tr w:rsidR="00DC1A09" w:rsidRPr="004152D7" w14:paraId="4972F7AF" w14:textId="77777777" w:rsidTr="008C6FCE">
              <w:tc>
                <w:tcPr>
                  <w:tcW w:w="0" w:type="auto"/>
                </w:tcPr>
                <w:p w14:paraId="53D8C455" w14:textId="77777777" w:rsidR="00DC1A09" w:rsidRPr="004152D7" w:rsidRDefault="00DC1A09" w:rsidP="00A95F37">
                  <w:pPr>
                    <w:jc w:val="center"/>
                  </w:pPr>
                  <w:r w:rsidRPr="004152D7">
                    <w:t>I</w:t>
                  </w:r>
                  <w:r w:rsidRPr="004152D7">
                    <w:rPr>
                      <w:vertAlign w:val="subscript"/>
                    </w:rPr>
                    <w:t>4</w:t>
                  </w:r>
                </w:p>
              </w:tc>
              <w:tc>
                <w:tcPr>
                  <w:tcW w:w="0" w:type="auto"/>
                </w:tcPr>
                <w:p w14:paraId="3DF0CD1E" w14:textId="77777777" w:rsidR="00DC1A09" w:rsidRPr="004152D7" w:rsidRDefault="00DC1A09" w:rsidP="00A95F37">
                  <w:pPr>
                    <w:jc w:val="center"/>
                  </w:pPr>
                  <w:r w:rsidRPr="004152D7">
                    <w:t>BN</w:t>
                  </w:r>
                  <w:r w:rsidRPr="004152D7">
                    <w:rPr>
                      <w:vertAlign w:val="subscript"/>
                    </w:rPr>
                    <w:t>4</w:t>
                  </w:r>
                </w:p>
              </w:tc>
              <w:tc>
                <w:tcPr>
                  <w:tcW w:w="0" w:type="auto"/>
                </w:tcPr>
                <w:p w14:paraId="59F9C260" w14:textId="77777777" w:rsidR="00DC1A09" w:rsidRPr="004152D7" w:rsidRDefault="00DC1A09" w:rsidP="00A95F37">
                  <w:pPr>
                    <w:jc w:val="center"/>
                  </w:pPr>
                  <w:r w:rsidRPr="004152D7">
                    <w:t>VS</w:t>
                  </w:r>
                  <w:r w:rsidRPr="004152D7">
                    <w:rPr>
                      <w:vertAlign w:val="subscript"/>
                    </w:rPr>
                    <w:t>1</w:t>
                  </w:r>
                </w:p>
              </w:tc>
              <w:tc>
                <w:tcPr>
                  <w:tcW w:w="676" w:type="dxa"/>
                </w:tcPr>
                <w:p w14:paraId="5DA2CBD8" w14:textId="77777777" w:rsidR="00DC1A09" w:rsidRPr="004152D7" w:rsidRDefault="00DC1A09" w:rsidP="00A95F37">
                  <w:pPr>
                    <w:jc w:val="center"/>
                  </w:pPr>
                  <w:proofErr w:type="spellStart"/>
                  <w:r w:rsidRPr="004152D7">
                    <w:t>TS</w:t>
                  </w:r>
                  <w:r w:rsidRPr="004152D7">
                    <w:rPr>
                      <w:vertAlign w:val="subscript"/>
                    </w:rPr>
                    <w:t>i</w:t>
                  </w:r>
                  <w:proofErr w:type="spellEnd"/>
                </w:p>
              </w:tc>
            </w:tr>
            <w:tr w:rsidR="00DC1A09" w:rsidRPr="004152D7" w14:paraId="5B1A3BAC" w14:textId="77777777" w:rsidTr="008C6FCE">
              <w:tc>
                <w:tcPr>
                  <w:tcW w:w="0" w:type="auto"/>
                </w:tcPr>
                <w:p w14:paraId="5A94C2B9" w14:textId="77777777" w:rsidR="00DC1A09" w:rsidRPr="004152D7" w:rsidRDefault="00DC1A09" w:rsidP="00A95F37">
                  <w:pPr>
                    <w:jc w:val="center"/>
                  </w:pPr>
                  <w:r w:rsidRPr="004152D7">
                    <w:t>I</w:t>
                  </w:r>
                  <w:r w:rsidRPr="004152D7">
                    <w:rPr>
                      <w:vertAlign w:val="subscript"/>
                    </w:rPr>
                    <w:t>n</w:t>
                  </w:r>
                </w:p>
              </w:tc>
              <w:tc>
                <w:tcPr>
                  <w:tcW w:w="0" w:type="auto"/>
                </w:tcPr>
                <w:p w14:paraId="17FF1E5B" w14:textId="77777777" w:rsidR="00DC1A09" w:rsidRPr="004152D7" w:rsidRDefault="00DC1A09" w:rsidP="00A95F37">
                  <w:pPr>
                    <w:jc w:val="center"/>
                  </w:pPr>
                  <w:proofErr w:type="spellStart"/>
                  <w:r w:rsidRPr="004152D7">
                    <w:t>BN</w:t>
                  </w:r>
                  <w:r w:rsidRPr="004152D7">
                    <w:rPr>
                      <w:vertAlign w:val="subscript"/>
                    </w:rPr>
                    <w:t>n</w:t>
                  </w:r>
                  <w:proofErr w:type="spellEnd"/>
                </w:p>
              </w:tc>
              <w:tc>
                <w:tcPr>
                  <w:tcW w:w="0" w:type="auto"/>
                </w:tcPr>
                <w:p w14:paraId="313C5928" w14:textId="77777777" w:rsidR="00DC1A09" w:rsidRPr="004152D7" w:rsidRDefault="00DC1A09" w:rsidP="00A95F37">
                  <w:pPr>
                    <w:jc w:val="center"/>
                  </w:pPr>
                  <w:r w:rsidRPr="004152D7">
                    <w:t>VS</w:t>
                  </w:r>
                  <w:r w:rsidRPr="004152D7">
                    <w:rPr>
                      <w:vertAlign w:val="subscript"/>
                    </w:rPr>
                    <w:t>1</w:t>
                  </w:r>
                </w:p>
              </w:tc>
              <w:tc>
                <w:tcPr>
                  <w:tcW w:w="676" w:type="dxa"/>
                </w:tcPr>
                <w:p w14:paraId="73353409" w14:textId="77777777" w:rsidR="00DC1A09" w:rsidRPr="004152D7" w:rsidRDefault="00DC1A09" w:rsidP="00A95F37">
                  <w:pPr>
                    <w:jc w:val="center"/>
                  </w:pPr>
                  <w:proofErr w:type="spellStart"/>
                  <w:r w:rsidRPr="004152D7">
                    <w:t>TS</w:t>
                  </w:r>
                  <w:r w:rsidRPr="004152D7">
                    <w:rPr>
                      <w:vertAlign w:val="subscript"/>
                    </w:rPr>
                    <w:t>i</w:t>
                  </w:r>
                  <w:proofErr w:type="spellEnd"/>
                </w:p>
              </w:tc>
            </w:tr>
          </w:tbl>
          <w:p w14:paraId="18701FCF" w14:textId="77777777" w:rsidR="00DC1A09" w:rsidRDefault="00DC1A09" w:rsidP="00A95F37"/>
        </w:tc>
      </w:tr>
    </w:tbl>
    <w:p w14:paraId="5ED37DE0" w14:textId="77777777" w:rsidR="005E3A2E" w:rsidRDefault="005E3A2E">
      <w:pPr>
        <w:pStyle w:val="BodyText"/>
        <w:spacing w:before="10"/>
        <w:ind w:left="0"/>
        <w:jc w:val="left"/>
        <w:rPr>
          <w:sz w:val="15"/>
        </w:rPr>
      </w:pPr>
    </w:p>
    <w:p w14:paraId="7290DCD4" w14:textId="13A89ABE" w:rsidR="00C1748E" w:rsidRDefault="008D3DB8" w:rsidP="00C1748E">
      <w:pPr>
        <w:ind w:left="100" w:right="45"/>
        <w:jc w:val="both"/>
      </w:pPr>
      <w:r>
        <w:rPr>
          <w:b/>
        </w:rPr>
        <w:t>Delete (</w:t>
      </w:r>
      <w:proofErr w:type="spellStart"/>
      <w:r>
        <w:rPr>
          <w:i/>
        </w:rPr>
        <w:t>DBi</w:t>
      </w:r>
      <w:proofErr w:type="spellEnd"/>
      <w:r>
        <w:rPr>
          <w:i/>
        </w:rPr>
        <w:t xml:space="preserve">) </w:t>
      </w:r>
      <w:r>
        <w:rPr>
          <w:rFonts w:ascii="Wingdings" w:hAnsi="Wingdings"/>
        </w:rPr>
        <w:t></w:t>
      </w:r>
      <w:r>
        <w:rPr>
          <w:i/>
        </w:rPr>
        <w:t xml:space="preserve">MG delete </w:t>
      </w:r>
      <w:r w:rsidR="00C1748E">
        <w:t xml:space="preserve">Using input as a data block </w:t>
      </w:r>
      <w:proofErr w:type="spellStart"/>
      <w:r w:rsidR="00C1748E">
        <w:t>DBi</w:t>
      </w:r>
      <w:proofErr w:type="spellEnd"/>
      <w:r w:rsidR="00C1748E">
        <w:t xml:space="preserve">, this method outputs the updated as: </w:t>
      </w:r>
    </w:p>
    <w:p w14:paraId="3A74A4C8" w14:textId="77777777" w:rsidR="00C1748E" w:rsidRDefault="00C1748E" w:rsidP="00C1748E">
      <w:pPr>
        <w:ind w:left="100" w:right="45"/>
        <w:jc w:val="both"/>
      </w:pPr>
      <w:r>
        <w:t xml:space="preserve">MG remove (I, </w:t>
      </w:r>
      <w:proofErr w:type="spellStart"/>
      <w:r>
        <w:t>BNi</w:t>
      </w:r>
      <w:proofErr w:type="spellEnd"/>
      <w:r>
        <w:t xml:space="preserve">, </w:t>
      </w:r>
      <w:proofErr w:type="spellStart"/>
      <w:r>
        <w:t>VSi</w:t>
      </w:r>
      <w:proofErr w:type="spellEnd"/>
      <w:r>
        <w:t xml:space="preserve">, </w:t>
      </w:r>
      <w:proofErr w:type="spellStart"/>
      <w:r>
        <w:t>TSi</w:t>
      </w:r>
      <w:proofErr w:type="spellEnd"/>
      <w:r>
        <w:t xml:space="preserve">), </w:t>
      </w:r>
    </w:p>
    <w:p w14:paraId="27E2588F" w14:textId="77777777" w:rsidR="005E3A2E" w:rsidRDefault="00C1748E" w:rsidP="00C1748E">
      <w:pPr>
        <w:ind w:left="100" w:right="45"/>
        <w:jc w:val="both"/>
      </w:pPr>
      <w:r>
        <w:t>after which it removes the pair of data clock and tag (</w:t>
      </w:r>
      <w:proofErr w:type="spellStart"/>
      <w:r>
        <w:t>DBi</w:t>
      </w:r>
      <w:proofErr w:type="spellEnd"/>
      <w:r>
        <w:t xml:space="preserve">, </w:t>
      </w:r>
      <w:proofErr w:type="spellStart"/>
      <w:r>
        <w:t>DTi</w:t>
      </w:r>
      <w:proofErr w:type="spellEnd"/>
      <w:r>
        <w:t>) from the server and sends the auditor the revised message.</w:t>
      </w:r>
    </w:p>
    <w:p w14:paraId="316C3FDD" w14:textId="77777777" w:rsidR="005E3A2E" w:rsidRDefault="005E3A2E">
      <w:pPr>
        <w:pStyle w:val="BodyText"/>
        <w:ind w:left="0"/>
        <w:jc w:val="left"/>
        <w:rPr>
          <w:sz w:val="24"/>
        </w:rPr>
      </w:pPr>
    </w:p>
    <w:p w14:paraId="20DAD9ED" w14:textId="1B7E0A88" w:rsidR="005E3A2E" w:rsidRDefault="008D3DB8">
      <w:pPr>
        <w:pStyle w:val="ListParagraph"/>
        <w:numPr>
          <w:ilvl w:val="0"/>
          <w:numId w:val="3"/>
        </w:numPr>
        <w:tabs>
          <w:tab w:val="left" w:pos="499"/>
        </w:tabs>
        <w:spacing w:before="206"/>
        <w:ind w:left="100" w:right="118" w:firstLine="0"/>
        <w:jc w:val="both"/>
      </w:pPr>
      <w:r>
        <w:t>SECURITY</w:t>
      </w:r>
      <w:r w:rsidR="00C1748E">
        <w:t xml:space="preserve"> </w:t>
      </w:r>
      <w:r>
        <w:t>ANALYSIS</w:t>
      </w:r>
      <w:r w:rsidR="00C1748E">
        <w:t xml:space="preserve"> </w:t>
      </w:r>
      <w:r>
        <w:t>FOR</w:t>
      </w:r>
      <w:r w:rsidR="00C1748E">
        <w:t xml:space="preserve"> </w:t>
      </w:r>
      <w:r>
        <w:t>PRIVARCY</w:t>
      </w:r>
      <w:r w:rsidR="00C1748E">
        <w:t xml:space="preserve"> </w:t>
      </w:r>
      <w:r>
        <w:t>PERSERVING PROTOCOL</w:t>
      </w:r>
    </w:p>
    <w:p w14:paraId="4D66B190" w14:textId="77777777" w:rsidR="008C6FCE" w:rsidRDefault="008C6FCE" w:rsidP="008C6FCE">
      <w:pPr>
        <w:tabs>
          <w:tab w:val="left" w:pos="499"/>
        </w:tabs>
        <w:spacing w:before="206"/>
        <w:ind w:right="118"/>
        <w:jc w:val="both"/>
      </w:pPr>
    </w:p>
    <w:tbl>
      <w:tblPr>
        <w:tblStyle w:val="TableGrid"/>
        <w:tblpPr w:leftFromText="180" w:rightFromText="180" w:vertAnchor="text" w:horzAnchor="margin" w:tblpX="137" w:tblpY="443"/>
        <w:tblW w:w="0" w:type="auto"/>
        <w:tblLook w:val="04A0" w:firstRow="1" w:lastRow="0" w:firstColumn="1" w:lastColumn="0" w:noHBand="0" w:noVBand="1"/>
      </w:tblPr>
      <w:tblGrid>
        <w:gridCol w:w="754"/>
        <w:gridCol w:w="592"/>
        <w:gridCol w:w="572"/>
        <w:gridCol w:w="543"/>
      </w:tblGrid>
      <w:tr w:rsidR="00AD713A" w:rsidRPr="00283943" w14:paraId="22F44B7A" w14:textId="77777777" w:rsidTr="00143ED8">
        <w:trPr>
          <w:trHeight w:val="794"/>
        </w:trPr>
        <w:tc>
          <w:tcPr>
            <w:tcW w:w="2401" w:type="dxa"/>
            <w:gridSpan w:val="4"/>
          </w:tcPr>
          <w:p w14:paraId="2EFFB5F5" w14:textId="77777777" w:rsidR="00AD713A" w:rsidRPr="00283943" w:rsidRDefault="00AD713A" w:rsidP="00BF7B3F">
            <w:pPr>
              <w:rPr>
                <w:b/>
              </w:rPr>
            </w:pPr>
            <w:r w:rsidRPr="00283943">
              <w:rPr>
                <w:b/>
              </w:rPr>
              <w:t>After modification of D</w:t>
            </w:r>
            <w:r w:rsidRPr="00283943">
              <w:rPr>
                <w:b/>
                <w:vertAlign w:val="subscript"/>
              </w:rPr>
              <w:t>c2</w:t>
            </w:r>
            <w:r w:rsidRPr="00283943">
              <w:rPr>
                <w:b/>
              </w:rPr>
              <w:t xml:space="preserve"> VSi</w:t>
            </w:r>
            <w:r w:rsidRPr="00283943">
              <w:rPr>
                <w:b/>
                <w:vertAlign w:val="subscript"/>
              </w:rPr>
              <w:t>2</w:t>
            </w:r>
            <w:r w:rsidRPr="00283943">
              <w:rPr>
                <w:b/>
              </w:rPr>
              <w:t>, and TS</w:t>
            </w:r>
            <w:r w:rsidRPr="00283943">
              <w:rPr>
                <w:b/>
                <w:vertAlign w:val="subscript"/>
              </w:rPr>
              <w:t>i2</w:t>
            </w:r>
            <w:r w:rsidRPr="00283943">
              <w:rPr>
                <w:b/>
              </w:rPr>
              <w:t xml:space="preserve"> are updated</w:t>
            </w:r>
          </w:p>
        </w:tc>
      </w:tr>
      <w:tr w:rsidR="00AD713A" w:rsidRPr="00283943" w14:paraId="148222EE" w14:textId="77777777" w:rsidTr="00143ED8">
        <w:trPr>
          <w:trHeight w:val="480"/>
        </w:trPr>
        <w:tc>
          <w:tcPr>
            <w:tcW w:w="735" w:type="dxa"/>
          </w:tcPr>
          <w:p w14:paraId="11004823" w14:textId="77777777" w:rsidR="00AD713A" w:rsidRPr="00283943" w:rsidRDefault="00AD713A" w:rsidP="00BF7B3F">
            <w:pPr>
              <w:jc w:val="center"/>
              <w:rPr>
                <w:b/>
              </w:rPr>
            </w:pPr>
            <w:r w:rsidRPr="00283943">
              <w:rPr>
                <w:b/>
              </w:rPr>
              <w:t>Index</w:t>
            </w:r>
          </w:p>
        </w:tc>
        <w:tc>
          <w:tcPr>
            <w:tcW w:w="577" w:type="dxa"/>
          </w:tcPr>
          <w:p w14:paraId="52DC1EC3" w14:textId="77777777" w:rsidR="00AD713A" w:rsidRPr="00283943" w:rsidRDefault="00AD713A" w:rsidP="00BF7B3F">
            <w:pPr>
              <w:jc w:val="center"/>
              <w:rPr>
                <w:b/>
              </w:rPr>
            </w:pPr>
            <w:proofErr w:type="spellStart"/>
            <w:r w:rsidRPr="00283943">
              <w:rPr>
                <w:b/>
              </w:rPr>
              <w:t>BN</w:t>
            </w:r>
            <w:r w:rsidRPr="00283943">
              <w:rPr>
                <w:b/>
                <w:vertAlign w:val="subscript"/>
              </w:rPr>
              <w:t>i</w:t>
            </w:r>
            <w:proofErr w:type="spellEnd"/>
          </w:p>
        </w:tc>
        <w:tc>
          <w:tcPr>
            <w:tcW w:w="558" w:type="dxa"/>
          </w:tcPr>
          <w:p w14:paraId="6194F395" w14:textId="77777777" w:rsidR="00AD713A" w:rsidRPr="00283943" w:rsidRDefault="00AD713A" w:rsidP="00BF7B3F">
            <w:pPr>
              <w:jc w:val="center"/>
              <w:rPr>
                <w:b/>
              </w:rPr>
            </w:pPr>
            <w:proofErr w:type="spellStart"/>
            <w:r w:rsidRPr="00283943">
              <w:rPr>
                <w:b/>
              </w:rPr>
              <w:t>VS</w:t>
            </w:r>
            <w:r w:rsidRPr="00283943">
              <w:rPr>
                <w:b/>
                <w:vertAlign w:val="subscript"/>
              </w:rPr>
              <w:t>i</w:t>
            </w:r>
            <w:proofErr w:type="spellEnd"/>
            <w:r>
              <w:rPr>
                <w:b/>
                <w:vertAlign w:val="subscript"/>
              </w:rPr>
              <w:t>,</w:t>
            </w:r>
          </w:p>
        </w:tc>
        <w:tc>
          <w:tcPr>
            <w:tcW w:w="529" w:type="dxa"/>
          </w:tcPr>
          <w:p w14:paraId="2A5185AE" w14:textId="77777777" w:rsidR="00AD713A" w:rsidRPr="00283943" w:rsidRDefault="00AD713A" w:rsidP="00BF7B3F">
            <w:pPr>
              <w:jc w:val="center"/>
              <w:rPr>
                <w:b/>
              </w:rPr>
            </w:pPr>
            <w:proofErr w:type="spellStart"/>
            <w:r w:rsidRPr="00283943">
              <w:rPr>
                <w:b/>
              </w:rPr>
              <w:t>TS</w:t>
            </w:r>
            <w:r w:rsidRPr="00283943">
              <w:rPr>
                <w:b/>
                <w:vertAlign w:val="subscript"/>
              </w:rPr>
              <w:t>i</w:t>
            </w:r>
            <w:proofErr w:type="spellEnd"/>
          </w:p>
        </w:tc>
      </w:tr>
      <w:tr w:rsidR="00AD713A" w:rsidRPr="00283943" w14:paraId="18BC56E9" w14:textId="77777777" w:rsidTr="00143ED8">
        <w:trPr>
          <w:trHeight w:val="592"/>
        </w:trPr>
        <w:tc>
          <w:tcPr>
            <w:tcW w:w="735" w:type="dxa"/>
          </w:tcPr>
          <w:p w14:paraId="5F82B935" w14:textId="77777777" w:rsidR="00AD713A" w:rsidRPr="00283943" w:rsidRDefault="00AD713A" w:rsidP="00BF7B3F">
            <w:pPr>
              <w:jc w:val="center"/>
            </w:pPr>
            <w:r w:rsidRPr="00283943">
              <w:t>I</w:t>
            </w:r>
            <w:r w:rsidRPr="00283943">
              <w:rPr>
                <w:vertAlign w:val="subscript"/>
              </w:rPr>
              <w:t>1</w:t>
            </w:r>
          </w:p>
        </w:tc>
        <w:tc>
          <w:tcPr>
            <w:tcW w:w="577" w:type="dxa"/>
          </w:tcPr>
          <w:p w14:paraId="350821A9" w14:textId="77777777" w:rsidR="00AD713A" w:rsidRPr="00283943" w:rsidRDefault="00AD713A" w:rsidP="00BF7B3F">
            <w:pPr>
              <w:jc w:val="center"/>
            </w:pPr>
            <w:r w:rsidRPr="00283943">
              <w:t>BN</w:t>
            </w:r>
            <w:r w:rsidRPr="00283943">
              <w:rPr>
                <w:vertAlign w:val="subscript"/>
              </w:rPr>
              <w:t>1</w:t>
            </w:r>
          </w:p>
        </w:tc>
        <w:tc>
          <w:tcPr>
            <w:tcW w:w="558" w:type="dxa"/>
          </w:tcPr>
          <w:p w14:paraId="14003075" w14:textId="77777777" w:rsidR="00AD713A" w:rsidRPr="00283943" w:rsidRDefault="00AD713A" w:rsidP="00BF7B3F">
            <w:pPr>
              <w:jc w:val="center"/>
            </w:pPr>
            <w:r w:rsidRPr="00283943">
              <w:t>VS</w:t>
            </w:r>
            <w:r w:rsidRPr="00283943">
              <w:rPr>
                <w:vertAlign w:val="subscript"/>
              </w:rPr>
              <w:t>1</w:t>
            </w:r>
          </w:p>
        </w:tc>
        <w:tc>
          <w:tcPr>
            <w:tcW w:w="529" w:type="dxa"/>
          </w:tcPr>
          <w:p w14:paraId="664FA6BC" w14:textId="77777777" w:rsidR="00AD713A" w:rsidRPr="00283943" w:rsidRDefault="00AD713A" w:rsidP="00BF7B3F">
            <w:pPr>
              <w:jc w:val="center"/>
            </w:pPr>
            <w:r w:rsidRPr="00283943">
              <w:t>TS</w:t>
            </w:r>
            <w:r w:rsidRPr="00283943">
              <w:rPr>
                <w:vertAlign w:val="subscript"/>
              </w:rPr>
              <w:t>1</w:t>
            </w:r>
          </w:p>
        </w:tc>
      </w:tr>
      <w:tr w:rsidR="00AD713A" w:rsidRPr="00283943" w14:paraId="1B1138F3" w14:textId="77777777" w:rsidTr="00143ED8">
        <w:trPr>
          <w:trHeight w:val="585"/>
        </w:trPr>
        <w:tc>
          <w:tcPr>
            <w:tcW w:w="735" w:type="dxa"/>
          </w:tcPr>
          <w:p w14:paraId="0C5EEF9B" w14:textId="77777777" w:rsidR="00AD713A" w:rsidRPr="00283943" w:rsidRDefault="00AD713A" w:rsidP="00BF7B3F">
            <w:pPr>
              <w:jc w:val="center"/>
            </w:pPr>
            <w:r w:rsidRPr="00283943">
              <w:t>I</w:t>
            </w:r>
            <w:r w:rsidRPr="00283943">
              <w:rPr>
                <w:vertAlign w:val="subscript"/>
              </w:rPr>
              <w:t>2</w:t>
            </w:r>
          </w:p>
        </w:tc>
        <w:tc>
          <w:tcPr>
            <w:tcW w:w="577" w:type="dxa"/>
          </w:tcPr>
          <w:p w14:paraId="311AC14F" w14:textId="77777777" w:rsidR="00AD713A" w:rsidRPr="00283943" w:rsidRDefault="00AD713A" w:rsidP="00BF7B3F">
            <w:pPr>
              <w:jc w:val="center"/>
            </w:pPr>
            <w:r w:rsidRPr="00283943">
              <w:t>BN</w:t>
            </w:r>
            <w:r w:rsidRPr="00283943">
              <w:rPr>
                <w:vertAlign w:val="subscript"/>
              </w:rPr>
              <w:t>2</w:t>
            </w:r>
          </w:p>
        </w:tc>
        <w:tc>
          <w:tcPr>
            <w:tcW w:w="558" w:type="dxa"/>
          </w:tcPr>
          <w:p w14:paraId="6A76CFC9" w14:textId="77777777" w:rsidR="00AD713A" w:rsidRPr="00283943" w:rsidRDefault="00AD713A" w:rsidP="00BF7B3F">
            <w:pPr>
              <w:jc w:val="center"/>
              <w:rPr>
                <w:vertAlign w:val="subscript"/>
              </w:rPr>
            </w:pPr>
            <w:r w:rsidRPr="00283943">
              <w:t>VS</w:t>
            </w:r>
            <w:r>
              <w:rPr>
                <w:vertAlign w:val="subscript"/>
              </w:rPr>
              <w:t>2</w:t>
            </w:r>
          </w:p>
        </w:tc>
        <w:tc>
          <w:tcPr>
            <w:tcW w:w="529" w:type="dxa"/>
          </w:tcPr>
          <w:p w14:paraId="6B0E34EC" w14:textId="77777777" w:rsidR="00AD713A" w:rsidRPr="00283943" w:rsidRDefault="00AD713A" w:rsidP="00BF7B3F">
            <w:pPr>
              <w:jc w:val="center"/>
            </w:pPr>
            <w:r w:rsidRPr="00283943">
              <w:t>TS</w:t>
            </w:r>
            <w:r w:rsidRPr="00283943">
              <w:rPr>
                <w:vertAlign w:val="subscript"/>
              </w:rPr>
              <w:t>2</w:t>
            </w:r>
          </w:p>
        </w:tc>
      </w:tr>
      <w:tr w:rsidR="00AD713A" w:rsidRPr="00283943" w14:paraId="4D208E92" w14:textId="77777777" w:rsidTr="00143ED8">
        <w:trPr>
          <w:trHeight w:val="580"/>
        </w:trPr>
        <w:tc>
          <w:tcPr>
            <w:tcW w:w="735" w:type="dxa"/>
          </w:tcPr>
          <w:p w14:paraId="7EC27573" w14:textId="77777777" w:rsidR="00AD713A" w:rsidRPr="00283943" w:rsidRDefault="00AD713A" w:rsidP="00BF7B3F">
            <w:pPr>
              <w:jc w:val="center"/>
            </w:pPr>
            <w:r w:rsidRPr="00283943">
              <w:t>I</w:t>
            </w:r>
            <w:r w:rsidRPr="00283943">
              <w:rPr>
                <w:vertAlign w:val="subscript"/>
              </w:rPr>
              <w:t>3</w:t>
            </w:r>
          </w:p>
        </w:tc>
        <w:tc>
          <w:tcPr>
            <w:tcW w:w="577" w:type="dxa"/>
          </w:tcPr>
          <w:p w14:paraId="0520BF4E" w14:textId="77777777" w:rsidR="00AD713A" w:rsidRPr="00283943" w:rsidRDefault="00AD713A" w:rsidP="00BF7B3F">
            <w:pPr>
              <w:jc w:val="center"/>
            </w:pPr>
            <w:r w:rsidRPr="00283943">
              <w:t>BN</w:t>
            </w:r>
            <w:r w:rsidRPr="00283943">
              <w:rPr>
                <w:vertAlign w:val="subscript"/>
              </w:rPr>
              <w:t>3</w:t>
            </w:r>
          </w:p>
        </w:tc>
        <w:tc>
          <w:tcPr>
            <w:tcW w:w="558" w:type="dxa"/>
          </w:tcPr>
          <w:p w14:paraId="5457D6FF" w14:textId="77777777" w:rsidR="00AD713A" w:rsidRPr="00283943" w:rsidRDefault="00AD713A" w:rsidP="00BF7B3F">
            <w:pPr>
              <w:jc w:val="center"/>
            </w:pPr>
            <w:r w:rsidRPr="00283943">
              <w:t>VS</w:t>
            </w:r>
            <w:r w:rsidRPr="00283943">
              <w:rPr>
                <w:vertAlign w:val="subscript"/>
              </w:rPr>
              <w:t>1</w:t>
            </w:r>
          </w:p>
        </w:tc>
        <w:tc>
          <w:tcPr>
            <w:tcW w:w="529" w:type="dxa"/>
          </w:tcPr>
          <w:p w14:paraId="48DFCF4D" w14:textId="77777777" w:rsidR="00AD713A" w:rsidRPr="00283943" w:rsidRDefault="00AD713A" w:rsidP="00BF7B3F">
            <w:pPr>
              <w:jc w:val="center"/>
              <w:rPr>
                <w:vertAlign w:val="subscript"/>
              </w:rPr>
            </w:pPr>
            <w:proofErr w:type="spellStart"/>
            <w:r w:rsidRPr="00283943">
              <w:t>TS</w:t>
            </w:r>
            <w:r>
              <w:rPr>
                <w:vertAlign w:val="subscript"/>
              </w:rPr>
              <w:t>i</w:t>
            </w:r>
            <w:proofErr w:type="spellEnd"/>
          </w:p>
        </w:tc>
      </w:tr>
      <w:tr w:rsidR="00AD713A" w:rsidRPr="00283943" w14:paraId="56FDFDE6" w14:textId="77777777" w:rsidTr="00143ED8">
        <w:trPr>
          <w:trHeight w:val="453"/>
        </w:trPr>
        <w:tc>
          <w:tcPr>
            <w:tcW w:w="735" w:type="dxa"/>
          </w:tcPr>
          <w:p w14:paraId="750A4975" w14:textId="77777777" w:rsidR="00AD713A" w:rsidRPr="00283943" w:rsidRDefault="00AD713A" w:rsidP="00BF7B3F">
            <w:pPr>
              <w:jc w:val="center"/>
            </w:pPr>
            <w:r w:rsidRPr="00283943">
              <w:t>I</w:t>
            </w:r>
            <w:r w:rsidRPr="00283943">
              <w:rPr>
                <w:vertAlign w:val="subscript"/>
              </w:rPr>
              <w:t>4</w:t>
            </w:r>
          </w:p>
        </w:tc>
        <w:tc>
          <w:tcPr>
            <w:tcW w:w="577" w:type="dxa"/>
          </w:tcPr>
          <w:p w14:paraId="26B10637" w14:textId="77777777" w:rsidR="00AD713A" w:rsidRPr="00283943" w:rsidRDefault="00AD713A" w:rsidP="00BF7B3F">
            <w:pPr>
              <w:jc w:val="center"/>
            </w:pPr>
            <w:r w:rsidRPr="00283943">
              <w:t>BN</w:t>
            </w:r>
            <w:r w:rsidRPr="00283943">
              <w:rPr>
                <w:vertAlign w:val="subscript"/>
              </w:rPr>
              <w:t>4</w:t>
            </w:r>
          </w:p>
        </w:tc>
        <w:tc>
          <w:tcPr>
            <w:tcW w:w="558" w:type="dxa"/>
          </w:tcPr>
          <w:p w14:paraId="7048376E" w14:textId="77777777" w:rsidR="00AD713A" w:rsidRPr="00283943" w:rsidRDefault="00AD713A" w:rsidP="00BF7B3F">
            <w:pPr>
              <w:jc w:val="center"/>
            </w:pPr>
            <w:r w:rsidRPr="00283943">
              <w:t>VS</w:t>
            </w:r>
            <w:r w:rsidRPr="00283943">
              <w:rPr>
                <w:vertAlign w:val="subscript"/>
              </w:rPr>
              <w:t>1</w:t>
            </w:r>
          </w:p>
        </w:tc>
        <w:tc>
          <w:tcPr>
            <w:tcW w:w="529" w:type="dxa"/>
          </w:tcPr>
          <w:p w14:paraId="1D8373CB" w14:textId="77777777" w:rsidR="00AD713A" w:rsidRPr="00283943" w:rsidRDefault="00AD713A" w:rsidP="00BF7B3F">
            <w:pPr>
              <w:jc w:val="center"/>
              <w:rPr>
                <w:vertAlign w:val="subscript"/>
              </w:rPr>
            </w:pPr>
            <w:proofErr w:type="spellStart"/>
            <w:r w:rsidRPr="00283943">
              <w:t>TS</w:t>
            </w:r>
            <w:r>
              <w:rPr>
                <w:vertAlign w:val="subscript"/>
              </w:rPr>
              <w:t>i</w:t>
            </w:r>
            <w:proofErr w:type="spellEnd"/>
          </w:p>
        </w:tc>
      </w:tr>
      <w:tr w:rsidR="00AD713A" w:rsidRPr="00283943" w14:paraId="2D748A36" w14:textId="77777777" w:rsidTr="00143ED8">
        <w:trPr>
          <w:trHeight w:val="580"/>
        </w:trPr>
        <w:tc>
          <w:tcPr>
            <w:tcW w:w="735" w:type="dxa"/>
          </w:tcPr>
          <w:p w14:paraId="69024182" w14:textId="77777777" w:rsidR="00AD713A" w:rsidRPr="00283943" w:rsidRDefault="00AD713A" w:rsidP="00BF7B3F">
            <w:pPr>
              <w:jc w:val="center"/>
              <w:rPr>
                <w:vertAlign w:val="subscript"/>
              </w:rPr>
            </w:pPr>
            <w:r w:rsidRPr="00283943">
              <w:t>I</w:t>
            </w:r>
            <w:r>
              <w:rPr>
                <w:vertAlign w:val="subscript"/>
              </w:rPr>
              <w:t>n</w:t>
            </w:r>
          </w:p>
        </w:tc>
        <w:tc>
          <w:tcPr>
            <w:tcW w:w="577" w:type="dxa"/>
          </w:tcPr>
          <w:p w14:paraId="16981A15" w14:textId="77777777" w:rsidR="00AD713A" w:rsidRPr="00283943" w:rsidRDefault="00AD713A" w:rsidP="00BF7B3F">
            <w:pPr>
              <w:jc w:val="center"/>
              <w:rPr>
                <w:vertAlign w:val="subscript"/>
              </w:rPr>
            </w:pPr>
            <w:proofErr w:type="spellStart"/>
            <w:r w:rsidRPr="00283943">
              <w:t>BN</w:t>
            </w:r>
            <w:r>
              <w:rPr>
                <w:vertAlign w:val="subscript"/>
              </w:rPr>
              <w:t>n</w:t>
            </w:r>
            <w:proofErr w:type="spellEnd"/>
          </w:p>
        </w:tc>
        <w:tc>
          <w:tcPr>
            <w:tcW w:w="558" w:type="dxa"/>
          </w:tcPr>
          <w:p w14:paraId="642D42C9" w14:textId="77777777" w:rsidR="00AD713A" w:rsidRPr="00283943" w:rsidRDefault="00AD713A" w:rsidP="00BF7B3F">
            <w:pPr>
              <w:jc w:val="center"/>
            </w:pPr>
            <w:r w:rsidRPr="00283943">
              <w:t>VS</w:t>
            </w:r>
            <w:r w:rsidRPr="00283943">
              <w:rPr>
                <w:vertAlign w:val="subscript"/>
              </w:rPr>
              <w:t>1</w:t>
            </w:r>
          </w:p>
        </w:tc>
        <w:tc>
          <w:tcPr>
            <w:tcW w:w="529" w:type="dxa"/>
          </w:tcPr>
          <w:p w14:paraId="37680AD6" w14:textId="77777777" w:rsidR="00AD713A" w:rsidRPr="00283943" w:rsidRDefault="00AD713A" w:rsidP="00BF7B3F">
            <w:pPr>
              <w:jc w:val="center"/>
              <w:rPr>
                <w:vertAlign w:val="subscript"/>
              </w:rPr>
            </w:pPr>
            <w:proofErr w:type="spellStart"/>
            <w:r w:rsidRPr="00283943">
              <w:t>TS</w:t>
            </w:r>
            <w:r>
              <w:rPr>
                <w:vertAlign w:val="subscript"/>
              </w:rPr>
              <w:t>i</w:t>
            </w:r>
            <w:proofErr w:type="spellEnd"/>
          </w:p>
        </w:tc>
      </w:tr>
    </w:tbl>
    <w:p w14:paraId="36454BE9" w14:textId="1CE235FA" w:rsidR="008C6FCE" w:rsidRDefault="008C6FCE" w:rsidP="008C6FCE">
      <w:pPr>
        <w:ind w:left="609"/>
        <w:rPr>
          <w:sz w:val="16"/>
        </w:rPr>
      </w:pPr>
      <w:r>
        <w:rPr>
          <w:sz w:val="16"/>
        </w:rPr>
        <w:t xml:space="preserve">TABLES3 index table updating after </w:t>
      </w:r>
      <w:r w:rsidR="00222FEA">
        <w:rPr>
          <w:sz w:val="16"/>
        </w:rPr>
        <w:t>security Analysis</w:t>
      </w:r>
    </w:p>
    <w:p w14:paraId="73E64011" w14:textId="77777777" w:rsidR="008C6FCE" w:rsidRPr="008C6FCE" w:rsidRDefault="008C6FCE" w:rsidP="008C6FCE">
      <w:pPr>
        <w:ind w:left="609"/>
        <w:rPr>
          <w:sz w:val="16"/>
        </w:rPr>
      </w:pPr>
    </w:p>
    <w:tbl>
      <w:tblPr>
        <w:tblStyle w:val="TableGrid"/>
        <w:tblpPr w:leftFromText="180" w:rightFromText="180" w:vertAnchor="text" w:horzAnchor="page" w:tblpX="3718" w:tblpY="153"/>
        <w:tblW w:w="2187" w:type="dxa"/>
        <w:tblLayout w:type="fixed"/>
        <w:tblLook w:val="04A0" w:firstRow="1" w:lastRow="0" w:firstColumn="1" w:lastColumn="0" w:noHBand="0" w:noVBand="1"/>
      </w:tblPr>
      <w:tblGrid>
        <w:gridCol w:w="553"/>
        <w:gridCol w:w="550"/>
        <w:gridCol w:w="586"/>
        <w:gridCol w:w="498"/>
      </w:tblGrid>
      <w:tr w:rsidR="008C6FCE" w:rsidRPr="004152D7" w14:paraId="18255011" w14:textId="77777777" w:rsidTr="00143ED8">
        <w:trPr>
          <w:trHeight w:val="834"/>
        </w:trPr>
        <w:tc>
          <w:tcPr>
            <w:tcW w:w="2187" w:type="dxa"/>
            <w:gridSpan w:val="4"/>
          </w:tcPr>
          <w:p w14:paraId="3962A373" w14:textId="77777777" w:rsidR="008C6FCE" w:rsidRPr="00283943" w:rsidRDefault="008C6FCE" w:rsidP="008C6FCE">
            <w:pPr>
              <w:rPr>
                <w:b/>
              </w:rPr>
            </w:pPr>
            <w:r w:rsidRPr="00283943">
              <w:rPr>
                <w:b/>
              </w:rPr>
              <w:t xml:space="preserve">After </w:t>
            </w:r>
            <w:r>
              <w:rPr>
                <w:b/>
              </w:rPr>
              <w:t>deletion before D</w:t>
            </w:r>
            <w:r w:rsidRPr="00283943">
              <w:rPr>
                <w:b/>
                <w:vertAlign w:val="subscript"/>
              </w:rPr>
              <w:t>c2</w:t>
            </w:r>
          </w:p>
        </w:tc>
      </w:tr>
      <w:tr w:rsidR="008C6FCE" w:rsidRPr="004152D7" w14:paraId="4FEBF0F9" w14:textId="77777777" w:rsidTr="00143ED8">
        <w:trPr>
          <w:trHeight w:val="495"/>
        </w:trPr>
        <w:tc>
          <w:tcPr>
            <w:tcW w:w="553" w:type="dxa"/>
          </w:tcPr>
          <w:p w14:paraId="6A7D551E" w14:textId="77777777" w:rsidR="008C6FCE" w:rsidRPr="00283943" w:rsidRDefault="008C6FCE" w:rsidP="008C6FCE">
            <w:pPr>
              <w:jc w:val="center"/>
              <w:rPr>
                <w:b/>
              </w:rPr>
            </w:pPr>
            <w:r w:rsidRPr="00283943">
              <w:rPr>
                <w:b/>
              </w:rPr>
              <w:t>Index</w:t>
            </w:r>
          </w:p>
        </w:tc>
        <w:tc>
          <w:tcPr>
            <w:tcW w:w="550" w:type="dxa"/>
          </w:tcPr>
          <w:p w14:paraId="653761E6" w14:textId="77777777" w:rsidR="008C6FCE" w:rsidRPr="00283943" w:rsidRDefault="008C6FCE" w:rsidP="008C6FCE">
            <w:pPr>
              <w:jc w:val="center"/>
              <w:rPr>
                <w:b/>
              </w:rPr>
            </w:pPr>
            <w:proofErr w:type="spellStart"/>
            <w:r w:rsidRPr="00283943">
              <w:rPr>
                <w:b/>
              </w:rPr>
              <w:t>BN</w:t>
            </w:r>
            <w:r w:rsidRPr="00283943">
              <w:rPr>
                <w:b/>
                <w:vertAlign w:val="subscript"/>
              </w:rPr>
              <w:t>i</w:t>
            </w:r>
            <w:proofErr w:type="spellEnd"/>
          </w:p>
        </w:tc>
        <w:tc>
          <w:tcPr>
            <w:tcW w:w="586" w:type="dxa"/>
          </w:tcPr>
          <w:p w14:paraId="18B39404" w14:textId="77777777" w:rsidR="008C6FCE" w:rsidRPr="00283943" w:rsidRDefault="008C6FCE" w:rsidP="008C6FCE">
            <w:pPr>
              <w:jc w:val="center"/>
              <w:rPr>
                <w:b/>
              </w:rPr>
            </w:pPr>
            <w:proofErr w:type="spellStart"/>
            <w:r w:rsidRPr="00283943">
              <w:rPr>
                <w:b/>
              </w:rPr>
              <w:t>VS</w:t>
            </w:r>
            <w:r w:rsidRPr="00283943">
              <w:rPr>
                <w:b/>
                <w:vertAlign w:val="subscript"/>
              </w:rPr>
              <w:t>i</w:t>
            </w:r>
            <w:proofErr w:type="spellEnd"/>
            <w:r>
              <w:rPr>
                <w:b/>
                <w:vertAlign w:val="subscript"/>
              </w:rPr>
              <w:t>,</w:t>
            </w:r>
          </w:p>
        </w:tc>
        <w:tc>
          <w:tcPr>
            <w:tcW w:w="496" w:type="dxa"/>
          </w:tcPr>
          <w:p w14:paraId="3C4220AA" w14:textId="77777777" w:rsidR="008C6FCE" w:rsidRPr="00283943" w:rsidRDefault="008C6FCE" w:rsidP="008C6FCE">
            <w:pPr>
              <w:jc w:val="center"/>
              <w:rPr>
                <w:b/>
              </w:rPr>
            </w:pPr>
            <w:proofErr w:type="spellStart"/>
            <w:r w:rsidRPr="00283943">
              <w:rPr>
                <w:b/>
              </w:rPr>
              <w:t>TS</w:t>
            </w:r>
            <w:r w:rsidRPr="00283943">
              <w:rPr>
                <w:b/>
                <w:vertAlign w:val="subscript"/>
              </w:rPr>
              <w:t>i</w:t>
            </w:r>
            <w:proofErr w:type="spellEnd"/>
          </w:p>
        </w:tc>
      </w:tr>
      <w:tr w:rsidR="008C6FCE" w:rsidRPr="004152D7" w14:paraId="26B68FCC" w14:textId="77777777" w:rsidTr="00143ED8">
        <w:trPr>
          <w:trHeight w:val="448"/>
        </w:trPr>
        <w:tc>
          <w:tcPr>
            <w:tcW w:w="553" w:type="dxa"/>
          </w:tcPr>
          <w:p w14:paraId="7555C617" w14:textId="77777777" w:rsidR="008C6FCE" w:rsidRDefault="008C6FCE" w:rsidP="008C6FCE">
            <w:pPr>
              <w:jc w:val="center"/>
              <w:rPr>
                <w:vertAlign w:val="subscript"/>
              </w:rPr>
            </w:pPr>
            <w:r w:rsidRPr="00283943">
              <w:t>I</w:t>
            </w:r>
            <w:r w:rsidRPr="00283943">
              <w:rPr>
                <w:vertAlign w:val="subscript"/>
              </w:rPr>
              <w:t>1</w:t>
            </w:r>
          </w:p>
          <w:p w14:paraId="29886AC8" w14:textId="2497F9C5" w:rsidR="008C6FCE" w:rsidRPr="00283943" w:rsidRDefault="008C6FCE" w:rsidP="008C6FCE">
            <w:pPr>
              <w:jc w:val="center"/>
            </w:pPr>
          </w:p>
        </w:tc>
        <w:tc>
          <w:tcPr>
            <w:tcW w:w="550" w:type="dxa"/>
          </w:tcPr>
          <w:p w14:paraId="71754AD4" w14:textId="77777777" w:rsidR="008C6FCE" w:rsidRPr="00283943" w:rsidRDefault="008C6FCE" w:rsidP="008C6FCE">
            <w:pPr>
              <w:jc w:val="center"/>
            </w:pPr>
            <w:r w:rsidRPr="00283943">
              <w:t>BN</w:t>
            </w:r>
            <w:r w:rsidRPr="00283943">
              <w:rPr>
                <w:vertAlign w:val="subscript"/>
              </w:rPr>
              <w:t>1</w:t>
            </w:r>
          </w:p>
        </w:tc>
        <w:tc>
          <w:tcPr>
            <w:tcW w:w="586" w:type="dxa"/>
          </w:tcPr>
          <w:p w14:paraId="3BC48E7E" w14:textId="77777777" w:rsidR="008C6FCE" w:rsidRPr="00283943" w:rsidRDefault="008C6FCE" w:rsidP="008C6FCE">
            <w:pPr>
              <w:jc w:val="center"/>
            </w:pPr>
            <w:r w:rsidRPr="00283943">
              <w:t>VS</w:t>
            </w:r>
            <w:r w:rsidRPr="00283943">
              <w:rPr>
                <w:vertAlign w:val="subscript"/>
              </w:rPr>
              <w:t>1</w:t>
            </w:r>
          </w:p>
        </w:tc>
        <w:tc>
          <w:tcPr>
            <w:tcW w:w="496" w:type="dxa"/>
          </w:tcPr>
          <w:p w14:paraId="7E9B4BC4" w14:textId="77777777" w:rsidR="008C6FCE" w:rsidRPr="00B30588" w:rsidRDefault="008C6FCE" w:rsidP="008C6FCE">
            <w:pPr>
              <w:jc w:val="center"/>
              <w:rPr>
                <w:vertAlign w:val="subscript"/>
              </w:rPr>
            </w:pPr>
            <w:proofErr w:type="spellStart"/>
            <w:r w:rsidRPr="00283943">
              <w:t>TS</w:t>
            </w:r>
            <w:r>
              <w:rPr>
                <w:vertAlign w:val="subscript"/>
              </w:rPr>
              <w:t>i</w:t>
            </w:r>
            <w:proofErr w:type="spellEnd"/>
          </w:p>
        </w:tc>
      </w:tr>
      <w:tr w:rsidR="008C6FCE" w:rsidRPr="004152D7" w14:paraId="3D8C0488" w14:textId="77777777" w:rsidTr="00143ED8">
        <w:trPr>
          <w:trHeight w:val="454"/>
        </w:trPr>
        <w:tc>
          <w:tcPr>
            <w:tcW w:w="553" w:type="dxa"/>
          </w:tcPr>
          <w:p w14:paraId="44B746AC" w14:textId="77777777" w:rsidR="008C6FCE" w:rsidRPr="00283943" w:rsidRDefault="008C6FCE" w:rsidP="008C6FCE">
            <w:pPr>
              <w:jc w:val="center"/>
            </w:pPr>
            <w:r w:rsidRPr="00283943">
              <w:t>I</w:t>
            </w:r>
            <w:r w:rsidRPr="00283943">
              <w:rPr>
                <w:vertAlign w:val="subscript"/>
              </w:rPr>
              <w:t>2</w:t>
            </w:r>
          </w:p>
        </w:tc>
        <w:tc>
          <w:tcPr>
            <w:tcW w:w="550" w:type="dxa"/>
          </w:tcPr>
          <w:p w14:paraId="461F0BDA" w14:textId="77777777" w:rsidR="008C6FCE" w:rsidRPr="00283943" w:rsidRDefault="008C6FCE" w:rsidP="008C6FCE">
            <w:pPr>
              <w:jc w:val="center"/>
            </w:pPr>
            <w:r w:rsidRPr="00283943">
              <w:t>BN</w:t>
            </w:r>
            <w:r w:rsidRPr="00283943">
              <w:rPr>
                <w:vertAlign w:val="subscript"/>
              </w:rPr>
              <w:t>2</w:t>
            </w:r>
          </w:p>
        </w:tc>
        <w:tc>
          <w:tcPr>
            <w:tcW w:w="586" w:type="dxa"/>
          </w:tcPr>
          <w:p w14:paraId="30167C18" w14:textId="77777777" w:rsidR="008C6FCE" w:rsidRPr="00283943" w:rsidRDefault="008C6FCE" w:rsidP="008C6FCE">
            <w:pPr>
              <w:jc w:val="center"/>
            </w:pPr>
            <w:r w:rsidRPr="00283943">
              <w:t>VS</w:t>
            </w:r>
            <w:r w:rsidRPr="00283943">
              <w:rPr>
                <w:vertAlign w:val="subscript"/>
              </w:rPr>
              <w:t>1</w:t>
            </w:r>
          </w:p>
        </w:tc>
        <w:tc>
          <w:tcPr>
            <w:tcW w:w="496" w:type="dxa"/>
          </w:tcPr>
          <w:p w14:paraId="69A36CA6" w14:textId="77777777" w:rsidR="008C6FCE" w:rsidRPr="00B30588" w:rsidRDefault="008C6FCE" w:rsidP="008C6FCE">
            <w:pPr>
              <w:jc w:val="center"/>
              <w:rPr>
                <w:vertAlign w:val="subscript"/>
              </w:rPr>
            </w:pPr>
            <w:proofErr w:type="spellStart"/>
            <w:r w:rsidRPr="00283943">
              <w:t>TS</w:t>
            </w:r>
            <w:r>
              <w:rPr>
                <w:vertAlign w:val="subscript"/>
              </w:rPr>
              <w:t>i</w:t>
            </w:r>
            <w:proofErr w:type="spellEnd"/>
          </w:p>
        </w:tc>
      </w:tr>
      <w:tr w:rsidR="008C6FCE" w:rsidRPr="004152D7" w14:paraId="1F8A2F5F" w14:textId="77777777" w:rsidTr="00143ED8">
        <w:trPr>
          <w:trHeight w:val="537"/>
        </w:trPr>
        <w:tc>
          <w:tcPr>
            <w:tcW w:w="553" w:type="dxa"/>
          </w:tcPr>
          <w:p w14:paraId="3F96A248" w14:textId="77777777" w:rsidR="008C6FCE" w:rsidRPr="00283943" w:rsidRDefault="008C6FCE" w:rsidP="008C6FCE">
            <w:pPr>
              <w:jc w:val="center"/>
            </w:pPr>
            <w:r w:rsidRPr="00283943">
              <w:t>I</w:t>
            </w:r>
            <w:r w:rsidRPr="00283943">
              <w:rPr>
                <w:vertAlign w:val="subscript"/>
              </w:rPr>
              <w:t>3</w:t>
            </w:r>
          </w:p>
        </w:tc>
        <w:tc>
          <w:tcPr>
            <w:tcW w:w="550" w:type="dxa"/>
          </w:tcPr>
          <w:p w14:paraId="10DC8BEF" w14:textId="77777777" w:rsidR="008C6FCE" w:rsidRPr="00283943" w:rsidRDefault="008C6FCE" w:rsidP="008C6FCE">
            <w:pPr>
              <w:jc w:val="center"/>
            </w:pPr>
            <w:r w:rsidRPr="00283943">
              <w:t>BN</w:t>
            </w:r>
            <w:r w:rsidRPr="00283943">
              <w:rPr>
                <w:vertAlign w:val="subscript"/>
              </w:rPr>
              <w:t>3</w:t>
            </w:r>
          </w:p>
        </w:tc>
        <w:tc>
          <w:tcPr>
            <w:tcW w:w="586" w:type="dxa"/>
          </w:tcPr>
          <w:p w14:paraId="77F11940" w14:textId="77777777" w:rsidR="008C6FCE" w:rsidRPr="00283943" w:rsidRDefault="008C6FCE" w:rsidP="008C6FCE">
            <w:pPr>
              <w:jc w:val="center"/>
            </w:pPr>
            <w:r w:rsidRPr="00283943">
              <w:t>VS</w:t>
            </w:r>
            <w:r w:rsidRPr="00283943">
              <w:rPr>
                <w:vertAlign w:val="subscript"/>
              </w:rPr>
              <w:t>1</w:t>
            </w:r>
          </w:p>
        </w:tc>
        <w:tc>
          <w:tcPr>
            <w:tcW w:w="496" w:type="dxa"/>
          </w:tcPr>
          <w:p w14:paraId="7762ACC0" w14:textId="77777777" w:rsidR="008C6FCE" w:rsidRPr="00283943" w:rsidRDefault="008C6FCE" w:rsidP="008C6FCE">
            <w:pPr>
              <w:jc w:val="center"/>
            </w:pPr>
            <w:proofErr w:type="spellStart"/>
            <w:r w:rsidRPr="00283943">
              <w:t>TS</w:t>
            </w:r>
            <w:r w:rsidRPr="00283943">
              <w:rPr>
                <w:vertAlign w:val="subscript"/>
              </w:rPr>
              <w:t>i</w:t>
            </w:r>
            <w:proofErr w:type="spellEnd"/>
          </w:p>
        </w:tc>
      </w:tr>
      <w:tr w:rsidR="008C6FCE" w:rsidRPr="004152D7" w14:paraId="44323A78" w14:textId="77777777" w:rsidTr="00143ED8">
        <w:trPr>
          <w:trHeight w:val="578"/>
        </w:trPr>
        <w:tc>
          <w:tcPr>
            <w:tcW w:w="553" w:type="dxa"/>
          </w:tcPr>
          <w:p w14:paraId="13481F77" w14:textId="77777777" w:rsidR="008C6FCE" w:rsidRPr="00283943" w:rsidRDefault="008C6FCE" w:rsidP="008C6FCE">
            <w:pPr>
              <w:jc w:val="center"/>
            </w:pPr>
            <w:r w:rsidRPr="00283943">
              <w:t>I</w:t>
            </w:r>
            <w:r w:rsidRPr="00283943">
              <w:rPr>
                <w:vertAlign w:val="subscript"/>
              </w:rPr>
              <w:t>4</w:t>
            </w:r>
          </w:p>
        </w:tc>
        <w:tc>
          <w:tcPr>
            <w:tcW w:w="550" w:type="dxa"/>
          </w:tcPr>
          <w:p w14:paraId="50EBC470" w14:textId="77777777" w:rsidR="008C6FCE" w:rsidRPr="00283943" w:rsidRDefault="008C6FCE" w:rsidP="008C6FCE">
            <w:pPr>
              <w:jc w:val="center"/>
            </w:pPr>
            <w:r w:rsidRPr="00283943">
              <w:t>BN</w:t>
            </w:r>
            <w:r w:rsidRPr="00283943">
              <w:rPr>
                <w:vertAlign w:val="subscript"/>
              </w:rPr>
              <w:t>4</w:t>
            </w:r>
          </w:p>
        </w:tc>
        <w:tc>
          <w:tcPr>
            <w:tcW w:w="586" w:type="dxa"/>
          </w:tcPr>
          <w:p w14:paraId="7FDBDCF7" w14:textId="77777777" w:rsidR="008C6FCE" w:rsidRPr="00283943" w:rsidRDefault="008C6FCE" w:rsidP="008C6FCE">
            <w:pPr>
              <w:jc w:val="center"/>
            </w:pPr>
            <w:r w:rsidRPr="00283943">
              <w:t>VS</w:t>
            </w:r>
            <w:r w:rsidRPr="00283943">
              <w:rPr>
                <w:vertAlign w:val="subscript"/>
              </w:rPr>
              <w:t>1</w:t>
            </w:r>
          </w:p>
        </w:tc>
        <w:tc>
          <w:tcPr>
            <w:tcW w:w="496" w:type="dxa"/>
          </w:tcPr>
          <w:p w14:paraId="30B8FF98" w14:textId="77777777" w:rsidR="008C6FCE" w:rsidRPr="00283943" w:rsidRDefault="008C6FCE" w:rsidP="008C6FCE">
            <w:pPr>
              <w:jc w:val="center"/>
            </w:pPr>
            <w:proofErr w:type="spellStart"/>
            <w:r w:rsidRPr="00283943">
              <w:t>TS</w:t>
            </w:r>
            <w:r w:rsidRPr="00283943">
              <w:rPr>
                <w:vertAlign w:val="subscript"/>
              </w:rPr>
              <w:t>i</w:t>
            </w:r>
            <w:proofErr w:type="spellEnd"/>
          </w:p>
        </w:tc>
      </w:tr>
      <w:tr w:rsidR="008C6FCE" w:rsidRPr="004152D7" w14:paraId="47F086DE" w14:textId="77777777" w:rsidTr="00143ED8">
        <w:trPr>
          <w:trHeight w:val="394"/>
        </w:trPr>
        <w:tc>
          <w:tcPr>
            <w:tcW w:w="553" w:type="dxa"/>
          </w:tcPr>
          <w:p w14:paraId="55F9D5AC" w14:textId="77777777" w:rsidR="008C6FCE" w:rsidRPr="00283943" w:rsidRDefault="008C6FCE" w:rsidP="008C6FCE">
            <w:pPr>
              <w:jc w:val="center"/>
            </w:pPr>
            <w:r w:rsidRPr="00283943">
              <w:t>I</w:t>
            </w:r>
            <w:r w:rsidRPr="00283943">
              <w:rPr>
                <w:vertAlign w:val="subscript"/>
              </w:rPr>
              <w:t>n</w:t>
            </w:r>
            <w:r>
              <w:rPr>
                <w:vertAlign w:val="subscript"/>
              </w:rPr>
              <w:t>-1</w:t>
            </w:r>
          </w:p>
        </w:tc>
        <w:tc>
          <w:tcPr>
            <w:tcW w:w="550" w:type="dxa"/>
          </w:tcPr>
          <w:p w14:paraId="6C871DA5" w14:textId="77777777" w:rsidR="008C6FCE" w:rsidRPr="00283943" w:rsidRDefault="008C6FCE" w:rsidP="008C6FCE">
            <w:pPr>
              <w:jc w:val="center"/>
              <w:rPr>
                <w:vertAlign w:val="subscript"/>
              </w:rPr>
            </w:pPr>
            <w:r w:rsidRPr="00283943">
              <w:t>BN</w:t>
            </w:r>
            <w:r>
              <w:rPr>
                <w:vertAlign w:val="subscript"/>
              </w:rPr>
              <w:t>6</w:t>
            </w:r>
          </w:p>
        </w:tc>
        <w:tc>
          <w:tcPr>
            <w:tcW w:w="586" w:type="dxa"/>
          </w:tcPr>
          <w:p w14:paraId="16892DF1" w14:textId="77777777" w:rsidR="008C6FCE" w:rsidRPr="00283943" w:rsidRDefault="008C6FCE" w:rsidP="008C6FCE">
            <w:pPr>
              <w:jc w:val="center"/>
            </w:pPr>
            <w:r w:rsidRPr="00283943">
              <w:t>VS</w:t>
            </w:r>
            <w:r w:rsidRPr="00283943">
              <w:rPr>
                <w:vertAlign w:val="subscript"/>
              </w:rPr>
              <w:t>1</w:t>
            </w:r>
          </w:p>
        </w:tc>
        <w:tc>
          <w:tcPr>
            <w:tcW w:w="496" w:type="dxa"/>
          </w:tcPr>
          <w:p w14:paraId="27B438B7" w14:textId="77777777" w:rsidR="008C6FCE" w:rsidRPr="00283943" w:rsidRDefault="008C6FCE" w:rsidP="008C6FCE">
            <w:pPr>
              <w:jc w:val="center"/>
            </w:pPr>
            <w:proofErr w:type="spellStart"/>
            <w:r w:rsidRPr="00283943">
              <w:t>TS</w:t>
            </w:r>
            <w:r w:rsidRPr="00283943">
              <w:rPr>
                <w:vertAlign w:val="subscript"/>
              </w:rPr>
              <w:t>i</w:t>
            </w:r>
            <w:proofErr w:type="spellEnd"/>
          </w:p>
        </w:tc>
      </w:tr>
    </w:tbl>
    <w:p w14:paraId="5093EE5F" w14:textId="77777777" w:rsidR="008C6FCE" w:rsidRDefault="008C6FCE" w:rsidP="008C6FCE">
      <w:pPr>
        <w:pStyle w:val="BodyText"/>
        <w:spacing w:before="4"/>
        <w:ind w:left="0"/>
      </w:pPr>
    </w:p>
    <w:p w14:paraId="24252F42" w14:textId="77777777" w:rsidR="008C6FCE" w:rsidRDefault="008C6FCE" w:rsidP="008C6FCE">
      <w:pPr>
        <w:pStyle w:val="BodyText"/>
        <w:spacing w:before="4"/>
        <w:ind w:left="0"/>
      </w:pPr>
    </w:p>
    <w:p w14:paraId="6DEA9ABF" w14:textId="03C2BD89" w:rsidR="00C1748E" w:rsidRDefault="00C1748E" w:rsidP="008C6FCE">
      <w:pPr>
        <w:pStyle w:val="BodyText"/>
        <w:spacing w:before="4"/>
        <w:ind w:left="0"/>
      </w:pPr>
      <w:r>
        <w:t>One of the key components of operating a cloud environment is security analysis. We demonstrate in our proposed system that our auditing protocol may offer a data privacy guarantee in accordance with the security model.</w:t>
      </w:r>
      <w:r w:rsidR="00633E6D">
        <w:t xml:space="preserve"> </w:t>
      </w:r>
      <w:r>
        <w:t>Data privacy is going to be a key requirement for the cloud storage system throughout protocol design.</w:t>
      </w:r>
      <w:r w:rsidR="00633E6D">
        <w:t xml:space="preserve"> </w:t>
      </w:r>
      <w:r>
        <w:t>This could be expressed as the following theorem: In our suggested auditing protocol, information regarding data and secret keys can be obtained by the auditor, the server, or both during the auditing process.</w:t>
      </w:r>
    </w:p>
    <w:p w14:paraId="5C3F7FFB" w14:textId="77777777" w:rsidR="005E3A2E" w:rsidRDefault="00C1748E" w:rsidP="00AE7CAA">
      <w:pPr>
        <w:pStyle w:val="BodyText"/>
        <w:spacing w:before="4"/>
        <w:ind w:left="0"/>
      </w:pPr>
      <w:r>
        <w:t>Validation: The owner will encrypt the data in our procedure, and the server won't be able to decode it without the server secret key.</w:t>
      </w:r>
      <w:r w:rsidR="00AE7CAA">
        <w:t xml:space="preserve"> </w:t>
      </w:r>
      <w:r>
        <w:t>Key data are kept confidential, and conclusions cannot be drawn from them based on information obtained while the audit process is underway. Consequently, the keys and data are kept confidential against the server in the auditing protocol.</w:t>
      </w:r>
    </w:p>
    <w:p w14:paraId="0B1D9DEC" w14:textId="77777777" w:rsidR="003309B7" w:rsidRDefault="003309B7" w:rsidP="00C1748E">
      <w:pPr>
        <w:pStyle w:val="BodyText"/>
        <w:spacing w:before="4"/>
        <w:ind w:left="0"/>
        <w:jc w:val="left"/>
      </w:pPr>
    </w:p>
    <w:p w14:paraId="0A402321" w14:textId="77777777" w:rsidR="005E3A2E" w:rsidRDefault="008D3DB8" w:rsidP="00222FEA">
      <w:pPr>
        <w:pStyle w:val="ListParagraph"/>
        <w:numPr>
          <w:ilvl w:val="0"/>
          <w:numId w:val="3"/>
        </w:numPr>
        <w:tabs>
          <w:tab w:val="left" w:pos="955"/>
        </w:tabs>
        <w:spacing w:line="237" w:lineRule="auto"/>
        <w:ind w:left="0" w:right="117" w:firstLine="0"/>
        <w:jc w:val="both"/>
      </w:pPr>
      <w:r>
        <w:t>CONCLISIONANDFUTUREENHANCEMENT</w:t>
      </w:r>
    </w:p>
    <w:p w14:paraId="59906BE6" w14:textId="77777777" w:rsidR="005E3A2E" w:rsidRDefault="005E3A2E">
      <w:pPr>
        <w:pStyle w:val="BodyText"/>
        <w:spacing w:before="3"/>
        <w:ind w:left="0"/>
        <w:jc w:val="left"/>
      </w:pPr>
    </w:p>
    <w:p w14:paraId="14883844" w14:textId="77777777" w:rsidR="005E3A2E" w:rsidRDefault="003309B7" w:rsidP="00222FEA">
      <w:pPr>
        <w:pStyle w:val="BodyText"/>
        <w:ind w:left="0" w:right="112"/>
      </w:pPr>
      <w:r w:rsidRPr="003309B7">
        <w:t>The dynamic remote data auditing using privacy-preserving protocol—which is used to perform dynamic operations like update, edit, insert, and delete—was covered in this work. It also provides data security.</w:t>
      </w:r>
      <w:r w:rsidR="00AE7CAA">
        <w:t xml:space="preserve"> </w:t>
      </w:r>
      <w:r w:rsidRPr="003309B7">
        <w:t>Additionally, we evaluated our protocol in a cloud environment with actual data, and the outcome ensures data integrity and audit protection.</w:t>
      </w:r>
      <w:r w:rsidR="00AE7CAA">
        <w:t xml:space="preserve"> </w:t>
      </w:r>
      <w:r w:rsidRPr="003309B7">
        <w:t>The security system model was then shown.</w:t>
      </w:r>
    </w:p>
    <w:p w14:paraId="48E336C9" w14:textId="77777777" w:rsidR="005E3A2E" w:rsidRDefault="005E3A2E">
      <w:pPr>
        <w:pStyle w:val="BodyText"/>
        <w:spacing w:before="10"/>
        <w:ind w:left="0"/>
        <w:jc w:val="left"/>
        <w:rPr>
          <w:sz w:val="21"/>
        </w:rPr>
      </w:pPr>
    </w:p>
    <w:p w14:paraId="4FB98BB2" w14:textId="77777777" w:rsidR="005E3A2E" w:rsidRDefault="008D3DB8" w:rsidP="00222FEA">
      <w:pPr>
        <w:pStyle w:val="BodyText"/>
        <w:ind w:left="0"/>
        <w:jc w:val="left"/>
      </w:pPr>
      <w:r>
        <w:t>REFERENCES</w:t>
      </w:r>
    </w:p>
    <w:p w14:paraId="1C30FADE" w14:textId="77777777" w:rsidR="005E3A2E" w:rsidRDefault="005E3A2E">
      <w:pPr>
        <w:pStyle w:val="BodyText"/>
        <w:spacing w:before="3"/>
        <w:ind w:left="0"/>
        <w:jc w:val="left"/>
      </w:pPr>
    </w:p>
    <w:p w14:paraId="577F4C11" w14:textId="77777777" w:rsidR="001541DE" w:rsidRDefault="001541DE" w:rsidP="00222FEA">
      <w:pPr>
        <w:pStyle w:val="ListParagraph"/>
        <w:numPr>
          <w:ilvl w:val="0"/>
          <w:numId w:val="1"/>
        </w:numPr>
        <w:tabs>
          <w:tab w:val="left" w:pos="471"/>
        </w:tabs>
        <w:ind w:left="0" w:right="115" w:firstLine="0"/>
      </w:pPr>
      <w:proofErr w:type="spellStart"/>
      <w:r>
        <w:t>Wenting</w:t>
      </w:r>
      <w:proofErr w:type="spellEnd"/>
      <w:r>
        <w:t xml:space="preserve"> Shen, </w:t>
      </w:r>
      <w:proofErr w:type="spellStart"/>
      <w:r>
        <w:t>JingQin</w:t>
      </w:r>
      <w:proofErr w:type="spellEnd"/>
      <w:r>
        <w:t xml:space="preserve">, </w:t>
      </w:r>
      <w:proofErr w:type="spellStart"/>
      <w:r>
        <w:t>JiaYu</w:t>
      </w:r>
      <w:proofErr w:type="spellEnd"/>
      <w:r>
        <w:t xml:space="preserve">, </w:t>
      </w:r>
      <w:proofErr w:type="spellStart"/>
      <w:r>
        <w:t>RongHao</w:t>
      </w:r>
      <w:proofErr w:type="spellEnd"/>
      <w:r>
        <w:t xml:space="preserve">, </w:t>
      </w:r>
      <w:proofErr w:type="spellStart"/>
      <w:r>
        <w:t>JiankunHu</w:t>
      </w:r>
      <w:proofErr w:type="spellEnd"/>
      <w:r>
        <w:t xml:space="preserve">, </w:t>
      </w:r>
      <w:proofErr w:type="spellStart"/>
      <w:r>
        <w:t>JixinMa</w:t>
      </w:r>
      <w:proofErr w:type="spellEnd"/>
      <w:r>
        <w:t>, Data Integrity Auditing without Private Key Storage for Secure Cloud Storage, Published in: IEEE Transactions on Cloud Computing (Volume:9, Issue:4,01Oct.-Dec.2021)</w:t>
      </w:r>
    </w:p>
    <w:p w14:paraId="49961978" w14:textId="77777777" w:rsidR="001541DE" w:rsidRDefault="001541DE" w:rsidP="00222FEA">
      <w:pPr>
        <w:pStyle w:val="ListParagraph"/>
        <w:numPr>
          <w:ilvl w:val="0"/>
          <w:numId w:val="1"/>
        </w:numPr>
        <w:tabs>
          <w:tab w:val="left" w:pos="471"/>
        </w:tabs>
        <w:ind w:left="0" w:right="115" w:firstLine="0"/>
      </w:pPr>
      <w:r>
        <w:t>Paromita Goswami, Neetu Faujdar, Ghanshyam Singh, Kanta Prasad Sharma, Ajoy Kumar Khan, Somen Debnath, "Stub Signature-Based Efficient Public Data Auditing System Using Dynamic Procedures in Cloud Computing", IEEE Access, vol.12, pp.58502-58518,2024.</w:t>
      </w:r>
    </w:p>
    <w:p w14:paraId="1E5BDCA6" w14:textId="77777777" w:rsidR="001541DE" w:rsidRDefault="001541DE" w:rsidP="00222FEA">
      <w:pPr>
        <w:pStyle w:val="ListParagraph"/>
        <w:numPr>
          <w:ilvl w:val="0"/>
          <w:numId w:val="1"/>
        </w:numPr>
        <w:tabs>
          <w:tab w:val="left" w:pos="471"/>
        </w:tabs>
        <w:ind w:left="0" w:right="115" w:firstLine="0"/>
      </w:pPr>
      <w:proofErr w:type="spellStart"/>
      <w:r>
        <w:t>Longxia</w:t>
      </w:r>
      <w:proofErr w:type="spellEnd"/>
      <w:r>
        <w:t xml:space="preserve"> Huang, </w:t>
      </w:r>
      <w:proofErr w:type="spellStart"/>
      <w:r>
        <w:t>XiPeng</w:t>
      </w:r>
      <w:proofErr w:type="spellEnd"/>
      <w:r>
        <w:t xml:space="preserve">, </w:t>
      </w:r>
      <w:proofErr w:type="spellStart"/>
      <w:r>
        <w:t>MengmengYang</w:t>
      </w:r>
      <w:proofErr w:type="spellEnd"/>
      <w:r>
        <w:t>, "Secure and dynamic public audit scheme based on block chain and red-black tree", 2023 IEEE 29</w:t>
      </w:r>
      <w:r w:rsidRPr="008D00BA">
        <w:t>th</w:t>
      </w:r>
      <w:r>
        <w:t xml:space="preserve"> International Conference on Parallel and Distributed Systems (ICPADS), pp.2194-2201,2023</w:t>
      </w:r>
    </w:p>
    <w:p w14:paraId="452C8DCB" w14:textId="77777777" w:rsidR="001541DE" w:rsidRDefault="001541DE" w:rsidP="00222FEA">
      <w:pPr>
        <w:pStyle w:val="ListParagraph"/>
        <w:numPr>
          <w:ilvl w:val="0"/>
          <w:numId w:val="1"/>
        </w:numPr>
        <w:tabs>
          <w:tab w:val="left" w:pos="471"/>
        </w:tabs>
        <w:ind w:left="0" w:right="115" w:firstLine="0"/>
      </w:pPr>
      <w:r>
        <w:t xml:space="preserve">Tengfei Tu, Lu Rao, Hua </w:t>
      </w:r>
      <w:r w:rsidRPr="008D00BA">
        <w:t xml:space="preserve">Zhang, </w:t>
      </w:r>
      <w:proofErr w:type="spellStart"/>
      <w:r w:rsidRPr="008D00BA">
        <w:t>Qiaoyan</w:t>
      </w:r>
      <w:proofErr w:type="spellEnd"/>
      <w:r w:rsidRPr="008D00BA">
        <w:t xml:space="preserve"> </w:t>
      </w:r>
      <w:r>
        <w:t>Wen,</w:t>
      </w:r>
      <w:r w:rsidRPr="008D00BA">
        <w:t xml:space="preserve"> </w:t>
      </w:r>
      <w:r>
        <w:t>and Jia Xiao, Privacy Preserving Out Sourced Auditing Scheme for Dynamic Data Storage in Cloud, https://</w:t>
      </w:r>
      <w:hyperlink r:id="rId11">
        <w:r>
          <w:t>www.hindawi.com/journals/scn/2017/</w:t>
        </w:r>
      </w:hyperlink>
      <w:r>
        <w:t>4603237/. https://doi.org/10.1155/2017/460323.</w:t>
      </w:r>
    </w:p>
    <w:p w14:paraId="59487525" w14:textId="77777777" w:rsidR="001541DE" w:rsidRDefault="001541DE" w:rsidP="00222FEA">
      <w:pPr>
        <w:tabs>
          <w:tab w:val="left" w:pos="471"/>
        </w:tabs>
        <w:ind w:right="115"/>
      </w:pPr>
      <w:r>
        <w:t>2017.</w:t>
      </w:r>
    </w:p>
    <w:p w14:paraId="4BC2E275" w14:textId="77777777" w:rsidR="001541DE" w:rsidRDefault="001541DE" w:rsidP="00222FEA">
      <w:pPr>
        <w:pStyle w:val="ListParagraph"/>
        <w:numPr>
          <w:ilvl w:val="0"/>
          <w:numId w:val="1"/>
        </w:numPr>
        <w:tabs>
          <w:tab w:val="left" w:pos="471"/>
        </w:tabs>
        <w:ind w:left="0" w:right="115" w:firstLine="0"/>
      </w:pPr>
      <w:r>
        <w:t xml:space="preserve">T. Velte, A. Velte, and R. Elsen peter, Cloud Computing: A Practical Approach, </w:t>
      </w:r>
      <w:proofErr w:type="spellStart"/>
      <w:r>
        <w:t>firsted</w:t>
      </w:r>
      <w:proofErr w:type="spellEnd"/>
      <w:r>
        <w:t>., ch.7.</w:t>
      </w:r>
    </w:p>
    <w:p w14:paraId="0E76906D" w14:textId="77777777" w:rsidR="001541DE" w:rsidRPr="00AE7CAA" w:rsidRDefault="001541DE" w:rsidP="00222FEA">
      <w:pPr>
        <w:pStyle w:val="ListParagraph"/>
        <w:tabs>
          <w:tab w:val="left" w:pos="471"/>
        </w:tabs>
        <w:ind w:left="0" w:right="115"/>
      </w:pPr>
      <w:r>
        <w:t>McGraw-Hill,2010</w:t>
      </w:r>
    </w:p>
    <w:p w14:paraId="758F6AFA" w14:textId="77777777" w:rsidR="001541DE" w:rsidRDefault="001541DE" w:rsidP="001541DE">
      <w:pPr>
        <w:pStyle w:val="ListParagraph"/>
        <w:numPr>
          <w:ilvl w:val="0"/>
          <w:numId w:val="1"/>
        </w:numPr>
        <w:tabs>
          <w:tab w:val="left" w:pos="471"/>
        </w:tabs>
        <w:ind w:right="115" w:firstLine="0"/>
      </w:pPr>
      <w:r>
        <w:lastRenderedPageBreak/>
        <w:t xml:space="preserve">W. Cong, R. Kui, L. Wenjing, L. Jin, </w:t>
      </w:r>
      <w:proofErr w:type="gramStart"/>
      <w:r>
        <w:t>Toward</w:t>
      </w:r>
      <w:proofErr w:type="gramEnd"/>
      <w:r>
        <w:t xml:space="preserve"> publicly audit able secure cloud data storage services, IEEENetw.24(2010)19–24.</w:t>
      </w:r>
    </w:p>
    <w:p w14:paraId="1A0800AB" w14:textId="77777777" w:rsidR="001541DE" w:rsidRDefault="001541DE" w:rsidP="001541DE">
      <w:pPr>
        <w:pStyle w:val="ListParagraph"/>
        <w:numPr>
          <w:ilvl w:val="0"/>
          <w:numId w:val="1"/>
        </w:numPr>
        <w:tabs>
          <w:tab w:val="left" w:pos="471"/>
        </w:tabs>
        <w:ind w:right="115" w:firstLine="0"/>
      </w:pPr>
      <w:r>
        <w:t>S. Shamshir band, N.B. Anuar, M.L.M. Kiah, A. Patel, An appraisal and design of a multi-agent system based cooperative wireless intrusion detection computational intelligence technique, Eng. Appl. Artif.Intell.26(2013)2105–2127.</w:t>
      </w:r>
    </w:p>
    <w:p w14:paraId="400E5FBC" w14:textId="77777777" w:rsidR="001541DE" w:rsidRDefault="001541DE" w:rsidP="001541DE">
      <w:pPr>
        <w:pStyle w:val="ListParagraph"/>
        <w:numPr>
          <w:ilvl w:val="0"/>
          <w:numId w:val="1"/>
        </w:numPr>
        <w:tabs>
          <w:tab w:val="left" w:pos="471"/>
        </w:tabs>
        <w:ind w:right="115" w:firstLine="0"/>
      </w:pPr>
      <w:r>
        <w:t xml:space="preserve">T. </w:t>
      </w:r>
      <w:proofErr w:type="spellStart"/>
      <w:r>
        <w:t>Armerding</w:t>
      </w:r>
      <w:proofErr w:type="spellEnd"/>
      <w:r>
        <w:t>, The 15 Worst Data Security Breaches of the 21st Century, in: COS Security and Risk, csoonline,2012.</w:t>
      </w:r>
    </w:p>
    <w:p w14:paraId="027B914F" w14:textId="77777777" w:rsidR="001541DE" w:rsidRDefault="001541DE" w:rsidP="001541DE">
      <w:pPr>
        <w:pStyle w:val="ListParagraph"/>
        <w:numPr>
          <w:ilvl w:val="0"/>
          <w:numId w:val="1"/>
        </w:numPr>
        <w:tabs>
          <w:tab w:val="left" w:pos="471"/>
        </w:tabs>
        <w:ind w:right="115" w:firstLine="0"/>
      </w:pPr>
      <w:r>
        <w:t xml:space="preserve">M. Ali, R. Dhamotharan E. Khan, S.U. </w:t>
      </w:r>
      <w:proofErr w:type="spellStart"/>
      <w:proofErr w:type="gramStart"/>
      <w:r>
        <w:t>Khan,A.V</w:t>
      </w:r>
      <w:proofErr w:type="spellEnd"/>
      <w:r>
        <w:t>.</w:t>
      </w:r>
      <w:proofErr w:type="gramEnd"/>
      <w:r>
        <w:t xml:space="preserve"> Vasilakos, K. Li, A.Y. Zomaya, </w:t>
      </w:r>
      <w:proofErr w:type="spellStart"/>
      <w:r>
        <w:t>SeDaSC</w:t>
      </w:r>
      <w:proofErr w:type="spellEnd"/>
      <w:r>
        <w:t>: secure data sharing in clouds, IEEE Syst, J. PP (2015) 1–10.</w:t>
      </w:r>
    </w:p>
    <w:p w14:paraId="5982274A" w14:textId="292C8DB1" w:rsidR="001541DE" w:rsidRDefault="001541DE" w:rsidP="001541DE">
      <w:pPr>
        <w:pStyle w:val="ListParagraph"/>
        <w:numPr>
          <w:ilvl w:val="0"/>
          <w:numId w:val="1"/>
        </w:numPr>
        <w:tabs>
          <w:tab w:val="left" w:pos="471"/>
        </w:tabs>
        <w:ind w:right="115" w:firstLine="0"/>
      </w:pPr>
      <w:r>
        <w:t>C. Wang, S.S.-</w:t>
      </w:r>
      <w:proofErr w:type="spellStart"/>
      <w:proofErr w:type="gramStart"/>
      <w:r>
        <w:t>M.Chow</w:t>
      </w:r>
      <w:proofErr w:type="spellEnd"/>
      <w:proofErr w:type="gramEnd"/>
      <w:r>
        <w:t xml:space="preserve">, </w:t>
      </w:r>
      <w:proofErr w:type="spellStart"/>
      <w:r>
        <w:t>Q.Wang</w:t>
      </w:r>
      <w:proofErr w:type="spellEnd"/>
      <w:r>
        <w:t xml:space="preserve">, </w:t>
      </w:r>
      <w:proofErr w:type="spellStart"/>
      <w:r>
        <w:t>K.Ren</w:t>
      </w:r>
      <w:proofErr w:type="spellEnd"/>
      <w:r>
        <w:t xml:space="preserve">, and </w:t>
      </w:r>
      <w:proofErr w:type="spellStart"/>
      <w:r>
        <w:t>W.Lou</w:t>
      </w:r>
      <w:proofErr w:type="spellEnd"/>
      <w:r>
        <w:t xml:space="preserve">, “Privacy- Preserving Public Auditing for Secure Cloud Storage,” Cryptology </w:t>
      </w:r>
      <w:proofErr w:type="spellStart"/>
      <w:r>
        <w:t>ePrint</w:t>
      </w:r>
      <w:proofErr w:type="spellEnd"/>
      <w:r>
        <w:t xml:space="preserve"> Archive,Report2009/579,</w:t>
      </w:r>
      <w:hyperlink r:id="rId12">
        <w:r>
          <w:t>http://eprint.iacr.org/,</w:t>
        </w:r>
      </w:hyperlink>
      <w:r>
        <w:t>2009.</w:t>
      </w:r>
    </w:p>
    <w:p w14:paraId="712A2670" w14:textId="77777777" w:rsidR="001541DE" w:rsidRDefault="001541DE" w:rsidP="001541DE">
      <w:pPr>
        <w:pStyle w:val="ListParagraph"/>
        <w:numPr>
          <w:ilvl w:val="0"/>
          <w:numId w:val="1"/>
        </w:numPr>
        <w:tabs>
          <w:tab w:val="left" w:pos="471"/>
        </w:tabs>
        <w:ind w:right="115" w:firstLine="0"/>
      </w:pPr>
      <w:r>
        <w:t xml:space="preserve">G. </w:t>
      </w:r>
      <w:proofErr w:type="spellStart"/>
      <w:r>
        <w:t>Ateniese</w:t>
      </w:r>
      <w:proofErr w:type="spellEnd"/>
      <w:r>
        <w:t xml:space="preserve">, R. Burns, R. </w:t>
      </w:r>
      <w:proofErr w:type="spellStart"/>
      <w:r>
        <w:t>Curtmola</w:t>
      </w:r>
      <w:proofErr w:type="spellEnd"/>
      <w:r>
        <w:t xml:space="preserve">, J. Herring, O. Khan, L. Kissner, Z. Peterson, D. Song, </w:t>
      </w:r>
      <w:proofErr w:type="spellStart"/>
      <w:r>
        <w:t>Remotedata</w:t>
      </w:r>
      <w:proofErr w:type="spellEnd"/>
      <w:r>
        <w:t xml:space="preserve"> checking using provable data possession, ACM Trans. Inf. Syst.Secur.14(2011) 1–34.</w:t>
      </w:r>
    </w:p>
    <w:p w14:paraId="79117E63" w14:textId="77777777" w:rsidR="001541DE" w:rsidRDefault="001541DE" w:rsidP="001541DE">
      <w:pPr>
        <w:pStyle w:val="ListParagraph"/>
        <w:numPr>
          <w:ilvl w:val="0"/>
          <w:numId w:val="1"/>
        </w:numPr>
        <w:tabs>
          <w:tab w:val="left" w:pos="471"/>
        </w:tabs>
        <w:ind w:right="115" w:firstLine="0"/>
      </w:pPr>
      <w:r>
        <w:t>J.S. Plank, T1: erasure codes for storage applications, in: Proceedings of the Fourth USENIX Conference on File and Storage Technologies, SanFrancisco,2005, pp.1–74.</w:t>
      </w:r>
    </w:p>
    <w:p w14:paraId="2F2A84CA" w14:textId="77777777" w:rsidR="001541DE" w:rsidRDefault="001541DE" w:rsidP="001541DE">
      <w:pPr>
        <w:pStyle w:val="ListParagraph"/>
        <w:numPr>
          <w:ilvl w:val="0"/>
          <w:numId w:val="1"/>
        </w:numPr>
        <w:tabs>
          <w:tab w:val="left" w:pos="471"/>
        </w:tabs>
        <w:ind w:right="115" w:firstLine="0"/>
      </w:pPr>
      <w:r>
        <w:t xml:space="preserve">M. </w:t>
      </w:r>
      <w:proofErr w:type="spellStart"/>
      <w:r>
        <w:t>Sookhak</w:t>
      </w:r>
      <w:proofErr w:type="spellEnd"/>
      <w:r>
        <w:t xml:space="preserve">, H. </w:t>
      </w:r>
      <w:proofErr w:type="spellStart"/>
      <w:r>
        <w:t>Talebian</w:t>
      </w:r>
      <w:proofErr w:type="spellEnd"/>
      <w:r>
        <w:t>, E. Ahmed, A. Gani, M.K. Khan, A review on remote data auditing in single cloud server: taxonomy and open issues, J.Netw.Comput.Appl.43 (2014)121–141.</w:t>
      </w:r>
    </w:p>
    <w:p w14:paraId="0D3517B9" w14:textId="77777777" w:rsidR="001541DE" w:rsidRDefault="001541DE" w:rsidP="001541DE">
      <w:pPr>
        <w:pStyle w:val="ListParagraph"/>
        <w:numPr>
          <w:ilvl w:val="0"/>
          <w:numId w:val="1"/>
        </w:numPr>
        <w:tabs>
          <w:tab w:val="left" w:pos="471"/>
        </w:tabs>
        <w:ind w:right="115" w:firstLine="0"/>
      </w:pPr>
      <w:r>
        <w:t>P. Mell and T. Grance, “The NIST Definition of Cloud Computing,” technical report, Nat’l Inst. ofStandardsandTechnology,2009.</w:t>
      </w:r>
    </w:p>
    <w:p w14:paraId="48DBBB9E" w14:textId="77777777" w:rsidR="001541DE" w:rsidRDefault="001541DE" w:rsidP="001541DE">
      <w:pPr>
        <w:pStyle w:val="ListParagraph"/>
        <w:numPr>
          <w:ilvl w:val="0"/>
          <w:numId w:val="1"/>
        </w:numPr>
        <w:tabs>
          <w:tab w:val="left" w:pos="471"/>
        </w:tabs>
        <w:ind w:right="115" w:firstLine="0"/>
      </w:pPr>
      <w:r>
        <w:t>Q.A. Wang, C. Wang, K. Ren, W.J. Lou, J. Li, Enabling public audit ability and data dynamics for storage security in cloud computing, IEEE Trans.ParallelDistr.22(2011) 847–859.</w:t>
      </w:r>
    </w:p>
    <w:p w14:paraId="30B98B12" w14:textId="77777777" w:rsidR="001541DE" w:rsidRDefault="001541DE" w:rsidP="001541DE">
      <w:pPr>
        <w:pStyle w:val="ListParagraph"/>
        <w:numPr>
          <w:ilvl w:val="0"/>
          <w:numId w:val="1"/>
        </w:numPr>
        <w:tabs>
          <w:tab w:val="left" w:pos="471"/>
        </w:tabs>
        <w:ind w:right="115" w:firstLine="0"/>
      </w:pPr>
      <w:r>
        <w:t xml:space="preserve">G. </w:t>
      </w:r>
      <w:proofErr w:type="spellStart"/>
      <w:r>
        <w:t>Ateniese</w:t>
      </w:r>
      <w:proofErr w:type="spellEnd"/>
      <w:r>
        <w:t xml:space="preserve">, R. Burns, R. </w:t>
      </w:r>
      <w:proofErr w:type="spellStart"/>
      <w:r>
        <w:t>Curtmola</w:t>
      </w:r>
      <w:proofErr w:type="spellEnd"/>
      <w:r>
        <w:t xml:space="preserve">, J. </w:t>
      </w:r>
      <w:proofErr w:type="spellStart"/>
      <w:proofErr w:type="gramStart"/>
      <w:r>
        <w:t>Herring,L</w:t>
      </w:r>
      <w:proofErr w:type="spellEnd"/>
      <w:r>
        <w:t>.</w:t>
      </w:r>
      <w:proofErr w:type="gramEnd"/>
      <w:r>
        <w:t xml:space="preserve"> Kissner, Z. Peterson, D. Song, Provable data possession at untrusted stores, in: Proceedings of the Four tenth ACM Conference on Computer and Communications Security, ACM, Alexandria, Virginia, USA,2007, pp.598–609.</w:t>
      </w:r>
    </w:p>
    <w:p w14:paraId="5918EFE1" w14:textId="77777777" w:rsidR="001541DE" w:rsidRDefault="001541DE" w:rsidP="001541DE">
      <w:pPr>
        <w:pStyle w:val="ListParagraph"/>
        <w:numPr>
          <w:ilvl w:val="0"/>
          <w:numId w:val="1"/>
        </w:numPr>
        <w:tabs>
          <w:tab w:val="left" w:pos="471"/>
        </w:tabs>
        <w:ind w:right="115" w:firstLine="0"/>
      </w:pPr>
      <w:r>
        <w:t xml:space="preserve">A. Juels, J. Burton, S. Kaliski, PORs: proofs of retrievability for large files, in: Proceedings of the Four tenth ACM Conference on Computer and Communications Security, ACM, </w:t>
      </w:r>
      <w:proofErr w:type="spellStart"/>
      <w:proofErr w:type="gramStart"/>
      <w:r>
        <w:t>Alexandria,Virginia</w:t>
      </w:r>
      <w:proofErr w:type="spellEnd"/>
      <w:proofErr w:type="gramEnd"/>
      <w:r>
        <w:t>, USA,2007, pp.584–597.</w:t>
      </w:r>
    </w:p>
    <w:p w14:paraId="2CB76960" w14:textId="77777777" w:rsidR="001541DE" w:rsidRDefault="001541DE" w:rsidP="001541DE">
      <w:pPr>
        <w:pStyle w:val="ListParagraph"/>
        <w:numPr>
          <w:ilvl w:val="0"/>
          <w:numId w:val="1"/>
        </w:numPr>
        <w:tabs>
          <w:tab w:val="left" w:pos="471"/>
        </w:tabs>
        <w:ind w:right="115" w:firstLine="0"/>
      </w:pPr>
      <w:r>
        <w:t xml:space="preserve">D. </w:t>
      </w:r>
      <w:proofErr w:type="spellStart"/>
      <w:r>
        <w:t>Boneh</w:t>
      </w:r>
      <w:proofErr w:type="spellEnd"/>
      <w:r>
        <w:t xml:space="preserve">, C. Gentry, B. Lynn, H. </w:t>
      </w:r>
      <w:proofErr w:type="spellStart"/>
      <w:r>
        <w:t>Shacham</w:t>
      </w:r>
      <w:proofErr w:type="spellEnd"/>
      <w:r>
        <w:t>, Aggregate and verifiably encrypted signatures from bilinear maps, Advances in Cryptology (EUROCRYPT), Springer, Berlin Heidelberg, 2003, pp.416–43</w:t>
      </w:r>
    </w:p>
    <w:p w14:paraId="13524B2A" w14:textId="77777777" w:rsidR="001541DE" w:rsidRDefault="001541DE" w:rsidP="001541DE">
      <w:pPr>
        <w:pStyle w:val="ListParagraph"/>
        <w:numPr>
          <w:ilvl w:val="0"/>
          <w:numId w:val="1"/>
        </w:numPr>
        <w:tabs>
          <w:tab w:val="left" w:pos="471"/>
        </w:tabs>
        <w:ind w:right="115" w:firstLine="0"/>
      </w:pPr>
      <w:r>
        <w:t>Y. Zhu, H. Wang, Z. Hu, G.-</w:t>
      </w:r>
      <w:proofErr w:type="spellStart"/>
      <w:proofErr w:type="gramStart"/>
      <w:r>
        <w:t>J.Ahn</w:t>
      </w:r>
      <w:proofErr w:type="spellEnd"/>
      <w:proofErr w:type="gramEnd"/>
      <w:r>
        <w:t xml:space="preserve">, H.Hu, and S.S. Yau, “Cooperative Provable Data Possession,” </w:t>
      </w:r>
      <w:proofErr w:type="spellStart"/>
      <w:r>
        <w:t>Cryptologye</w:t>
      </w:r>
      <w:proofErr w:type="spellEnd"/>
      <w:r>
        <w:t xml:space="preserve"> Print Archive, Report 2010/234, </w:t>
      </w:r>
      <w:hyperlink r:id="rId13" w:history="1">
        <w:r w:rsidRPr="008D00BA">
          <w:t>http://eprint.iacr.org/,</w:t>
        </w:r>
      </w:hyperlink>
      <w:r>
        <w:t>2010.</w:t>
      </w:r>
    </w:p>
    <w:p w14:paraId="571A4214" w14:textId="77777777" w:rsidR="001541DE" w:rsidRDefault="001541DE" w:rsidP="001541DE">
      <w:pPr>
        <w:pStyle w:val="ListParagraph"/>
        <w:numPr>
          <w:ilvl w:val="0"/>
          <w:numId w:val="1"/>
        </w:numPr>
        <w:tabs>
          <w:tab w:val="left" w:pos="471"/>
        </w:tabs>
        <w:ind w:right="115" w:firstLine="0"/>
      </w:pPr>
      <w:r>
        <w:t xml:space="preserve">F. </w:t>
      </w:r>
      <w:proofErr w:type="spellStart"/>
      <w:r>
        <w:t>Sebe</w:t>
      </w:r>
      <w:proofErr w:type="spellEnd"/>
      <w:r>
        <w:t>, J. Domingo-Ferrer, A. Martinez-</w:t>
      </w:r>
      <w:proofErr w:type="spellStart"/>
      <w:r>
        <w:t>Balleste</w:t>
      </w:r>
      <w:proofErr w:type="spellEnd"/>
      <w:r>
        <w:t xml:space="preserve">, Y. </w:t>
      </w:r>
      <w:proofErr w:type="spellStart"/>
      <w:r>
        <w:t>Deswarte</w:t>
      </w:r>
      <w:proofErr w:type="spellEnd"/>
      <w:r>
        <w:t xml:space="preserve">, </w:t>
      </w:r>
      <w:proofErr w:type="spellStart"/>
      <w:r>
        <w:t>andJ</w:t>
      </w:r>
      <w:proofErr w:type="spellEnd"/>
      <w:r>
        <w:t xml:space="preserve">. -J. </w:t>
      </w:r>
      <w:proofErr w:type="spellStart"/>
      <w:r>
        <w:t>Quisquater</w:t>
      </w:r>
      <w:proofErr w:type="spellEnd"/>
      <w:r>
        <w:t>, “Efficient Remote Data Possession Checking in Critical Information Infrastructures,” IEEE Trans. Knowledge and Data Eng., vol. 20, no. 8, pp. 1034-1038, Aug.2008.</w:t>
      </w:r>
    </w:p>
    <w:p w14:paraId="2565DF78" w14:textId="77777777" w:rsidR="001541DE" w:rsidRDefault="001541DE" w:rsidP="001541DE">
      <w:pPr>
        <w:pStyle w:val="ListParagraph"/>
        <w:numPr>
          <w:ilvl w:val="0"/>
          <w:numId w:val="1"/>
        </w:numPr>
        <w:tabs>
          <w:tab w:val="left" w:pos="471"/>
        </w:tabs>
        <w:ind w:right="115" w:firstLine="0"/>
      </w:pPr>
      <w:r>
        <w:t xml:space="preserve">C. Erway, A. </w:t>
      </w:r>
      <w:proofErr w:type="spellStart"/>
      <w:r>
        <w:t>Kupc¸u</w:t>
      </w:r>
      <w:proofErr w:type="spellEnd"/>
      <w:r>
        <w:t xml:space="preserve">, C. </w:t>
      </w:r>
      <w:proofErr w:type="spellStart"/>
      <w:r>
        <w:t>Papamanthou</w:t>
      </w:r>
      <w:proofErr w:type="spellEnd"/>
      <w:r>
        <w:t xml:space="preserve">, and R. </w:t>
      </w:r>
      <w:proofErr w:type="spellStart"/>
      <w:r>
        <w:t>Tamassia</w:t>
      </w:r>
      <w:proofErr w:type="spellEnd"/>
      <w:r>
        <w:t>, “Dynamic Provable Data Possession,” Proc. 16</w:t>
      </w:r>
      <w:r w:rsidRPr="008D00BA">
        <w:t>th</w:t>
      </w:r>
      <w:r>
        <w:t xml:space="preserve"> ACM Conf. Computer and Comm. Security (CCS’09), pp.213-222,2009.</w:t>
      </w:r>
    </w:p>
    <w:p w14:paraId="503ACF24" w14:textId="77777777" w:rsidR="001541DE" w:rsidRDefault="001541DE" w:rsidP="001541DE">
      <w:pPr>
        <w:pStyle w:val="ListParagraph"/>
        <w:numPr>
          <w:ilvl w:val="0"/>
          <w:numId w:val="1"/>
        </w:numPr>
        <w:tabs>
          <w:tab w:val="left" w:pos="471"/>
        </w:tabs>
        <w:ind w:right="115" w:firstLine="0"/>
      </w:pPr>
      <w:r>
        <w:t>M. Ali, S.U. Khan, A.V. Vasilakos, Security in cloud computing: opportunities and challenges,</w:t>
      </w:r>
    </w:p>
    <w:p w14:paraId="7B297C07" w14:textId="77777777" w:rsidR="001541DE" w:rsidRDefault="001541DE" w:rsidP="001541DE">
      <w:pPr>
        <w:pStyle w:val="ListParagraph"/>
        <w:tabs>
          <w:tab w:val="left" w:pos="471"/>
        </w:tabs>
        <w:ind w:right="115"/>
      </w:pPr>
      <w:r>
        <w:t>Inf.Sci.305 (2015)357–383</w:t>
      </w:r>
    </w:p>
    <w:p w14:paraId="01882497" w14:textId="77777777" w:rsidR="001541DE" w:rsidRDefault="001541DE" w:rsidP="001541DE">
      <w:pPr>
        <w:pStyle w:val="ListParagraph"/>
        <w:numPr>
          <w:ilvl w:val="0"/>
          <w:numId w:val="1"/>
        </w:numPr>
        <w:tabs>
          <w:tab w:val="left" w:pos="471"/>
        </w:tabs>
        <w:ind w:right="115" w:firstLine="0"/>
      </w:pPr>
      <w:r>
        <w:t>Amazon.com, Amazon elastic compute cloud (AmazonEC2). [Online]. Available: http://aws.amazon.com/ec2/.</w:t>
      </w:r>
    </w:p>
    <w:p w14:paraId="5EF054B3" w14:textId="43BD63F7" w:rsidR="001541DE" w:rsidRDefault="001541DE" w:rsidP="001541DE">
      <w:pPr>
        <w:pStyle w:val="ListParagraph"/>
        <w:numPr>
          <w:ilvl w:val="0"/>
          <w:numId w:val="1"/>
        </w:numPr>
        <w:tabs>
          <w:tab w:val="left" w:pos="471"/>
        </w:tabs>
        <w:ind w:right="115" w:firstLine="0"/>
      </w:pPr>
      <w:r>
        <w:t>M. Armbrust, A. Fox, R. Griffith, A. D. Joseph,</w:t>
      </w:r>
      <w:r w:rsidRPr="00ED3364">
        <w:t xml:space="preserve"> </w:t>
      </w:r>
      <w:r>
        <w:t xml:space="preserve">R. Katz, A. Konwinski, G. Lee, D. Patterson, A.     Rabkin, I. Stoica, Above the clouds: a view of cloud computing, </w:t>
      </w:r>
      <w:proofErr w:type="spellStart"/>
      <w:r>
        <w:t>Commun</w:t>
      </w:r>
      <w:proofErr w:type="spellEnd"/>
      <w:r>
        <w:t>. ACM 53 (2010) 50–</w:t>
      </w:r>
      <w:r w:rsidR="00DE20A8">
        <w:t>58. P.</w:t>
      </w:r>
    </w:p>
    <w:p w14:paraId="44EE386F" w14:textId="77777777" w:rsidR="001541DE" w:rsidRDefault="001541DE" w:rsidP="001541DE">
      <w:pPr>
        <w:pStyle w:val="ListParagraph"/>
        <w:numPr>
          <w:ilvl w:val="0"/>
          <w:numId w:val="1"/>
        </w:numPr>
        <w:tabs>
          <w:tab w:val="left" w:pos="471"/>
        </w:tabs>
        <w:ind w:right="115" w:firstLine="0"/>
      </w:pPr>
      <w:r>
        <w:t>Mell and T. Grance, “The NIST Definition of Cloud Computing,” technical report, Nat’lInst.ofStandardsandTechnology,2009.</w:t>
      </w:r>
    </w:p>
    <w:p w14:paraId="01F7E4BA" w14:textId="77777777" w:rsidR="001541DE" w:rsidRDefault="001541DE" w:rsidP="001541DE"/>
    <w:p w14:paraId="03C3093C" w14:textId="50408D73" w:rsidR="005E3A2E" w:rsidRDefault="005E3A2E" w:rsidP="001541DE">
      <w:pPr>
        <w:pStyle w:val="ListParagraph"/>
        <w:tabs>
          <w:tab w:val="left" w:pos="471"/>
        </w:tabs>
        <w:ind w:right="115"/>
      </w:pPr>
    </w:p>
    <w:sectPr w:rsidR="005E3A2E" w:rsidSect="00603B9A">
      <w:pgSz w:w="11910" w:h="16840"/>
      <w:pgMar w:top="1340" w:right="960" w:bottom="280" w:left="980" w:header="720" w:footer="720" w:gutter="0"/>
      <w:cols w:num="2" w:space="720" w:equalWidth="0">
        <w:col w:w="4800" w:space="290"/>
        <w:col w:w="48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1978A0"/>
    <w:multiLevelType w:val="hybridMultilevel"/>
    <w:tmpl w:val="B4605780"/>
    <w:lvl w:ilvl="0" w:tplc="19A404BA">
      <w:start w:val="1"/>
      <w:numFmt w:val="upperLetter"/>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587F5670"/>
    <w:multiLevelType w:val="hybridMultilevel"/>
    <w:tmpl w:val="93F23016"/>
    <w:lvl w:ilvl="0" w:tplc="0B980530">
      <w:start w:val="1"/>
      <w:numFmt w:val="upperLetter"/>
      <w:lvlText w:val="%1."/>
      <w:lvlJc w:val="left"/>
      <w:pPr>
        <w:ind w:left="100" w:hanging="303"/>
      </w:pPr>
      <w:rPr>
        <w:rFonts w:ascii="Times New Roman" w:eastAsia="Times New Roman" w:hAnsi="Times New Roman" w:cs="Times New Roman" w:hint="default"/>
        <w:i/>
        <w:iCs/>
        <w:w w:val="100"/>
        <w:sz w:val="22"/>
        <w:szCs w:val="22"/>
        <w:lang w:val="en-US" w:eastAsia="en-US" w:bidi="ar-SA"/>
      </w:rPr>
    </w:lvl>
    <w:lvl w:ilvl="1" w:tplc="7332C15A">
      <w:numFmt w:val="bullet"/>
      <w:lvlText w:val="•"/>
      <w:lvlJc w:val="left"/>
      <w:pPr>
        <w:ind w:left="569" w:hanging="303"/>
      </w:pPr>
      <w:rPr>
        <w:rFonts w:hint="default"/>
        <w:lang w:val="en-US" w:eastAsia="en-US" w:bidi="ar-SA"/>
      </w:rPr>
    </w:lvl>
    <w:lvl w:ilvl="2" w:tplc="1D8A8DD4">
      <w:numFmt w:val="bullet"/>
      <w:lvlText w:val="•"/>
      <w:lvlJc w:val="left"/>
      <w:pPr>
        <w:ind w:left="1039" w:hanging="303"/>
      </w:pPr>
      <w:rPr>
        <w:rFonts w:hint="default"/>
        <w:lang w:val="en-US" w:eastAsia="en-US" w:bidi="ar-SA"/>
      </w:rPr>
    </w:lvl>
    <w:lvl w:ilvl="3" w:tplc="6414D0D2">
      <w:numFmt w:val="bullet"/>
      <w:lvlText w:val="•"/>
      <w:lvlJc w:val="left"/>
      <w:pPr>
        <w:ind w:left="1509" w:hanging="303"/>
      </w:pPr>
      <w:rPr>
        <w:rFonts w:hint="default"/>
        <w:lang w:val="en-US" w:eastAsia="en-US" w:bidi="ar-SA"/>
      </w:rPr>
    </w:lvl>
    <w:lvl w:ilvl="4" w:tplc="8ABCCCAE">
      <w:numFmt w:val="bullet"/>
      <w:lvlText w:val="•"/>
      <w:lvlJc w:val="left"/>
      <w:pPr>
        <w:ind w:left="1979" w:hanging="303"/>
      </w:pPr>
      <w:rPr>
        <w:rFonts w:hint="default"/>
        <w:lang w:val="en-US" w:eastAsia="en-US" w:bidi="ar-SA"/>
      </w:rPr>
    </w:lvl>
    <w:lvl w:ilvl="5" w:tplc="C042461C">
      <w:numFmt w:val="bullet"/>
      <w:lvlText w:val="•"/>
      <w:lvlJc w:val="left"/>
      <w:pPr>
        <w:ind w:left="2449" w:hanging="303"/>
      </w:pPr>
      <w:rPr>
        <w:rFonts w:hint="default"/>
        <w:lang w:val="en-US" w:eastAsia="en-US" w:bidi="ar-SA"/>
      </w:rPr>
    </w:lvl>
    <w:lvl w:ilvl="6" w:tplc="35DE00BA">
      <w:numFmt w:val="bullet"/>
      <w:lvlText w:val="•"/>
      <w:lvlJc w:val="left"/>
      <w:pPr>
        <w:ind w:left="2919" w:hanging="303"/>
      </w:pPr>
      <w:rPr>
        <w:rFonts w:hint="default"/>
        <w:lang w:val="en-US" w:eastAsia="en-US" w:bidi="ar-SA"/>
      </w:rPr>
    </w:lvl>
    <w:lvl w:ilvl="7" w:tplc="5B4A811E">
      <w:numFmt w:val="bullet"/>
      <w:lvlText w:val="•"/>
      <w:lvlJc w:val="left"/>
      <w:pPr>
        <w:ind w:left="3389" w:hanging="303"/>
      </w:pPr>
      <w:rPr>
        <w:rFonts w:hint="default"/>
        <w:lang w:val="en-US" w:eastAsia="en-US" w:bidi="ar-SA"/>
      </w:rPr>
    </w:lvl>
    <w:lvl w:ilvl="8" w:tplc="F65A977E">
      <w:numFmt w:val="bullet"/>
      <w:lvlText w:val="•"/>
      <w:lvlJc w:val="left"/>
      <w:pPr>
        <w:ind w:left="3859" w:hanging="303"/>
      </w:pPr>
      <w:rPr>
        <w:rFonts w:hint="default"/>
        <w:lang w:val="en-US" w:eastAsia="en-US" w:bidi="ar-SA"/>
      </w:rPr>
    </w:lvl>
  </w:abstractNum>
  <w:abstractNum w:abstractNumId="2" w15:restartNumberingAfterBreak="0">
    <w:nsid w:val="6A1E4829"/>
    <w:multiLevelType w:val="hybridMultilevel"/>
    <w:tmpl w:val="1946FA2A"/>
    <w:lvl w:ilvl="0" w:tplc="BAB67126">
      <w:start w:val="1"/>
      <w:numFmt w:val="decimal"/>
      <w:lvlText w:val="[%1]"/>
      <w:lvlJc w:val="left"/>
      <w:pPr>
        <w:ind w:left="100" w:hanging="370"/>
      </w:pPr>
      <w:rPr>
        <w:rFonts w:ascii="Times New Roman" w:eastAsia="Times New Roman" w:hAnsi="Times New Roman" w:cs="Times New Roman" w:hint="default"/>
        <w:spacing w:val="-2"/>
        <w:w w:val="100"/>
        <w:sz w:val="22"/>
        <w:szCs w:val="22"/>
        <w:lang w:val="en-US" w:eastAsia="en-US" w:bidi="ar-SA"/>
      </w:rPr>
    </w:lvl>
    <w:lvl w:ilvl="1" w:tplc="4704BFEA">
      <w:numFmt w:val="bullet"/>
      <w:lvlText w:val="•"/>
      <w:lvlJc w:val="left"/>
      <w:pPr>
        <w:ind w:left="577" w:hanging="370"/>
      </w:pPr>
      <w:rPr>
        <w:rFonts w:hint="default"/>
        <w:lang w:val="en-US" w:eastAsia="en-US" w:bidi="ar-SA"/>
      </w:rPr>
    </w:lvl>
    <w:lvl w:ilvl="2" w:tplc="05249AA0">
      <w:numFmt w:val="bullet"/>
      <w:lvlText w:val="•"/>
      <w:lvlJc w:val="left"/>
      <w:pPr>
        <w:ind w:left="1054" w:hanging="370"/>
      </w:pPr>
      <w:rPr>
        <w:rFonts w:hint="default"/>
        <w:lang w:val="en-US" w:eastAsia="en-US" w:bidi="ar-SA"/>
      </w:rPr>
    </w:lvl>
    <w:lvl w:ilvl="3" w:tplc="53C06C3C">
      <w:numFmt w:val="bullet"/>
      <w:lvlText w:val="•"/>
      <w:lvlJc w:val="left"/>
      <w:pPr>
        <w:ind w:left="1532" w:hanging="370"/>
      </w:pPr>
      <w:rPr>
        <w:rFonts w:hint="default"/>
        <w:lang w:val="en-US" w:eastAsia="en-US" w:bidi="ar-SA"/>
      </w:rPr>
    </w:lvl>
    <w:lvl w:ilvl="4" w:tplc="C3B6B920">
      <w:numFmt w:val="bullet"/>
      <w:lvlText w:val="•"/>
      <w:lvlJc w:val="left"/>
      <w:pPr>
        <w:ind w:left="2009" w:hanging="370"/>
      </w:pPr>
      <w:rPr>
        <w:rFonts w:hint="default"/>
        <w:lang w:val="en-US" w:eastAsia="en-US" w:bidi="ar-SA"/>
      </w:rPr>
    </w:lvl>
    <w:lvl w:ilvl="5" w:tplc="775ECC5A">
      <w:numFmt w:val="bullet"/>
      <w:lvlText w:val="•"/>
      <w:lvlJc w:val="left"/>
      <w:pPr>
        <w:ind w:left="2487" w:hanging="370"/>
      </w:pPr>
      <w:rPr>
        <w:rFonts w:hint="default"/>
        <w:lang w:val="en-US" w:eastAsia="en-US" w:bidi="ar-SA"/>
      </w:rPr>
    </w:lvl>
    <w:lvl w:ilvl="6" w:tplc="159C81E6">
      <w:numFmt w:val="bullet"/>
      <w:lvlText w:val="•"/>
      <w:lvlJc w:val="left"/>
      <w:pPr>
        <w:ind w:left="2964" w:hanging="370"/>
      </w:pPr>
      <w:rPr>
        <w:rFonts w:hint="default"/>
        <w:lang w:val="en-US" w:eastAsia="en-US" w:bidi="ar-SA"/>
      </w:rPr>
    </w:lvl>
    <w:lvl w:ilvl="7" w:tplc="D930C112">
      <w:numFmt w:val="bullet"/>
      <w:lvlText w:val="•"/>
      <w:lvlJc w:val="left"/>
      <w:pPr>
        <w:ind w:left="3441" w:hanging="370"/>
      </w:pPr>
      <w:rPr>
        <w:rFonts w:hint="default"/>
        <w:lang w:val="en-US" w:eastAsia="en-US" w:bidi="ar-SA"/>
      </w:rPr>
    </w:lvl>
    <w:lvl w:ilvl="8" w:tplc="5FE66446">
      <w:numFmt w:val="bullet"/>
      <w:lvlText w:val="•"/>
      <w:lvlJc w:val="left"/>
      <w:pPr>
        <w:ind w:left="3919" w:hanging="370"/>
      </w:pPr>
      <w:rPr>
        <w:rFonts w:hint="default"/>
        <w:lang w:val="en-US" w:eastAsia="en-US" w:bidi="ar-SA"/>
      </w:rPr>
    </w:lvl>
  </w:abstractNum>
  <w:abstractNum w:abstractNumId="3" w15:restartNumberingAfterBreak="0">
    <w:nsid w:val="6DC56469"/>
    <w:multiLevelType w:val="hybridMultilevel"/>
    <w:tmpl w:val="BBA2ED00"/>
    <w:lvl w:ilvl="0" w:tplc="9E9E9306">
      <w:start w:val="1"/>
      <w:numFmt w:val="upperRoman"/>
      <w:lvlText w:val="%1."/>
      <w:lvlJc w:val="left"/>
      <w:pPr>
        <w:ind w:left="2141" w:hanging="322"/>
        <w:jc w:val="right"/>
      </w:pPr>
      <w:rPr>
        <w:rFonts w:ascii="Times New Roman" w:eastAsia="Times New Roman" w:hAnsi="Times New Roman" w:cs="Times New Roman" w:hint="default"/>
        <w:spacing w:val="-2"/>
        <w:w w:val="100"/>
        <w:sz w:val="22"/>
        <w:szCs w:val="22"/>
        <w:lang w:val="en-US" w:eastAsia="en-US" w:bidi="ar-SA"/>
      </w:rPr>
    </w:lvl>
    <w:lvl w:ilvl="1" w:tplc="D234AA8A">
      <w:numFmt w:val="bullet"/>
      <w:lvlText w:val="•"/>
      <w:lvlJc w:val="left"/>
      <w:pPr>
        <w:ind w:left="2406" w:hanging="322"/>
      </w:pPr>
      <w:rPr>
        <w:rFonts w:hint="default"/>
        <w:lang w:val="en-US" w:eastAsia="en-US" w:bidi="ar-SA"/>
      </w:rPr>
    </w:lvl>
    <w:lvl w:ilvl="2" w:tplc="E6307BE6">
      <w:numFmt w:val="bullet"/>
      <w:lvlText w:val="•"/>
      <w:lvlJc w:val="left"/>
      <w:pPr>
        <w:ind w:left="2672" w:hanging="322"/>
      </w:pPr>
      <w:rPr>
        <w:rFonts w:hint="default"/>
        <w:lang w:val="en-US" w:eastAsia="en-US" w:bidi="ar-SA"/>
      </w:rPr>
    </w:lvl>
    <w:lvl w:ilvl="3" w:tplc="93B62CA6">
      <w:numFmt w:val="bullet"/>
      <w:lvlText w:val="•"/>
      <w:lvlJc w:val="left"/>
      <w:pPr>
        <w:ind w:left="2938" w:hanging="322"/>
      </w:pPr>
      <w:rPr>
        <w:rFonts w:hint="default"/>
        <w:lang w:val="en-US" w:eastAsia="en-US" w:bidi="ar-SA"/>
      </w:rPr>
    </w:lvl>
    <w:lvl w:ilvl="4" w:tplc="4220118C">
      <w:numFmt w:val="bullet"/>
      <w:lvlText w:val="•"/>
      <w:lvlJc w:val="left"/>
      <w:pPr>
        <w:ind w:left="3204" w:hanging="322"/>
      </w:pPr>
      <w:rPr>
        <w:rFonts w:hint="default"/>
        <w:lang w:val="en-US" w:eastAsia="en-US" w:bidi="ar-SA"/>
      </w:rPr>
    </w:lvl>
    <w:lvl w:ilvl="5" w:tplc="7092F642">
      <w:numFmt w:val="bullet"/>
      <w:lvlText w:val="•"/>
      <w:lvlJc w:val="left"/>
      <w:pPr>
        <w:ind w:left="3470" w:hanging="322"/>
      </w:pPr>
      <w:rPr>
        <w:rFonts w:hint="default"/>
        <w:lang w:val="en-US" w:eastAsia="en-US" w:bidi="ar-SA"/>
      </w:rPr>
    </w:lvl>
    <w:lvl w:ilvl="6" w:tplc="E9C4A9BC">
      <w:numFmt w:val="bullet"/>
      <w:lvlText w:val="•"/>
      <w:lvlJc w:val="left"/>
      <w:pPr>
        <w:ind w:left="3737" w:hanging="322"/>
      </w:pPr>
      <w:rPr>
        <w:rFonts w:hint="default"/>
        <w:lang w:val="en-US" w:eastAsia="en-US" w:bidi="ar-SA"/>
      </w:rPr>
    </w:lvl>
    <w:lvl w:ilvl="7" w:tplc="3488B7E0">
      <w:numFmt w:val="bullet"/>
      <w:lvlText w:val="•"/>
      <w:lvlJc w:val="left"/>
      <w:pPr>
        <w:ind w:left="4003" w:hanging="322"/>
      </w:pPr>
      <w:rPr>
        <w:rFonts w:hint="default"/>
        <w:lang w:val="en-US" w:eastAsia="en-US" w:bidi="ar-SA"/>
      </w:rPr>
    </w:lvl>
    <w:lvl w:ilvl="8" w:tplc="81DC5B48">
      <w:numFmt w:val="bullet"/>
      <w:lvlText w:val="•"/>
      <w:lvlJc w:val="left"/>
      <w:pPr>
        <w:ind w:left="4269" w:hanging="322"/>
      </w:pPr>
      <w:rPr>
        <w:rFonts w:hint="default"/>
        <w:lang w:val="en-US" w:eastAsia="en-US" w:bidi="ar-SA"/>
      </w:rPr>
    </w:lvl>
  </w:abstractNum>
  <w:num w:numId="1" w16cid:durableId="301665246">
    <w:abstractNumId w:val="2"/>
  </w:num>
  <w:num w:numId="2" w16cid:durableId="958728622">
    <w:abstractNumId w:val="1"/>
  </w:num>
  <w:num w:numId="3" w16cid:durableId="1369603881">
    <w:abstractNumId w:val="3"/>
  </w:num>
  <w:num w:numId="4" w16cid:durableId="206015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E3A2E"/>
    <w:rsid w:val="000003D9"/>
    <w:rsid w:val="00017C5A"/>
    <w:rsid w:val="0009572A"/>
    <w:rsid w:val="000C63E1"/>
    <w:rsid w:val="000D1B0C"/>
    <w:rsid w:val="000F3133"/>
    <w:rsid w:val="00114CF2"/>
    <w:rsid w:val="00143ED8"/>
    <w:rsid w:val="001533B4"/>
    <w:rsid w:val="001541DE"/>
    <w:rsid w:val="00222FEA"/>
    <w:rsid w:val="002366AC"/>
    <w:rsid w:val="002554DB"/>
    <w:rsid w:val="00287F59"/>
    <w:rsid w:val="002A3FEF"/>
    <w:rsid w:val="002B65D3"/>
    <w:rsid w:val="002E40D1"/>
    <w:rsid w:val="002E68A0"/>
    <w:rsid w:val="0030481E"/>
    <w:rsid w:val="0032717C"/>
    <w:rsid w:val="003309B7"/>
    <w:rsid w:val="00380951"/>
    <w:rsid w:val="003C3B4A"/>
    <w:rsid w:val="00456175"/>
    <w:rsid w:val="004A4C52"/>
    <w:rsid w:val="00561FD2"/>
    <w:rsid w:val="005A7D4E"/>
    <w:rsid w:val="005D635A"/>
    <w:rsid w:val="005E3A2E"/>
    <w:rsid w:val="006027C0"/>
    <w:rsid w:val="00603B9A"/>
    <w:rsid w:val="00633E6D"/>
    <w:rsid w:val="00666D7B"/>
    <w:rsid w:val="006B064C"/>
    <w:rsid w:val="006E1FA4"/>
    <w:rsid w:val="00743E29"/>
    <w:rsid w:val="007534C2"/>
    <w:rsid w:val="007641E3"/>
    <w:rsid w:val="00770790"/>
    <w:rsid w:val="0078514E"/>
    <w:rsid w:val="0088454D"/>
    <w:rsid w:val="008C1CD2"/>
    <w:rsid w:val="008C6FCE"/>
    <w:rsid w:val="008D3DB8"/>
    <w:rsid w:val="009C4603"/>
    <w:rsid w:val="00A13256"/>
    <w:rsid w:val="00AC1944"/>
    <w:rsid w:val="00AD713A"/>
    <w:rsid w:val="00AE608A"/>
    <w:rsid w:val="00AE7CAA"/>
    <w:rsid w:val="00AF131A"/>
    <w:rsid w:val="00B0104D"/>
    <w:rsid w:val="00B073A3"/>
    <w:rsid w:val="00B73A56"/>
    <w:rsid w:val="00BF0DAE"/>
    <w:rsid w:val="00C1748E"/>
    <w:rsid w:val="00C21307"/>
    <w:rsid w:val="00CC1822"/>
    <w:rsid w:val="00CC3319"/>
    <w:rsid w:val="00CE53B7"/>
    <w:rsid w:val="00D26DF3"/>
    <w:rsid w:val="00D84307"/>
    <w:rsid w:val="00DB587D"/>
    <w:rsid w:val="00DC1A09"/>
    <w:rsid w:val="00DE20A8"/>
    <w:rsid w:val="00E0392F"/>
    <w:rsid w:val="00E06919"/>
    <w:rsid w:val="00E74F77"/>
    <w:rsid w:val="00E91A38"/>
    <w:rsid w:val="00E92853"/>
    <w:rsid w:val="00F36202"/>
    <w:rsid w:val="00F3680C"/>
    <w:rsid w:val="00F50411"/>
    <w:rsid w:val="00F56CDA"/>
    <w:rsid w:val="00FA10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B29ED5"/>
  <w15:docId w15:val="{6FD872D9-75B5-4A41-948C-F7AE56DF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FCE"/>
    <w:rPr>
      <w:rFonts w:ascii="Times New Roman" w:eastAsia="Times New Roman" w:hAnsi="Times New Roman" w:cs="Times New Roman"/>
    </w:rPr>
  </w:style>
  <w:style w:type="paragraph" w:styleId="Heading1">
    <w:name w:val="heading 1"/>
    <w:basedOn w:val="Normal"/>
    <w:uiPriority w:val="9"/>
    <w:qFormat/>
    <w:rsid w:val="00603B9A"/>
    <w:pPr>
      <w:spacing w:before="4" w:line="249" w:lineRule="exact"/>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03B9A"/>
    <w:pPr>
      <w:ind w:left="100"/>
      <w:jc w:val="both"/>
    </w:pPr>
  </w:style>
  <w:style w:type="paragraph" w:styleId="Title">
    <w:name w:val="Title"/>
    <w:basedOn w:val="Normal"/>
    <w:uiPriority w:val="10"/>
    <w:qFormat/>
    <w:rsid w:val="00603B9A"/>
    <w:pPr>
      <w:spacing w:before="59"/>
      <w:ind w:left="110" w:right="138" w:firstLine="3"/>
      <w:jc w:val="center"/>
    </w:pPr>
    <w:rPr>
      <w:b/>
      <w:bCs/>
      <w:sz w:val="44"/>
      <w:szCs w:val="44"/>
    </w:rPr>
  </w:style>
  <w:style w:type="paragraph" w:styleId="ListParagraph">
    <w:name w:val="List Paragraph"/>
    <w:basedOn w:val="Normal"/>
    <w:uiPriority w:val="1"/>
    <w:qFormat/>
    <w:rsid w:val="00603B9A"/>
    <w:pPr>
      <w:ind w:left="100"/>
      <w:jc w:val="both"/>
    </w:pPr>
  </w:style>
  <w:style w:type="paragraph" w:customStyle="1" w:styleId="TableParagraph">
    <w:name w:val="Table Paragraph"/>
    <w:basedOn w:val="Normal"/>
    <w:uiPriority w:val="1"/>
    <w:qFormat/>
    <w:rsid w:val="00603B9A"/>
    <w:pPr>
      <w:spacing w:line="225" w:lineRule="exact"/>
      <w:ind w:left="200"/>
    </w:pPr>
  </w:style>
  <w:style w:type="character" w:styleId="Hyperlink">
    <w:name w:val="Hyperlink"/>
    <w:basedOn w:val="DefaultParagraphFont"/>
    <w:uiPriority w:val="99"/>
    <w:unhideWhenUsed/>
    <w:rsid w:val="00DB587D"/>
    <w:rPr>
      <w:color w:val="0000FF" w:themeColor="hyperlink"/>
      <w:u w:val="single"/>
    </w:rPr>
  </w:style>
  <w:style w:type="character" w:styleId="UnresolvedMention">
    <w:name w:val="Unresolved Mention"/>
    <w:basedOn w:val="DefaultParagraphFont"/>
    <w:uiPriority w:val="99"/>
    <w:semiHidden/>
    <w:unhideWhenUsed/>
    <w:rsid w:val="00DB587D"/>
    <w:rPr>
      <w:color w:val="605E5C"/>
      <w:shd w:val="clear" w:color="auto" w:fill="E1DFDD"/>
    </w:rPr>
  </w:style>
  <w:style w:type="table" w:styleId="TableGrid">
    <w:name w:val="Table Grid"/>
    <w:basedOn w:val="TableNormal"/>
    <w:uiPriority w:val="39"/>
    <w:rsid w:val="00DC1A09"/>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print.iacr.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print.ia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hindawi.com/journals/scn/201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RDHARSHUN</dc:creator>
  <cp:lastModifiedBy>Dr. Raja sir(cse)</cp:lastModifiedBy>
  <cp:revision>53</cp:revision>
  <dcterms:created xsi:type="dcterms:W3CDTF">2024-05-23T07:25:00Z</dcterms:created>
  <dcterms:modified xsi:type="dcterms:W3CDTF">2024-07-31T10:06:00Z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2016</vt:lpwstr>
  </property>
  <property fmtid="{D5CDD505-2E9C-101B-9397-08002B2CF9AE}" pid="4" name="LastSaved">
    <vt:filetime>2024-05-23T00:00:00Z</vt:filetime>
  </property>
</Properties>
</file>