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3E" w:rsidRDefault="00CC6A58" w:rsidP="00492974">
      <w:pPr>
        <w:pStyle w:val="1"/>
        <w:spacing w:after="156"/>
      </w:pPr>
      <w:r w:rsidRPr="00492974">
        <w:rPr>
          <w:rFonts w:hint="eastAsia"/>
        </w:rPr>
        <w:t>托卡马克等离子体中微观湍流驱动氦灰输运的理论研究</w:t>
      </w:r>
    </w:p>
    <w:p w:rsidR="000E2EC0" w:rsidRPr="000E2EC0" w:rsidRDefault="000E2EC0" w:rsidP="000E2EC0">
      <w:pPr>
        <w:ind w:firstLine="480"/>
      </w:pPr>
    </w:p>
    <w:p w:rsidR="00CC6A58" w:rsidRPr="002B1104" w:rsidRDefault="00CC6A58" w:rsidP="00452BF7">
      <w:pPr>
        <w:pStyle w:val="10"/>
        <w:rPr>
          <w:vertAlign w:val="superscript"/>
        </w:rPr>
      </w:pPr>
      <w:r w:rsidRPr="00452BF7">
        <w:rPr>
          <w:rFonts w:hint="eastAsia"/>
          <w:u w:val="single"/>
        </w:rPr>
        <w:t>郭伟欣</w:t>
      </w:r>
      <w:r w:rsidRPr="002B1104">
        <w:rPr>
          <w:rFonts w:hint="eastAsia"/>
          <w:vertAlign w:val="superscript"/>
        </w:rPr>
        <w:t>1</w:t>
      </w:r>
      <w:r w:rsidRPr="002B1104">
        <w:rPr>
          <w:rFonts w:hint="eastAsia"/>
        </w:rPr>
        <w:t>，王璐</w:t>
      </w:r>
      <w:r w:rsidRPr="002B1104">
        <w:rPr>
          <w:rFonts w:hint="eastAsia"/>
          <w:vertAlign w:val="superscript"/>
        </w:rPr>
        <w:t>1</w:t>
      </w:r>
      <w:r w:rsidRPr="002B1104">
        <w:rPr>
          <w:rFonts w:hint="eastAsia"/>
        </w:rPr>
        <w:t>，庄革</w:t>
      </w:r>
      <w:r w:rsidR="006873E5" w:rsidRPr="002B1104">
        <w:rPr>
          <w:rFonts w:hint="eastAsia"/>
          <w:vertAlign w:val="superscript"/>
        </w:rPr>
        <w:t>2</w:t>
      </w:r>
      <w:r w:rsidR="00384610" w:rsidRPr="002B1104">
        <w:rPr>
          <w:rFonts w:hint="eastAsia"/>
          <w:vertAlign w:val="superscript"/>
        </w:rPr>
        <w:t>,</w:t>
      </w:r>
      <w:r w:rsidR="00384610" w:rsidRPr="002B1104">
        <w:rPr>
          <w:vertAlign w:val="superscript"/>
        </w:rPr>
        <w:t xml:space="preserve"> </w:t>
      </w:r>
      <w:r w:rsidR="006873E5" w:rsidRPr="002B1104">
        <w:rPr>
          <w:rFonts w:hint="eastAsia"/>
          <w:vertAlign w:val="superscript"/>
        </w:rPr>
        <w:t>1</w:t>
      </w:r>
    </w:p>
    <w:p w:rsidR="006873E5" w:rsidRPr="00B5240F" w:rsidRDefault="002B1104" w:rsidP="00452BF7">
      <w:pPr>
        <w:pStyle w:val="10"/>
      </w:pPr>
      <w:r w:rsidRPr="00B5240F">
        <w:rPr>
          <w:rFonts w:hint="eastAsia"/>
          <w:vertAlign w:val="superscript"/>
        </w:rPr>
        <w:t>1</w:t>
      </w:r>
      <w:r w:rsidR="006873E5" w:rsidRPr="00B5240F">
        <w:rPr>
          <w:rFonts w:hint="eastAsia"/>
        </w:rPr>
        <w:t>华中科技大学，武汉，</w:t>
      </w:r>
      <w:r w:rsidR="009A761C" w:rsidRPr="009A761C">
        <w:t>430074</w:t>
      </w:r>
    </w:p>
    <w:p w:rsidR="006873E5" w:rsidRPr="009A761C" w:rsidRDefault="002B1104" w:rsidP="009A761C">
      <w:pPr>
        <w:pStyle w:val="10"/>
      </w:pPr>
      <w:r w:rsidRPr="00B5240F">
        <w:rPr>
          <w:vertAlign w:val="superscript"/>
        </w:rPr>
        <w:t>2</w:t>
      </w:r>
      <w:r w:rsidR="00FA26B4" w:rsidRPr="00B5240F">
        <w:rPr>
          <w:rFonts w:hint="eastAsia"/>
        </w:rPr>
        <w:t>中国科学技术大学，合肥，</w:t>
      </w:r>
      <w:r w:rsidR="009A761C" w:rsidRPr="009A761C">
        <w:t>230026</w:t>
      </w:r>
    </w:p>
    <w:p w:rsidR="00937DF2" w:rsidRDefault="006D4163" w:rsidP="00937DF2">
      <w:pPr>
        <w:pStyle w:val="10"/>
        <w:rPr>
          <w:rStyle w:val="a3"/>
          <w:color w:val="0066FF"/>
        </w:rPr>
      </w:pPr>
      <w:r>
        <w:rPr>
          <w:rFonts w:hint="eastAsia"/>
        </w:rPr>
        <w:t>邮箱</w:t>
      </w:r>
      <w:r w:rsidR="002B1104">
        <w:rPr>
          <w:rFonts w:hint="eastAsia"/>
        </w:rPr>
        <w:t>:</w:t>
      </w:r>
      <w:r w:rsidR="002B1104">
        <w:t xml:space="preserve"> </w:t>
      </w:r>
      <w:hyperlink r:id="rId6" w:history="1">
        <w:r w:rsidR="009C76D0" w:rsidRPr="00B5240F">
          <w:rPr>
            <w:rStyle w:val="a3"/>
            <w:color w:val="0066FF"/>
          </w:rPr>
          <w:t>wxguo@hust.edu.cn</w:t>
        </w:r>
      </w:hyperlink>
    </w:p>
    <w:p w:rsidR="000E2EC0" w:rsidRPr="000E2EC0" w:rsidRDefault="000E2EC0" w:rsidP="00937DF2">
      <w:pPr>
        <w:pStyle w:val="10"/>
        <w:rPr>
          <w:color w:val="0066FF"/>
          <w:sz w:val="18"/>
          <w:szCs w:val="18"/>
          <w:u w:val="single"/>
        </w:rPr>
      </w:pPr>
    </w:p>
    <w:p w:rsidR="00FF1DB0" w:rsidRDefault="00305846" w:rsidP="009C76D0">
      <w:pPr>
        <w:ind w:firstLine="480"/>
        <w:rPr>
          <w:rFonts w:hint="eastAsia"/>
        </w:rPr>
      </w:pPr>
      <w:r w:rsidRPr="00305846">
        <w:rPr>
          <w:rFonts w:ascii="黑体" w:eastAsia="黑体" w:hAnsi="黑体" w:hint="eastAsia"/>
        </w:rPr>
        <w:t>摘</w:t>
      </w:r>
      <w:r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/>
        </w:rPr>
        <w:t xml:space="preserve"> </w:t>
      </w:r>
      <w:r w:rsidRPr="00305846">
        <w:rPr>
          <w:rFonts w:ascii="黑体" w:eastAsia="黑体" w:hAnsi="黑体" w:hint="eastAsia"/>
        </w:rPr>
        <w:t>要：</w:t>
      </w:r>
      <w:r w:rsidR="009C76D0">
        <w:rPr>
          <w:rFonts w:hint="eastAsia"/>
        </w:rPr>
        <w:t>在托卡马克聚变反应堆中，</w:t>
      </w:r>
      <w:r w:rsidR="00CD4F5D">
        <w:rPr>
          <w:rFonts w:hint="eastAsia"/>
        </w:rPr>
        <w:t>来自氘</w:t>
      </w:r>
      <w:r w:rsidR="00107527">
        <w:rPr>
          <w:rFonts w:hint="eastAsia"/>
        </w:rPr>
        <w:t>（</w:t>
      </w:r>
      <w:r w:rsidR="00107527">
        <w:rPr>
          <w:rFonts w:hint="eastAsia"/>
        </w:rPr>
        <w:t>D</w:t>
      </w:r>
      <w:r w:rsidR="00107527">
        <w:rPr>
          <w:rFonts w:hint="eastAsia"/>
        </w:rPr>
        <w:t>）</w:t>
      </w:r>
      <w:r w:rsidR="00107527">
        <w:rPr>
          <w:rFonts w:hint="eastAsia"/>
        </w:rPr>
        <w:t>-</w:t>
      </w:r>
      <w:r w:rsidR="00107527">
        <w:t xml:space="preserve"> </w:t>
      </w:r>
      <w:r w:rsidR="00CD4F5D">
        <w:rPr>
          <w:rFonts w:hint="eastAsia"/>
        </w:rPr>
        <w:t>氚</w:t>
      </w:r>
      <w:r w:rsidR="00107527">
        <w:rPr>
          <w:rFonts w:hint="eastAsia"/>
        </w:rPr>
        <w:t xml:space="preserve"> </w:t>
      </w:r>
      <w:r w:rsidR="00107527">
        <w:t xml:space="preserve">(T) </w:t>
      </w:r>
      <w:r w:rsidR="00CD4F5D">
        <w:rPr>
          <w:rFonts w:hint="eastAsia"/>
        </w:rPr>
        <w:t>反应的</w:t>
      </w:r>
      <w:r w:rsidR="00F52312">
        <w:t xml:space="preserve"> </w:t>
      </w:r>
      <m:oMath>
        <m:r>
          <m:rPr>
            <m:sty m:val="p"/>
          </m:rPr>
          <w:rPr>
            <w:rFonts w:ascii="Cambria Math" w:hAnsi="Cambria Math"/>
          </w:rPr>
          <m:t>α</m:t>
        </m:r>
      </m:oMath>
      <w:r w:rsidR="00CD4F5D">
        <w:rPr>
          <w:rFonts w:hint="eastAsia"/>
        </w:rPr>
        <w:t xml:space="preserve"> </w:t>
      </w:r>
      <w:r w:rsidR="00CD4F5D">
        <w:rPr>
          <w:rFonts w:hint="eastAsia"/>
        </w:rPr>
        <w:t>粒子经过加热等离子体之后</w:t>
      </w:r>
      <w:r w:rsidR="00FF1DB0">
        <w:rPr>
          <w:rFonts w:hint="eastAsia"/>
        </w:rPr>
        <w:t>将</w:t>
      </w:r>
      <w:r w:rsidR="00CD4F5D">
        <w:rPr>
          <w:rFonts w:hint="eastAsia"/>
        </w:rPr>
        <w:t>变成氦灰。</w:t>
      </w:r>
      <w:r w:rsidR="00FF1DB0">
        <w:rPr>
          <w:rFonts w:hint="eastAsia"/>
        </w:rPr>
        <w:t>如果氦灰</w:t>
      </w:r>
      <w:r w:rsidR="00FF1DB0">
        <w:t>在装置芯部聚集，会稀释等离子体并</w:t>
      </w:r>
      <w:r w:rsidR="00FF1DB0">
        <w:rPr>
          <w:rFonts w:hint="eastAsia"/>
        </w:rPr>
        <w:t>降低</w:t>
      </w:r>
      <w:r w:rsidR="00FF1DB0">
        <w:t>聚变反应的功率</w:t>
      </w:r>
      <w:r w:rsidR="00076972">
        <w:rPr>
          <w:rFonts w:hint="eastAsia"/>
        </w:rPr>
        <w:t>，甚至</w:t>
      </w:r>
      <w:r w:rsidR="00076972">
        <w:t>诱发</w:t>
      </w:r>
      <w:r w:rsidR="00076972">
        <w:rPr>
          <w:rFonts w:hint="eastAsia"/>
        </w:rPr>
        <w:t>等离子体</w:t>
      </w:r>
      <w:r w:rsidR="00076972">
        <w:t>大破裂</w:t>
      </w:r>
      <w:r w:rsidR="00076972">
        <w:rPr>
          <w:rFonts w:hint="eastAsia"/>
        </w:rPr>
        <w:t>导致</w:t>
      </w:r>
      <w:r w:rsidR="00076972">
        <w:t>放电终止</w:t>
      </w:r>
      <w:r w:rsidR="00076972">
        <w:rPr>
          <w:rFonts w:hint="eastAsia"/>
        </w:rPr>
        <w:t>，</w:t>
      </w:r>
      <w:r w:rsidR="00076972">
        <w:t>从而不利于聚变堆的稳态安全</w:t>
      </w:r>
      <w:r w:rsidR="00076972">
        <w:rPr>
          <w:rFonts w:hint="eastAsia"/>
        </w:rPr>
        <w:t>运行</w:t>
      </w:r>
      <w:r w:rsidR="00FF1DB0">
        <w:t>。</w:t>
      </w:r>
      <w:r w:rsidR="00FF1DB0">
        <w:rPr>
          <w:rFonts w:hint="eastAsia"/>
        </w:rPr>
        <w:t>因此，理解</w:t>
      </w:r>
      <w:r w:rsidR="00FF1DB0">
        <w:t>氦灰的输运机制有利于实现</w:t>
      </w:r>
      <w:r w:rsidR="00FF1DB0">
        <w:rPr>
          <w:rFonts w:hint="eastAsia"/>
        </w:rPr>
        <w:t>对</w:t>
      </w:r>
      <w:r w:rsidR="00FF1DB0">
        <w:t>芯部</w:t>
      </w:r>
      <w:r w:rsidR="0057762D">
        <w:rPr>
          <w:rFonts w:hint="eastAsia"/>
        </w:rPr>
        <w:t>氦灰</w:t>
      </w:r>
      <w:r w:rsidR="00FF1DB0">
        <w:rPr>
          <w:rFonts w:hint="eastAsia"/>
        </w:rPr>
        <w:t>浓度</w:t>
      </w:r>
      <w:r w:rsidR="00FF1DB0">
        <w:t>的控制。</w:t>
      </w:r>
    </w:p>
    <w:p w:rsidR="00FE00D7" w:rsidRDefault="00076972" w:rsidP="009C76D0">
      <w:pPr>
        <w:ind w:firstLine="480"/>
      </w:pPr>
      <w:r>
        <w:rPr>
          <w:rFonts w:hint="eastAsia"/>
        </w:rPr>
        <w:t>根据</w:t>
      </w:r>
      <w:r>
        <w:t>回旋动理学</w:t>
      </w:r>
      <w:r w:rsidR="001D6B86">
        <w:rPr>
          <w:rFonts w:hint="eastAsia"/>
        </w:rPr>
        <w:t>理论</w:t>
      </w:r>
      <w:r>
        <w:rPr>
          <w:rFonts w:hint="eastAsia"/>
        </w:rPr>
        <w:t>，</w:t>
      </w:r>
      <w:r>
        <w:t>我们</w:t>
      </w:r>
      <w:r w:rsidR="001D6B86">
        <w:rPr>
          <w:rFonts w:hint="eastAsia"/>
        </w:rPr>
        <w:t>分别研究了离子温度梯度</w:t>
      </w:r>
      <w:r>
        <w:rPr>
          <w:rFonts w:hint="eastAsia"/>
        </w:rPr>
        <w:t>模</w:t>
      </w:r>
      <w:r w:rsidR="001D6B86">
        <w:rPr>
          <w:rFonts w:hint="eastAsia"/>
        </w:rPr>
        <w:t>（</w:t>
      </w:r>
      <w:r w:rsidR="001D6B86">
        <w:rPr>
          <w:rFonts w:hint="eastAsia"/>
        </w:rPr>
        <w:t>I</w:t>
      </w:r>
      <w:r w:rsidR="001D6B86">
        <w:t>TG</w:t>
      </w:r>
      <w:r w:rsidR="001D6B86">
        <w:rPr>
          <w:rFonts w:hint="eastAsia"/>
        </w:rPr>
        <w:t>）湍流</w:t>
      </w:r>
      <w:r w:rsidR="00CE497E">
        <w:rPr>
          <w:rFonts w:hint="eastAsia"/>
        </w:rPr>
        <w:t xml:space="preserve"> </w:t>
      </w:r>
      <w:r w:rsidR="0085272B" w:rsidRPr="00430568">
        <w:t>[1]</w:t>
      </w:r>
      <w:r w:rsidR="00CE497E">
        <w:t xml:space="preserve"> </w:t>
      </w:r>
      <w:r w:rsidR="001D6B86">
        <w:rPr>
          <w:rFonts w:hint="eastAsia"/>
        </w:rPr>
        <w:t>和平行速度剪切（</w:t>
      </w:r>
      <w:r w:rsidR="001D6B86">
        <w:rPr>
          <w:rFonts w:hint="eastAsia"/>
        </w:rPr>
        <w:t>P</w:t>
      </w:r>
      <w:r w:rsidR="001D6B86">
        <w:t>VS</w:t>
      </w:r>
      <w:r w:rsidR="001D6B86">
        <w:rPr>
          <w:rFonts w:hint="eastAsia"/>
        </w:rPr>
        <w:t>）</w:t>
      </w:r>
      <w:r>
        <w:rPr>
          <w:rFonts w:hint="eastAsia"/>
        </w:rPr>
        <w:t>模</w:t>
      </w:r>
      <w:r w:rsidR="001D6B86">
        <w:rPr>
          <w:rFonts w:hint="eastAsia"/>
        </w:rPr>
        <w:t>湍流</w:t>
      </w:r>
      <w:r w:rsidR="00CE497E">
        <w:rPr>
          <w:rFonts w:hint="eastAsia"/>
        </w:rPr>
        <w:t xml:space="preserve"> </w:t>
      </w:r>
      <w:r w:rsidR="0085272B">
        <w:t>[2</w:t>
      </w:r>
      <w:r w:rsidR="0085272B" w:rsidRPr="00430568">
        <w:t>]</w:t>
      </w:r>
      <w:r w:rsidR="00CE497E">
        <w:t xml:space="preserve"> </w:t>
      </w:r>
      <w:r w:rsidR="00394550">
        <w:rPr>
          <w:rFonts w:hint="eastAsia"/>
        </w:rPr>
        <w:t>驱动的</w:t>
      </w:r>
      <w:r w:rsidR="001D6B86">
        <w:rPr>
          <w:rFonts w:hint="eastAsia"/>
        </w:rPr>
        <w:t>氦灰输运。</w:t>
      </w:r>
      <w:r w:rsidR="00CE497E">
        <w:rPr>
          <w:rFonts w:hint="eastAsia"/>
        </w:rPr>
        <w:t>主要研究</w:t>
      </w:r>
      <w:r w:rsidR="00CE497E">
        <w:t>结果为</w:t>
      </w:r>
      <w:r w:rsidR="0031700C">
        <w:rPr>
          <w:rFonts w:hint="eastAsia"/>
        </w:rPr>
        <w:t>：</w:t>
      </w:r>
      <w:r w:rsidR="00701D3B">
        <w:rPr>
          <w:rFonts w:hint="eastAsia"/>
        </w:rPr>
        <w:t>当氦灰</w:t>
      </w:r>
      <w:r w:rsidR="00701D3B">
        <w:t>的剖面比较</w:t>
      </w:r>
      <w:r w:rsidR="00701D3B">
        <w:rPr>
          <w:rFonts w:hint="eastAsia"/>
        </w:rPr>
        <w:t>陡峭</w:t>
      </w:r>
      <w:r w:rsidR="00701D3B">
        <w:t>时，</w:t>
      </w:r>
      <w:r w:rsidR="00701D3B">
        <w:rPr>
          <w:rFonts w:hint="eastAsia"/>
        </w:rPr>
        <w:t>微观湍流</w:t>
      </w:r>
      <w:r w:rsidR="00701D3B">
        <w:t>可以实现氦灰的排出。</w:t>
      </w:r>
      <w:r w:rsidR="00701D3B">
        <w:rPr>
          <w:rFonts w:hint="eastAsia"/>
        </w:rPr>
        <w:t>但是，</w:t>
      </w:r>
      <w:r w:rsidR="00FF6B34">
        <w:rPr>
          <w:rFonts w:hint="eastAsia"/>
        </w:rPr>
        <w:t>随着</w:t>
      </w:r>
      <w:r w:rsidR="00575077">
        <w:rPr>
          <w:rFonts w:hint="eastAsia"/>
        </w:rPr>
        <w:t>氦灰温度（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</m:oMath>
      <w:r w:rsidR="00575077">
        <w:rPr>
          <w:rFonts w:hint="eastAsia"/>
        </w:rPr>
        <w:t>）</w:t>
      </w:r>
      <w:r w:rsidR="00FF6B34">
        <w:rPr>
          <w:rFonts w:hint="eastAsia"/>
        </w:rPr>
        <w:t>的</w:t>
      </w:r>
      <w:r w:rsidR="00FF6B34">
        <w:t>下</w:t>
      </w:r>
      <w:r w:rsidR="00FF6B34">
        <w:rPr>
          <w:rFonts w:hint="eastAsia"/>
        </w:rPr>
        <w:t>降</w:t>
      </w:r>
      <w:r w:rsidR="00575077">
        <w:rPr>
          <w:rFonts w:hint="eastAsia"/>
        </w:rPr>
        <w:t>，</w:t>
      </w:r>
      <w:r w:rsidR="00FF6B34">
        <w:rPr>
          <w:rFonts w:hint="eastAsia"/>
        </w:rPr>
        <w:t>微观湍流排</w:t>
      </w:r>
      <w:r w:rsidR="0052354C">
        <w:rPr>
          <w:rFonts w:hint="eastAsia"/>
        </w:rPr>
        <w:t>出</w:t>
      </w:r>
      <w:r w:rsidR="00FF6B34">
        <w:rPr>
          <w:rFonts w:hint="eastAsia"/>
        </w:rPr>
        <w:t>氦灰的效率</w:t>
      </w:r>
      <w:r w:rsidR="00FF6B34">
        <w:t>变低</w:t>
      </w:r>
      <w:r w:rsidR="0044140F">
        <w:rPr>
          <w:rFonts w:hint="eastAsia"/>
        </w:rPr>
        <w:t>；</w:t>
      </w:r>
      <w:r w:rsidR="00C300FB">
        <w:rPr>
          <w:rFonts w:hint="eastAsia"/>
        </w:rPr>
        <w:t>其次，</w:t>
      </w:r>
      <w:r w:rsidR="0010403E">
        <w:rPr>
          <w:rFonts w:hint="eastAsia"/>
        </w:rPr>
        <w:t>同位素效应对湍流杂质</w:t>
      </w:r>
      <w:r w:rsidR="0010403E">
        <w:t>输运的影响与模式有关</w:t>
      </w:r>
      <w:r w:rsidR="0083674E">
        <w:rPr>
          <w:rFonts w:hint="eastAsia"/>
        </w:rPr>
        <w:t>：</w:t>
      </w:r>
      <w:r w:rsidR="0010403E">
        <w:rPr>
          <w:rFonts w:hint="eastAsia"/>
        </w:rPr>
        <w:t>增加有效离子质量数</w:t>
      </w:r>
      <w:r w:rsidR="0083674E">
        <w:rPr>
          <w:rFonts w:hint="eastAsia"/>
        </w:rPr>
        <w:t>（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i,  eff</m:t>
            </m:r>
          </m:sub>
        </m:sSub>
      </m:oMath>
      <w:r w:rsidR="0083674E">
        <w:rPr>
          <w:rFonts w:hint="eastAsia"/>
        </w:rPr>
        <w:t>）</w:t>
      </w:r>
      <w:r w:rsidR="0029710B">
        <w:rPr>
          <w:rFonts w:hint="eastAsia"/>
        </w:rPr>
        <w:t>可能不利于（</w:t>
      </w:r>
      <w:r w:rsidR="0010403E">
        <w:rPr>
          <w:rFonts w:hint="eastAsia"/>
        </w:rPr>
        <w:t>有</w:t>
      </w:r>
      <w:r w:rsidR="0029710B">
        <w:rPr>
          <w:rFonts w:hint="eastAsia"/>
        </w:rPr>
        <w:t>利于）</w:t>
      </w:r>
      <w:r w:rsidR="0029710B">
        <w:rPr>
          <w:rFonts w:hint="eastAsia"/>
        </w:rPr>
        <w:t>I</w:t>
      </w:r>
      <w:r w:rsidR="0029710B">
        <w:t>TG</w:t>
      </w:r>
      <w:r w:rsidR="0029710B">
        <w:rPr>
          <w:rFonts w:hint="eastAsia"/>
        </w:rPr>
        <w:t>（</w:t>
      </w:r>
      <w:r w:rsidR="0029710B">
        <w:rPr>
          <w:rFonts w:hint="eastAsia"/>
        </w:rPr>
        <w:t>P</w:t>
      </w:r>
      <w:r w:rsidR="0029710B">
        <w:t>VS</w:t>
      </w:r>
      <w:r w:rsidR="0029710B">
        <w:rPr>
          <w:rFonts w:hint="eastAsia"/>
        </w:rPr>
        <w:t>）</w:t>
      </w:r>
      <w:r w:rsidR="00E52735">
        <w:rPr>
          <w:rFonts w:hint="eastAsia"/>
        </w:rPr>
        <w:t>模湍流</w:t>
      </w:r>
      <w:r w:rsidR="00141BE2">
        <w:rPr>
          <w:rFonts w:hint="eastAsia"/>
        </w:rPr>
        <w:t>中</w:t>
      </w:r>
      <w:r w:rsidR="00E52735">
        <w:rPr>
          <w:rFonts w:hint="eastAsia"/>
        </w:rPr>
        <w:t>氦灰</w:t>
      </w:r>
      <w:r w:rsidR="00141BE2">
        <w:rPr>
          <w:rFonts w:hint="eastAsia"/>
        </w:rPr>
        <w:t>的</w:t>
      </w:r>
      <w:r w:rsidR="00141BE2">
        <w:t>排出</w:t>
      </w:r>
      <w:r w:rsidR="0044140F">
        <w:rPr>
          <w:rFonts w:hint="eastAsia"/>
        </w:rPr>
        <w:t>；</w:t>
      </w:r>
      <w:r w:rsidR="0005199D">
        <w:rPr>
          <w:rFonts w:hint="eastAsia"/>
        </w:rPr>
        <w:t>此外，我们还</w:t>
      </w:r>
      <w:r w:rsidR="0005199D">
        <w:t>研究了不同</w:t>
      </w:r>
      <w:r w:rsidR="0005199D">
        <w:rPr>
          <w:rFonts w:hint="eastAsia"/>
        </w:rPr>
        <w:t>温度</w:t>
      </w:r>
      <w:r w:rsidR="0005199D">
        <w:t>氦灰对约束的影响，发现</w:t>
      </w:r>
      <w:r w:rsidR="00210C4F">
        <w:rPr>
          <w:rFonts w:hint="eastAsia"/>
        </w:rPr>
        <w:t>增加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</m:oMath>
      <w:r w:rsidR="00071765">
        <w:rPr>
          <w:rFonts w:hint="eastAsia"/>
        </w:rPr>
        <w:t>可以</w:t>
      </w:r>
      <w:r w:rsidR="00DC6EBF">
        <w:rPr>
          <w:rFonts w:hint="eastAsia"/>
        </w:rPr>
        <w:t>提高</w:t>
      </w:r>
      <w:r w:rsidR="00B40D26">
        <w:rPr>
          <w:rFonts w:hint="eastAsia"/>
        </w:rPr>
        <w:t>残余带状流的水平（</w:t>
      </w:r>
      <w:r w:rsidR="00B40D26">
        <w:rPr>
          <w:rFonts w:hint="eastAsia"/>
        </w:rPr>
        <w:t>Z</w:t>
      </w:r>
      <w:r w:rsidR="00B40D26">
        <w:t>F</w:t>
      </w:r>
      <w:r w:rsidR="00B40D26">
        <w:rPr>
          <w:rFonts w:hint="eastAsia"/>
        </w:rPr>
        <w:t>）</w:t>
      </w:r>
      <w:r w:rsidR="0085272B">
        <w:t>[3</w:t>
      </w:r>
      <w:r w:rsidR="0085272B" w:rsidRPr="00430568">
        <w:t>]</w:t>
      </w:r>
      <w:r w:rsidR="00071765">
        <w:rPr>
          <w:rFonts w:hint="eastAsia"/>
        </w:rPr>
        <w:t>，</w:t>
      </w:r>
      <w:r w:rsidR="00071765">
        <w:t>以及提高</w:t>
      </w:r>
      <w:r w:rsidR="00DC6EBF">
        <w:rPr>
          <w:rFonts w:hint="eastAsia"/>
        </w:rPr>
        <w:t>无碰撞捕获电子模</w:t>
      </w:r>
      <w:r w:rsidR="00071765">
        <w:rPr>
          <w:rFonts w:hint="eastAsia"/>
        </w:rPr>
        <w:t>湍流驱动</w:t>
      </w:r>
      <w:r w:rsidR="00231E70">
        <w:rPr>
          <w:rFonts w:hint="eastAsia"/>
        </w:rPr>
        <w:t>的带状流的</w:t>
      </w:r>
      <w:r w:rsidR="005A3255">
        <w:rPr>
          <w:rFonts w:hint="eastAsia"/>
        </w:rPr>
        <w:t>线性增长率</w:t>
      </w:r>
      <w:r w:rsidR="0085272B">
        <w:t>[4</w:t>
      </w:r>
      <w:r w:rsidR="0085272B" w:rsidRPr="00430568">
        <w:t>]</w:t>
      </w:r>
      <w:r w:rsidR="008F1018">
        <w:rPr>
          <w:rFonts w:hint="eastAsia"/>
        </w:rPr>
        <w:t>，</w:t>
      </w:r>
      <w:r w:rsidR="005A3255">
        <w:rPr>
          <w:rFonts w:hint="eastAsia"/>
        </w:rPr>
        <w:t>这表明</w:t>
      </w:r>
      <w:r w:rsidR="00B70FA1">
        <w:rPr>
          <w:rFonts w:hint="eastAsia"/>
        </w:rPr>
        <w:t>较</w:t>
      </w:r>
      <w:r w:rsidR="005A3255">
        <w:rPr>
          <w:rFonts w:hint="eastAsia"/>
        </w:rPr>
        <w:t>高温</w:t>
      </w:r>
      <w:r w:rsidR="00B70FA1">
        <w:rPr>
          <w:rFonts w:hint="eastAsia"/>
        </w:rPr>
        <w:t>度的氦灰</w:t>
      </w:r>
      <w:r w:rsidR="008F1018">
        <w:rPr>
          <w:rFonts w:hint="eastAsia"/>
        </w:rPr>
        <w:t>可能</w:t>
      </w:r>
      <w:r w:rsidR="00B70FA1">
        <w:rPr>
          <w:rFonts w:hint="eastAsia"/>
        </w:rPr>
        <w:t>有利于</w:t>
      </w:r>
      <w:r w:rsidR="006721BE">
        <w:rPr>
          <w:rFonts w:hint="eastAsia"/>
        </w:rPr>
        <w:t>改善</w:t>
      </w:r>
      <w:r w:rsidR="00B70FA1">
        <w:rPr>
          <w:rFonts w:hint="eastAsia"/>
        </w:rPr>
        <w:t>等离子体的约束性能。</w:t>
      </w:r>
    </w:p>
    <w:p w:rsidR="006721BE" w:rsidRDefault="006721BE" w:rsidP="009C76D0">
      <w:pPr>
        <w:ind w:firstLine="480"/>
      </w:pPr>
      <w:r>
        <w:rPr>
          <w:rFonts w:hint="eastAsia"/>
        </w:rPr>
        <w:t>这些研究可</w:t>
      </w:r>
      <w:r w:rsidR="00E87558">
        <w:rPr>
          <w:rFonts w:hint="eastAsia"/>
        </w:rPr>
        <w:t>为今后</w:t>
      </w:r>
      <w:r w:rsidR="00C17C60">
        <w:rPr>
          <w:rFonts w:hint="eastAsia"/>
        </w:rPr>
        <w:t>燃烧等离子体中</w:t>
      </w:r>
      <w:r w:rsidR="00E87558">
        <w:rPr>
          <w:rFonts w:hint="eastAsia"/>
        </w:rPr>
        <w:t>氦灰的排出以及</w:t>
      </w:r>
      <w:r w:rsidR="00C17C60">
        <w:rPr>
          <w:rFonts w:hint="eastAsia"/>
        </w:rPr>
        <w:t>了</w:t>
      </w:r>
      <w:r w:rsidR="00D91C3A">
        <w:rPr>
          <w:rFonts w:hint="eastAsia"/>
        </w:rPr>
        <w:t>解氦灰对等离子体</w:t>
      </w:r>
      <w:r>
        <w:rPr>
          <w:rFonts w:hint="eastAsia"/>
        </w:rPr>
        <w:t>约束</w:t>
      </w:r>
      <w:r w:rsidR="00D91C3A">
        <w:rPr>
          <w:rFonts w:hint="eastAsia"/>
        </w:rPr>
        <w:t>的</w:t>
      </w:r>
      <w:r w:rsidR="00C17C60">
        <w:rPr>
          <w:rFonts w:hint="eastAsia"/>
        </w:rPr>
        <w:t>影响</w:t>
      </w:r>
      <w:r>
        <w:rPr>
          <w:rFonts w:hint="eastAsia"/>
        </w:rPr>
        <w:t>提供</w:t>
      </w:r>
      <w:r w:rsidR="00D91C3A">
        <w:rPr>
          <w:rFonts w:hint="eastAsia"/>
        </w:rPr>
        <w:t>一定</w:t>
      </w:r>
      <w:r w:rsidR="00D91C3A">
        <w:t>的</w:t>
      </w:r>
      <w:r>
        <w:rPr>
          <w:rFonts w:hint="eastAsia"/>
        </w:rPr>
        <w:t>理论参考。</w:t>
      </w:r>
    </w:p>
    <w:p w:rsidR="00C47124" w:rsidRDefault="00C47124" w:rsidP="009C76D0">
      <w:pPr>
        <w:ind w:firstLine="480"/>
      </w:pPr>
    </w:p>
    <w:p w:rsidR="00305846" w:rsidRDefault="00C47124" w:rsidP="00AB0F9F">
      <w:pPr>
        <w:ind w:firstLine="480"/>
      </w:pPr>
      <w:r w:rsidRPr="00FB0920">
        <w:rPr>
          <w:rFonts w:ascii="黑体" w:eastAsia="黑体" w:hAnsi="黑体" w:hint="eastAsia"/>
        </w:rPr>
        <w:t>关键词：</w:t>
      </w:r>
      <w:r w:rsidR="00AB0F9F">
        <w:rPr>
          <w:rFonts w:hint="eastAsia"/>
        </w:rPr>
        <w:t>氦灰；离子温度梯度；平行速度剪切</w:t>
      </w:r>
      <w:r>
        <w:rPr>
          <w:rFonts w:hint="eastAsia"/>
        </w:rPr>
        <w:t>；</w:t>
      </w:r>
      <w:r w:rsidR="00FB0920">
        <w:rPr>
          <w:rFonts w:hint="eastAsia"/>
        </w:rPr>
        <w:t>同位素效应；</w:t>
      </w:r>
      <w:bookmarkStart w:id="0" w:name="_GoBack"/>
      <w:bookmarkEnd w:id="0"/>
      <w:r w:rsidR="00FB0920">
        <w:rPr>
          <w:rFonts w:hint="eastAsia"/>
        </w:rPr>
        <w:t>带状流</w:t>
      </w:r>
    </w:p>
    <w:p w:rsidR="00C47124" w:rsidRDefault="00C47124" w:rsidP="009C76D0">
      <w:pPr>
        <w:ind w:firstLine="480"/>
      </w:pPr>
    </w:p>
    <w:p w:rsidR="00153C57" w:rsidRPr="004246BC" w:rsidRDefault="00153C57" w:rsidP="00153C57">
      <w:pPr>
        <w:ind w:firstLineChars="0" w:firstLine="0"/>
        <w:rPr>
          <w:rFonts w:ascii="黑体" w:eastAsia="黑体" w:hAnsi="黑体"/>
          <w:sz w:val="21"/>
          <w:szCs w:val="21"/>
        </w:rPr>
      </w:pPr>
      <w:r w:rsidRPr="004246BC">
        <w:rPr>
          <w:rFonts w:ascii="黑体" w:eastAsia="黑体" w:hAnsi="黑体" w:hint="eastAsia"/>
          <w:sz w:val="21"/>
          <w:szCs w:val="21"/>
        </w:rPr>
        <w:t>参考文献：</w:t>
      </w:r>
    </w:p>
    <w:p w:rsidR="00166083" w:rsidRPr="00D5523E" w:rsidRDefault="00430568" w:rsidP="00153C57">
      <w:pPr>
        <w:ind w:firstLineChars="0" w:firstLine="0"/>
        <w:rPr>
          <w:sz w:val="21"/>
          <w:szCs w:val="21"/>
        </w:rPr>
      </w:pPr>
      <w:r w:rsidRPr="00D5523E">
        <w:rPr>
          <w:sz w:val="21"/>
          <w:szCs w:val="21"/>
        </w:rPr>
        <w:t>[1] Guo Weixin</w:t>
      </w:r>
      <w:r w:rsidR="001126C8" w:rsidRPr="00D5523E">
        <w:rPr>
          <w:i/>
          <w:kern w:val="0"/>
          <w:sz w:val="21"/>
          <w:szCs w:val="21"/>
        </w:rPr>
        <w:t xml:space="preserve"> et al.</w:t>
      </w:r>
      <w:r w:rsidR="00FB5351" w:rsidRPr="00D5523E">
        <w:rPr>
          <w:rFonts w:hint="eastAsia"/>
          <w:kern w:val="0"/>
          <w:sz w:val="21"/>
          <w:szCs w:val="21"/>
        </w:rPr>
        <w:t>,</w:t>
      </w:r>
      <w:r w:rsidR="00FB5351" w:rsidRPr="00D5523E">
        <w:rPr>
          <w:sz w:val="21"/>
          <w:szCs w:val="21"/>
        </w:rPr>
        <w:t xml:space="preserve"> </w:t>
      </w:r>
      <w:r w:rsidR="00FB5351" w:rsidRPr="00D5523E">
        <w:rPr>
          <w:kern w:val="0"/>
          <w:sz w:val="21"/>
          <w:szCs w:val="21"/>
        </w:rPr>
        <w:t>Isotopic dependence of impurity transport driven by ion temperature gradient turbulence,</w:t>
      </w:r>
      <w:r w:rsidR="00166083" w:rsidRPr="00D5523E">
        <w:rPr>
          <w:i/>
          <w:sz w:val="21"/>
          <w:szCs w:val="21"/>
        </w:rPr>
        <w:t xml:space="preserve"> Phys. Plasmas</w:t>
      </w:r>
      <w:r w:rsidR="00FB5351" w:rsidRPr="00D5523E">
        <w:rPr>
          <w:sz w:val="21"/>
          <w:szCs w:val="21"/>
        </w:rPr>
        <w:t>. 2016</w:t>
      </w:r>
      <w:r w:rsidR="00166083" w:rsidRPr="00D5523E">
        <w:rPr>
          <w:sz w:val="21"/>
          <w:szCs w:val="21"/>
        </w:rPr>
        <w:t xml:space="preserve"> 23</w:t>
      </w:r>
      <w:r w:rsidR="00DA5323">
        <w:rPr>
          <w:rFonts w:hint="eastAsia"/>
          <w:sz w:val="21"/>
          <w:szCs w:val="21"/>
        </w:rPr>
        <w:t>（</w:t>
      </w:r>
      <w:r w:rsidR="00DA5323">
        <w:rPr>
          <w:rFonts w:hint="eastAsia"/>
          <w:sz w:val="21"/>
          <w:szCs w:val="21"/>
        </w:rPr>
        <w:t>11</w:t>
      </w:r>
      <w:r w:rsidR="00DA5323">
        <w:rPr>
          <w:rFonts w:hint="eastAsia"/>
          <w:sz w:val="21"/>
          <w:szCs w:val="21"/>
        </w:rPr>
        <w:t>）</w:t>
      </w:r>
      <w:r w:rsidR="00166083" w:rsidRPr="00D5523E">
        <w:rPr>
          <w:sz w:val="21"/>
          <w:szCs w:val="21"/>
        </w:rPr>
        <w:t xml:space="preserve"> 112301</w:t>
      </w:r>
      <w:r w:rsidR="00166083" w:rsidRPr="00D5523E">
        <w:rPr>
          <w:i/>
          <w:sz w:val="21"/>
          <w:szCs w:val="21"/>
        </w:rPr>
        <w:t xml:space="preserve">. </w:t>
      </w:r>
    </w:p>
    <w:p w:rsidR="00166083" w:rsidRPr="00D5523E" w:rsidRDefault="00166083" w:rsidP="00153C57">
      <w:pPr>
        <w:ind w:firstLineChars="0" w:firstLine="0"/>
        <w:rPr>
          <w:sz w:val="21"/>
          <w:szCs w:val="21"/>
        </w:rPr>
      </w:pPr>
      <w:r w:rsidRPr="00D5523E">
        <w:rPr>
          <w:sz w:val="21"/>
          <w:szCs w:val="21"/>
        </w:rPr>
        <w:t xml:space="preserve">[2] </w:t>
      </w:r>
      <w:r w:rsidR="00D35C99" w:rsidRPr="00D5523E">
        <w:rPr>
          <w:sz w:val="21"/>
          <w:szCs w:val="21"/>
        </w:rPr>
        <w:t>Guo Weixin</w:t>
      </w:r>
      <w:r w:rsidR="00D35C99" w:rsidRPr="00D5523E">
        <w:rPr>
          <w:i/>
          <w:kern w:val="0"/>
          <w:sz w:val="21"/>
          <w:szCs w:val="21"/>
        </w:rPr>
        <w:t xml:space="preserve"> et al.</w:t>
      </w:r>
      <w:r w:rsidR="00D35C99" w:rsidRPr="00D5523E">
        <w:rPr>
          <w:rFonts w:hint="eastAsia"/>
          <w:kern w:val="0"/>
          <w:sz w:val="21"/>
          <w:szCs w:val="21"/>
        </w:rPr>
        <w:t>,</w:t>
      </w:r>
      <w:r w:rsidRPr="00D5523E">
        <w:rPr>
          <w:sz w:val="21"/>
          <w:szCs w:val="21"/>
        </w:rPr>
        <w:t xml:space="preserve"> </w:t>
      </w:r>
      <w:r w:rsidR="0051615B" w:rsidRPr="00D5523E">
        <w:rPr>
          <w:kern w:val="0"/>
          <w:sz w:val="21"/>
          <w:szCs w:val="21"/>
        </w:rPr>
        <w:t>Impurity transport driven by parallel velocity shear turbulence in hydrogen isotope plasmas</w:t>
      </w:r>
      <w:r w:rsidR="00590188" w:rsidRPr="00D5523E">
        <w:rPr>
          <w:kern w:val="0"/>
          <w:sz w:val="21"/>
          <w:szCs w:val="21"/>
        </w:rPr>
        <w:t>,</w:t>
      </w:r>
      <w:r w:rsidR="0051615B" w:rsidRPr="00D5523E">
        <w:rPr>
          <w:kern w:val="0"/>
          <w:sz w:val="21"/>
          <w:szCs w:val="21"/>
        </w:rPr>
        <w:t xml:space="preserve"> </w:t>
      </w:r>
      <w:r w:rsidRPr="00D5523E">
        <w:rPr>
          <w:i/>
          <w:sz w:val="21"/>
          <w:szCs w:val="21"/>
        </w:rPr>
        <w:t>Nucl. Fusion</w:t>
      </w:r>
      <w:r w:rsidR="0051615B" w:rsidRPr="00D5523E">
        <w:rPr>
          <w:sz w:val="21"/>
          <w:szCs w:val="21"/>
        </w:rPr>
        <w:t xml:space="preserve">. </w:t>
      </w:r>
      <w:r w:rsidR="00D35C99" w:rsidRPr="00D5523E">
        <w:rPr>
          <w:sz w:val="21"/>
          <w:szCs w:val="21"/>
        </w:rPr>
        <w:t>2019</w:t>
      </w:r>
      <w:r w:rsidRPr="00D5523E">
        <w:rPr>
          <w:i/>
          <w:sz w:val="21"/>
          <w:szCs w:val="21"/>
        </w:rPr>
        <w:t xml:space="preserve"> </w:t>
      </w:r>
      <w:r w:rsidRPr="00D5523E">
        <w:rPr>
          <w:sz w:val="21"/>
          <w:szCs w:val="21"/>
        </w:rPr>
        <w:t>59</w:t>
      </w:r>
      <w:r w:rsidR="006705B1">
        <w:rPr>
          <w:sz w:val="21"/>
          <w:szCs w:val="21"/>
        </w:rPr>
        <w:t>(7</w:t>
      </w:r>
      <w:r w:rsidR="006705B1">
        <w:rPr>
          <w:rFonts w:hint="eastAsia"/>
          <w:sz w:val="21"/>
          <w:szCs w:val="21"/>
        </w:rPr>
        <w:t>)</w:t>
      </w:r>
      <w:r w:rsidRPr="00D5523E">
        <w:rPr>
          <w:sz w:val="21"/>
          <w:szCs w:val="21"/>
        </w:rPr>
        <w:t xml:space="preserve"> 076012. </w:t>
      </w:r>
    </w:p>
    <w:p w:rsidR="00166083" w:rsidRPr="00D5523E" w:rsidRDefault="00166083" w:rsidP="00153C57">
      <w:pPr>
        <w:ind w:firstLineChars="0" w:firstLine="0"/>
        <w:rPr>
          <w:sz w:val="21"/>
          <w:szCs w:val="21"/>
        </w:rPr>
      </w:pPr>
      <w:r w:rsidRPr="00D5523E">
        <w:rPr>
          <w:sz w:val="21"/>
          <w:szCs w:val="21"/>
        </w:rPr>
        <w:t xml:space="preserve">[3] </w:t>
      </w:r>
      <w:r w:rsidR="00D35C99" w:rsidRPr="00D5523E">
        <w:rPr>
          <w:sz w:val="21"/>
          <w:szCs w:val="21"/>
        </w:rPr>
        <w:t>Guo Weixin</w:t>
      </w:r>
      <w:r w:rsidR="00D35C99" w:rsidRPr="00D5523E">
        <w:rPr>
          <w:i/>
          <w:kern w:val="0"/>
          <w:sz w:val="21"/>
          <w:szCs w:val="21"/>
        </w:rPr>
        <w:t xml:space="preserve"> et al.</w:t>
      </w:r>
      <w:r w:rsidR="00D35C99" w:rsidRPr="00D5523E">
        <w:rPr>
          <w:rFonts w:hint="eastAsia"/>
          <w:kern w:val="0"/>
          <w:sz w:val="21"/>
          <w:szCs w:val="21"/>
        </w:rPr>
        <w:t>,</w:t>
      </w:r>
      <w:r w:rsidR="00590188" w:rsidRPr="00D5523E">
        <w:rPr>
          <w:sz w:val="21"/>
          <w:szCs w:val="21"/>
        </w:rPr>
        <w:t xml:space="preserve"> </w:t>
      </w:r>
      <w:r w:rsidR="00590188" w:rsidRPr="00D5523E">
        <w:rPr>
          <w:kern w:val="0"/>
          <w:sz w:val="21"/>
          <w:szCs w:val="21"/>
        </w:rPr>
        <w:t>Impurity effects on residual zonal flow in deuterium (D)-tritium (T) plasmas,</w:t>
      </w:r>
      <w:r w:rsidRPr="00D5523E">
        <w:rPr>
          <w:sz w:val="21"/>
          <w:szCs w:val="21"/>
        </w:rPr>
        <w:t xml:space="preserve"> </w:t>
      </w:r>
      <w:r w:rsidRPr="00D5523E">
        <w:rPr>
          <w:i/>
          <w:sz w:val="21"/>
          <w:szCs w:val="21"/>
        </w:rPr>
        <w:t>Nucl. Fusion</w:t>
      </w:r>
      <w:r w:rsidR="0051615B" w:rsidRPr="00D5523E">
        <w:rPr>
          <w:sz w:val="21"/>
          <w:szCs w:val="21"/>
        </w:rPr>
        <w:t xml:space="preserve">. </w:t>
      </w:r>
      <w:r w:rsidR="00D35C99" w:rsidRPr="00D5523E">
        <w:rPr>
          <w:sz w:val="21"/>
          <w:szCs w:val="21"/>
        </w:rPr>
        <w:t>2017</w:t>
      </w:r>
      <w:r w:rsidRPr="00D5523E">
        <w:rPr>
          <w:i/>
          <w:sz w:val="21"/>
          <w:szCs w:val="21"/>
        </w:rPr>
        <w:t xml:space="preserve"> </w:t>
      </w:r>
      <w:r w:rsidRPr="00D5523E">
        <w:rPr>
          <w:sz w:val="21"/>
          <w:szCs w:val="21"/>
        </w:rPr>
        <w:t xml:space="preserve">57 056012. </w:t>
      </w:r>
    </w:p>
    <w:p w:rsidR="00166083" w:rsidRPr="00D5523E" w:rsidRDefault="00166083" w:rsidP="00153C57">
      <w:pPr>
        <w:ind w:firstLineChars="0" w:firstLine="0"/>
        <w:rPr>
          <w:sz w:val="21"/>
          <w:szCs w:val="21"/>
        </w:rPr>
      </w:pPr>
      <w:r w:rsidRPr="00D5523E">
        <w:rPr>
          <w:sz w:val="21"/>
          <w:szCs w:val="21"/>
        </w:rPr>
        <w:t xml:space="preserve">[4] </w:t>
      </w:r>
      <w:r w:rsidR="00D35C99" w:rsidRPr="00D5523E">
        <w:rPr>
          <w:sz w:val="21"/>
          <w:szCs w:val="21"/>
        </w:rPr>
        <w:t>Guo Weixin</w:t>
      </w:r>
      <w:r w:rsidR="00D35C99" w:rsidRPr="00D5523E">
        <w:rPr>
          <w:i/>
          <w:kern w:val="0"/>
          <w:sz w:val="21"/>
          <w:szCs w:val="21"/>
        </w:rPr>
        <w:t xml:space="preserve"> et al.</w:t>
      </w:r>
      <w:r w:rsidR="00D35C99" w:rsidRPr="00D5523E">
        <w:rPr>
          <w:rFonts w:hint="eastAsia"/>
          <w:kern w:val="0"/>
          <w:sz w:val="21"/>
          <w:szCs w:val="21"/>
        </w:rPr>
        <w:t>,</w:t>
      </w:r>
      <w:r w:rsidR="00590188" w:rsidRPr="00D5523E">
        <w:rPr>
          <w:sz w:val="21"/>
          <w:szCs w:val="21"/>
        </w:rPr>
        <w:t xml:space="preserve"> </w:t>
      </w:r>
      <w:r w:rsidR="00590188" w:rsidRPr="00D5523E">
        <w:rPr>
          <w:kern w:val="0"/>
          <w:sz w:val="21"/>
          <w:szCs w:val="21"/>
        </w:rPr>
        <w:t>Impact of impurities on zonal flow driven by trapped electron mode turbulence,</w:t>
      </w:r>
      <w:r w:rsidRPr="00D5523E">
        <w:rPr>
          <w:sz w:val="21"/>
          <w:szCs w:val="21"/>
        </w:rPr>
        <w:t xml:space="preserve"> </w:t>
      </w:r>
      <w:r w:rsidRPr="00D5523E">
        <w:rPr>
          <w:i/>
          <w:sz w:val="21"/>
          <w:szCs w:val="21"/>
        </w:rPr>
        <w:t>Nucl. Fusion</w:t>
      </w:r>
      <w:r w:rsidR="0051615B" w:rsidRPr="00D5523E">
        <w:rPr>
          <w:sz w:val="21"/>
          <w:szCs w:val="21"/>
        </w:rPr>
        <w:t xml:space="preserve">. </w:t>
      </w:r>
      <w:r w:rsidR="00D35C99" w:rsidRPr="00D5523E">
        <w:rPr>
          <w:sz w:val="21"/>
          <w:szCs w:val="21"/>
        </w:rPr>
        <w:t>2017</w:t>
      </w:r>
      <w:r w:rsidRPr="00D5523E">
        <w:rPr>
          <w:i/>
          <w:sz w:val="21"/>
          <w:szCs w:val="21"/>
        </w:rPr>
        <w:t xml:space="preserve"> </w:t>
      </w:r>
      <w:r w:rsidRPr="00D5523E">
        <w:rPr>
          <w:sz w:val="21"/>
          <w:szCs w:val="21"/>
        </w:rPr>
        <w:t>57</w:t>
      </w:r>
      <w:r w:rsidR="006705B1">
        <w:rPr>
          <w:sz w:val="21"/>
          <w:szCs w:val="21"/>
        </w:rPr>
        <w:t>(</w:t>
      </w:r>
      <w:r w:rsidR="00DA5323">
        <w:rPr>
          <w:rFonts w:hint="eastAsia"/>
          <w:sz w:val="21"/>
          <w:szCs w:val="21"/>
        </w:rPr>
        <w:t>8</w:t>
      </w:r>
      <w:r w:rsidR="006705B1">
        <w:rPr>
          <w:sz w:val="21"/>
          <w:szCs w:val="21"/>
        </w:rPr>
        <w:t>)</w:t>
      </w:r>
      <w:r w:rsidRPr="00D5523E">
        <w:rPr>
          <w:sz w:val="21"/>
          <w:szCs w:val="21"/>
        </w:rPr>
        <w:t xml:space="preserve"> 126052.</w:t>
      </w:r>
    </w:p>
    <w:p w:rsidR="00AD27FD" w:rsidRPr="00430568" w:rsidRDefault="00AD27FD" w:rsidP="00153C57">
      <w:pPr>
        <w:ind w:firstLineChars="0" w:firstLine="0"/>
      </w:pPr>
    </w:p>
    <w:sectPr w:rsidR="00AD27FD" w:rsidRPr="004305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291" w:rsidRDefault="001B3291" w:rsidP="00286294">
      <w:pPr>
        <w:ind w:firstLine="480"/>
      </w:pPr>
      <w:r>
        <w:separator/>
      </w:r>
    </w:p>
  </w:endnote>
  <w:endnote w:type="continuationSeparator" w:id="0">
    <w:p w:rsidR="001B3291" w:rsidRDefault="001B3291" w:rsidP="00286294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294" w:rsidRDefault="00286294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294" w:rsidRDefault="00286294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294" w:rsidRDefault="00286294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291" w:rsidRDefault="001B3291" w:rsidP="00286294">
      <w:pPr>
        <w:ind w:firstLine="480"/>
      </w:pPr>
      <w:r>
        <w:separator/>
      </w:r>
    </w:p>
  </w:footnote>
  <w:footnote w:type="continuationSeparator" w:id="0">
    <w:p w:rsidR="001B3291" w:rsidRDefault="001B3291" w:rsidP="00286294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294" w:rsidRDefault="00286294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294" w:rsidRPr="00286294" w:rsidRDefault="00286294">
    <w:pPr>
      <w:pStyle w:val="a5"/>
      <w:ind w:firstLine="360"/>
      <w:rPr>
        <w:rFonts w:ascii="宋体" w:hAnsi="宋体"/>
      </w:rPr>
    </w:pPr>
    <w:r>
      <w:rPr>
        <w:rFonts w:ascii="宋体" w:hAnsi="宋体" w:hint="eastAsia"/>
      </w:rPr>
      <w:t>磁约束核聚变理论与模拟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294" w:rsidRDefault="00286294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E.Ref{CBC3427B-9AAE-475B-842E-E05237765594}" w:val=" ADDIN NE.Ref.{CBC3427B-9AAE-475B-842E-E05237765594}&lt;Citation&gt;&lt;Group&gt;&lt;References&gt;&lt;Item&gt;&lt;ID&gt;182&lt;/ID&gt;&lt;UID&gt;{4BFF51F4-696A-4469-885A-347DB41FAD3D}&lt;/UID&gt;&lt;Title&gt;Impact of impurities on zonal flow driven by trapped electron mode turbulence&lt;/Title&gt;&lt;Template&gt;Journal Article&lt;/Template&gt;&lt;Star&gt;0&lt;/Star&gt;&lt;Tag&gt;0&lt;/Tag&gt;&lt;Author&gt;Guo, Weixin; Wang, Lu; Zhuang, Ge&lt;/Author&gt;&lt;Year&gt;2017&lt;/Year&gt;&lt;Details&gt;&lt;_accessed&gt;62976042&lt;/_accessed&gt;&lt;_collection_scope&gt;SCI;SCIE;EI&lt;/_collection_scope&gt;&lt;_created&gt;62959151&lt;/_created&gt;&lt;_date&gt;61536960&lt;/_date&gt;&lt;_date_display&gt;2017&lt;/_date_display&gt;&lt;_db_updated&gt;PKU Search&lt;/_db_updated&gt;&lt;_doi&gt;10.1088/1741-4326/aa8549&lt;/_doi&gt;&lt;_impact_factor&gt;   3.516&lt;/_impact_factor&gt;&lt;_isbn&gt;0029-5515_x000d__x000a_&lt;/_isbn&gt;&lt;_issue&gt;12_x000d__x000a_&lt;/_issue&gt;&lt;_journal&gt;Nuclear Fusion&lt;/_journal&gt;&lt;_keywords&gt;Physics - Plasma Physics_x000d__x000a_&lt;/_keywords&gt;&lt;_modified&gt;62959461&lt;/_modified&gt;&lt;_number&gt;1&lt;/_number&gt;&lt;_pages&gt;126052_x000d__x000a_&lt;/_pages&gt;&lt;_url&gt;http://pku.summon.serialssolutions.com/2.0.0/link/0/eLvHCXMwdV1NS8NAEB3aevEiikr9ZK8eYpNssp0eRVqsWNqDgngJu5tdKGoSYuvXr3d202IRvOSyYQ9v2XlvSOY9AB5fhsGfmmBSKyxP-qE1xFhaRppTySQqFGaAyo9aPU3wbhaPhultC9h6NEbWn_P3xi5YvfWivvvzMeGIbWjHsU9qmD6uPj7SdaEXEuqISJH0pMTU-WNu-R02SGeDPUa7sLOSfeyqOac9aJliHyZjP6LISsvmr5WLkaO2lZUF-3bymNmX8oPltStHTH2xRS2ryuRsHVzDXIgNI8ZQSz84dAAPo-H99U2wijcIItfnBNKitU7xq5BEWCQ0F3mobKoHIsmVsRgKaQgumSjkFrUQqSH6laioiYq14YfQKcrCdIFJjVrKMMxj1AmmOVrOpY24HNAFJgF3BF2PQ1Y1FhaZQzLzSB7BxRqa31XvG4qZgzNzcGYNnMf_b3MC27EjPGcWm5xCZ1EvzRm0q-fluT8keo6nsx8_DZPj&lt;/_url&gt;&lt;_volume&gt;57&lt;/_volume&gt;&lt;/Details&gt;&lt;Extra&gt;&lt;DBUID&gt;{A2D3174C-A98D-4798-95F0-06FADBF23A9E}&lt;/DBUID&gt;&lt;/Extra&gt;&lt;/Item&gt;&lt;/References&gt;&lt;/Group&gt;&lt;Group&gt;&lt;References&gt;&lt;Item&gt;&lt;ID&gt;183&lt;/ID&gt;&lt;UID&gt;{E5BFB0F0-6344-454D-BD4B-64A588AAB60E}&lt;/UID&gt;&lt;Title&gt;Impurity transport driven by parallel velocity shear turbulence in hydrogen isotope plasmas&lt;/Title&gt;&lt;Template&gt;Journal Article&lt;/Template&gt;&lt;Star&gt;0&lt;/Star&gt;&lt;Tag&gt;0&lt;/Tag&gt;&lt;Author&gt;Guo, Weixin; Wang, Lu; Zhuang, Ge&lt;/Author&gt;&lt;Year&gt;2019&lt;/Year&gt;&lt;Details&gt;&lt;_accessed&gt;62959151&lt;/_accessed&gt;&lt;_collection_scope&gt;SCI;SCIE;EI&lt;/_collection_scope&gt;&lt;_created&gt;62959151&lt;/_created&gt;&lt;_date&gt;62588160&lt;/_date&gt;&lt;_date_display&gt;2019&lt;/_date_display&gt;&lt;_db_updated&gt;PKU Search&lt;/_db_updated&gt;&lt;_doi&gt;10.1088/1741-4326/ab1967&lt;/_doi&gt;&lt;_impact_factor&gt;   3.516&lt;/_impact_factor&gt;&lt;_isbn&gt;0029-5515_x000d__x000a_&lt;/_isbn&gt;&lt;_issue&gt;7_x000d__x000a_&lt;/_issue&gt;&lt;_journal&gt;Nuclear Fusion&lt;/_journal&gt;&lt;_modified&gt;62959151&lt;/_modified&gt;&lt;_number&gt;1&lt;/_number&gt;&lt;_pages&gt;76012_x000d__x000a_&lt;/_pages&gt;&lt;_url&gt;http://pku.summon.serialssolutions.com/2.0.0/link/0/eLvHCXMwtV3da9RAEF_uCoIvUlvFb_ZVQmyaTS65hz5I6dVKiwVPCvoQsruzGL3mjssF7X_fmexuLhQF--BLCEOYfMwvM7PzscOYiN9F4R2doNBqCzQtSWQQIMJopZNyCkkZQZkaSfH9rxf5-WU8O0k_jka_fO1wT_uvgkcaip4aae8h_J4pEvAcIYBHBAEe_wkGZ9erbj4dzYKwu5gHek0ajvxO2vd7sYBFQIVDiq5qaMB1gGZItl03EoVDvt_o9RJvEFTNcrNcAU2ebnxV0Q_fvqto_kQwa5tBYv-07QKxV1D9rnrilYtQn7fboHXraKcwjEJ0jU8-CuG7AqYhel82Qw1WmaK3EibCdsR7bev2_7aoygaqk4pz4j8qdVSEFF_w3Mh6SVQc2daE-bT9HcvW1xt2mfY8L4hHQTwKx4G-87Wu1OYI6vDL5zEbo86jNtBPl30uCs288IVC9IYu2Y38DvpnOrD8Bs7NwEuZ77JHbnnB31sgPGYjqPfYg67MVzX77JuHA-_hwC0cuLzhHg7cw4F3cOBbOPCq5h4O3MGBOzg8YfPZyfz4Q-jGa4Qqy9JwMkGvRcdCJpmMtckgwb-zRAcRUpmkKi1pWmMOSk90KRUuKyOJzh1oEJGKzESIp2ynXtbwjHGZRqoEOEQ-MjHG5OXUqMNMgEpjDdI8Z2_9ZylWdhOV4m8ieXGPa1-yh1ssvmI7m3ULr9l49bN904nwFgwiaLQ&lt;/_url&gt;&lt;_volume&gt;59&lt;/_volume&gt;&lt;/Details&gt;&lt;Extra&gt;&lt;DBUID&gt;{A2D3174C-A98D-4798-95F0-06FADBF23A9E}&lt;/DBUID&gt;&lt;/Extra&gt;&lt;/Item&gt;&lt;/References&gt;&lt;/Group&gt;&lt;Group&gt;&lt;References&gt;&lt;Item&gt;&lt;ID&gt;185&lt;/ID&gt;&lt;UID&gt;{AEC1362F-DF7D-441B-B766-788047C4C8C2}&lt;/UID&gt;&lt;Title&gt;Impurity transport driven by parallel velocity shear turbulence in hydrogen isotope plasmas&lt;/Title&gt;&lt;Template&gt;Journal Article&lt;/Template&gt;&lt;Star&gt;0&lt;/Star&gt;&lt;Tag&gt;0&lt;/Tag&gt;&lt;Author&gt;Guo, Weixin; Wang, Lu; Zhuang, Ge&lt;/Author&gt;&lt;Year&gt;2019&lt;/Year&gt;&lt;Details&gt;&lt;_accessed&gt;62959151&lt;/_accessed&gt;&lt;_collection_scope&gt;SCI;SCIE;EI&lt;/_collection_scope&gt;&lt;_created&gt;62959151&lt;/_created&gt;&lt;_date&gt;62588160&lt;/_date&gt;&lt;_date_display&gt;2019&lt;/_date_display&gt;&lt;_db_updated&gt;PKU Search&lt;/_db_updated&gt;&lt;_doi&gt;10.1088/1741-4326/ab1967&lt;/_doi&gt;&lt;_impact_factor&gt;   3.516&lt;/_impact_factor&gt;&lt;_isbn&gt;0029-5515_x000d__x000a_&lt;/_isbn&gt;&lt;_issue&gt;7_x000d__x000a_&lt;/_issue&gt;&lt;_journal&gt;Nuclear Fusion&lt;/_journal&gt;&lt;_modified&gt;62959151&lt;/_modified&gt;&lt;_number&gt;1&lt;/_number&gt;&lt;_pages&gt;76012_x000d__x000a_&lt;/_pages&gt;&lt;_url&gt;http://pku.summon.serialssolutions.com/2.0.0/link/0/eLvHCXMwtV1Li9RAEG5mFgQv4hPf9FVC3JjuTmcOHkR2VmXFBUcW9BDSj8Gss5lhMkH331vVj0xYFNyDlxCKpvKoj6rqenQRwvKXWXpFJxRKLE2xzHRua9h0sQI2XoIrgJOykruw5NeP5clpPj8SHyaTn7F2eKD9V8EDDUSPjbTXEP7AFAhwDxCAK4AArv8Eg_cXGzefDmdB-FPME7NFDYd-J577vVrZVYKFQxpXdTjgOgEzpHrXjYThkO-XZruGByRNt96tNxYnT3exqug8tu9qnD-RzPtulNg_7l0g9sw2v5qBeBYi1Cf9PmjdB9qxHUchXONTjELEroBZCt6Xz1Bbr0zBW0k58x3xUduG8789quRIdWJxTv5HpQ6KEOMLkRtaLwWKQ-5NWEzbX7FsQ72hy7SXZYU8KuRRBQ74ny9Mo3evbZt--TwlU9B52Ab66XTIRYGZZ7FQCL8wJLuB3-HwToee38i5GXkpi9vkVthe0DceCHfIxLZ3yQ1X5qu7e-RbhAMd4EA9HKi6pBEONMKBOjjQPRxo09IIBxrgQAMc7pPF_Gjx9l0axmukWkqRFgV4LSZnikuVm6W0fMazGhxEKxQXWtQ4rbG02hSmVhq2lZkC584ayzKdLQvGHpCDdt3ah4QyVXMpciW54VyWdlaWdV7WhdTilZVSPyIv4m-pNv4QlepvInl8jbVPyM09Fp-Sg922t8_IdPOjf-5E-Bs5G2Z9&lt;/_url&gt;&lt;_volume&gt;59&lt;/_volume&gt;&lt;/Details&gt;&lt;Extra&gt;&lt;DBUID&gt;{A2D3174C-A98D-4798-95F0-06FADBF23A9E}&lt;/DBUID&gt;&lt;/Extra&gt;&lt;/Item&gt;&lt;/References&gt;&lt;/Group&gt;&lt;Group&gt;&lt;References&gt;&lt;Item&gt;&lt;ID&gt;186&lt;/ID&gt;&lt;UID&gt;{D3E60085-BD59-4C05-987D-3C903B18D53E}&lt;/UID&gt;&lt;Title&gt;Isotopic dependence of impurity transport driven by ion temperature gradient turbulence&lt;/Title&gt;&lt;Template&gt;Journal Article&lt;/Template&gt;&lt;Star&gt;0&lt;/Star&gt;&lt;Tag&gt;0&lt;/Tag&gt;&lt;Author&gt;Guo, Weixin; Wang, Lu; Zhuang, Ge&lt;/Author&gt;&lt;Year&gt;2016&lt;/Year&gt;&lt;Details&gt;&lt;_accessed&gt;62991227&lt;/_accessed&gt;&lt;_collection_scope&gt;SCI;SCIE;EI&lt;/_collection_scope&gt;&lt;_created&gt;62959151&lt;/_created&gt;&lt;_db_updated&gt;CrossRef&lt;/_db_updated&gt;&lt;_doi&gt;10.1063/1.4966561&lt;/_doi&gt;&lt;_impact_factor&gt;   1.913&lt;/_impact_factor&gt;&lt;_isbn&gt;1070-664X&lt;/_isbn&gt;&lt;_issue&gt;11&lt;/_issue&gt;&lt;_journal&gt;Physics of Plasmas&lt;/_journal&gt;&lt;_modified&gt;62959227&lt;/_modified&gt;&lt;_pages&gt;112301&lt;/_pages&gt;&lt;_tertiary_title&gt;Physics of Plasmas&lt;/_tertiary_title&gt;&lt;_url&gt;http://aip.scitation.org/doi/10.1063/1.4966561_x000d__x000a_http://aip.scitation.org/doi/pdf/10.1063/1.4966561&lt;/_url&gt;&lt;_volume&gt;23&lt;/_volume&gt;&lt;/Details&gt;&lt;Extra&gt;&lt;DBUID&gt;{A2D3174C-A98D-4798-95F0-06FADBF23A9E}&lt;/DBUID&gt;&lt;/Extra&gt;&lt;/Item&gt;&lt;/References&gt;&lt;/Group&gt;&lt;Group&gt;&lt;References&gt;&lt;Item&gt;&lt;ID&gt;184&lt;/ID&gt;&lt;UID&gt;{F0C5A165-1FB3-4611-91DA-8187936ECE0A}&lt;/UID&gt;&lt;Title&gt;Intrinsic current driven by electromagnetic electron temperature gradient turbulence in tokamak plasmas&lt;/Title&gt;&lt;Template&gt;Journal Article&lt;/Template&gt;&lt;Star&gt;0&lt;/Star&gt;&lt;Tag&gt;0&lt;/Tag&gt;&lt;Author&gt;He, Wen; Wang, Lu; Peng, Shuitao; Guo, Weixin; Zhuang, Ge&lt;/Author&gt;&lt;Year&gt;2018&lt;/Year&gt;&lt;Details&gt;&lt;_accessed&gt;62959151&lt;/_accessed&gt;&lt;_collection_scope&gt;SCI;SCIE;EI&lt;/_collection_scope&gt;&lt;_created&gt;62959151&lt;/_created&gt;&lt;_date&gt;62062560&lt;/_date&gt;&lt;_date_display&gt;2018&lt;/_date_display&gt;&lt;_db_updated&gt;PKU Search&lt;/_db_updated&gt;&lt;_doi&gt;10.1088/1741-4326/aad20e&lt;/_doi&gt;&lt;_impact_factor&gt;   3.516&lt;/_impact_factor&gt;&lt;_isbn&gt;0029-5515_x000d__x000a_&lt;/_isbn&gt;&lt;_issue&gt;10_x000d__x000a_&lt;/_issue&gt;&lt;_journal&gt;Nuclear Fusion&lt;/_journal&gt;&lt;_modified&gt;62959151&lt;/_modified&gt;&lt;_number&gt;1&lt;/_number&gt;&lt;_pages&gt;106004_x000d__x000a_&lt;/_pages&gt;&lt;_url&gt;http://pku.summon.serialssolutions.com/2.0.0/link/0/eLvHCXMwtV3Na9swFBdJYbDL2Cf7RtdhvFqWE1uHHcpoaEfHCmsp7GL05cwLUUpiQ_vf98mSbJMyWA-7GEvYj8Tvx3tP7xMhmn5O4j2ZQJNKyLnV10QzziVlmoGmlmqe86pKbXHyr-_F2Xm6OJ59m0zCtK5h778yHvaA9baQ9gHM74nCBtwDBOAKIIDrP8Hg1DTb2gArIuk7MamtFXDW7PQjcNZ8aWwpY1ibyPar8s2Wo-W2SwprIliJtitR6nIjNyu-5is7hXoXMoz-hFJeaWdRRIt2Nwryn3Se06uh8uzKe6rP2kE8e9_177Zu-KZPDWo37tX6xrcJ914KUvT5bkPVAIvBOnMRbO2ELVgzcUZdxXyQxrNijLpkJFvh8Jq4UcX3xD6ISuuBCPSsfuMqTfSg5EJgf0_39RmJXSy-KEpLo7Q0Sk_BdmBfq1o2X7SJL39O0RSkoi0U_XHeR6vAEKAhlcj-Rx8OB3qH_W86dPRG5s_Ijrl4ip74Awg-clB5hibaPEePukRguXuBlj1gsAcMdoDB4hbvASasDR4BBgfA4AEwuIZHHGCwB8xLdLk4vvh6EvthHLEkoIRinTFte1VlUssqZwUlPBFKzAVYfCJVcBAnMy1FKkVCuZIzmeaZgleqnMCSKPoKHZiN0a8RZkrYUzATSsmsSJggSudUZkqnFSdV-gZ9Ct-ovHY9V8q_8eftA559hx4P0HyPDpptqz-g6fWq_djx8w7uUHsZ&lt;/_url&gt;&lt;_volume&gt;58&lt;/_volume&gt;&lt;/Details&gt;&lt;Extra&gt;&lt;DBUID&gt;{A2D3174C-A98D-4798-95F0-06FADBF23A9E}&lt;/DBUID&gt;&lt;/Extra&gt;&lt;/Item&gt;&lt;/References&gt;&lt;/Group&gt;&lt;Group&gt;&lt;References&gt;&lt;Item&gt;&lt;ID&gt;181&lt;/ID&gt;&lt;UID&gt;{96446435-25BA-4924-A307-B113639116F2}&lt;/UID&gt;&lt;Title&gt;Impurity effects on residual zonal flow in deuterium (D)-tritium (T) plasmas&lt;/Title&gt;&lt;Template&gt;Journal Article&lt;/Template&gt;&lt;Star&gt;0&lt;/Star&gt;&lt;Tag&gt;0&lt;/Tag&gt;&lt;Author&gt;Weixin Guo, Lu Wang And Ge&lt;/Author&gt;&lt;Year&gt;2017&lt;/Year&gt;&lt;Details&gt;&lt;_accessed&gt;62991113&lt;/_accessed&gt;&lt;_collection_scope&gt;SCI;SCIE;EI&lt;/_collection_scope&gt;&lt;_created&gt;62959151&lt;/_created&gt;&lt;_impact_factor&gt;   3.516&lt;/_impact_factor&gt;&lt;_issue&gt;8&lt;/_issue&gt;&lt;_journal&gt;Nuclear Fusion&lt;/_journal&gt;&lt;_modified&gt;62959481&lt;/_modified&gt;&lt;_pages&gt; 056012 &lt;/_pages&gt;&lt;_volume&gt;57&lt;/_volume&gt;&lt;/Details&gt;&lt;Extra&gt;&lt;DBUID&gt;{A2D3174C-A98D-4798-95F0-06FADBF23A9E}&lt;/DBUID&gt;&lt;/Extra&gt;&lt;/Item&gt;&lt;/References&gt;&lt;/Group&gt;&lt;/Citation&gt;_x000a_"/>
    <w:docVar w:name="ne_docsoft" w:val="MSWord"/>
    <w:docVar w:name="ne_docversion" w:val="NoteExpress 2.0"/>
    <w:docVar w:name="ne_stylename" w:val="Numbered(multilingual)"/>
  </w:docVars>
  <w:rsids>
    <w:rsidRoot w:val="00726805"/>
    <w:rsid w:val="0005199D"/>
    <w:rsid w:val="00071765"/>
    <w:rsid w:val="00076972"/>
    <w:rsid w:val="000E2EC0"/>
    <w:rsid w:val="0010403E"/>
    <w:rsid w:val="00107527"/>
    <w:rsid w:val="001126C8"/>
    <w:rsid w:val="00141BE2"/>
    <w:rsid w:val="00153C57"/>
    <w:rsid w:val="001645B7"/>
    <w:rsid w:val="00166083"/>
    <w:rsid w:val="00171B72"/>
    <w:rsid w:val="001A656C"/>
    <w:rsid w:val="001B3291"/>
    <w:rsid w:val="001D6B86"/>
    <w:rsid w:val="001D766B"/>
    <w:rsid w:val="00210C4F"/>
    <w:rsid w:val="00226AFF"/>
    <w:rsid w:val="00231E70"/>
    <w:rsid w:val="00286294"/>
    <w:rsid w:val="0029710B"/>
    <w:rsid w:val="002B1104"/>
    <w:rsid w:val="00305846"/>
    <w:rsid w:val="00307D9E"/>
    <w:rsid w:val="0031700C"/>
    <w:rsid w:val="00384610"/>
    <w:rsid w:val="00394550"/>
    <w:rsid w:val="003B3409"/>
    <w:rsid w:val="003E2AFA"/>
    <w:rsid w:val="004246BC"/>
    <w:rsid w:val="00430568"/>
    <w:rsid w:val="0044140F"/>
    <w:rsid w:val="00443179"/>
    <w:rsid w:val="00452BF7"/>
    <w:rsid w:val="00492974"/>
    <w:rsid w:val="004C17A1"/>
    <w:rsid w:val="00502D6C"/>
    <w:rsid w:val="0051615B"/>
    <w:rsid w:val="0052354C"/>
    <w:rsid w:val="00575077"/>
    <w:rsid w:val="0057762D"/>
    <w:rsid w:val="00590188"/>
    <w:rsid w:val="005A3255"/>
    <w:rsid w:val="006705B1"/>
    <w:rsid w:val="006721BE"/>
    <w:rsid w:val="006873E5"/>
    <w:rsid w:val="006B7D73"/>
    <w:rsid w:val="006D4163"/>
    <w:rsid w:val="00701D3B"/>
    <w:rsid w:val="00714D18"/>
    <w:rsid w:val="00726805"/>
    <w:rsid w:val="0083674E"/>
    <w:rsid w:val="0085272B"/>
    <w:rsid w:val="008C219A"/>
    <w:rsid w:val="008F1018"/>
    <w:rsid w:val="00937DF2"/>
    <w:rsid w:val="00995DEE"/>
    <w:rsid w:val="009A761C"/>
    <w:rsid w:val="009C76D0"/>
    <w:rsid w:val="00A6342D"/>
    <w:rsid w:val="00AB0F9F"/>
    <w:rsid w:val="00AD27FD"/>
    <w:rsid w:val="00B24839"/>
    <w:rsid w:val="00B40D26"/>
    <w:rsid w:val="00B5240F"/>
    <w:rsid w:val="00B67715"/>
    <w:rsid w:val="00B70FA1"/>
    <w:rsid w:val="00C17C60"/>
    <w:rsid w:val="00C300FB"/>
    <w:rsid w:val="00C47124"/>
    <w:rsid w:val="00C843E7"/>
    <w:rsid w:val="00CC6A58"/>
    <w:rsid w:val="00CD4F5D"/>
    <w:rsid w:val="00CE497E"/>
    <w:rsid w:val="00D2573E"/>
    <w:rsid w:val="00D35C99"/>
    <w:rsid w:val="00D5523E"/>
    <w:rsid w:val="00D91C3A"/>
    <w:rsid w:val="00DA5323"/>
    <w:rsid w:val="00DC6EBF"/>
    <w:rsid w:val="00DE6762"/>
    <w:rsid w:val="00E20C90"/>
    <w:rsid w:val="00E35500"/>
    <w:rsid w:val="00E52735"/>
    <w:rsid w:val="00E87558"/>
    <w:rsid w:val="00EF7E05"/>
    <w:rsid w:val="00F52312"/>
    <w:rsid w:val="00F93311"/>
    <w:rsid w:val="00FA26B4"/>
    <w:rsid w:val="00FB0920"/>
    <w:rsid w:val="00FB5351"/>
    <w:rsid w:val="00FE00D7"/>
    <w:rsid w:val="00FE5F26"/>
    <w:rsid w:val="00FF1DB0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EE95C6-5F9D-4303-BA74-E1836FC7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F7"/>
    <w:pPr>
      <w:widowControl w:val="0"/>
      <w:ind w:firstLineChars="200" w:firstLine="200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286294"/>
    <w:pPr>
      <w:keepNext/>
      <w:keepLines/>
      <w:ind w:firstLineChars="0" w:firstLine="0"/>
      <w:jc w:val="center"/>
      <w:outlineLvl w:val="0"/>
    </w:pPr>
    <w:rPr>
      <w:rFonts w:ascii="Arial" w:eastAsia="黑体" w:hAnsi="Arial"/>
      <w:b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C6A5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C6A5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286294"/>
    <w:rPr>
      <w:rFonts w:ascii="Arial" w:eastAsia="黑体" w:hAnsi="Arial"/>
      <w:b/>
      <w:bCs/>
      <w:kern w:val="44"/>
      <w:sz w:val="28"/>
      <w:szCs w:val="44"/>
    </w:rPr>
  </w:style>
  <w:style w:type="character" w:styleId="a3">
    <w:name w:val="Hyperlink"/>
    <w:basedOn w:val="a0"/>
    <w:uiPriority w:val="99"/>
    <w:unhideWhenUsed/>
    <w:rsid w:val="009C76D0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575077"/>
    <w:rPr>
      <w:color w:val="808080"/>
    </w:rPr>
  </w:style>
  <w:style w:type="paragraph" w:styleId="a5">
    <w:name w:val="header"/>
    <w:basedOn w:val="a"/>
    <w:link w:val="Char"/>
    <w:uiPriority w:val="99"/>
    <w:unhideWhenUsed/>
    <w:rsid w:val="00286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86294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86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86294"/>
    <w:rPr>
      <w:rFonts w:ascii="Times New Roman" w:hAnsi="Times New Roman"/>
      <w:sz w:val="18"/>
      <w:szCs w:val="18"/>
    </w:rPr>
  </w:style>
  <w:style w:type="paragraph" w:customStyle="1" w:styleId="10">
    <w:name w:val="样式1"/>
    <w:basedOn w:val="a"/>
    <w:link w:val="11"/>
    <w:qFormat/>
    <w:rsid w:val="00452BF7"/>
    <w:pPr>
      <w:ind w:firstLineChars="0" w:firstLine="0"/>
      <w:jc w:val="center"/>
    </w:pPr>
    <w:rPr>
      <w:rFonts w:eastAsia="楷体"/>
      <w:szCs w:val="24"/>
    </w:rPr>
  </w:style>
  <w:style w:type="character" w:customStyle="1" w:styleId="11">
    <w:name w:val="样式1 字符"/>
    <w:basedOn w:val="a0"/>
    <w:link w:val="10"/>
    <w:rsid w:val="00452BF7"/>
    <w:rPr>
      <w:rFonts w:ascii="Times New Roman" w:eastAsia="楷体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xguo@hust.edu.c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188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明珠</dc:creator>
  <cp:keywords/>
  <dc:description>NE.Rep</dc:description>
  <cp:lastModifiedBy>gwx</cp:lastModifiedBy>
  <cp:revision>60</cp:revision>
  <dcterms:created xsi:type="dcterms:W3CDTF">2019-10-31T04:01:00Z</dcterms:created>
  <dcterms:modified xsi:type="dcterms:W3CDTF">2019-10-31T09:04:00Z</dcterms:modified>
</cp:coreProperties>
</file>